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firstLine="3654" w:firstLineChars="1300"/>
        <w:jc w:val="both"/>
        <w:outlineLvl w:val="0"/>
        <w:rPr>
          <w:rFonts w:hint="eastAsia" w:ascii="宋体" w:hAnsi="宋体" w:eastAsia="宋体" w:cs="宋体"/>
          <w:color w:val="FF0000"/>
          <w:kern w:val="2"/>
          <w:sz w:val="21"/>
          <w:szCs w:val="21"/>
          <w:lang w:eastAsia="zh-CN"/>
        </w:rPr>
      </w:pPr>
      <w:r>
        <w:rPr>
          <w:rFonts w:hint="eastAsia" w:ascii="宋体" w:hAnsi="宋体" w:eastAsia="黑体" w:cs="黑体"/>
          <w:b/>
          <w:bCs/>
          <w:color w:val="FF0000"/>
          <w:kern w:val="44"/>
          <w:sz w:val="28"/>
          <w:szCs w:val="44"/>
          <w:lang w:eastAsia="zh-CN" w:bidi="ar"/>
        </w:rPr>
        <w:t>特别警示条款</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kern w:val="2"/>
          <w:sz w:val="21"/>
          <w:szCs w:val="21"/>
          <w:lang w:eastAsia="zh-CN"/>
        </w:rPr>
      </w:pPr>
      <w:r>
        <w:rPr>
          <w:rFonts w:hint="eastAsia" w:ascii="宋体" w:hAnsi="宋体" w:eastAsia="宋体" w:cs="宋体"/>
          <w:b/>
          <w:bCs/>
          <w:color w:val="FF0000"/>
          <w:kern w:val="2"/>
          <w:sz w:val="21"/>
          <w:szCs w:val="21"/>
          <w:lang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34"/>
        <w:gridCol w:w="8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eastAsia="zh-CN" w:bidi="ar"/>
              </w:rPr>
              <w:t>同一人、属同一单位或者在同一单位缴纳社会保险</w:t>
            </w:r>
            <w:r>
              <w:rPr>
                <w:rFonts w:hint="eastAsia" w:ascii="宋体" w:hAnsi="宋体" w:eastAsia="宋体" w:cs="宋体"/>
                <w:color w:val="FF0000"/>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参与本项目采购活动时，与其他投标供应商存在单位负责人为</w:t>
            </w:r>
            <w:r>
              <w:rPr>
                <w:rFonts w:hint="eastAsia" w:ascii="宋体" w:hAnsi="宋体" w:eastAsia="宋体" w:cs="宋体"/>
                <w:b/>
                <w:bCs/>
                <w:color w:val="FF0000"/>
                <w:kern w:val="2"/>
                <w:sz w:val="21"/>
                <w:szCs w:val="21"/>
                <w:lang w:eastAsia="zh-CN" w:bidi="ar"/>
              </w:rPr>
              <w:t>同一人或直接控股、管理关系</w:t>
            </w:r>
            <w:r>
              <w:rPr>
                <w:rFonts w:hint="eastAsia" w:ascii="宋体" w:hAnsi="宋体" w:eastAsia="宋体" w:cs="宋体"/>
                <w:color w:val="FF0000"/>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与其他投标供应商的投标文件或部分投标文件</w:t>
            </w:r>
            <w:r>
              <w:rPr>
                <w:rFonts w:hint="eastAsia" w:ascii="宋体" w:hAnsi="宋体" w:eastAsia="宋体" w:cs="宋体"/>
                <w:b/>
                <w:bCs/>
                <w:color w:val="FF0000"/>
                <w:kern w:val="2"/>
                <w:sz w:val="21"/>
                <w:szCs w:val="21"/>
                <w:lang w:eastAsia="zh-CN" w:bidi="ar"/>
              </w:rPr>
              <w:t>相互混装或存在非正常一致</w:t>
            </w:r>
            <w:r>
              <w:rPr>
                <w:rFonts w:hint="eastAsia" w:ascii="宋体" w:hAnsi="宋体" w:eastAsia="宋体" w:cs="宋体"/>
                <w:color w:val="FF0000"/>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与其他投标供应商的投标文件由</w:t>
            </w:r>
            <w:r>
              <w:rPr>
                <w:rFonts w:hint="eastAsia" w:ascii="宋体" w:hAnsi="宋体" w:eastAsia="宋体" w:cs="宋体"/>
                <w:b/>
                <w:bCs/>
                <w:color w:val="FF0000"/>
                <w:kern w:val="2"/>
                <w:sz w:val="21"/>
                <w:szCs w:val="21"/>
                <w:lang w:eastAsia="zh-CN" w:bidi="ar"/>
              </w:rPr>
              <w:t>同一单位或者同一人编制</w:t>
            </w:r>
            <w:r>
              <w:rPr>
                <w:rFonts w:hint="eastAsia" w:ascii="宋体" w:hAnsi="宋体" w:eastAsia="宋体" w:cs="宋体"/>
                <w:color w:val="FF0000"/>
                <w:kern w:val="2"/>
                <w:sz w:val="21"/>
                <w:szCs w:val="21"/>
                <w:lang w:eastAsia="zh-CN" w:bidi="ar"/>
              </w:rPr>
              <w:t>，或者使用</w:t>
            </w:r>
            <w:r>
              <w:rPr>
                <w:rFonts w:hint="eastAsia" w:ascii="宋体" w:hAnsi="宋体" w:eastAsia="宋体" w:cs="宋体"/>
                <w:b/>
                <w:bCs/>
                <w:color w:val="FF0000"/>
                <w:kern w:val="2"/>
                <w:sz w:val="21"/>
                <w:szCs w:val="21"/>
                <w:lang w:eastAsia="zh-CN" w:bidi="ar"/>
              </w:rPr>
              <w:t>同一设备编制</w:t>
            </w:r>
            <w:r>
              <w:rPr>
                <w:rFonts w:hint="eastAsia" w:ascii="宋体" w:hAnsi="宋体" w:eastAsia="宋体" w:cs="宋体"/>
                <w:color w:val="FF0000"/>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提供</w:t>
            </w:r>
            <w:r>
              <w:rPr>
                <w:rFonts w:hint="eastAsia" w:ascii="宋体" w:hAnsi="宋体" w:eastAsia="宋体" w:cs="宋体"/>
                <w:b/>
                <w:bCs/>
                <w:color w:val="FF0000"/>
                <w:kern w:val="2"/>
                <w:sz w:val="21"/>
                <w:szCs w:val="21"/>
                <w:lang w:eastAsia="zh-CN" w:bidi="ar"/>
              </w:rPr>
              <w:t>未经出具机构核实</w:t>
            </w:r>
            <w:r>
              <w:rPr>
                <w:rFonts w:hint="eastAsia" w:ascii="宋体" w:hAnsi="宋体" w:eastAsia="宋体" w:cs="宋体"/>
                <w:color w:val="FF0000"/>
                <w:kern w:val="2"/>
                <w:sz w:val="21"/>
                <w:szCs w:val="21"/>
                <w:lang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擅自将投标密钥或电子营业执照出借他人使用或未妥善保管。</w:t>
            </w:r>
          </w:p>
        </w:tc>
      </w:tr>
    </w:tbl>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w:t>
      </w:r>
      <w:r>
        <w:rPr>
          <w:rFonts w:hint="eastAsia" w:ascii="宋体" w:hAnsi="宋体" w:eastAsia="宋体" w:cs="宋体"/>
          <w:b/>
          <w:bCs/>
          <w:color w:val="FF0000"/>
          <w:kern w:val="2"/>
          <w:sz w:val="21"/>
          <w:szCs w:val="21"/>
          <w:lang w:eastAsia="zh-CN" w:bidi="ar"/>
        </w:rPr>
        <w:t>《深圳经济特区政府采购条例》第五十七条</w:t>
      </w:r>
      <w:r>
        <w:rPr>
          <w:rFonts w:hint="eastAsia" w:ascii="宋体" w:hAnsi="宋体" w:eastAsia="宋体" w:cs="宋体"/>
          <w:color w:val="FF0000"/>
          <w:kern w:val="2"/>
          <w:sz w:val="21"/>
          <w:szCs w:val="21"/>
          <w:lang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（一）在采购活动中应当回避而未回避的；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（二）未按本条例规定签订、履行采购合同，造成严重后果的；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（三）隐瞒真实情况，提供虚假资料的；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（四）以非法手段排斥其他供应商参与竞争的；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（五）与其他采购参加人串通投标的；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（六）恶意投诉的；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（七）向采购项目相关人行贿或者提供其他不当利益的；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（八）阻碍、抗拒主管部门监督检查的；</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（九）其他违反本条例规定的行为。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二、《深圳经济特区政府采购条例实施细则》第七十五条 </w:t>
      </w:r>
      <w:r>
        <w:rPr>
          <w:rFonts w:hint="eastAsia" w:ascii="宋体" w:hAnsi="宋体" w:eastAsia="宋体" w:cs="宋体"/>
          <w:color w:val="FF0000"/>
          <w:kern w:val="2"/>
          <w:sz w:val="21"/>
          <w:szCs w:val="21"/>
          <w:lang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kern w:val="2"/>
          <w:sz w:val="21"/>
          <w:szCs w:val="21"/>
          <w:lang w:eastAsia="zh-CN"/>
        </w:rPr>
      </w:pPr>
      <w:r>
        <w:rPr>
          <w:rFonts w:hint="eastAsia" w:ascii="宋体" w:hAnsi="宋体" w:eastAsia="宋体" w:cs="宋体"/>
          <w:b/>
          <w:bCs/>
          <w:color w:val="FF0000"/>
          <w:kern w:val="2"/>
          <w:sz w:val="21"/>
          <w:szCs w:val="21"/>
          <w:lang w:eastAsia="zh-CN" w:bidi="ar"/>
        </w:rPr>
        <w:t xml:space="preserve">三、《深圳经济特区政府采购条例实施细则》第七十七条 </w:t>
      </w:r>
      <w:r>
        <w:rPr>
          <w:rFonts w:hint="eastAsia" w:ascii="宋体" w:hAnsi="宋体" w:eastAsia="宋体" w:cs="宋体"/>
          <w:color w:val="FF0000"/>
          <w:kern w:val="2"/>
          <w:sz w:val="21"/>
          <w:szCs w:val="21"/>
          <w:lang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投标供应商不能提供项目负责人或者主要技术人员的劳动合同、社会保险等劳动关系证明材料的，视为存在前款第（三）项规定的情形。</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bCs/>
          <w:color w:val="FF0000"/>
          <w:kern w:val="2"/>
          <w:sz w:val="21"/>
          <w:szCs w:val="21"/>
          <w:lang w:eastAsia="zh-CN"/>
        </w:rPr>
      </w:pPr>
      <w:r>
        <w:rPr>
          <w:rFonts w:hint="eastAsia" w:eastAsia="宋体" w:cs="宋体"/>
          <w:b/>
          <w:color w:val="FF0000"/>
          <w:kern w:val="2"/>
          <w:sz w:val="21"/>
          <w:szCs w:val="21"/>
          <w:lang w:eastAsia="zh-CN" w:bidi="ar"/>
        </w:rPr>
        <w:t>四、根据《深圳经济特区政府采购条例实施细则》第七十五条规定</w:t>
      </w:r>
      <w:r>
        <w:rPr>
          <w:rFonts w:hint="eastAsia" w:eastAsia="宋体" w:cs="宋体"/>
          <w:bCs/>
          <w:color w:val="FF0000"/>
          <w:kern w:val="2"/>
          <w:sz w:val="21"/>
          <w:szCs w:val="21"/>
          <w:lang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eastAsia="zh-CN" w:bidi="ar"/>
        </w:rPr>
        <w:t>取消参与本市政府采购资格</w:t>
      </w:r>
      <w:r>
        <w:rPr>
          <w:rFonts w:hint="eastAsia" w:hAnsi="宋体" w:eastAsia="宋体" w:cs="宋体"/>
          <w:color w:val="FF0000"/>
          <w:kern w:val="2"/>
          <w:sz w:val="21"/>
          <w:szCs w:val="21"/>
          <w:lang w:eastAsia="zh-CN" w:bidi="ar"/>
        </w:rPr>
        <w:t>、</w:t>
      </w:r>
      <w:r>
        <w:rPr>
          <w:rFonts w:hint="eastAsia" w:ascii="宋体" w:hAnsi="宋体" w:eastAsia="宋体" w:cs="宋体"/>
          <w:color w:val="FF0000"/>
          <w:kern w:val="2"/>
          <w:sz w:val="21"/>
          <w:szCs w:val="21"/>
          <w:lang w:eastAsia="zh-CN" w:bidi="ar"/>
        </w:rPr>
        <w:t>依法吊销其营业</w:t>
      </w:r>
      <w:r>
        <w:rPr>
          <w:rFonts w:hint="eastAsia" w:hAnsi="宋体" w:eastAsia="宋体" w:cs="宋体"/>
          <w:color w:val="FF0000"/>
          <w:kern w:val="2"/>
          <w:sz w:val="21"/>
          <w:szCs w:val="21"/>
          <w:lang w:eastAsia="zh-CN" w:bidi="ar"/>
        </w:rPr>
        <w:t>执照等行政处罚，</w:t>
      </w:r>
      <w:r>
        <w:rPr>
          <w:rFonts w:hint="eastAsia" w:ascii="宋体" w:hAnsi="宋体" w:eastAsia="宋体" w:cs="宋体"/>
          <w:color w:val="FF0000"/>
          <w:kern w:val="2"/>
          <w:sz w:val="21"/>
          <w:szCs w:val="21"/>
          <w:lang w:eastAsia="zh-CN" w:bidi="ar"/>
        </w:rPr>
        <w:t>构成犯罪的，依法追究刑事责任</w:t>
      </w:r>
      <w:r>
        <w:rPr>
          <w:rFonts w:hint="eastAsia" w:eastAsia="宋体" w:cs="宋体"/>
          <w:bCs/>
          <w:color w:val="FF0000"/>
          <w:kern w:val="2"/>
          <w:sz w:val="21"/>
          <w:szCs w:val="21"/>
          <w:lang w:eastAsia="zh-CN" w:bidi="ar"/>
        </w:rPr>
        <w:t>，请各供应商独立编制、上传投标文件，妥善保管和使用电子秘钥。</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eastAsia="宋体"/>
          <w:kern w:val="2"/>
          <w:sz w:val="21"/>
          <w:szCs w:val="21"/>
          <w:lang w:eastAsia="zh-CN"/>
        </w:rPr>
      </w:pPr>
      <w:r>
        <w:rPr>
          <w:rFonts w:hint="eastAsia" w:eastAsia="宋体" w:cs="宋体"/>
          <w:b/>
          <w:color w:val="FF0000"/>
          <w:kern w:val="2"/>
          <w:sz w:val="21"/>
          <w:szCs w:val="21"/>
          <w:lang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pPr>
        <w:keepNext w:val="0"/>
        <w:keepLines w:val="0"/>
        <w:widowControl/>
        <w:suppressLineNumbers w:val="0"/>
        <w:spacing w:before="0" w:beforeAutospacing="1" w:after="0" w:afterAutospacing="1"/>
        <w:ind w:left="0" w:right="0"/>
        <w:jc w:val="left"/>
        <w:outlineLvl w:val="9"/>
        <w:rPr>
          <w:rFonts w:hint="eastAsia" w:ascii="黑体" w:hAnsi="宋体" w:eastAsia="黑体" w:cs="黑体"/>
          <w:sz w:val="21"/>
          <w:szCs w:val="21"/>
          <w:lang w:eastAsia="zh-CN"/>
        </w:rPr>
      </w:pPr>
      <w:r>
        <w:rPr>
          <w:rFonts w:hint="eastAsia" w:eastAsia="宋体" w:cs="宋体"/>
          <w:b/>
          <w:color w:val="FF0000"/>
          <w:kern w:val="2"/>
          <w:sz w:val="21"/>
          <w:szCs w:val="21"/>
          <w:lang w:eastAsia="zh-CN" w:bidi="ar"/>
        </w:rPr>
        <w:t>注：“特别警示条款”和《采购违法行为风险知悉确认书》用于对供应商违法行为的提醒，不作为供应商资格性审查及符合性审查条件。</w:t>
      </w:r>
    </w:p>
    <w:p>
      <w:pPr>
        <w:widowControl w:val="0"/>
        <w:jc w:val="both"/>
        <w:rPr>
          <w:rFonts w:hint="eastAsia" w:ascii="Arial Unicode MS" w:hAnsi="Arial Unicode MS" w:eastAsia="Arial Unicode MS" w:cs="Arial Unicode MS"/>
          <w:bCs/>
          <w:color w:val="000000"/>
          <w:kern w:val="2"/>
          <w:sz w:val="21"/>
          <w:szCs w:val="21"/>
          <w:lang w:eastAsia="zh-CN"/>
        </w:rPr>
      </w:pPr>
      <w:r>
        <w:rPr>
          <w:rFonts w:hint="eastAsia" w:ascii="Arial Unicode MS" w:hAnsi="Arial Unicode MS" w:eastAsia="Arial Unicode MS" w:cs="Arial Unicode MS"/>
          <w:bCs/>
          <w:color w:val="000000"/>
          <w:kern w:val="2"/>
          <w:sz w:val="21"/>
          <w:szCs w:val="21"/>
          <w:lang w:eastAsia="zh-CN"/>
        </w:rPr>
        <w:br w:type="page"/>
      </w:r>
    </w:p>
    <w:p>
      <w:pPr>
        <w:widowControl/>
        <w:spacing w:before="100" w:beforeAutospacing="1" w:after="100" w:afterAutospacing="1"/>
        <w:jc w:val="center"/>
        <w:outlineLvl w:val="1"/>
        <w:rPr>
          <w:rFonts w:ascii="Arial Unicode MS" w:hAnsi="Arial Unicode MS" w:eastAsia="Arial Unicode MS" w:cs="Arial Unicode MS"/>
          <w:bCs/>
          <w:color w:val="000000"/>
          <w:kern w:val="2"/>
          <w:sz w:val="44"/>
          <w:szCs w:val="44"/>
          <w:lang w:eastAsia="zh-CN"/>
        </w:rPr>
      </w:pPr>
      <w:r>
        <w:rPr>
          <w:rFonts w:hint="eastAsia" w:ascii="Arial Unicode MS" w:hAnsi="Arial Unicode MS" w:eastAsia="Arial Unicode MS" w:cs="Arial Unicode MS"/>
          <w:bCs/>
          <w:color w:val="000000"/>
          <w:kern w:val="2"/>
          <w:sz w:val="44"/>
          <w:szCs w:val="44"/>
          <w:lang w:eastAsia="zh-CN"/>
        </w:rPr>
        <w:t>招标文件信息</w:t>
      </w:r>
    </w:p>
    <w:tbl>
      <w:tblPr>
        <w:tblStyle w:val="12"/>
        <w:tblW w:w="5000" w:type="pct"/>
        <w:jc w:val="center"/>
        <w:tblCellSpacing w:w="0" w:type="dxa"/>
        <w:tblLayout w:type="fixed"/>
        <w:tblCellMar>
          <w:top w:w="45" w:type="dxa"/>
          <w:left w:w="45" w:type="dxa"/>
          <w:bottom w:w="45" w:type="dxa"/>
          <w:right w:w="45" w:type="dxa"/>
        </w:tblCellMar>
      </w:tblPr>
      <w:tblGrid>
        <w:gridCol w:w="3141"/>
        <w:gridCol w:w="6020"/>
      </w:tblGrid>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项目编号：</w:t>
            </w:r>
          </w:p>
          <w:p>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SZZXCG-2025-00</w:t>
            </w:r>
            <w:r>
              <w:rPr>
                <w:rFonts w:hint="eastAsia" w:eastAsia="宋体"/>
                <w:kern w:val="2"/>
                <w:sz w:val="30"/>
                <w:szCs w:val="30"/>
                <w:lang w:eastAsia="zh-CN"/>
              </w:rPr>
              <w:t>425</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项目名称：</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燕山大学深圳研究院AIoT开发平台项目</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包 号：</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A</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项目类型：</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eastAsia="宋体"/>
                <w:kern w:val="2"/>
                <w:sz w:val="30"/>
                <w:szCs w:val="30"/>
                <w:lang w:eastAsia="zh-CN"/>
              </w:rPr>
              <w:t>货物类</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采购方式：</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公开</w:t>
            </w:r>
            <w:r>
              <w:rPr>
                <w:rFonts w:hint="eastAsia" w:ascii="宋体" w:hAnsi="宋体" w:eastAsia="宋体" w:cs="宋体"/>
                <w:sz w:val="30"/>
                <w:szCs w:val="30"/>
                <w:lang w:eastAsia="zh-CN"/>
              </w:rPr>
              <w:t>招标</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货币类型：</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rPr>
              <w:t>人民币</w:t>
            </w:r>
          </w:p>
        </w:tc>
      </w:tr>
      <w:tr>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pPr>
              <w:keepNext w:val="0"/>
              <w:keepLines w:val="0"/>
              <w:widowControl/>
              <w:suppressLineNumbers w:val="0"/>
              <w:spacing w:before="0" w:beforeAutospacing="0" w:after="0" w:afterAutospacing="0"/>
              <w:ind w:left="0" w:right="0"/>
              <w:jc w:val="right"/>
              <w:rPr>
                <w:rFonts w:eastAsia="宋体"/>
                <w:kern w:val="2"/>
                <w:sz w:val="30"/>
                <w:szCs w:val="30"/>
                <w:lang w:eastAsia="zh-CN"/>
              </w:rPr>
            </w:pPr>
            <w:r>
              <w:rPr>
                <w:rFonts w:ascii="宋体" w:hAnsi="宋体" w:eastAsia="宋体" w:cs="宋体"/>
                <w:sz w:val="30"/>
                <w:szCs w:val="30"/>
                <w:lang w:eastAsia="zh-CN"/>
              </w:rPr>
              <w:t>评标方法：</w:t>
            </w:r>
          </w:p>
        </w:tc>
        <w:tc>
          <w:tcPr>
            <w:tcW w:w="5220" w:type="dxa"/>
            <w:shd w:val="clear" w:color="auto" w:fill="auto"/>
            <w:vAlign w:val="center"/>
          </w:tcPr>
          <w:p>
            <w:pPr>
              <w:keepNext w:val="0"/>
              <w:keepLines w:val="0"/>
              <w:widowControl/>
              <w:suppressLineNumbers w:val="0"/>
              <w:spacing w:before="0" w:beforeAutospacing="0" w:after="0" w:afterAutospacing="0"/>
              <w:ind w:left="0" w:right="0"/>
              <w:jc w:val="left"/>
              <w:rPr>
                <w:rFonts w:eastAsia="宋体"/>
                <w:kern w:val="2"/>
                <w:sz w:val="30"/>
                <w:szCs w:val="30"/>
                <w:lang w:eastAsia="zh-CN"/>
              </w:rPr>
            </w:pPr>
            <w:r>
              <w:rPr>
                <w:rFonts w:ascii="宋体" w:hAnsi="宋体" w:eastAsia="宋体" w:cs="宋体"/>
                <w:sz w:val="30"/>
                <w:szCs w:val="30"/>
                <w:lang w:eastAsia="zh-CN" w:bidi="ar"/>
              </w:rPr>
              <w:t>综合评分法</w:t>
            </w:r>
          </w:p>
        </w:tc>
      </w:tr>
    </w:tbl>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资格性审查表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643"/>
        <w:gridCol w:w="464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60" w:type="dxa"/>
            <w:tcBorders>
              <w:top w:val="single" w:color="000000" w:sz="8" w:space="0"/>
              <w:left w:val="single" w:color="000000" w:sz="8" w:space="0"/>
              <w:bottom w:val="single" w:color="000000" w:sz="8" w:space="0"/>
              <w:right w:val="single" w:color="000000" w:sz="8" w:space="0"/>
            </w:tcBorders>
            <w:shd w:val="clear" w:color="auto" w:fill="E6EFFA"/>
          </w:tcPr>
          <w:p>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kern w:val="2"/>
                <w:sz w:val="21"/>
                <w:szCs w:val="21"/>
                <w:lang w:eastAsia="zh-CN"/>
              </w:rPr>
              <w:t>序号</w:t>
            </w:r>
          </w:p>
        </w:tc>
        <w:tc>
          <w:tcPr>
            <w:tcW w:w="360"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val="0"/>
              <w:suppressLineNumbers w:val="0"/>
              <w:spacing w:before="0" w:beforeAutospacing="0" w:after="0" w:afterAutospacing="0"/>
              <w:ind w:left="0" w:right="0"/>
              <w:jc w:val="center"/>
              <w:rPr>
                <w:rFonts w:ascii="宋体" w:hAnsi="宋体" w:eastAsia="宋体" w:cs="宋体"/>
                <w:kern w:val="2"/>
                <w:sz w:val="21"/>
                <w:szCs w:val="21"/>
                <w:lang w:eastAsia="zh-CN"/>
              </w:rPr>
            </w:pPr>
            <w:r>
              <w:rPr>
                <w:rFonts w:ascii="宋体" w:hAnsi="宋体" w:eastAsia="宋体"/>
                <w:kern w:val="2"/>
                <w:sz w:val="21"/>
                <w:szCs w:val="21"/>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360" w:type="dxa"/>
            <w:tcBorders>
              <w:top w:val="single" w:color="000000" w:sz="8" w:space="0"/>
              <w:left w:val="single" w:color="000000" w:sz="8" w:space="0"/>
              <w:bottom w:val="single" w:color="000000" w:sz="8" w:space="0"/>
              <w:right w:val="single" w:color="000000" w:sz="8" w:space="0"/>
            </w:tcBorders>
          </w:tcPr>
          <w:p>
            <w:pPr>
              <w:keepNext w:val="0"/>
              <w:keepLines w:val="0"/>
              <w:widowControl w:val="0"/>
              <w:suppressLineNumbers w:val="0"/>
              <w:spacing w:before="0" w:beforeAutospacing="0" w:after="0" w:afterAutospacing="0"/>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rPr>
              <w:t>1</w:t>
            </w:r>
          </w:p>
        </w:tc>
        <w:tc>
          <w:tcPr>
            <w:tcW w:w="360" w:type="dxa"/>
            <w:tcBorders>
              <w:top w:val="single" w:color="000000" w:sz="8" w:space="0"/>
              <w:left w:val="single" w:color="000000" w:sz="8" w:space="0"/>
              <w:bottom w:val="single" w:color="000000" w:sz="8" w:space="0"/>
              <w:right w:val="single" w:color="000000" w:sz="8" w:space="0"/>
            </w:tcBorders>
          </w:tcPr>
          <w:p>
            <w:pPr>
              <w:keepNext w:val="0"/>
              <w:keepLines w:val="0"/>
              <w:widowControl w:val="0"/>
              <w:suppressLineNumbers w:val="0"/>
              <w:spacing w:before="0" w:beforeAutospacing="0" w:after="0" w:afterAutospacing="0"/>
              <w:ind w:left="0" w:right="0"/>
              <w:jc w:val="both"/>
              <w:rPr>
                <w:rFonts w:ascii="宋体" w:hAnsi="宋体" w:eastAsia="宋体" w:cs="宋体"/>
                <w:kern w:val="2"/>
                <w:sz w:val="21"/>
                <w:szCs w:val="21"/>
                <w:lang w:eastAsia="zh-CN"/>
              </w:rPr>
            </w:pPr>
            <w:r>
              <w:rPr>
                <w:rFonts w:ascii="宋体" w:hAnsi="宋体" w:eastAsia="宋体" w:cs="宋体"/>
                <w:sz w:val="21"/>
                <w:szCs w:val="21"/>
                <w:lang w:eastAsia="zh-CN"/>
              </w:rPr>
              <w:t>投标人不</w:t>
            </w:r>
            <w:r>
              <w:rPr>
                <w:rFonts w:hint="eastAsia" w:ascii="宋体" w:hAnsi="宋体" w:eastAsia="宋体" w:cs="宋体"/>
                <w:sz w:val="21"/>
                <w:szCs w:val="21"/>
                <w:lang w:eastAsia="zh-CN"/>
              </w:rPr>
              <w:t>符合</w:t>
            </w:r>
            <w:r>
              <w:rPr>
                <w:rFonts w:ascii="宋体" w:hAnsi="宋体" w:eastAsia="宋体" w:cs="宋体"/>
                <w:sz w:val="21"/>
                <w:szCs w:val="21"/>
                <w:lang w:eastAsia="zh-CN"/>
              </w:rPr>
              <w:t>资格要求，或未提交相应的资格证明资料（详见</w:t>
            </w:r>
            <w:r>
              <w:rPr>
                <w:rFonts w:hint="eastAsia" w:ascii="宋体" w:hAnsi="宋体" w:eastAsia="宋体" w:cs="宋体"/>
                <w:sz w:val="21"/>
                <w:szCs w:val="21"/>
                <w:lang w:eastAsia="zh-CN"/>
              </w:rPr>
              <w:t>招标</w:t>
            </w:r>
            <w:r>
              <w:rPr>
                <w:rFonts w:ascii="宋体" w:hAnsi="宋体" w:eastAsia="宋体" w:cs="宋体"/>
                <w:sz w:val="21"/>
                <w:szCs w:val="21"/>
                <w:lang w:eastAsia="zh-CN"/>
              </w:rPr>
              <w:t>公告</w:t>
            </w:r>
            <w:r>
              <w:rPr>
                <w:rFonts w:hint="eastAsia" w:ascii="宋体" w:hAnsi="宋体" w:eastAsia="宋体"/>
                <w:kern w:val="2"/>
                <w:sz w:val="21"/>
                <w:szCs w:val="21"/>
                <w:lang w:eastAsia="zh-CN"/>
              </w:rPr>
              <w:t>投标人资格要求</w:t>
            </w:r>
            <w:r>
              <w:rPr>
                <w:rFonts w:ascii="宋体" w:hAnsi="宋体" w:eastAsia="宋体" w:cs="宋体"/>
                <w:sz w:val="21"/>
                <w:szCs w:val="21"/>
                <w:lang w:eastAsia="zh-CN"/>
              </w:rPr>
              <w:t>）</w:t>
            </w:r>
          </w:p>
        </w:tc>
      </w:tr>
    </w:tbl>
    <w:p>
      <w:pPr>
        <w:widowControl w:val="0"/>
        <w:spacing w:before="28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符合性审查表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92"/>
        <w:gridCol w:w="859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pPr>
              <w:keepNext w:val="0"/>
              <w:keepLines w:val="0"/>
              <w:widowControl/>
              <w:suppressLineNumbers w:val="0"/>
              <w:spacing w:before="0" w:beforeAutospacing="0" w:after="0" w:afterAutospacing="0"/>
              <w:ind w:left="0" w:right="0"/>
              <w:jc w:val="center"/>
              <w:rPr>
                <w:rFonts w:ascii="宋体" w:hAnsi="宋体" w:eastAsia="宋体" w:cs="宋体"/>
                <w:sz w:val="21"/>
                <w:szCs w:val="21"/>
                <w:lang w:eastAsia="zh-CN"/>
              </w:rPr>
            </w:pPr>
            <w:r>
              <w:rPr>
                <w:rFonts w:ascii="宋体" w:hAnsi="宋体" w:eastAsia="宋体" w:cs="宋体"/>
                <w:sz w:val="21"/>
                <w:szCs w:val="21"/>
                <w:lang w:eastAsia="zh-CN"/>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pPr>
              <w:keepNext w:val="0"/>
              <w:keepLines w:val="0"/>
              <w:widowControl/>
              <w:suppressLineNumbers w:val="0"/>
              <w:spacing w:before="0" w:beforeAutospacing="0" w:after="0" w:afterAutospacing="0"/>
              <w:ind w:left="0" w:right="0"/>
              <w:jc w:val="center"/>
              <w:rPr>
                <w:rFonts w:ascii="宋体" w:hAnsi="宋体" w:eastAsia="宋体"/>
                <w:kern w:val="2"/>
                <w:sz w:val="21"/>
                <w:szCs w:val="21"/>
                <w:lang w:eastAsia="zh-CN"/>
              </w:rPr>
            </w:pPr>
            <w:r>
              <w:rPr>
                <w:rFonts w:ascii="宋体" w:hAnsi="宋体" w:eastAsia="宋体" w:cs="宋体"/>
                <w:sz w:val="21"/>
                <w:szCs w:val="21"/>
                <w:lang w:eastAsia="zh-CN"/>
              </w:rPr>
              <w:t>内容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不得将一个包内容拆开投标；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对同一项目投标时，不得提供两套以上的投标方案（招标文件另有规定的除外）；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分项报价或投标总价不得高于相应预算金额（或设定的预算金额下的最高限价）；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未按招标文件所提供的样式填写《投标函》；未按招标文件所提供的《采购投标及履约承诺函》进行承诺；未按招标文件对投标文件组成的要求提供投标文件；</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pPr>
              <w:keepNext w:val="0"/>
              <w:keepLines w:val="0"/>
              <w:widowControl w:val="0"/>
              <w:suppressLineNumbers w:val="0"/>
              <w:spacing w:before="0" w:beforeAutospacing="0" w:after="0" w:afterAutospacing="0"/>
              <w:ind w:left="0" w:right="0"/>
              <w:jc w:val="center"/>
              <w:rPr>
                <w:rFonts w:ascii="宋体" w:hAnsi="宋体" w:eastAsia="宋体"/>
                <w:kern w:val="2"/>
                <w:sz w:val="21"/>
                <w:szCs w:val="21"/>
                <w:lang w:eastAsia="zh-CN"/>
              </w:rPr>
            </w:pPr>
            <w:r>
              <w:rPr>
                <w:rFonts w:eastAsia="宋体"/>
                <w:kern w:val="2"/>
                <w:sz w:val="21"/>
                <w:szCs w:val="21"/>
                <w:lang w:eastAsia="zh-CN"/>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pPr>
              <w:keepNext w:val="0"/>
              <w:keepLines w:val="0"/>
              <w:widowControl w:val="0"/>
              <w:suppressLineNumbers w:val="0"/>
              <w:spacing w:before="0" w:beforeAutospacing="0" w:after="0" w:afterAutospacing="0"/>
              <w:ind w:left="0" w:right="0"/>
              <w:jc w:val="both"/>
              <w:rPr>
                <w:rFonts w:ascii="宋体" w:hAnsi="宋体" w:eastAsia="宋体"/>
                <w:kern w:val="2"/>
                <w:sz w:val="21"/>
                <w:szCs w:val="21"/>
                <w:lang w:eastAsia="zh-CN"/>
              </w:rPr>
            </w:pPr>
            <w:r>
              <w:rPr>
                <w:rFonts w:hint="eastAsia" w:eastAsia="宋体"/>
                <w:kern w:val="2"/>
                <w:sz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投标文件电子文档不得带病毒；</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hint="eastAsia" w:ascii="宋体" w:hAnsi="宋体" w:eastAsia="宋体"/>
                <w:kern w:val="2"/>
                <w:sz w:val="21"/>
                <w:szCs w:val="21"/>
                <w:lang w:eastAsia="zh-CN"/>
              </w:rPr>
            </w:pPr>
            <w:r>
              <w:rPr>
                <w:rFonts w:hint="eastAsia" w:ascii="宋体" w:hAnsi="宋体" w:eastAsia="宋体"/>
                <w:kern w:val="2"/>
                <w:sz w:val="21"/>
                <w:szCs w:val="21"/>
                <w:lang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投标文件用不属于本公司的电子密钥进行加密；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pPr>
              <w:keepNext w:val="0"/>
              <w:keepLines w:val="0"/>
              <w:widowControl/>
              <w:suppressLineNumbers w:val="0"/>
              <w:spacing w:before="0" w:beforeAutospacing="0" w:after="0" w:afterAutospacing="0"/>
              <w:ind w:left="0" w:right="0"/>
              <w:jc w:val="center"/>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pPr>
              <w:keepNext w:val="0"/>
              <w:keepLines w:val="0"/>
              <w:widowControl/>
              <w:suppressLineNumbers w:val="0"/>
              <w:spacing w:before="0" w:beforeAutospacing="0" w:after="0" w:afterAutospacing="0"/>
              <w:ind w:left="0" w:right="0"/>
              <w:jc w:val="left"/>
              <w:textAlignment w:val="top"/>
              <w:rPr>
                <w:rFonts w:ascii="宋体" w:hAnsi="宋体" w:eastAsia="宋体"/>
                <w:kern w:val="2"/>
                <w:sz w:val="21"/>
                <w:szCs w:val="21"/>
                <w:lang w:eastAsia="zh-CN"/>
              </w:rPr>
            </w:pPr>
            <w:r>
              <w:rPr>
                <w:rFonts w:hint="eastAsia" w:ascii="宋体" w:hAnsi="宋体" w:eastAsia="宋体"/>
                <w:kern w:val="2"/>
                <w:sz w:val="21"/>
                <w:szCs w:val="21"/>
                <w:lang w:eastAsia="zh-CN"/>
              </w:rPr>
              <w:t>法律、法规、规章、规范性文件规定的其他情形。</w:t>
            </w:r>
          </w:p>
        </w:tc>
      </w:tr>
    </w:tbl>
    <w:p>
      <w:pPr>
        <w:widowControl w:val="0"/>
        <w:spacing w:line="360" w:lineRule="auto"/>
        <w:jc w:val="both"/>
        <w:rPr>
          <w:rFonts w:eastAsia="宋体"/>
          <w:b/>
          <w:bCs/>
          <w:kern w:val="2"/>
          <w:lang w:eastAsia="zh-CN"/>
        </w:rPr>
      </w:pPr>
      <w:r>
        <w:rPr>
          <w:rFonts w:eastAsia="宋体"/>
          <w:b/>
          <w:bCs/>
          <w:kern w:val="2"/>
          <w:lang w:eastAsia="zh-CN"/>
        </w:rPr>
        <w:br w:type="page"/>
      </w:r>
    </w:p>
    <w:p>
      <w:pPr>
        <w:widowControl w:val="0"/>
        <w:spacing w:before="0" w:beforeAutospacing="1" w:after="0" w:afterAutospacing="1"/>
        <w:ind w:left="0" w:right="0"/>
        <w:jc w:val="center"/>
        <w:outlineLvl w:val="1"/>
        <w:rPr>
          <w:rFonts w:ascii="黑体" w:hAnsi="黑体" w:eastAsia="黑体"/>
          <w:sz w:val="40"/>
          <w:szCs w:val="40"/>
          <w:lang w:eastAsia="zh-CN" w:bidi="ar"/>
        </w:rPr>
      </w:pPr>
      <w:r>
        <w:rPr>
          <w:rFonts w:hint="eastAsia" w:ascii="黑体" w:hAnsi="黑体" w:eastAsia="黑体"/>
          <w:sz w:val="40"/>
          <w:szCs w:val="40"/>
          <w:lang w:eastAsia="zh-CN" w:bidi="ar"/>
        </w:rPr>
        <w:t>评标信息</w:t>
      </w:r>
    </w:p>
    <w:tbl>
      <w:tblPr>
        <w:tblStyle w:val="1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9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keepNext w:val="0"/>
              <w:keepLines w:val="0"/>
              <w:widowControl/>
              <w:suppressLineNumbers w:val="0"/>
              <w:spacing w:before="0" w:beforeAutospacing="0" w:after="0" w:afterAutospacing="0"/>
              <w:ind w:left="0" w:right="0"/>
              <w:jc w:val="left"/>
              <w:rPr>
                <w:rFonts w:ascii="宋体" w:hAnsi="宋体" w:eastAsia="宋体"/>
                <w:b/>
                <w:bCs/>
                <w:kern w:val="2"/>
                <w:lang w:eastAsia="zh-CN"/>
              </w:rPr>
            </w:pPr>
            <w:r>
              <w:rPr>
                <w:rFonts w:ascii="宋体" w:hAnsi="宋体" w:eastAsia="宋体"/>
                <w:b/>
                <w:bCs/>
                <w:kern w:val="2"/>
                <w:sz w:val="21"/>
                <w:lang w:eastAsia="zh-CN"/>
              </w:rPr>
              <w:t>评标方法：综合评分法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vAlign w:val="center"/>
          </w:tcPr>
          <w:p>
            <w:pPr>
              <w:keepNext w:val="0"/>
              <w:keepLines w:val="0"/>
              <w:widowControl w:val="0"/>
              <w:suppressLineNumbers w:val="0"/>
              <w:spacing w:before="0" w:beforeAutospacing="0" w:after="0" w:afterAutospacing="0"/>
              <w:ind w:left="0" w:right="0" w:firstLine="420"/>
              <w:jc w:val="both"/>
              <w:rPr>
                <w:rFonts w:ascii="宋体" w:hAnsi="宋体" w:eastAsia="宋体"/>
                <w:color w:val="0000FF"/>
                <w:kern w:val="2"/>
                <w:sz w:val="21"/>
                <w:szCs w:val="21"/>
                <w:lang w:eastAsia="zh-CN"/>
              </w:rPr>
            </w:pPr>
            <w:r>
              <w:rPr>
                <w:rFonts w:ascii="宋体" w:hAnsi="宋体" w:eastAsia="宋体"/>
                <w:kern w:val="2"/>
                <w:sz w:val="21"/>
                <w:szCs w:val="21"/>
                <w:lang w:eastAsia="zh-CN"/>
              </w:rPr>
              <w:t>综合评分法，是指</w:t>
            </w:r>
            <w:r>
              <w:rPr>
                <w:rFonts w:hint="eastAsia" w:ascii="宋体" w:hAnsi="宋体" w:eastAsia="宋体"/>
                <w:sz w:val="21"/>
                <w:szCs w:val="21"/>
                <w:lang w:eastAsia="zh-CN"/>
              </w:rPr>
              <w:t>投标文件满足招标文件全部实质性要求</w:t>
            </w:r>
            <w:r>
              <w:rPr>
                <w:rFonts w:ascii="宋体" w:hAnsi="宋体" w:eastAsia="宋体"/>
                <w:kern w:val="2"/>
                <w:sz w:val="21"/>
                <w:szCs w:val="21"/>
                <w:lang w:eastAsia="zh-CN"/>
              </w:rPr>
              <w:t>，且按照</w:t>
            </w:r>
            <w:r>
              <w:rPr>
                <w:rFonts w:hint="eastAsia" w:ascii="宋体" w:hAnsi="宋体" w:eastAsia="宋体"/>
                <w:kern w:val="2"/>
                <w:sz w:val="21"/>
                <w:szCs w:val="21"/>
                <w:lang w:eastAsia="zh-CN"/>
              </w:rPr>
              <w:t>招标文件规定的各项因素进行综合评审，评标总得分排名前列</w:t>
            </w:r>
            <w:r>
              <w:rPr>
                <w:rFonts w:ascii="宋体" w:hAnsi="宋体" w:eastAsia="宋体"/>
                <w:kern w:val="2"/>
                <w:sz w:val="21"/>
                <w:szCs w:val="21"/>
                <w:lang w:eastAsia="zh-CN"/>
              </w:rPr>
              <w:t>的投标人为中标候选人的评标方法。</w:t>
            </w:r>
          </w:p>
          <w:p>
            <w:pPr>
              <w:keepNext w:val="0"/>
              <w:keepLines w:val="0"/>
              <w:widowControl w:val="0"/>
              <w:suppressLineNumbers w:val="0"/>
              <w:spacing w:before="0" w:beforeAutospacing="0" w:after="0" w:afterAutospacing="0"/>
              <w:ind w:left="0" w:right="0" w:firstLine="420"/>
              <w:jc w:val="both"/>
              <w:rPr>
                <w:rFonts w:ascii="宋体" w:hAnsi="宋体" w:eastAsia="宋体"/>
                <w:kern w:val="2"/>
                <w:sz w:val="21"/>
                <w:szCs w:val="21"/>
                <w:lang w:eastAsia="zh-CN"/>
              </w:rPr>
            </w:pPr>
            <w:r>
              <w:rPr>
                <w:rFonts w:ascii="宋体" w:hAnsi="宋体" w:eastAsia="宋体"/>
                <w:kern w:val="2"/>
                <w:sz w:val="21"/>
                <w:szCs w:val="21"/>
                <w:lang w:eastAsia="zh-CN"/>
              </w:rPr>
              <w:t>价格分计算方法：</w:t>
            </w:r>
          </w:p>
          <w:p>
            <w:pPr>
              <w:keepNext w:val="0"/>
              <w:keepLines w:val="0"/>
              <w:widowControl/>
              <w:suppressLineNumbers w:val="0"/>
              <w:spacing w:before="0" w:beforeAutospacing="0" w:after="0" w:afterAutospacing="0"/>
              <w:ind w:left="420" w:right="0"/>
              <w:jc w:val="left"/>
              <w:rPr>
                <w:rFonts w:ascii="宋体" w:hAnsi="宋体" w:eastAsia="宋体"/>
                <w:kern w:val="2"/>
                <w:sz w:val="21"/>
                <w:szCs w:val="21"/>
                <w:lang w:eastAsia="zh-CN"/>
              </w:rPr>
            </w:pPr>
            <w:r>
              <w:rPr>
                <w:rFonts w:ascii="宋体" w:hAnsi="宋体" w:eastAsia="宋体"/>
                <w:kern w:val="2"/>
                <w:sz w:val="21"/>
                <w:szCs w:val="21"/>
                <w:lang w:eastAsia="zh-CN"/>
              </w:rPr>
              <w:t xml:space="preserve">采用低价优先法计算，即满足招标文件要求且投标价格最低的投标报价为评标基准价，其价格分为满分。其他投标人的价格分统一按照下列公式计算：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投标报价得分=(评标基准价／投标报价)×100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评标总得分＝F1×A1＋F2×A2＋……＋Fn×An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F1、F2……Fn分别为各项评审因素的得分； </w:t>
            </w:r>
            <w:r>
              <w:rPr>
                <w:rFonts w:ascii="宋体" w:hAnsi="宋体" w:eastAsia="宋体"/>
                <w:kern w:val="2"/>
                <w:sz w:val="21"/>
                <w:szCs w:val="21"/>
                <w:lang w:eastAsia="zh-CN"/>
              </w:rPr>
              <w:br w:type="textWrapping"/>
            </w:r>
            <w:r>
              <w:rPr>
                <w:rFonts w:ascii="宋体" w:hAnsi="宋体" w:eastAsia="宋体"/>
                <w:kern w:val="2"/>
                <w:sz w:val="21"/>
                <w:szCs w:val="21"/>
                <w:lang w:eastAsia="zh-CN"/>
              </w:rPr>
              <w:t xml:space="preserve">A1、A2、……An 分别为各项评审因素所占的权重(A1＋A2＋……＋An＝1)。 </w:t>
            </w:r>
            <w:r>
              <w:rPr>
                <w:rFonts w:ascii="宋体" w:hAnsi="宋体" w:eastAsia="宋体"/>
                <w:kern w:val="2"/>
                <w:sz w:val="21"/>
                <w:szCs w:val="21"/>
                <w:lang w:eastAsia="zh-CN"/>
              </w:rPr>
              <w:br w:type="textWrapping"/>
            </w:r>
            <w:r>
              <w:rPr>
                <w:rFonts w:ascii="宋体" w:hAnsi="宋体" w:eastAsia="宋体"/>
                <w:kern w:val="2"/>
                <w:sz w:val="21"/>
                <w:szCs w:val="21"/>
                <w:lang w:eastAsia="zh-CN"/>
              </w:rPr>
              <w:t>评标过程中，不得去掉报价中的最高报价和最低报价。</w:t>
            </w:r>
          </w:p>
          <w:p>
            <w:pPr>
              <w:keepNext w:val="0"/>
              <w:keepLines w:val="0"/>
              <w:widowControl/>
              <w:suppressLineNumbers w:val="0"/>
              <w:spacing w:before="0" w:beforeAutospacing="0" w:after="0" w:afterAutospacing="0"/>
              <w:ind w:left="42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因落实政府采购政策进行价格调整的，以调整后的价格计算评标基准价和投标报价。</w:t>
            </w:r>
          </w:p>
          <w:p>
            <w:pPr>
              <w:keepNext w:val="0"/>
              <w:keepLines w:val="0"/>
              <w:widowControl/>
              <w:suppressLineNumbers w:val="0"/>
              <w:spacing w:before="0" w:beforeAutospacing="0" w:after="0" w:afterAutospacing="0"/>
              <w:ind w:left="420" w:right="0"/>
              <w:jc w:val="left"/>
              <w:rPr>
                <w:rFonts w:ascii="宋体" w:hAnsi="宋体" w:eastAsia="宋体"/>
                <w:lang w:eastAsia="zh-CN"/>
              </w:rPr>
            </w:pPr>
          </w:p>
          <w:p>
            <w:pPr>
              <w:keepNext w:val="0"/>
              <w:keepLines w:val="0"/>
              <w:widowControl w:val="0"/>
              <w:suppressLineNumbers w:val="0"/>
              <w:spacing w:before="0" w:beforeAutospacing="0" w:after="0" w:afterAutospacing="0" w:line="360" w:lineRule="auto"/>
              <w:ind w:left="0" w:right="0"/>
              <w:jc w:val="both"/>
              <w:rPr>
                <w:rFonts w:ascii="宋体" w:hAnsi="宋体" w:eastAsia="宋体"/>
                <w:b/>
                <w:bCs/>
                <w:kern w:val="2"/>
                <w:lang w:eastAsia="zh-CN"/>
              </w:rPr>
            </w:pPr>
            <w:r>
              <w:rPr>
                <w:rFonts w:hint="eastAsia" w:ascii="宋体" w:hAnsi="宋体" w:eastAsia="宋体"/>
                <w:b/>
                <w:bCs/>
                <w:kern w:val="2"/>
                <w:sz w:val="22"/>
                <w:lang w:eastAsia="zh-CN"/>
              </w:rPr>
              <w:t>注：投标人的“投标技术响应”“技术要求偏离表中偏离情况”等必须与客观实际保持一致，响应不实且情节严重的，经查实，将依法记入供应商诚信档案或受到行政处罚。</w:t>
            </w:r>
          </w:p>
        </w:tc>
      </w:tr>
    </w:tbl>
    <w:tbl>
      <w:tblPr>
        <w:tblStyle w:val="12"/>
        <w:tblpPr w:leftFromText="180" w:rightFromText="180" w:vertAnchor="text" w:tblpXSpec="center" w:tblpY="1"/>
        <w:tblOverlap w:val="never"/>
        <w:tblW w:w="5000" w:type="pct"/>
        <w:tblCellSpacing w:w="0" w:type="dxa"/>
        <w:tblInd w:w="-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428"/>
        <w:gridCol w:w="1200"/>
        <w:gridCol w:w="874"/>
        <w:gridCol w:w="884"/>
        <w:gridCol w:w="5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序号</w:t>
            </w:r>
          </w:p>
        </w:tc>
        <w:tc>
          <w:tcPr>
            <w:tcW w:w="3293" w:type="dxa"/>
            <w:gridSpan w:val="4"/>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评分项</w:t>
            </w:r>
          </w:p>
        </w:tc>
        <w:tc>
          <w:tcPr>
            <w:tcW w:w="503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eastAsia" w:ascii="宋体" w:hAnsi="宋体" w:eastAsia="宋体"/>
                <w:b/>
                <w:bCs/>
                <w:kern w:val="2"/>
                <w:sz w:val="21"/>
                <w:szCs w:val="21"/>
                <w:lang w:eastAsia="zh-CN"/>
              </w:rPr>
            </w:pPr>
            <w:r>
              <w:rPr>
                <w:rFonts w:hint="eastAsia" w:ascii="宋体" w:hAnsi="宋体" w:eastAsia="宋体"/>
                <w:b/>
                <w:bCs/>
                <w:kern w:val="2"/>
                <w:sz w:val="21"/>
                <w:szCs w:val="21"/>
                <w:lang w:eastAsia="zh-CN"/>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ascii="宋体" w:hAnsi="宋体" w:eastAsia="宋体"/>
                <w:b/>
                <w:bCs/>
                <w:kern w:val="2"/>
                <w:sz w:val="21"/>
                <w:szCs w:val="21"/>
                <w:lang w:eastAsia="zh-CN"/>
              </w:rPr>
              <w:t>1</w:t>
            </w:r>
          </w:p>
        </w:tc>
        <w:tc>
          <w:tcPr>
            <w:tcW w:w="3293" w:type="dxa"/>
            <w:gridSpan w:val="4"/>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价格</w:t>
            </w:r>
          </w:p>
        </w:tc>
        <w:tc>
          <w:tcPr>
            <w:tcW w:w="503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ascii="宋体" w:hAnsi="宋体" w:eastAsia="宋体"/>
                <w:b/>
                <w:bCs/>
                <w:kern w:val="2"/>
                <w:sz w:val="21"/>
                <w:szCs w:val="21"/>
                <w:lang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ascii="宋体" w:hAnsi="宋体" w:eastAsia="宋体"/>
                <w:b/>
                <w:bCs/>
                <w:kern w:val="2"/>
                <w:sz w:val="21"/>
                <w:szCs w:val="21"/>
                <w:lang w:eastAsia="zh-CN"/>
              </w:rPr>
              <w:t>2</w:t>
            </w:r>
          </w:p>
        </w:tc>
        <w:tc>
          <w:tcPr>
            <w:tcW w:w="3293" w:type="dxa"/>
            <w:gridSpan w:val="4"/>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技术部分</w:t>
            </w:r>
          </w:p>
        </w:tc>
        <w:tc>
          <w:tcPr>
            <w:tcW w:w="503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restart"/>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序号</w:t>
            </w:r>
          </w:p>
        </w:tc>
        <w:tc>
          <w:tcPr>
            <w:tcW w:w="1167"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评审因素</w:t>
            </w:r>
          </w:p>
        </w:tc>
        <w:tc>
          <w:tcPr>
            <w:tcW w:w="85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权重（%）</w:t>
            </w:r>
          </w:p>
        </w:tc>
        <w:tc>
          <w:tcPr>
            <w:tcW w:w="86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评分方式</w:t>
            </w:r>
          </w:p>
        </w:tc>
        <w:tc>
          <w:tcPr>
            <w:tcW w:w="503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pPr>
              <w:keepNext/>
              <w:keepLines/>
              <w:pageBreakBefore w:val="0"/>
              <w:widowControl w:val="0"/>
              <w:suppressLineNumbers w:val="0"/>
              <w:kinsoku/>
              <w:overflowPunct/>
              <w:topLinePunct w:val="0"/>
              <w:autoSpaceDE/>
              <w:autoSpaceDN/>
              <w:bidi w:val="0"/>
              <w:adjustRightInd/>
              <w:spacing w:before="340" w:beforeAutospacing="0" w:after="330" w:afterAutospacing="0" w:line="240" w:lineRule="exact"/>
              <w:ind w:left="0" w:right="0" w:firstLine="0" w:firstLineChars="0"/>
              <w:jc w:val="center"/>
              <w:outlineLvl w:val="0"/>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ascii="宋体" w:hAnsi="宋体" w:eastAsia="宋体"/>
                <w:kern w:val="2"/>
                <w:sz w:val="21"/>
                <w:szCs w:val="21"/>
                <w:lang w:eastAsia="zh-CN"/>
              </w:rPr>
              <w:t>1</w:t>
            </w:r>
          </w:p>
        </w:tc>
        <w:tc>
          <w:tcPr>
            <w:tcW w:w="1167"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ascii="宋体" w:hAnsi="宋体" w:eastAsia="宋体" w:cs="宋体"/>
                <w:kern w:val="2"/>
                <w:sz w:val="21"/>
                <w:szCs w:val="21"/>
                <w:lang w:eastAsia="zh-CN"/>
              </w:rPr>
              <w:t>技术保障措施</w:t>
            </w:r>
          </w:p>
        </w:tc>
        <w:tc>
          <w:tcPr>
            <w:tcW w:w="850" w:type="dxa"/>
            <w:vAlign w:val="center"/>
          </w:tcPr>
          <w:p>
            <w:pPr>
              <w:keepNext w:val="0"/>
              <w:keepLines w:val="0"/>
              <w:widowControl w:val="0"/>
              <w:suppressLineNumbers w:val="0"/>
              <w:spacing w:before="0" w:beforeAutospacing="0" w:after="0" w:afterAutospacing="0"/>
              <w:ind w:left="0" w:right="0"/>
              <w:jc w:val="center"/>
              <w:rPr>
                <w:rFonts w:hint="eastAsia" w:eastAsia="宋体"/>
                <w:kern w:val="2"/>
                <w:sz w:val="21"/>
                <w:lang w:eastAsia="zh-CN"/>
              </w:rPr>
            </w:pPr>
            <w:r>
              <w:rPr>
                <w:rFonts w:hint="eastAsia" w:eastAsia="宋体"/>
                <w:kern w:val="2"/>
                <w:sz w:val="21"/>
                <w:lang w:eastAsia="zh-CN"/>
              </w:rPr>
              <w:t>3</w:t>
            </w:r>
          </w:p>
        </w:tc>
        <w:tc>
          <w:tcPr>
            <w:tcW w:w="860"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专家打分</w:t>
            </w:r>
          </w:p>
        </w:tc>
        <w:tc>
          <w:tcPr>
            <w:tcW w:w="5030" w:type="dxa"/>
            <w:vAlign w:val="center"/>
          </w:tcPr>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hint="eastAsia" w:ascii="宋体" w:hAnsi="宋体" w:eastAsia="宋体" w:cs="宋体"/>
                <w:kern w:val="2"/>
                <w:sz w:val="21"/>
                <w:szCs w:val="21"/>
                <w:lang w:eastAsia="zh-CN"/>
              </w:rPr>
              <w:t>（</w:t>
            </w:r>
            <w:r>
              <w:rPr>
                <w:rFonts w:eastAsia="宋体"/>
                <w:kern w:val="2"/>
                <w:sz w:val="21"/>
                <w:lang w:eastAsia="zh-CN"/>
              </w:rPr>
              <w:t>一）评分内容：</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根据供应商对项目的理解情况制定技术保障措施，内容包括：</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1.供货进度安排；</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2.安装调试方案；</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3.质量控制措施；</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（二）评分依据：</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上述1-3项累计得分，每满足一项得25分，最高得75分；在此基础上，专家根据各供应商的具体响应内容按照量化的评审因素指标进一步评审，根据投标人提供的方案内容进行打分：</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优：供货进度安排、安装调试方案和质量控制措施优于采购需求的，且方案设置合理可行，可实施性强的，加25分；</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良：供货进度安排、安装调试方案、质量控制措施完全满足采购需求，且方案设置比较合理可行，可实施性一般的，加15分；</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 xml:space="preserve">中：供货进度安排、安装调试方案和质量控制措施部分满足采购需求，且方案设置基本合理可行，可实施性较差的，加5分； </w:t>
            </w:r>
          </w:p>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eastAsia="宋体"/>
                <w:kern w:val="2"/>
                <w:sz w:val="21"/>
                <w:lang w:eastAsia="zh-CN"/>
              </w:rPr>
              <w:t>差：供货进度安排、安装调试方案和质量控制措施差的或提供不清晰导致专家无法判断的不得分。若评审为差，需书面说明理由并记录在档</w:t>
            </w:r>
          </w:p>
          <w:p>
            <w:pPr>
              <w:keepNext w:val="0"/>
              <w:keepLines w:val="0"/>
              <w:widowControl w:val="0"/>
              <w:suppressLineNumbers w:val="0"/>
              <w:spacing w:before="0" w:beforeAutospacing="0" w:after="0" w:afterAutospacing="0"/>
              <w:ind w:left="0" w:right="0"/>
              <w:jc w:val="left"/>
              <w:rPr>
                <w:rFonts w:ascii="宋体" w:hAnsi="宋体" w:eastAsia="宋体" w:cs="宋体"/>
                <w:kern w:val="2"/>
                <w:sz w:val="21"/>
                <w:szCs w:val="21"/>
                <w:lang w:eastAsia="zh-CN"/>
              </w:rPr>
            </w:pPr>
            <w:r>
              <w:rPr>
                <w:rFonts w:eastAsia="宋体"/>
                <w:kern w:val="2"/>
                <w:sz w:val="21"/>
                <w:lang w:eastAsia="zh-CN"/>
              </w:rPr>
              <w:t>以上2项得分累计，最高得100分。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pPr>
              <w:keepNext/>
              <w:keepLines/>
              <w:pageBreakBefore w:val="0"/>
              <w:widowControl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ascii="宋体" w:hAnsi="宋体" w:eastAsia="宋体"/>
                <w:kern w:val="2"/>
                <w:sz w:val="21"/>
                <w:szCs w:val="21"/>
                <w:lang w:eastAsia="zh-CN"/>
              </w:rPr>
              <w:t>2</w:t>
            </w:r>
          </w:p>
        </w:tc>
        <w:tc>
          <w:tcPr>
            <w:tcW w:w="1167"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技术要求偏离情况</w:t>
            </w:r>
          </w:p>
        </w:tc>
        <w:tc>
          <w:tcPr>
            <w:tcW w:w="850"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50</w:t>
            </w:r>
          </w:p>
        </w:tc>
        <w:tc>
          <w:tcPr>
            <w:tcW w:w="860"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专家打分</w:t>
            </w:r>
          </w:p>
        </w:tc>
        <w:tc>
          <w:tcPr>
            <w:tcW w:w="5030" w:type="dxa"/>
            <w:vAlign w:val="center"/>
          </w:tcPr>
          <w:p>
            <w:pPr>
              <w:keepNext w:val="0"/>
              <w:keepLines w:val="0"/>
              <w:widowControl w:val="0"/>
              <w:suppressLineNumbers w:val="0"/>
              <w:spacing w:before="0" w:beforeAutospacing="0" w:after="0" w:afterAutospacing="0"/>
              <w:ind w:left="0" w:right="0"/>
              <w:jc w:val="left"/>
              <w:rPr>
                <w:rFonts w:eastAsia="宋体"/>
                <w:kern w:val="2"/>
                <w:sz w:val="21"/>
                <w:lang w:eastAsia="zh-CN"/>
              </w:rPr>
            </w:pPr>
            <w:r>
              <w:rPr>
                <w:rFonts w:hint="eastAsia" w:eastAsia="宋体"/>
                <w:kern w:val="2"/>
                <w:sz w:val="21"/>
                <w:lang w:eastAsia="zh-CN"/>
              </w:rPr>
              <w:t>（一）评分内容：投标人应如实填写《技术要求偏离表》，评审委员会根据技术需求参数响应情况进行打分，各项技术参数指标及要求全部满足的得100分，所有标注“▲”的重要参数每项负偏离一项扣8分，一般参数每负偏离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ascii="宋体" w:hAnsi="宋体" w:eastAsia="宋体"/>
                <w:b/>
                <w:bCs/>
                <w:kern w:val="2"/>
                <w:sz w:val="21"/>
                <w:szCs w:val="21"/>
                <w:lang w:eastAsia="zh-CN"/>
              </w:rPr>
              <w:t>3</w:t>
            </w:r>
          </w:p>
        </w:tc>
        <w:tc>
          <w:tcPr>
            <w:tcW w:w="3293" w:type="dxa"/>
            <w:gridSpan w:val="4"/>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商务部分</w:t>
            </w:r>
          </w:p>
        </w:tc>
        <w:tc>
          <w:tcPr>
            <w:tcW w:w="503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restart"/>
            <w:vAlign w:val="center"/>
          </w:tcPr>
          <w:p>
            <w:pPr>
              <w:keepNext/>
              <w:keepLines/>
              <w:pageBreakBefore w:val="0"/>
              <w:widowControl w:val="0"/>
              <w:suppressLineNumbers w:val="0"/>
              <w:kinsoku/>
              <w:overflowPunct/>
              <w:topLinePunct w:val="0"/>
              <w:autoSpaceDE/>
              <w:autoSpaceDN/>
              <w:bidi w:val="0"/>
              <w:adjustRightInd/>
              <w:spacing w:before="340" w:beforeAutospacing="0" w:after="330" w:afterAutospacing="0" w:line="240" w:lineRule="exact"/>
              <w:ind w:left="0" w:right="0" w:firstLine="0" w:firstLineChars="0"/>
              <w:jc w:val="center"/>
              <w:outlineLvl w:val="0"/>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序号</w:t>
            </w:r>
          </w:p>
        </w:tc>
        <w:tc>
          <w:tcPr>
            <w:tcW w:w="1167"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评审因素</w:t>
            </w:r>
          </w:p>
        </w:tc>
        <w:tc>
          <w:tcPr>
            <w:tcW w:w="85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权重（%）</w:t>
            </w:r>
          </w:p>
        </w:tc>
        <w:tc>
          <w:tcPr>
            <w:tcW w:w="86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评分方式</w:t>
            </w:r>
          </w:p>
        </w:tc>
        <w:tc>
          <w:tcPr>
            <w:tcW w:w="503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pPr>
              <w:keepNext/>
              <w:keepLines/>
              <w:pageBreakBefore w:val="0"/>
              <w:widowControl w:val="0"/>
              <w:suppressLineNumbers w:val="0"/>
              <w:kinsoku/>
              <w:overflowPunct/>
              <w:topLinePunct w:val="0"/>
              <w:autoSpaceDE/>
              <w:autoSpaceDN/>
              <w:bidi w:val="0"/>
              <w:adjustRightInd/>
              <w:spacing w:before="340" w:beforeAutospacing="0" w:after="330" w:afterAutospacing="0" w:line="240" w:lineRule="exact"/>
              <w:ind w:left="0" w:right="0" w:firstLine="0" w:firstLineChars="0"/>
              <w:jc w:val="center"/>
              <w:outlineLvl w:val="0"/>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ascii="宋体" w:hAnsi="宋体" w:eastAsia="宋体"/>
                <w:kern w:val="2"/>
                <w:sz w:val="21"/>
                <w:szCs w:val="21"/>
                <w:lang w:eastAsia="zh-CN"/>
              </w:rPr>
              <w:t>1</w:t>
            </w:r>
          </w:p>
        </w:tc>
        <w:tc>
          <w:tcPr>
            <w:tcW w:w="1167"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免费保修期内售后服务条款偏离情况</w:t>
            </w:r>
          </w:p>
        </w:tc>
        <w:tc>
          <w:tcPr>
            <w:tcW w:w="850" w:type="dxa"/>
            <w:vAlign w:val="center"/>
          </w:tcPr>
          <w:p>
            <w:pPr>
              <w:keepNext w:val="0"/>
              <w:keepLines w:val="0"/>
              <w:widowControl w:val="0"/>
              <w:suppressLineNumbers w:val="0"/>
              <w:spacing w:before="0" w:beforeAutospacing="0" w:after="0" w:afterAutospacing="0"/>
              <w:ind w:left="0" w:right="0"/>
              <w:jc w:val="center"/>
              <w:rPr>
                <w:rFonts w:hint="eastAsia" w:eastAsia="宋体"/>
                <w:kern w:val="2"/>
                <w:sz w:val="21"/>
                <w:lang w:eastAsia="zh-CN"/>
              </w:rPr>
            </w:pPr>
            <w:r>
              <w:rPr>
                <w:rFonts w:hint="eastAsia" w:eastAsia="宋体"/>
                <w:kern w:val="2"/>
                <w:sz w:val="21"/>
                <w:lang w:eastAsia="zh-CN"/>
              </w:rPr>
              <w:t>4</w:t>
            </w:r>
          </w:p>
        </w:tc>
        <w:tc>
          <w:tcPr>
            <w:tcW w:w="860"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专家评分</w:t>
            </w:r>
          </w:p>
        </w:tc>
        <w:tc>
          <w:tcPr>
            <w:tcW w:w="5030" w:type="dxa"/>
            <w:vAlign w:val="center"/>
          </w:tcPr>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hint="eastAsia" w:eastAsia="宋体"/>
                <w:kern w:val="2"/>
                <w:sz w:val="21"/>
                <w:lang w:eastAsia="zh-CN"/>
              </w:rPr>
              <w:t>（一）评分内容：投标人应如实填写《商务要求偏离表（免费保修期内售后服务要求）》，评审委员会根据响应情况进行打分，全部满足要求的得</w:t>
            </w:r>
            <w:r>
              <w:rPr>
                <w:rFonts w:eastAsia="宋体"/>
                <w:kern w:val="2"/>
                <w:sz w:val="21"/>
                <w:lang w:eastAsia="zh-CN"/>
              </w:rPr>
              <w:t>100</w:t>
            </w:r>
            <w:r>
              <w:rPr>
                <w:rFonts w:hint="eastAsia" w:eastAsia="宋体"/>
                <w:kern w:val="2"/>
                <w:sz w:val="21"/>
                <w:lang w:eastAsia="zh-CN"/>
              </w:rPr>
              <w:t>分，每负偏离一项扣35分，扣完为止。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continue"/>
            <w:vAlign w:val="center"/>
          </w:tcPr>
          <w:p>
            <w:pPr>
              <w:keepNext/>
              <w:keepLines/>
              <w:pageBreakBefore w:val="0"/>
              <w:widowControl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2</w:t>
            </w:r>
          </w:p>
        </w:tc>
        <w:tc>
          <w:tcPr>
            <w:tcW w:w="1167"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其他商务条款偏离情况</w:t>
            </w:r>
          </w:p>
        </w:tc>
        <w:tc>
          <w:tcPr>
            <w:tcW w:w="850" w:type="dxa"/>
            <w:vAlign w:val="center"/>
          </w:tcPr>
          <w:p>
            <w:pPr>
              <w:keepNext w:val="0"/>
              <w:keepLines w:val="0"/>
              <w:widowControl w:val="0"/>
              <w:suppressLineNumbers w:val="0"/>
              <w:spacing w:before="0" w:beforeAutospacing="0" w:after="0" w:afterAutospacing="0"/>
              <w:ind w:left="0" w:right="0"/>
              <w:jc w:val="center"/>
              <w:rPr>
                <w:rFonts w:hint="eastAsia" w:eastAsia="宋体"/>
                <w:kern w:val="2"/>
                <w:sz w:val="21"/>
                <w:lang w:eastAsia="zh-CN"/>
              </w:rPr>
            </w:pPr>
            <w:r>
              <w:rPr>
                <w:rFonts w:hint="eastAsia" w:eastAsia="宋体"/>
                <w:kern w:val="2"/>
                <w:sz w:val="21"/>
                <w:lang w:eastAsia="zh-CN"/>
              </w:rPr>
              <w:t>2</w:t>
            </w:r>
          </w:p>
        </w:tc>
        <w:tc>
          <w:tcPr>
            <w:tcW w:w="860"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专家评分</w:t>
            </w:r>
          </w:p>
        </w:tc>
        <w:tc>
          <w:tcPr>
            <w:tcW w:w="5030" w:type="dxa"/>
            <w:vAlign w:val="center"/>
          </w:tcPr>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hint="eastAsia" w:eastAsia="宋体"/>
                <w:kern w:val="2"/>
                <w:sz w:val="21"/>
                <w:lang w:eastAsia="zh-CN"/>
              </w:rPr>
              <w:t>（一）评分内容：投标人应如实填写《商务要求偏离表（其他商务要求）》，评审委员会根据响应情况进行打分，全部满足要求的得</w:t>
            </w:r>
            <w:r>
              <w:rPr>
                <w:rFonts w:eastAsia="宋体"/>
                <w:kern w:val="2"/>
                <w:sz w:val="21"/>
                <w:lang w:eastAsia="zh-CN"/>
              </w:rPr>
              <w:t>100</w:t>
            </w:r>
            <w:r>
              <w:rPr>
                <w:rFonts w:hint="eastAsia" w:eastAsia="宋体"/>
                <w:kern w:val="2"/>
                <w:sz w:val="21"/>
                <w:lang w:eastAsia="zh-CN"/>
              </w:rPr>
              <w:t>分，每负偏离一项扣10分，扣完为止。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4</w:t>
            </w:r>
          </w:p>
        </w:tc>
        <w:tc>
          <w:tcPr>
            <w:tcW w:w="3293" w:type="dxa"/>
            <w:gridSpan w:val="4"/>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诚信情况</w:t>
            </w:r>
          </w:p>
        </w:tc>
        <w:tc>
          <w:tcPr>
            <w:tcW w:w="5030" w:type="dxa"/>
            <w:vAlign w:val="center"/>
          </w:tcPr>
          <w:p>
            <w:pPr>
              <w:keepNext w:val="0"/>
              <w:keepLines w:val="0"/>
              <w:pageBreakBefore w:val="0"/>
              <w:widowControl w:val="0"/>
              <w:suppressLineNumbers w:val="0"/>
              <w:pBdr>
                <w:bottom w:val="none" w:color="auto" w:sz="0" w:space="0"/>
              </w:pBdr>
              <w:kinsoku/>
              <w:overflowPunct/>
              <w:topLinePunct w:val="0"/>
              <w:autoSpaceDE/>
              <w:autoSpaceDN/>
              <w:bidi w:val="0"/>
              <w:adjustRightInd/>
              <w:snapToGrid w:val="0"/>
              <w:spacing w:before="0" w:beforeAutospacing="0" w:after="0" w:afterAutospacing="0" w:line="300" w:lineRule="auto"/>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restart"/>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序号</w:t>
            </w:r>
          </w:p>
        </w:tc>
        <w:tc>
          <w:tcPr>
            <w:tcW w:w="1167"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评审因素</w:t>
            </w:r>
          </w:p>
        </w:tc>
        <w:tc>
          <w:tcPr>
            <w:tcW w:w="85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权重（%）</w:t>
            </w:r>
          </w:p>
        </w:tc>
        <w:tc>
          <w:tcPr>
            <w:tcW w:w="86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评分方式</w:t>
            </w:r>
          </w:p>
        </w:tc>
        <w:tc>
          <w:tcPr>
            <w:tcW w:w="503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0" w:type="dxa"/>
        </w:trPr>
        <w:tc>
          <w:tcPr>
            <w:tcW w:w="728" w:type="dxa"/>
            <w:vMerge w:val="continue"/>
            <w:vAlign w:val="center"/>
          </w:tcPr>
          <w:p>
            <w:pPr>
              <w:keepNext/>
              <w:keepLines/>
              <w:pageBreakBefore w:val="0"/>
              <w:widowControl w:val="0"/>
              <w:suppressLineNumbers w:val="0"/>
              <w:kinsoku/>
              <w:overflowPunct/>
              <w:topLinePunct w:val="0"/>
              <w:autoSpaceDE/>
              <w:autoSpaceDN/>
              <w:bidi w:val="0"/>
              <w:adjustRightInd/>
              <w:spacing w:before="340" w:beforeAutospacing="0" w:after="330" w:afterAutospacing="0" w:line="240" w:lineRule="exact"/>
              <w:ind w:left="0" w:right="0" w:firstLine="0" w:firstLineChars="0"/>
              <w:jc w:val="center"/>
              <w:outlineLvl w:val="0"/>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ascii="宋体" w:hAnsi="宋体" w:eastAsia="宋体"/>
                <w:kern w:val="2"/>
                <w:sz w:val="21"/>
                <w:szCs w:val="21"/>
                <w:lang w:eastAsia="zh-CN"/>
              </w:rPr>
              <w:t>1</w:t>
            </w:r>
          </w:p>
        </w:tc>
        <w:tc>
          <w:tcPr>
            <w:tcW w:w="1167"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诚信</w:t>
            </w:r>
          </w:p>
        </w:tc>
        <w:tc>
          <w:tcPr>
            <w:tcW w:w="85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ascii="宋体" w:hAnsi="宋体" w:eastAsia="宋体"/>
                <w:kern w:val="2"/>
                <w:sz w:val="21"/>
                <w:szCs w:val="21"/>
                <w:lang w:eastAsia="zh-CN"/>
              </w:rPr>
              <w:t>5</w:t>
            </w:r>
          </w:p>
        </w:tc>
        <w:tc>
          <w:tcPr>
            <w:tcW w:w="86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专家评分</w:t>
            </w:r>
          </w:p>
        </w:tc>
        <w:tc>
          <w:tcPr>
            <w:tcW w:w="5030" w:type="dxa"/>
          </w:tcPr>
          <w:p>
            <w:pPr>
              <w:keepNext w:val="0"/>
              <w:keepLines w:val="0"/>
              <w:pageBreakBefore w:val="0"/>
              <w:widowControl w:val="0"/>
              <w:suppressLineNumbers w:val="0"/>
              <w:kinsoku/>
              <w:overflowPunct/>
              <w:topLinePunct w:val="0"/>
              <w:autoSpaceDE/>
              <w:autoSpaceDN/>
              <w:bidi w:val="0"/>
              <w:adjustRightInd/>
              <w:spacing w:before="0" w:beforeAutospacing="0" w:after="120" w:afterAutospacing="0"/>
              <w:ind w:left="0" w:right="0" w:firstLine="0" w:firstLineChars="0"/>
              <w:jc w:val="both"/>
              <w:rPr>
                <w:rFonts w:eastAsia="宋体"/>
                <w:kern w:val="2"/>
                <w:sz w:val="21"/>
                <w:szCs w:val="21"/>
                <w:lang w:eastAsia="zh-CN"/>
              </w:rPr>
            </w:pPr>
            <w:r>
              <w:rPr>
                <w:rFonts w:hint="eastAsia" w:eastAsia="宋体"/>
                <w:kern w:val="2"/>
                <w:sz w:val="21"/>
                <w:szCs w:val="21"/>
                <w:lang w:eastAsia="zh-CN"/>
              </w:rPr>
              <w:t>（一）评分内容：</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ind w:left="0" w:right="0" w:firstLine="0" w:firstLineChars="0"/>
              <w:jc w:val="both"/>
              <w:rPr>
                <w:rFonts w:hint="eastAsia" w:eastAsia="宋体"/>
                <w:kern w:val="2"/>
                <w:sz w:val="21"/>
                <w:szCs w:val="21"/>
                <w:lang w:eastAsia="zh-CN"/>
              </w:rPr>
            </w:pPr>
            <w:r>
              <w:rPr>
                <w:rFonts w:hint="eastAsia" w:eastAsia="宋体"/>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keepNext w:val="0"/>
              <w:keepLines w:val="0"/>
              <w:pageBreakBefore w:val="0"/>
              <w:widowControl w:val="0"/>
              <w:suppressLineNumbers w:val="0"/>
              <w:kinsoku/>
              <w:overflowPunct/>
              <w:topLinePunct w:val="0"/>
              <w:autoSpaceDE/>
              <w:autoSpaceDN/>
              <w:bidi w:val="0"/>
              <w:adjustRightInd/>
              <w:spacing w:before="0" w:beforeAutospacing="0" w:after="120" w:afterAutospacing="0"/>
              <w:ind w:left="0" w:right="0" w:firstLine="0" w:firstLineChars="0"/>
              <w:jc w:val="both"/>
              <w:rPr>
                <w:rFonts w:eastAsia="宋体"/>
                <w:kern w:val="2"/>
                <w:sz w:val="21"/>
                <w:szCs w:val="21"/>
                <w:lang w:eastAsia="zh-CN"/>
              </w:rPr>
            </w:pPr>
            <w:r>
              <w:rPr>
                <w:rFonts w:hint="eastAsia" w:eastAsia="宋体"/>
                <w:kern w:val="2"/>
                <w:sz w:val="21"/>
                <w:szCs w:val="21"/>
                <w:lang w:eastAsia="zh-CN"/>
              </w:rPr>
              <w:t>（二）评分依据：</w:t>
            </w:r>
          </w:p>
          <w:p>
            <w:pPr>
              <w:keepNext w:val="0"/>
              <w:keepLines w:val="0"/>
              <w:pageBreakBefore w:val="0"/>
              <w:widowControl w:val="0"/>
              <w:suppressLineNumbers w:val="0"/>
              <w:kinsoku/>
              <w:overflowPunct/>
              <w:topLinePunct w:val="0"/>
              <w:autoSpaceDE/>
              <w:autoSpaceDN/>
              <w:bidi w:val="0"/>
              <w:adjustRightInd/>
              <w:spacing w:before="0" w:beforeAutospacing="0" w:after="0" w:afterAutospacing="0"/>
              <w:ind w:left="0" w:right="0" w:firstLine="0" w:firstLineChars="0"/>
              <w:jc w:val="both"/>
              <w:rPr>
                <w:rFonts w:ascii="宋体" w:hAnsi="宋体" w:eastAsia="宋体"/>
                <w:kern w:val="2"/>
                <w:sz w:val="21"/>
                <w:szCs w:val="21"/>
                <w:lang w:eastAsia="zh-CN"/>
              </w:rPr>
            </w:pPr>
            <w:r>
              <w:rPr>
                <w:rFonts w:hint="eastAsia" w:eastAsia="宋体"/>
                <w:kern w:val="2"/>
                <w:sz w:val="21"/>
                <w:szCs w:val="21"/>
                <w:lang w:eastAsia="zh-CN"/>
              </w:rPr>
              <w:t>查询渠道：通过“信用中国”（www.creditchina.gov.cn，</w:t>
            </w:r>
            <w:r>
              <w:rPr>
                <w:rFonts w:hint="eastAsia" w:eastAsia="宋体"/>
                <w:b/>
                <w:bCs/>
                <w:kern w:val="2"/>
                <w:sz w:val="21"/>
                <w:szCs w:val="21"/>
                <w:lang w:eastAsia="zh-CN"/>
              </w:rPr>
              <w:t>下载信用信息报告</w:t>
            </w:r>
            <w:r>
              <w:rPr>
                <w:rFonts w:hint="eastAsia" w:eastAsia="宋体"/>
                <w:kern w:val="2"/>
                <w:sz w:val="21"/>
                <w:szCs w:val="21"/>
                <w:lang w:eastAsia="zh-CN"/>
              </w:rPr>
              <w:t>）、“中国政府采购网”（www.ccgp.gov.cn）以及“深圳市政府采购监管网”（http://zfcg.sz.gov.cn）查询供应商信用信息，信用信息以开标当日的查询结果为准。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5</w:t>
            </w:r>
          </w:p>
        </w:tc>
        <w:tc>
          <w:tcPr>
            <w:tcW w:w="3293" w:type="dxa"/>
            <w:gridSpan w:val="4"/>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综合实力</w:t>
            </w:r>
          </w:p>
        </w:tc>
        <w:tc>
          <w:tcPr>
            <w:tcW w:w="5030" w:type="dxa"/>
            <w:vAlign w:val="center"/>
          </w:tcPr>
          <w:p>
            <w:pPr>
              <w:keepNext w:val="0"/>
              <w:keepLines w:val="0"/>
              <w:pageBreakBefore w:val="0"/>
              <w:widowControl w:val="0"/>
              <w:suppressLineNumbers w:val="0"/>
              <w:pBdr>
                <w:bottom w:val="none" w:color="auto" w:sz="0" w:space="0"/>
              </w:pBdr>
              <w:kinsoku/>
              <w:overflowPunct/>
              <w:topLinePunct w:val="0"/>
              <w:autoSpaceDE/>
              <w:autoSpaceDN/>
              <w:bidi w:val="0"/>
              <w:adjustRightInd/>
              <w:snapToGrid w:val="0"/>
              <w:spacing w:before="0" w:beforeAutospacing="0" w:after="0" w:afterAutospacing="0" w:line="300" w:lineRule="auto"/>
              <w:ind w:left="0" w:right="0" w:firstLine="0" w:firstLineChars="0"/>
              <w:jc w:val="center"/>
              <w:rPr>
                <w:rFonts w:ascii="宋体" w:hAnsi="宋体" w:eastAsia="宋体"/>
                <w:b/>
                <w:bCs/>
                <w:kern w:val="2"/>
                <w:sz w:val="21"/>
                <w:szCs w:val="21"/>
                <w:lang w:eastAsia="zh-CN"/>
              </w:rPr>
            </w:pPr>
            <w:r>
              <w:rPr>
                <w:rFonts w:hint="eastAsia" w:ascii="宋体" w:hAnsi="宋体" w:eastAsia="宋体"/>
                <w:b/>
                <w:bCs/>
                <w:kern w:val="2"/>
                <w:sz w:val="21"/>
                <w:szCs w:val="21"/>
                <w:lang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CellSpacing w:w="0" w:type="dxa"/>
        </w:trPr>
        <w:tc>
          <w:tcPr>
            <w:tcW w:w="728" w:type="dxa"/>
            <w:vMerge w:val="restart"/>
            <w:vAlign w:val="center"/>
          </w:tcPr>
          <w:p>
            <w:pPr>
              <w:keepNext/>
              <w:keepLines/>
              <w:pageBreakBefore w:val="0"/>
              <w:widowControl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序号</w:t>
            </w:r>
          </w:p>
        </w:tc>
        <w:tc>
          <w:tcPr>
            <w:tcW w:w="1167"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评审因素</w:t>
            </w:r>
          </w:p>
        </w:tc>
        <w:tc>
          <w:tcPr>
            <w:tcW w:w="85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权重（%）</w:t>
            </w:r>
          </w:p>
        </w:tc>
        <w:tc>
          <w:tcPr>
            <w:tcW w:w="86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评分方式</w:t>
            </w:r>
          </w:p>
        </w:tc>
        <w:tc>
          <w:tcPr>
            <w:tcW w:w="5030"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ascii="宋体" w:hAnsi="宋体" w:eastAsia="宋体"/>
                <w:kern w:val="2"/>
                <w:sz w:val="21"/>
                <w:szCs w:val="21"/>
                <w:lang w:eastAsia="zh-CN"/>
              </w:rPr>
            </w:pPr>
            <w:r>
              <w:rPr>
                <w:rFonts w:hint="eastAsia" w:ascii="宋体" w:hAnsi="宋体" w:eastAsia="宋体"/>
                <w:kern w:val="2"/>
                <w:sz w:val="21"/>
                <w:szCs w:val="21"/>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blCellSpacing w:w="0" w:type="dxa"/>
        </w:trPr>
        <w:tc>
          <w:tcPr>
            <w:tcW w:w="728" w:type="dxa"/>
            <w:vMerge w:val="continue"/>
            <w:vAlign w:val="center"/>
          </w:tcPr>
          <w:p>
            <w:pPr>
              <w:keepNext/>
              <w:keepLines/>
              <w:pageBreakBefore w:val="0"/>
              <w:widowControl w:val="0"/>
              <w:suppressLineNumbers w:val="0"/>
              <w:kinsoku/>
              <w:overflowPunct/>
              <w:topLinePunct w:val="0"/>
              <w:autoSpaceDE/>
              <w:autoSpaceDN/>
              <w:bidi w:val="0"/>
              <w:adjustRightInd/>
              <w:spacing w:before="260" w:beforeAutospacing="0" w:after="260" w:afterAutospacing="0" w:line="240" w:lineRule="exact"/>
              <w:ind w:left="0" w:right="0" w:firstLine="0" w:firstLineChars="0"/>
              <w:jc w:val="center"/>
              <w:outlineLvl w:val="2"/>
              <w:rPr>
                <w:rFonts w:ascii="宋体" w:hAnsi="宋体" w:eastAsia="宋体"/>
                <w:kern w:val="2"/>
                <w:sz w:val="21"/>
                <w:szCs w:val="21"/>
                <w:lang w:eastAsia="zh-CN"/>
              </w:rPr>
            </w:pPr>
          </w:p>
        </w:tc>
        <w:tc>
          <w:tcPr>
            <w:tcW w:w="416" w:type="dxa"/>
            <w:vAlign w:val="center"/>
          </w:tcPr>
          <w:p>
            <w:pPr>
              <w:keepNext w:val="0"/>
              <w:keepLines w:val="0"/>
              <w:pageBreakBefore w:val="0"/>
              <w:widowControl w:val="0"/>
              <w:suppressLineNumbers w:val="0"/>
              <w:kinsoku/>
              <w:overflowPunct/>
              <w:topLinePunct w:val="0"/>
              <w:autoSpaceDE/>
              <w:autoSpaceDN/>
              <w:bidi w:val="0"/>
              <w:adjustRightInd/>
              <w:spacing w:before="0" w:beforeAutospacing="0" w:after="0" w:afterAutospacing="0" w:line="240" w:lineRule="exact"/>
              <w:ind w:left="0" w:right="0" w:firstLine="0" w:firstLineChars="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1</w:t>
            </w:r>
          </w:p>
        </w:tc>
        <w:tc>
          <w:tcPr>
            <w:tcW w:w="1167"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供应商同类业绩</w:t>
            </w:r>
          </w:p>
        </w:tc>
        <w:tc>
          <w:tcPr>
            <w:tcW w:w="850" w:type="dxa"/>
            <w:vAlign w:val="center"/>
          </w:tcPr>
          <w:p>
            <w:pPr>
              <w:keepNext w:val="0"/>
              <w:keepLines w:val="0"/>
              <w:widowControl w:val="0"/>
              <w:suppressLineNumbers w:val="0"/>
              <w:spacing w:before="0" w:beforeAutospacing="0" w:after="0" w:afterAutospacing="0"/>
              <w:ind w:left="0" w:right="0"/>
              <w:jc w:val="center"/>
              <w:rPr>
                <w:rFonts w:hint="eastAsia" w:eastAsia="宋体"/>
                <w:kern w:val="2"/>
                <w:sz w:val="21"/>
                <w:lang w:eastAsia="zh-CN"/>
              </w:rPr>
            </w:pPr>
            <w:r>
              <w:rPr>
                <w:rFonts w:hint="eastAsia" w:eastAsia="宋体"/>
                <w:kern w:val="2"/>
                <w:sz w:val="21"/>
                <w:lang w:eastAsia="zh-CN"/>
              </w:rPr>
              <w:t>6</w:t>
            </w:r>
          </w:p>
        </w:tc>
        <w:tc>
          <w:tcPr>
            <w:tcW w:w="860" w:type="dxa"/>
            <w:vAlign w:val="center"/>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专家打分</w:t>
            </w:r>
          </w:p>
        </w:tc>
        <w:tc>
          <w:tcPr>
            <w:tcW w:w="5030" w:type="dxa"/>
          </w:tcPr>
          <w:p>
            <w:pPr>
              <w:keepNext w:val="0"/>
              <w:keepLines w:val="0"/>
              <w:widowControl w:val="0"/>
              <w:suppressLineNumbers w:val="0"/>
              <w:spacing w:before="0" w:beforeAutospacing="0" w:after="0" w:afterAutospacing="0"/>
              <w:ind w:left="0" w:right="0"/>
              <w:jc w:val="both"/>
              <w:rPr>
                <w:rFonts w:hint="eastAsia" w:eastAsia="宋体"/>
                <w:kern w:val="2"/>
                <w:sz w:val="21"/>
                <w:lang w:eastAsia="zh-CN"/>
              </w:rPr>
            </w:pPr>
            <w:r>
              <w:rPr>
                <w:rFonts w:hint="eastAsia" w:eastAsia="宋体"/>
                <w:kern w:val="2"/>
                <w:sz w:val="21"/>
                <w:lang w:eastAsia="zh-CN"/>
              </w:rPr>
              <w:t>（一）评分内容：</w:t>
            </w:r>
          </w:p>
          <w:p>
            <w:pPr>
              <w:keepNext w:val="0"/>
              <w:keepLines w:val="0"/>
              <w:widowControl w:val="0"/>
              <w:suppressLineNumbers w:val="0"/>
              <w:spacing w:before="0" w:beforeAutospacing="0" w:after="0" w:afterAutospacing="0"/>
              <w:ind w:left="0" w:right="0"/>
              <w:jc w:val="both"/>
              <w:rPr>
                <w:rFonts w:hint="eastAsia" w:eastAsia="宋体"/>
                <w:kern w:val="2"/>
                <w:sz w:val="21"/>
                <w:lang w:eastAsia="zh-CN"/>
              </w:rPr>
            </w:pPr>
            <w:r>
              <w:rPr>
                <w:rFonts w:hint="eastAsia" w:eastAsia="宋体"/>
                <w:kern w:val="2"/>
                <w:sz w:val="21"/>
                <w:lang w:eastAsia="zh-CN"/>
              </w:rPr>
              <w:t>投标人</w:t>
            </w:r>
            <w:r>
              <w:rPr>
                <w:rFonts w:hint="eastAsia" w:eastAsia="宋体"/>
                <w:kern w:val="2"/>
                <w:sz w:val="21"/>
                <w:lang w:val="zh-CN" w:eastAsia="zh-CN"/>
              </w:rPr>
              <w:t>提供</w:t>
            </w:r>
            <w:r>
              <w:rPr>
                <w:rFonts w:hint="eastAsia" w:eastAsia="宋体"/>
                <w:kern w:val="2"/>
                <w:sz w:val="21"/>
                <w:lang w:eastAsia="zh-CN"/>
              </w:rPr>
              <w:t>2023年9月8日至本项目投标截止日，</w:t>
            </w:r>
            <w:r>
              <w:rPr>
                <w:rFonts w:hint="eastAsia" w:eastAsia="宋体"/>
                <w:kern w:val="2"/>
                <w:sz w:val="21"/>
                <w:lang w:val="zh-CN" w:eastAsia="zh-CN"/>
              </w:rPr>
              <w:t>以合同签订时间为准</w:t>
            </w:r>
            <w:r>
              <w:rPr>
                <w:rFonts w:hint="eastAsia" w:eastAsia="宋体"/>
                <w:kern w:val="2"/>
                <w:sz w:val="21"/>
                <w:lang w:eastAsia="zh-CN"/>
              </w:rPr>
              <w:t>的软件和信息技术服务类项目</w:t>
            </w:r>
            <w:r>
              <w:rPr>
                <w:rFonts w:hint="eastAsia" w:eastAsia="宋体"/>
                <w:kern w:val="2"/>
                <w:sz w:val="21"/>
                <w:lang w:val="zh-CN" w:eastAsia="zh-CN"/>
              </w:rPr>
              <w:t>业绩，</w:t>
            </w:r>
            <w:r>
              <w:rPr>
                <w:rFonts w:hint="eastAsia" w:eastAsia="宋体"/>
                <w:kern w:val="2"/>
                <w:sz w:val="21"/>
                <w:lang w:eastAsia="zh-CN"/>
              </w:rPr>
              <w:t>提供</w:t>
            </w:r>
            <w:r>
              <w:rPr>
                <w:rFonts w:eastAsia="宋体"/>
                <w:kern w:val="2"/>
                <w:sz w:val="21"/>
                <w:lang w:eastAsia="zh-CN"/>
              </w:rPr>
              <w:t>3</w:t>
            </w:r>
            <w:r>
              <w:rPr>
                <w:rFonts w:hint="eastAsia" w:eastAsia="宋体"/>
                <w:kern w:val="2"/>
                <w:sz w:val="21"/>
                <w:lang w:eastAsia="zh-CN"/>
              </w:rPr>
              <w:t>个即得100分，提供</w:t>
            </w:r>
            <w:r>
              <w:rPr>
                <w:rFonts w:eastAsia="宋体"/>
                <w:kern w:val="2"/>
                <w:sz w:val="21"/>
                <w:lang w:eastAsia="zh-CN"/>
              </w:rPr>
              <w:t>2</w:t>
            </w:r>
            <w:r>
              <w:rPr>
                <w:rFonts w:hint="eastAsia" w:eastAsia="宋体"/>
                <w:kern w:val="2"/>
                <w:sz w:val="21"/>
                <w:lang w:eastAsia="zh-CN"/>
              </w:rPr>
              <w:t>个得</w:t>
            </w:r>
            <w:r>
              <w:rPr>
                <w:rFonts w:eastAsia="宋体"/>
                <w:kern w:val="2"/>
                <w:sz w:val="21"/>
                <w:lang w:eastAsia="zh-CN"/>
              </w:rPr>
              <w:t>60</w:t>
            </w:r>
            <w:r>
              <w:rPr>
                <w:rFonts w:hint="eastAsia" w:eastAsia="宋体"/>
                <w:kern w:val="2"/>
                <w:sz w:val="21"/>
                <w:lang w:eastAsia="zh-CN"/>
              </w:rPr>
              <w:t>分，提供</w:t>
            </w:r>
            <w:r>
              <w:rPr>
                <w:rFonts w:eastAsia="宋体"/>
                <w:kern w:val="2"/>
                <w:sz w:val="21"/>
                <w:lang w:eastAsia="zh-CN"/>
              </w:rPr>
              <w:t>1</w:t>
            </w:r>
            <w:r>
              <w:rPr>
                <w:rFonts w:hint="eastAsia" w:eastAsia="宋体"/>
                <w:kern w:val="2"/>
                <w:sz w:val="21"/>
                <w:lang w:eastAsia="zh-CN"/>
              </w:rPr>
              <w:t>个得</w:t>
            </w:r>
            <w:r>
              <w:rPr>
                <w:rFonts w:eastAsia="宋体"/>
                <w:kern w:val="2"/>
                <w:sz w:val="21"/>
                <w:lang w:eastAsia="zh-CN"/>
              </w:rPr>
              <w:t>30</w:t>
            </w:r>
            <w:r>
              <w:rPr>
                <w:rFonts w:hint="eastAsia" w:eastAsia="宋体"/>
                <w:kern w:val="2"/>
                <w:sz w:val="21"/>
                <w:lang w:eastAsia="zh-CN"/>
              </w:rPr>
              <w:t>分，未提供的不得分。</w:t>
            </w:r>
          </w:p>
          <w:p>
            <w:pPr>
              <w:keepNext w:val="0"/>
              <w:keepLines w:val="0"/>
              <w:widowControl w:val="0"/>
              <w:suppressLineNumbers w:val="0"/>
              <w:spacing w:before="0" w:beforeAutospacing="0" w:after="0" w:afterAutospacing="0"/>
              <w:ind w:left="0" w:right="0"/>
              <w:jc w:val="both"/>
              <w:rPr>
                <w:rFonts w:eastAsia="宋体"/>
                <w:kern w:val="2"/>
                <w:sz w:val="21"/>
                <w:lang w:eastAsia="zh-CN"/>
              </w:rPr>
            </w:pPr>
            <w:r>
              <w:rPr>
                <w:rFonts w:hint="eastAsia" w:eastAsia="宋体"/>
                <w:kern w:val="2"/>
                <w:sz w:val="21"/>
                <w:lang w:eastAsia="zh-CN"/>
              </w:rPr>
              <w:t>（二）评分依据：</w:t>
            </w:r>
            <w:r>
              <w:rPr>
                <w:rFonts w:hint="eastAsia" w:eastAsia="宋体"/>
                <w:kern w:val="2"/>
                <w:sz w:val="21"/>
                <w:lang w:val="zh-CN" w:eastAsia="zh-CN"/>
              </w:rPr>
              <w:t>提供相关证明文件</w:t>
            </w:r>
            <w:r>
              <w:rPr>
                <w:rFonts w:hint="eastAsia" w:eastAsia="宋体"/>
                <w:kern w:val="2"/>
                <w:sz w:val="21"/>
                <w:lang w:eastAsia="zh-CN"/>
              </w:rPr>
              <w:t>扫描</w:t>
            </w:r>
            <w:r>
              <w:rPr>
                <w:rFonts w:hint="eastAsia" w:eastAsia="宋体"/>
                <w:kern w:val="2"/>
                <w:sz w:val="21"/>
                <w:lang w:val="zh-CN" w:eastAsia="zh-CN"/>
              </w:rPr>
              <w:t>件，至少包括业绩合同</w:t>
            </w:r>
            <w:r>
              <w:rPr>
                <w:rFonts w:hint="eastAsia" w:eastAsia="宋体"/>
                <w:kern w:val="2"/>
                <w:sz w:val="21"/>
                <w:lang w:eastAsia="zh-CN"/>
              </w:rPr>
              <w:t>扫描</w:t>
            </w:r>
            <w:r>
              <w:rPr>
                <w:rFonts w:hint="eastAsia" w:eastAsia="宋体"/>
                <w:kern w:val="2"/>
                <w:sz w:val="21"/>
                <w:lang w:val="zh-CN" w:eastAsia="zh-CN"/>
              </w:rPr>
              <w:t>件（合同证明文件应包含合同首页、盖章页及关键页），所有证明材料须加盖投标人公章</w:t>
            </w:r>
            <w:r>
              <w:rPr>
                <w:rFonts w:hint="eastAsia" w:eastAsia="宋体"/>
                <w:kern w:val="2"/>
                <w:sz w:val="21"/>
                <w:lang w:eastAsia="zh-CN"/>
              </w:rPr>
              <w:t>，否则不得分。</w:t>
            </w:r>
          </w:p>
        </w:tc>
      </w:tr>
    </w:tbl>
    <w:p>
      <w:pPr>
        <w:widowControl w:val="0"/>
        <w:jc w:val="both"/>
        <w:rPr>
          <w:rFonts w:eastAsia="宋体"/>
          <w:kern w:val="2"/>
          <w:sz w:val="21"/>
          <w:lang w:eastAsia="zh-CN"/>
        </w:rPr>
        <w:sectPr>
          <w:pgSz w:w="11907" w:h="16840"/>
          <w:pgMar w:top="1440" w:right="1418" w:bottom="1440" w:left="1418" w:header="851" w:footer="992" w:gutter="0"/>
          <w:pgBorders>
            <w:top w:val="none" w:sz="0" w:space="0"/>
            <w:left w:val="none" w:sz="0" w:space="0"/>
            <w:bottom w:val="none" w:sz="0" w:space="0"/>
            <w:right w:val="none" w:sz="0" w:space="0"/>
          </w:pgBorders>
          <w:cols w:space="425" w:num="1"/>
          <w:titlePg/>
          <w:docGrid w:linePitch="462" w:charSpace="0"/>
        </w:sect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hint="eastAsia" w:eastAsia="宋体"/>
          <w:b/>
          <w:kern w:val="2"/>
          <w:sz w:val="120"/>
          <w:szCs w:val="120"/>
          <w:lang w:eastAsia="zh-CN"/>
        </w:rPr>
        <w:t>自行采购</w:t>
      </w:r>
    </w:p>
    <w:p>
      <w:pPr>
        <w:widowControl w:val="0"/>
        <w:jc w:val="center"/>
        <w:rPr>
          <w:rFonts w:eastAsia="宋体"/>
          <w:b/>
          <w:kern w:val="2"/>
          <w:sz w:val="120"/>
          <w:szCs w:val="120"/>
          <w:lang w:eastAsia="zh-CN"/>
        </w:rPr>
      </w:pPr>
      <w:r>
        <w:rPr>
          <w:rFonts w:hint="eastAsia" w:eastAsia="宋体"/>
          <w:b/>
          <w:kern w:val="2"/>
          <w:sz w:val="120"/>
          <w:szCs w:val="120"/>
          <w:lang w:eastAsia="zh-CN"/>
        </w:rPr>
        <w:t>招标文件</w:t>
      </w:r>
    </w:p>
    <w:p>
      <w:pPr>
        <w:widowControl w:val="0"/>
        <w:jc w:val="center"/>
        <w:rPr>
          <w:rFonts w:eastAsia="宋体"/>
          <w:b/>
          <w:kern w:val="2"/>
          <w:sz w:val="52"/>
          <w:szCs w:val="52"/>
          <w:lang w:eastAsia="zh-CN"/>
        </w:rPr>
      </w:pPr>
      <w:r>
        <w:rPr>
          <w:rFonts w:hint="eastAsia" w:eastAsia="宋体"/>
          <w:b/>
          <w:kern w:val="2"/>
          <w:sz w:val="52"/>
          <w:szCs w:val="52"/>
          <w:lang w:eastAsia="zh-CN"/>
        </w:rPr>
        <w:t>（货物类）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spacing w:line="360" w:lineRule="auto"/>
        <w:jc w:val="both"/>
        <w:rPr>
          <w:rFonts w:eastAsia="宋体"/>
          <w:kern w:val="2"/>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0" w:name="_Hlk71465316"/>
      <w:r>
        <w:rPr>
          <w:rFonts w:hint="eastAsia" w:eastAsia="宋体"/>
          <w:b/>
          <w:kern w:val="2"/>
          <w:sz w:val="44"/>
          <w:szCs w:val="44"/>
          <w:lang w:eastAsia="zh-CN"/>
        </w:rPr>
        <w:t>深圳公共资源交易中心</w:t>
      </w:r>
    </w:p>
    <w:p>
      <w:pPr>
        <w:widowControl w:val="0"/>
        <w:jc w:val="center"/>
        <w:rPr>
          <w:rFonts w:eastAsia="宋体"/>
          <w:kern w:val="2"/>
          <w:sz w:val="28"/>
          <w:szCs w:val="28"/>
          <w:lang w:eastAsia="zh-CN"/>
        </w:rPr>
      </w:pPr>
      <w:r>
        <w:rPr>
          <w:rFonts w:hint="eastAsia" w:eastAsia="宋体"/>
          <w:b/>
          <w:kern w:val="2"/>
          <w:sz w:val="28"/>
          <w:szCs w:val="28"/>
          <w:lang w:eastAsia="zh-CN"/>
        </w:rPr>
        <w:t>（</w:t>
      </w:r>
      <w:r>
        <w:rPr>
          <w:rFonts w:eastAsia="宋体"/>
          <w:b/>
          <w:kern w:val="2"/>
          <w:sz w:val="28"/>
          <w:szCs w:val="28"/>
          <w:lang w:eastAsia="zh-CN"/>
        </w:rPr>
        <w:t>20</w:t>
      </w:r>
      <w:r>
        <w:rPr>
          <w:rFonts w:hint="eastAsia" w:eastAsia="宋体"/>
          <w:b/>
          <w:kern w:val="2"/>
          <w:sz w:val="28"/>
          <w:szCs w:val="28"/>
          <w:lang w:eastAsia="zh-CN"/>
        </w:rPr>
        <w:t>25年）</w:t>
      </w:r>
      <w:bookmarkEnd w:id="0"/>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eastAsia="宋体"/>
          <w:color w:val="FF0000"/>
          <w:kern w:val="2"/>
          <w:sz w:val="21"/>
          <w:szCs w:val="21"/>
          <w:lang w:eastAsia="zh-CN"/>
        </w:rPr>
      </w:pPr>
      <w:r>
        <w:rPr>
          <w:rFonts w:hint="eastAsia" w:eastAsia="宋体"/>
          <w:kern w:val="2"/>
          <w:sz w:val="21"/>
          <w:lang w:eastAsia="zh-CN"/>
        </w:rPr>
        <w:br w:type="page"/>
      </w:r>
      <w:bookmarkStart w:id="1" w:name="_Hlk137453387"/>
    </w:p>
    <w:bookmarkEnd w:id="1"/>
    <w:p>
      <w:pPr>
        <w:widowControl w:val="0"/>
        <w:spacing w:before="340" w:after="330" w:line="360" w:lineRule="auto"/>
        <w:jc w:val="center"/>
        <w:outlineLvl w:val="0"/>
        <w:rPr>
          <w:rFonts w:ascii="宋体" w:hAnsi="宋体" w:eastAsia="黑体"/>
          <w:kern w:val="44"/>
          <w:sz w:val="21"/>
          <w:szCs w:val="44"/>
          <w:lang w:eastAsia="zh-CN"/>
        </w:rPr>
      </w:pPr>
      <w:r>
        <w:rPr>
          <w:rFonts w:hint="eastAsia" w:ascii="宋体" w:hAnsi="宋体" w:eastAsia="黑体"/>
          <w:kern w:val="44"/>
          <w:sz w:val="21"/>
          <w:szCs w:val="44"/>
          <w:lang w:eastAsia="zh-CN"/>
        </w:rPr>
        <w:t>目   录</w:t>
      </w:r>
    </w:p>
    <w:p>
      <w:pPr>
        <w:widowControl w:val="0"/>
        <w:jc w:val="both"/>
        <w:outlineLvl w:val="0"/>
        <w:rPr>
          <w:rFonts w:eastAsia="宋体"/>
          <w:b/>
          <w:kern w:val="2"/>
          <w:lang w:eastAsia="zh-CN"/>
        </w:rPr>
      </w:pPr>
      <w:r>
        <w:rPr>
          <w:rFonts w:hint="eastAsia" w:eastAsia="宋体"/>
          <w:b/>
          <w:kern w:val="2"/>
          <w:lang w:eastAsia="zh-CN"/>
        </w:rPr>
        <w:t>第一册  专用条款</w:t>
      </w:r>
    </w:p>
    <w:p>
      <w:pPr>
        <w:widowControl w:val="0"/>
        <w:jc w:val="both"/>
        <w:rPr>
          <w:rFonts w:eastAsia="宋体"/>
          <w:kern w:val="2"/>
          <w:lang w:eastAsia="zh-CN"/>
        </w:rPr>
      </w:pPr>
      <w:r>
        <w:rPr>
          <w:rFonts w:hint="eastAsia" w:eastAsia="宋体"/>
          <w:kern w:val="2"/>
          <w:lang w:eastAsia="zh-CN"/>
        </w:rPr>
        <w:t xml:space="preserve">          关键信息</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第二章  </w:t>
      </w:r>
      <w:bookmarkStart w:id="2" w:name="_Hlk71994379"/>
      <w:r>
        <w:rPr>
          <w:rFonts w:hint="eastAsia" w:ascii="宋体" w:hAnsi="宋体" w:eastAsia="宋体"/>
          <w:kern w:val="2"/>
          <w:sz w:val="21"/>
          <w:szCs w:val="21"/>
          <w:lang w:eastAsia="zh-CN"/>
        </w:rPr>
        <w:t>对通用条款的补充内容及其他关键信息</w:t>
      </w:r>
      <w:bookmarkEnd w:id="2"/>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第三章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用户需求书</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第四章 </w:t>
      </w:r>
      <w:r>
        <w:rPr>
          <w:rFonts w:ascii="宋体" w:hAnsi="宋体" w:eastAsia="宋体"/>
          <w:kern w:val="2"/>
          <w:sz w:val="21"/>
          <w:szCs w:val="21"/>
          <w:lang w:eastAsia="zh-CN"/>
        </w:rPr>
        <w:t xml:space="preserve"> </w:t>
      </w:r>
      <w:r>
        <w:rPr>
          <w:rFonts w:hint="eastAsia" w:ascii="宋体" w:hAnsi="宋体" w:eastAsia="宋体"/>
          <w:kern w:val="2"/>
          <w:sz w:val="21"/>
          <w:szCs w:val="21"/>
          <w:lang w:eastAsia="zh-CN"/>
        </w:rPr>
        <w:t>投标文件组成要求及格式</w:t>
      </w:r>
    </w:p>
    <w:p>
      <w:pPr>
        <w:widowControl w:val="0"/>
        <w:ind w:left="720" w:leftChars="300" w:firstLine="630" w:firstLineChars="300"/>
        <w:jc w:val="both"/>
        <w:rPr>
          <w:rFonts w:hint="eastAsia" w:eastAsia="宋体"/>
          <w:b/>
          <w:kern w:val="2"/>
          <w:lang w:eastAsia="zh-CN"/>
        </w:rPr>
      </w:pPr>
      <w:r>
        <w:rPr>
          <w:rFonts w:hint="eastAsia" w:ascii="宋体" w:hAnsi="宋体" w:eastAsia="宋体"/>
          <w:kern w:val="2"/>
          <w:sz w:val="21"/>
          <w:szCs w:val="21"/>
          <w:lang w:eastAsia="zh-CN"/>
        </w:rPr>
        <w:t>第五章  合同条款及格式</w:t>
      </w:r>
    </w:p>
    <w:p>
      <w:pPr>
        <w:widowControl w:val="0"/>
        <w:jc w:val="both"/>
        <w:outlineLvl w:val="0"/>
        <w:rPr>
          <w:rFonts w:eastAsia="宋体"/>
          <w:b/>
          <w:kern w:val="2"/>
          <w:lang w:eastAsia="zh-CN"/>
        </w:rPr>
      </w:pPr>
      <w:r>
        <w:rPr>
          <w:rFonts w:hint="eastAsia" w:eastAsia="宋体"/>
          <w:b/>
          <w:kern w:val="2"/>
          <w:lang w:eastAsia="zh-CN"/>
        </w:rPr>
        <w:t>第二册  通用条款</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left="720" w:leftChars="300" w:firstLine="630" w:firstLineChars="3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jc w:val="both"/>
        <w:rPr>
          <w:rFonts w:eastAsia="宋体"/>
          <w:b/>
          <w:kern w:val="2"/>
          <w:lang w:eastAsia="zh-CN"/>
        </w:rPr>
      </w:pPr>
    </w:p>
    <w:p>
      <w:pPr>
        <w:widowControl w:val="0"/>
        <w:jc w:val="both"/>
        <w:rPr>
          <w:rFonts w:hint="eastAsia" w:eastAsia="宋体"/>
          <w:kern w:val="2"/>
          <w:sz w:val="28"/>
          <w:szCs w:val="28"/>
          <w:lang w:eastAsia="zh-CN"/>
        </w:rPr>
      </w:pPr>
      <w:r>
        <w:rPr>
          <w:rFonts w:hint="eastAsia" w:eastAsia="宋体"/>
          <w:kern w:val="2"/>
          <w:sz w:val="28"/>
          <w:szCs w:val="28"/>
          <w:lang w:eastAsia="zh-CN"/>
        </w:rPr>
        <w:br w:type="page"/>
      </w:r>
    </w:p>
    <w:p>
      <w:pPr>
        <w:widowControl w:val="0"/>
        <w:adjustRightInd w:val="0"/>
        <w:spacing w:before="0" w:after="0" w:line="240" w:lineRule="auto"/>
        <w:jc w:val="center"/>
        <w:textAlignment w:val="baseline"/>
        <w:outlineLvl w:val="1"/>
        <w:rPr>
          <w:rFonts w:hint="eastAsia" w:ascii="宋体" w:hAnsi="宋体" w:eastAsia="宋体"/>
          <w:sz w:val="28"/>
          <w:szCs w:val="28"/>
          <w:lang w:eastAsia="zh-CN"/>
        </w:rPr>
      </w:pPr>
      <w:r>
        <w:rPr>
          <w:rFonts w:hint="eastAsia" w:ascii="宋体" w:hAnsi="宋体" w:eastAsia="宋体"/>
          <w:sz w:val="28"/>
          <w:szCs w:val="28"/>
          <w:lang w:eastAsia="zh-CN"/>
        </w:rPr>
        <w:t>第一册专用条款</w:t>
      </w:r>
    </w:p>
    <w:p>
      <w:pPr>
        <w:widowControl w:val="0"/>
        <w:adjustRightInd w:val="0"/>
        <w:spacing w:before="0" w:after="0" w:line="240" w:lineRule="auto"/>
        <w:jc w:val="center"/>
        <w:textAlignment w:val="baseline"/>
        <w:outlineLvl w:val="1"/>
        <w:rPr>
          <w:rFonts w:ascii="宋体" w:hAnsi="宋体" w:eastAsia="宋体"/>
          <w:sz w:val="28"/>
          <w:szCs w:val="28"/>
          <w:lang w:eastAsia="zh-CN"/>
        </w:rPr>
      </w:pPr>
      <w:r>
        <w:rPr>
          <w:rFonts w:hint="eastAsia" w:ascii="宋体" w:hAnsi="宋体" w:eastAsia="宋体"/>
          <w:sz w:val="28"/>
          <w:szCs w:val="28"/>
          <w:lang w:eastAsia="zh-CN"/>
        </w:rPr>
        <w:t>第一章  招标公告</w:t>
      </w:r>
    </w:p>
    <w:p>
      <w:pPr>
        <w:widowControl w:val="0"/>
        <w:jc w:val="both"/>
        <w:rPr>
          <w:rFonts w:ascii="宋体" w:hAnsi="宋体" w:eastAsia="宋体" w:cs="宋体"/>
          <w:b/>
          <w:bCs/>
          <w:sz w:val="21"/>
          <w:szCs w:val="21"/>
          <w:lang w:eastAsia="zh-CN"/>
        </w:rPr>
      </w:pPr>
      <w:r>
        <w:rPr>
          <w:rFonts w:hint="eastAsia" w:ascii="宋体" w:hAnsi="宋体" w:eastAsia="宋体" w:cs="宋体"/>
          <w:b/>
          <w:bCs/>
          <w:sz w:val="21"/>
          <w:szCs w:val="21"/>
          <w:lang w:eastAsia="zh-CN"/>
        </w:rPr>
        <w:t>投标人的资格要求：</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1</w:t>
      </w:r>
      <w:r>
        <w:rPr>
          <w:rFonts w:ascii="宋体" w:hAnsi="宋体" w:eastAsia="宋体" w:cs="宋体"/>
          <w:sz w:val="21"/>
          <w:szCs w:val="21"/>
          <w:lang w:eastAsia="zh-CN"/>
        </w:rPr>
        <w:t>.</w:t>
      </w:r>
      <w:r>
        <w:rPr>
          <w:rFonts w:hint="eastAsia" w:ascii="宋体" w:hAnsi="宋体" w:eastAsia="宋体" w:cs="宋体"/>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2.本项目不接受联合体投标，是否接受投标人选用进口产品参与投标，详见招标文件“第三章 用户需求书”（由供应商在《采购投标及履约承诺函》中作出声明）；</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3</w:t>
      </w:r>
      <w:r>
        <w:rPr>
          <w:rFonts w:ascii="宋体" w:hAnsi="宋体" w:eastAsia="宋体" w:cs="宋体"/>
          <w:sz w:val="21"/>
          <w:szCs w:val="21"/>
          <w:lang w:eastAsia="zh-CN"/>
        </w:rPr>
        <w:t>.</w:t>
      </w:r>
      <w:r>
        <w:rPr>
          <w:rFonts w:hint="eastAsia" w:ascii="宋体" w:hAnsi="宋体" w:eastAsia="宋体" w:cs="宋体"/>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4</w:t>
      </w:r>
      <w:r>
        <w:rPr>
          <w:rFonts w:ascii="宋体" w:hAnsi="宋体" w:eastAsia="宋体" w:cs="宋体"/>
          <w:sz w:val="21"/>
          <w:szCs w:val="21"/>
          <w:lang w:eastAsia="zh-CN"/>
        </w:rPr>
        <w:t>.</w:t>
      </w:r>
      <w:r>
        <w:rPr>
          <w:rFonts w:hint="eastAsia" w:ascii="宋体" w:hAnsi="宋体" w:eastAsia="宋体" w:cs="宋体"/>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5</w:t>
      </w:r>
      <w:r>
        <w:rPr>
          <w:rFonts w:ascii="宋体" w:hAnsi="宋体" w:eastAsia="宋体" w:cs="宋体"/>
          <w:sz w:val="21"/>
          <w:szCs w:val="21"/>
          <w:lang w:eastAsia="zh-CN"/>
        </w:rPr>
        <w:t>.</w:t>
      </w:r>
      <w:r>
        <w:rPr>
          <w:rFonts w:hint="eastAsia" w:ascii="宋体" w:hAnsi="宋体" w:eastAsia="宋体" w:cs="宋体"/>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hAnsi="宋体" w:eastAsia="宋体" w:cs="宋体"/>
          <w:sz w:val="21"/>
          <w:szCs w:val="21"/>
          <w:lang w:eastAsia="zh-CN"/>
        </w:rPr>
      </w:pPr>
      <w:r>
        <w:rPr>
          <w:rFonts w:hint="eastAsia" w:ascii="宋体" w:hAnsi="宋体" w:eastAsia="宋体" w:cs="宋体"/>
          <w:sz w:val="21"/>
          <w:szCs w:val="21"/>
          <w:lang w:eastAsia="zh-CN"/>
        </w:rPr>
        <w:t>7.为采购项目提供整体设计、规范编制或者项目管理、监理、检测等服务的供应商，不得再参加该采购项目的其他采购活动（由供应商在《采购投标及履约承诺函》中作出声明）；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hAnsi="宋体" w:eastAsia="宋体" w:cs="宋体"/>
          <w:color w:val="FF0000"/>
          <w:sz w:val="21"/>
          <w:szCs w:val="21"/>
          <w:lang w:eastAsia="zh-CN"/>
        </w:rPr>
      </w:pPr>
      <w:r>
        <w:rPr>
          <w:rFonts w:hint="eastAsia" w:ascii="宋体" w:hAnsi="宋体" w:eastAsia="宋体" w:cs="宋体"/>
          <w:color w:val="FF0000"/>
          <w:sz w:val="21"/>
          <w:szCs w:val="21"/>
          <w:lang w:eastAsia="zh-CN"/>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eastAsia="宋体" w:cs="宋体"/>
          <w:b/>
          <w:color w:val="FF0000"/>
          <w:sz w:val="21"/>
          <w:szCs w:val="21"/>
          <w:lang w:eastAsia="zh-CN"/>
        </w:rPr>
        <w:t>（由供应商提供《供应商基本情况表》并加盖公章扫描件）；</w:t>
      </w:r>
    </w:p>
    <w:p>
      <w:pPr>
        <w:widowControl w:val="0"/>
        <w:ind w:firstLine="630" w:firstLineChars="3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9.本项目为非专门面向中小企业采购项目。</w:t>
      </w:r>
    </w:p>
    <w:p>
      <w:pPr>
        <w:widowControl w:val="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 xml:space="preserve"> </w:t>
      </w:r>
    </w:p>
    <w:p>
      <w:pPr>
        <w:widowControl w:val="0"/>
        <w:jc w:val="both"/>
        <w:rPr>
          <w:rFonts w:ascii="宋体" w:hAnsi="宋体" w:eastAsia="宋体" w:cs="宋体"/>
          <w:sz w:val="21"/>
          <w:szCs w:val="21"/>
          <w:lang w:eastAsia="zh-CN"/>
        </w:rPr>
      </w:pPr>
      <w:r>
        <w:rPr>
          <w:rFonts w:hint="eastAsia" w:ascii="宋体" w:hAnsi="宋体" w:eastAsia="宋体" w:cs="宋体"/>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numPr>
          <w:ilvl w:val="0"/>
          <w:numId w:val="0"/>
        </w:numPr>
        <w:ind w:left="0" w:firstLine="0"/>
        <w:jc w:val="both"/>
        <w:rPr>
          <w:rFonts w:hint="eastAsia" w:ascii="宋体" w:hAnsi="宋体" w:eastAsia="宋体"/>
          <w:kern w:val="2"/>
          <w:sz w:val="21"/>
          <w:lang w:eastAsia="zh-CN"/>
        </w:rPr>
      </w:pPr>
      <w:r>
        <w:rPr>
          <w:rFonts w:hint="eastAsia" w:ascii="宋体" w:hAnsi="宋体" w:eastAsia="宋体"/>
          <w:kern w:val="2"/>
          <w:sz w:val="21"/>
          <w:lang w:eastAsia="zh-CN"/>
        </w:rPr>
        <w:t>（2）供应商投标（上传投标文件）必须先行办理注册手续，具体操作指引请按照深圳公共资源交易网/交易服务指南/资料下载/深圳自行采购系统用户操作指引（供应商）相关内容指引办理。</w:t>
      </w:r>
    </w:p>
    <w:p>
      <w:pPr>
        <w:widowControl w:val="0"/>
        <w:numPr>
          <w:ilvl w:val="0"/>
          <w:numId w:val="0"/>
        </w:numPr>
        <w:spacing w:line="360" w:lineRule="auto"/>
        <w:ind w:left="0" w:firstLine="0"/>
        <w:jc w:val="both"/>
        <w:rPr>
          <w:rFonts w:eastAsia="宋体"/>
          <w:b/>
          <w:bCs/>
          <w:kern w:val="2"/>
          <w:lang w:eastAsia="zh-CN"/>
        </w:rPr>
      </w:pPr>
    </w:p>
    <w:p>
      <w:pPr>
        <w:widowControl w:val="0"/>
        <w:jc w:val="left"/>
        <w:rPr>
          <w:rFonts w:eastAsia="宋体"/>
          <w:b/>
          <w:kern w:val="2"/>
          <w:sz w:val="22"/>
          <w:szCs w:val="18"/>
          <w:lang w:eastAsia="zh-CN"/>
        </w:rPr>
      </w:pPr>
      <w:r>
        <w:rPr>
          <w:rFonts w:hint="eastAsia" w:eastAsia="宋体"/>
          <w:b/>
          <w:kern w:val="2"/>
          <w:sz w:val="22"/>
          <w:szCs w:val="18"/>
          <w:lang w:eastAsia="zh-CN"/>
        </w:rPr>
        <w:t>完整公告内容详见：深圳交易集团（深圳公共资源交易中心）官网https://www.szexgrp.com/jyfw/zfcg-view.html?id=zfcg</w:t>
      </w:r>
    </w:p>
    <w:p>
      <w:pPr>
        <w:widowControl w:val="0"/>
        <w:jc w:val="both"/>
        <w:rPr>
          <w:rFonts w:hint="eastAsia" w:eastAsia="宋体"/>
          <w:kern w:val="2"/>
          <w:sz w:val="28"/>
          <w:szCs w:val="28"/>
          <w:lang w:eastAsia="zh-CN"/>
        </w:rPr>
      </w:pPr>
      <w:bookmarkStart w:id="3" w:name="bt投标文件签署授权委托书"/>
      <w:bookmarkEnd w:id="3"/>
      <w:bookmarkStart w:id="4" w:name="bt投标报价汇总表"/>
      <w:bookmarkEnd w:id="4"/>
      <w:bookmarkStart w:id="5" w:name="bt其他资料2"/>
      <w:bookmarkEnd w:id="5"/>
      <w:bookmarkStart w:id="6" w:name="bt投标人须知"/>
      <w:bookmarkEnd w:id="6"/>
      <w:bookmarkStart w:id="7" w:name="bt合同条款及格式"/>
      <w:bookmarkEnd w:id="7"/>
      <w:bookmarkStart w:id="8" w:name="合同格式"/>
      <w:bookmarkEnd w:id="8"/>
      <w:bookmarkStart w:id="9" w:name="bt项目管理班子配备情况"/>
      <w:bookmarkEnd w:id="9"/>
      <w:bookmarkStart w:id="10" w:name="bt技术标投标文件格式"/>
      <w:bookmarkEnd w:id="10"/>
      <w:bookmarkStart w:id="11" w:name="bt商务标投标文件格式"/>
      <w:bookmarkEnd w:id="11"/>
      <w:bookmarkStart w:id="12" w:name="bt本工程承诺书"/>
      <w:bookmarkEnd w:id="12"/>
      <w:bookmarkStart w:id="13" w:name="bt开标一览表"/>
      <w:bookmarkEnd w:id="13"/>
      <w:bookmarkStart w:id="14" w:name="bt投标人情况介绍"/>
      <w:bookmarkEnd w:id="14"/>
      <w:bookmarkStart w:id="15" w:name="bt说明"/>
      <w:bookmarkEnd w:id="15"/>
      <w:bookmarkStart w:id="16" w:name="bt合同条款"/>
      <w:bookmarkEnd w:id="16"/>
      <w:bookmarkStart w:id="17" w:name="bt合同格式"/>
      <w:bookmarkEnd w:id="17"/>
      <w:bookmarkStart w:id="18" w:name="bt其他资料由投标人自定"/>
      <w:bookmarkEnd w:id="18"/>
      <w:bookmarkStart w:id="19" w:name="bt投标函"/>
      <w:bookmarkEnd w:id="19"/>
      <w:r>
        <w:rPr>
          <w:rFonts w:hint="eastAsia" w:eastAsia="宋体"/>
          <w:kern w:val="2"/>
          <w:sz w:val="28"/>
          <w:szCs w:val="28"/>
          <w:lang w:eastAsia="zh-CN"/>
        </w:rPr>
        <w:br w:type="page"/>
      </w:r>
    </w:p>
    <w:p>
      <w:pPr>
        <w:widowControl w:val="0"/>
        <w:adjustRightInd w:val="0"/>
        <w:spacing w:before="260" w:after="260" w:line="240" w:lineRule="auto"/>
        <w:jc w:val="center"/>
        <w:textAlignment w:val="baseline"/>
        <w:outlineLvl w:val="1"/>
        <w:rPr>
          <w:rFonts w:ascii="宋体" w:hAnsi="宋体" w:eastAsia="宋体"/>
          <w:sz w:val="28"/>
          <w:szCs w:val="28"/>
          <w:lang w:eastAsia="zh-CN"/>
        </w:rPr>
      </w:pPr>
      <w:r>
        <w:rPr>
          <w:rFonts w:hint="eastAsia" w:ascii="宋体" w:hAnsi="宋体" w:eastAsia="宋体"/>
          <w:sz w:val="28"/>
          <w:szCs w:val="28"/>
          <w:lang w:eastAsia="zh-CN"/>
        </w:rPr>
        <w:t>第二章 对通用条款的补充内容及其他关键信息</w:t>
      </w:r>
    </w:p>
    <w:p>
      <w:pPr>
        <w:widowControl w:val="0"/>
        <w:adjustRightInd w:val="0"/>
        <w:spacing w:before="156" w:beforeLines="50" w:after="156" w:afterLines="50" w:line="240" w:lineRule="auto"/>
        <w:jc w:val="center"/>
        <w:textAlignment w:val="baseline"/>
        <w:outlineLvl w:val="1"/>
        <w:rPr>
          <w:rFonts w:ascii="宋体" w:hAnsi="宋体" w:eastAsia="宋体"/>
          <w:sz w:val="28"/>
          <w:szCs w:val="28"/>
          <w:lang w:eastAsia="zh-CN"/>
        </w:rPr>
      </w:pPr>
      <w:bookmarkStart w:id="20" w:name="_Toc60631620"/>
      <w:bookmarkStart w:id="21" w:name="_Toc73521635"/>
      <w:bookmarkStart w:id="22" w:name="_Toc73517639"/>
      <w:bookmarkStart w:id="23" w:name="_Toc101074876"/>
      <w:bookmarkStart w:id="24" w:name="_Toc60560625"/>
      <w:bookmarkStart w:id="25" w:name="_Toc100052364"/>
      <w:bookmarkStart w:id="26" w:name="_Toc73521547"/>
      <w:bookmarkStart w:id="27" w:name="_Toc73518117"/>
      <w:r>
        <w:rPr>
          <w:rFonts w:hint="eastAsia" w:ascii="宋体" w:hAnsi="宋体" w:eastAsia="宋体"/>
          <w:lang w:eastAsia="zh-CN"/>
        </w:rPr>
        <w:t>一、对通用条款的补充内容</w:t>
      </w:r>
    </w:p>
    <w:bookmarkEnd w:id="20"/>
    <w:bookmarkEnd w:id="21"/>
    <w:bookmarkEnd w:id="22"/>
    <w:bookmarkEnd w:id="23"/>
    <w:bookmarkEnd w:id="24"/>
    <w:bookmarkEnd w:id="25"/>
    <w:bookmarkEnd w:id="26"/>
    <w:bookmarkEnd w:id="27"/>
    <w:tbl>
      <w:tblPr>
        <w:tblStyle w:val="12"/>
        <w:tblW w:w="5000"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992"/>
        <w:gridCol w:w="60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通用条款序号</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涉及事项</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b/>
                <w:bCs/>
                <w:kern w:val="2"/>
                <w:sz w:val="21"/>
                <w:lang w:eastAsia="zh-CN"/>
              </w:rPr>
              <w:t xml:space="preserve">具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体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补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充 </w:t>
            </w:r>
            <w:r>
              <w:rPr>
                <w:rFonts w:ascii="宋体" w:hAnsi="宋体" w:eastAsia="宋体"/>
                <w:b/>
                <w:bCs/>
                <w:kern w:val="2"/>
                <w:sz w:val="21"/>
                <w:lang w:eastAsia="zh-CN"/>
              </w:rPr>
              <w:t xml:space="preserve"> </w:t>
            </w:r>
            <w:r>
              <w:rPr>
                <w:rFonts w:hint="eastAsia" w:ascii="宋体" w:hAnsi="宋体" w:eastAsia="宋体"/>
                <w:b/>
                <w:bCs/>
                <w:kern w:val="2"/>
                <w:sz w:val="21"/>
                <w:lang w:eastAsia="zh-CN"/>
              </w:rPr>
              <w:t xml:space="preserve">内 </w:t>
            </w:r>
            <w:r>
              <w:rPr>
                <w:rFonts w:ascii="宋体" w:hAnsi="宋体" w:eastAsia="宋体"/>
                <w:b/>
                <w:bCs/>
                <w:kern w:val="2"/>
                <w:sz w:val="21"/>
                <w:lang w:eastAsia="zh-CN"/>
              </w:rPr>
              <w:t xml:space="preserve"> </w:t>
            </w:r>
            <w:r>
              <w:rPr>
                <w:rFonts w:hint="eastAsia" w:ascii="宋体" w:hAnsi="宋体" w:eastAsia="宋体"/>
                <w:b/>
                <w:bCs/>
                <w:kern w:val="2"/>
                <w:sz w:val="21"/>
                <w:lang w:eastAsia="zh-CN"/>
              </w:rPr>
              <w:t>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pPr>
              <w:keepNext w:val="0"/>
              <w:keepLines w:val="0"/>
              <w:widowControl w:val="0"/>
              <w:suppressLineNumbers w:val="0"/>
              <w:spacing w:before="0" w:beforeAutospacing="0" w:after="0" w:afterAutospacing="0"/>
              <w:ind w:left="0" w:right="0"/>
              <w:jc w:val="center"/>
              <w:rPr>
                <w:rFonts w:ascii="宋体" w:hAnsi="宋体" w:eastAsia="宋体"/>
                <w:b/>
                <w:bCs/>
                <w:kern w:val="2"/>
                <w:sz w:val="21"/>
                <w:lang w:eastAsia="zh-CN"/>
              </w:rPr>
            </w:pPr>
            <w:r>
              <w:rPr>
                <w:rFonts w:hint="eastAsia" w:ascii="宋体" w:hAnsi="宋体" w:eastAsia="宋体"/>
                <w:kern w:val="2"/>
                <w:sz w:val="21"/>
                <w:lang w:eastAsia="zh-CN"/>
              </w:rPr>
              <w:t>本项目为自行采购项目，相关事宜按照招标文件要求及采购单位内控制度执行。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.1</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采购人</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ascii="宋体" w:hAnsi="宋体" w:eastAsia="宋体"/>
                <w:kern w:val="2"/>
                <w:sz w:val="21"/>
                <w:lang w:eastAsia="zh-CN"/>
              </w:rPr>
              <w:t>燕山大学深圳研究院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.2</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采购代理机构</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深圳公共资源交易中心</w:t>
            </w:r>
          </w:p>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（深圳交易集团有限公司政府采购业务分公司）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9</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踏勘现场</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0</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标前会议</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不组织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w:t>
            </w:r>
            <w:r>
              <w:rPr>
                <w:rFonts w:ascii="宋体" w:hAnsi="宋体" w:eastAsia="宋体"/>
                <w:kern w:val="2"/>
                <w:sz w:val="21"/>
                <w:lang w:eastAsia="zh-CN"/>
              </w:rPr>
              <w:t>2</w:t>
            </w:r>
            <w:r>
              <w:rPr>
                <w:rFonts w:hint="eastAsia" w:ascii="宋体" w:hAnsi="宋体" w:eastAsia="宋体"/>
                <w:kern w:val="2"/>
                <w:sz w:val="21"/>
                <w:lang w:eastAsia="zh-CN"/>
              </w:rPr>
              <w:t>/1</w:t>
            </w:r>
            <w:r>
              <w:rPr>
                <w:rFonts w:ascii="宋体" w:hAnsi="宋体" w:eastAsia="宋体"/>
                <w:kern w:val="2"/>
                <w:sz w:val="21"/>
                <w:lang w:eastAsia="zh-CN"/>
              </w:rPr>
              <w:t>3</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招标文件的澄清和修改</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投标截止日三日前，投标人有义务在招标期间在深圳交易集团（深圳公共资源交易中心）网站浏览与本项目有关的澄清和修改信息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0</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投标有效期</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120个日历日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2</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投标人的替代方案</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不接受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5</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投标文件的大小</w:t>
            </w:r>
          </w:p>
        </w:tc>
        <w:tc>
          <w:tcPr>
            <w:tcW w:w="5881"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投标文件大小不得超过</w:t>
            </w:r>
            <w:r>
              <w:rPr>
                <w:rFonts w:ascii="宋体" w:hAnsi="宋体" w:eastAsia="宋体"/>
                <w:kern w:val="2"/>
                <w:sz w:val="21"/>
                <w:lang w:eastAsia="zh-CN"/>
              </w:rPr>
              <w:t>1</w:t>
            </w:r>
            <w:r>
              <w:rPr>
                <w:rFonts w:hint="eastAsia" w:ascii="宋体" w:hAnsi="宋体" w:eastAsia="宋体"/>
                <w:kern w:val="2"/>
                <w:sz w:val="21"/>
                <w:lang w:eastAsia="zh-CN"/>
              </w:rPr>
              <w:t>00MB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2</w:t>
            </w:r>
            <w:r>
              <w:rPr>
                <w:rFonts w:ascii="宋体" w:hAnsi="宋体" w:eastAsia="宋体"/>
                <w:kern w:val="2"/>
                <w:sz w:val="21"/>
                <w:lang w:eastAsia="zh-CN"/>
              </w:rPr>
              <w:t>6</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bookmarkStart w:id="28" w:name="_Hlk71664860"/>
            <w:r>
              <w:rPr>
                <w:rFonts w:hint="eastAsia" w:ascii="宋体" w:hAnsi="宋体" w:eastAsia="宋体"/>
                <w:kern w:val="2"/>
                <w:sz w:val="21"/>
                <w:lang w:eastAsia="zh-CN"/>
              </w:rPr>
              <w:t>样品、演示、方案讲解</w:t>
            </w:r>
            <w:bookmarkEnd w:id="28"/>
          </w:p>
        </w:tc>
        <w:tc>
          <w:tcPr>
            <w:tcW w:w="5881" w:type="dxa"/>
            <w:vAlign w:val="center"/>
          </w:tcPr>
          <w:p>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如有样品、演示、方案讲解，具体安排见第三章 用户需求书相关要求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7</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评审方法</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综合评分法</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3</w:t>
            </w:r>
            <w:r>
              <w:rPr>
                <w:rFonts w:ascii="宋体" w:hAnsi="宋体" w:eastAsia="宋体"/>
                <w:kern w:val="2"/>
                <w:sz w:val="21"/>
                <w:lang w:eastAsia="zh-CN"/>
              </w:rPr>
              <w:t>8</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定标方法</w:t>
            </w:r>
          </w:p>
        </w:tc>
        <w:tc>
          <w:tcPr>
            <w:tcW w:w="5881" w:type="dxa"/>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olor w:val="0000FF"/>
                <w:kern w:val="2"/>
                <w:sz w:val="21"/>
                <w:lang w:eastAsia="zh-CN"/>
              </w:rPr>
            </w:pPr>
            <w:r>
              <w:rPr>
                <w:rFonts w:hint="eastAsia" w:ascii="宋体" w:hAnsi="宋体" w:eastAsia="宋体"/>
                <w:color w:val="0000FF"/>
                <w:kern w:val="2"/>
                <w:sz w:val="21"/>
                <w:lang w:eastAsia="zh-CN"/>
              </w:rPr>
              <w:t>评定分离</w:t>
            </w:r>
          </w:p>
          <w:p>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color w:val="0000FF"/>
                <w:kern w:val="2"/>
                <w:sz w:val="21"/>
                <w:lang w:eastAsia="zh-CN"/>
              </w:rPr>
              <w:t>本项目推荐的候选中标供应商不进行排名，且中标（成交）结果信息公示内容仅公示候选中标供应商名单，不公示得分和排名。</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42</w:t>
            </w:r>
          </w:p>
        </w:tc>
        <w:tc>
          <w:tcPr>
            <w:tcW w:w="1946" w:type="dxa"/>
            <w:vAlign w:val="center"/>
          </w:tcPr>
          <w:p>
            <w:pPr>
              <w:keepNext w:val="0"/>
              <w:keepLines w:val="0"/>
              <w:widowControl w:val="0"/>
              <w:suppressLineNumbers w:val="0"/>
              <w:spacing w:before="0" w:beforeAutospacing="0" w:after="0" w:afterAutospacing="0"/>
              <w:ind w:left="0" w:right="0"/>
              <w:jc w:val="both"/>
              <w:rPr>
                <w:rFonts w:ascii="宋体" w:hAnsi="宋体" w:eastAsia="宋体"/>
                <w:kern w:val="2"/>
                <w:sz w:val="21"/>
                <w:lang w:eastAsia="zh-CN"/>
              </w:rPr>
            </w:pPr>
            <w:r>
              <w:rPr>
                <w:rFonts w:hint="eastAsia" w:ascii="宋体" w:hAnsi="宋体" w:eastAsia="宋体"/>
                <w:kern w:val="2"/>
                <w:sz w:val="21"/>
                <w:lang w:eastAsia="zh-CN"/>
              </w:rPr>
              <w:t>公开招标失败的处理</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rPr>
              <w:t>公开招标有效供应商不足三家的，项目公开招标失败，重新采购。</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4</w:t>
            </w:r>
            <w:r>
              <w:rPr>
                <w:rFonts w:ascii="宋体" w:hAnsi="宋体" w:eastAsia="宋体"/>
                <w:kern w:val="2"/>
                <w:sz w:val="21"/>
                <w:lang w:eastAsia="zh-CN"/>
              </w:rPr>
              <w:t>6</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履约担保</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hAnsi="宋体" w:eastAsia="宋体"/>
                <w:kern w:val="2"/>
                <w:sz w:val="21"/>
                <w:lang w:eastAsia="zh-CN"/>
              </w:rPr>
            </w:pPr>
            <w:r>
              <w:rPr>
                <w:rFonts w:hint="eastAsia" w:ascii="宋体" w:hAnsi="宋体" w:eastAsia="宋体"/>
                <w:kern w:val="2"/>
                <w:sz w:val="21"/>
                <w:lang w:eastAsia="zh-CN"/>
              </w:rPr>
              <w:t>不需要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52.8</w:t>
            </w:r>
          </w:p>
        </w:tc>
        <w:tc>
          <w:tcPr>
            <w:tcW w:w="1946" w:type="dxa"/>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1"/>
                <w:lang w:eastAsia="zh-CN"/>
              </w:rPr>
            </w:pPr>
            <w:r>
              <w:rPr>
                <w:rFonts w:hint="eastAsia" w:ascii="宋体" w:hAnsi="宋体" w:eastAsia="宋体"/>
                <w:kern w:val="2"/>
                <w:sz w:val="21"/>
                <w:lang w:eastAsia="zh-CN"/>
              </w:rPr>
              <w:t>投诉</w:t>
            </w:r>
          </w:p>
        </w:tc>
        <w:tc>
          <w:tcPr>
            <w:tcW w:w="5881" w:type="dxa"/>
            <w:vAlign w:val="center"/>
          </w:tcPr>
          <w:p>
            <w:pPr>
              <w:keepNext w:val="0"/>
              <w:keepLines w:val="0"/>
              <w:widowControl w:val="0"/>
              <w:suppressLineNumbers w:val="0"/>
              <w:spacing w:before="0" w:beforeAutospacing="0" w:after="0" w:afterAutospacing="0"/>
              <w:ind w:left="0" w:right="0"/>
              <w:jc w:val="left"/>
              <w:rPr>
                <w:rFonts w:ascii="宋体" w:hAnsi="宋体" w:eastAsia="宋体"/>
                <w:b/>
                <w:kern w:val="2"/>
                <w:sz w:val="21"/>
                <w:lang w:eastAsia="zh-CN"/>
              </w:rPr>
            </w:pPr>
            <w:r>
              <w:rPr>
                <w:rFonts w:hint="eastAsia" w:ascii="宋体" w:hAnsi="宋体" w:eastAsia="宋体"/>
                <w:kern w:val="2"/>
                <w:sz w:val="21"/>
                <w:lang w:eastAsia="zh-CN"/>
              </w:rPr>
              <w:t>对被质疑人的答复不满意或者被质疑人未在规定时间内答复的，提出质疑的供应商可以在答复期满后十五个工作日内向本项目采购人投诉。供应商投诉的事项应当是经过质疑的事项。</w:t>
            </w:r>
          </w:p>
        </w:tc>
      </w:tr>
    </w:tbl>
    <w:p>
      <w:pPr>
        <w:widowControl w:val="0"/>
        <w:jc w:val="both"/>
        <w:rPr>
          <w:rFonts w:eastAsia="宋体"/>
          <w:b/>
          <w:kern w:val="2"/>
          <w:sz w:val="21"/>
          <w:lang w:eastAsia="zh-CN"/>
        </w:rPr>
      </w:pPr>
      <w:r>
        <w:rPr>
          <w:rFonts w:hint="eastAsia" w:eastAsia="宋体"/>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widowControl w:val="0"/>
        <w:adjustRightInd w:val="0"/>
        <w:spacing w:before="156" w:beforeLines="50" w:after="156" w:afterLines="50" w:line="240" w:lineRule="auto"/>
        <w:jc w:val="center"/>
        <w:textAlignment w:val="baseline"/>
        <w:outlineLvl w:val="1"/>
        <w:rPr>
          <w:rFonts w:ascii="宋体" w:hAnsi="宋体" w:eastAsia="宋体"/>
          <w:lang w:eastAsia="zh-CN"/>
        </w:rPr>
      </w:pPr>
      <w:r>
        <w:rPr>
          <w:rFonts w:hint="eastAsia" w:ascii="宋体" w:hAnsi="宋体" w:eastAsia="宋体"/>
          <w:lang w:eastAsia="zh-CN"/>
        </w:rPr>
        <w:t>二、其他关键信息</w:t>
      </w:r>
    </w:p>
    <w:p>
      <w:pPr>
        <w:widowControl w:val="0"/>
        <w:ind w:firstLine="422" w:firstLineChars="200"/>
        <w:jc w:val="both"/>
        <w:rPr>
          <w:rFonts w:eastAsia="宋体"/>
          <w:b/>
          <w:bCs/>
          <w:kern w:val="2"/>
          <w:sz w:val="21"/>
          <w:lang w:eastAsia="zh-CN"/>
        </w:rPr>
      </w:pPr>
      <w:r>
        <w:rPr>
          <w:rFonts w:hint="eastAsia" w:eastAsia="宋体"/>
          <w:b/>
          <w:bCs/>
          <w:kern w:val="2"/>
          <w:sz w:val="21"/>
          <w:lang w:eastAsia="zh-CN"/>
        </w:rPr>
        <w:t>（一）与“对通用条款的补充内容”章节相关的事项</w:t>
      </w:r>
    </w:p>
    <w:p>
      <w:pPr>
        <w:widowControl w:val="0"/>
        <w:spacing w:line="276" w:lineRule="auto"/>
        <w:ind w:firstLine="422" w:firstLineChars="200"/>
        <w:jc w:val="left"/>
        <w:rPr>
          <w:rFonts w:ascii="宋体" w:hAnsi="宋体" w:eastAsia="宋体"/>
          <w:b/>
          <w:sz w:val="21"/>
          <w:szCs w:val="20"/>
          <w:lang w:eastAsia="zh-CN"/>
        </w:rPr>
      </w:pPr>
      <w:bookmarkStart w:id="29" w:name="_Hlk72579465"/>
      <w:r>
        <w:rPr>
          <w:rFonts w:hint="eastAsia" w:ascii="宋体" w:hAnsi="宋体" w:eastAsia="宋体"/>
          <w:b/>
          <w:sz w:val="21"/>
          <w:szCs w:val="20"/>
          <w:lang w:eastAsia="zh-CN"/>
        </w:rPr>
        <w:t>1、评标定标信息</w:t>
      </w:r>
    </w:p>
    <w:p>
      <w:pPr>
        <w:widowControl w:val="0"/>
        <w:jc w:val="center"/>
        <w:rPr>
          <w:rFonts w:eastAsia="宋体"/>
          <w:b/>
          <w:color w:val="0000FF"/>
          <w:kern w:val="2"/>
          <w:sz w:val="21"/>
          <w:lang w:eastAsia="zh-CN"/>
        </w:rPr>
      </w:pPr>
      <w:r>
        <w:rPr>
          <w:rFonts w:hint="eastAsia" w:eastAsia="宋体"/>
          <w:b/>
          <w:color w:val="0000FF"/>
          <w:kern w:val="2"/>
          <w:sz w:val="21"/>
          <w:lang w:eastAsia="zh-CN"/>
        </w:rPr>
        <w:t>评定分离项目</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1"/>
        <w:gridCol w:w="4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val="0"/>
              <w:suppressLineNumbers w:val="0"/>
              <w:spacing w:before="0" w:beforeAutospacing="0" w:after="0" w:afterAutospacing="0"/>
              <w:ind w:left="0" w:right="0"/>
              <w:jc w:val="center"/>
              <w:rPr>
                <w:rFonts w:eastAsia="宋体"/>
                <w:color w:val="0000FF"/>
                <w:kern w:val="2"/>
                <w:sz w:val="21"/>
                <w:lang w:eastAsia="zh-CN"/>
              </w:rPr>
            </w:pPr>
            <w:r>
              <w:rPr>
                <w:rFonts w:hint="eastAsia" w:eastAsia="宋体"/>
                <w:color w:val="0000FF"/>
                <w:kern w:val="2"/>
                <w:sz w:val="21"/>
                <w:lang w:eastAsia="zh-CN"/>
              </w:rPr>
              <w:t>评标方法</w:t>
            </w:r>
          </w:p>
        </w:tc>
        <w:tc>
          <w:tcPr>
            <w:tcW w:w="4265" w:type="dxa"/>
          </w:tcPr>
          <w:p>
            <w:pPr>
              <w:keepNext w:val="0"/>
              <w:keepLines w:val="0"/>
              <w:widowControl w:val="0"/>
              <w:suppressLineNumbers w:val="0"/>
              <w:spacing w:before="0" w:beforeAutospacing="0" w:after="0" w:afterAutospacing="0"/>
              <w:ind w:left="0" w:right="0"/>
              <w:jc w:val="center"/>
              <w:rPr>
                <w:rFonts w:eastAsia="宋体"/>
                <w:color w:val="0000FF"/>
                <w:kern w:val="2"/>
                <w:sz w:val="21"/>
                <w:lang w:eastAsia="zh-CN"/>
              </w:rPr>
            </w:pPr>
            <w:r>
              <w:rPr>
                <w:rFonts w:hint="eastAsia" w:eastAsia="宋体"/>
                <w:color w:val="0000FF"/>
                <w:kern w:val="2"/>
                <w:sz w:val="21"/>
                <w:lang w:eastAsia="zh-CN"/>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val="0"/>
              <w:suppressLineNumbers w:val="0"/>
              <w:spacing w:before="0" w:beforeAutospacing="0" w:after="0" w:afterAutospacing="0"/>
              <w:ind w:left="0" w:right="0"/>
              <w:jc w:val="center"/>
              <w:rPr>
                <w:rFonts w:eastAsia="宋体"/>
                <w:color w:val="0000FF"/>
                <w:kern w:val="2"/>
                <w:sz w:val="21"/>
                <w:lang w:eastAsia="zh-CN"/>
              </w:rPr>
            </w:pPr>
            <w:r>
              <w:rPr>
                <w:rFonts w:hint="eastAsia" w:eastAsia="宋体"/>
                <w:color w:val="0000FF"/>
                <w:kern w:val="2"/>
                <w:sz w:val="21"/>
                <w:lang w:eastAsia="zh-CN"/>
              </w:rPr>
              <w:t>定标方法</w:t>
            </w:r>
          </w:p>
        </w:tc>
        <w:tc>
          <w:tcPr>
            <w:tcW w:w="4265" w:type="dxa"/>
          </w:tcPr>
          <w:p>
            <w:pPr>
              <w:keepNext w:val="0"/>
              <w:keepLines w:val="0"/>
              <w:widowControl w:val="0"/>
              <w:suppressLineNumbers w:val="0"/>
              <w:spacing w:before="0" w:beforeAutospacing="0" w:after="0" w:afterAutospacing="0"/>
              <w:ind w:left="0" w:right="0"/>
              <w:jc w:val="center"/>
              <w:rPr>
                <w:rFonts w:eastAsia="宋体"/>
                <w:color w:val="0000FF"/>
                <w:kern w:val="2"/>
                <w:sz w:val="21"/>
                <w:lang w:eastAsia="zh-CN"/>
              </w:rPr>
            </w:pPr>
            <w:r>
              <w:rPr>
                <w:rFonts w:hint="eastAsia" w:eastAsia="宋体"/>
                <w:color w:val="0000FF"/>
                <w:kern w:val="2"/>
                <w:sz w:val="21"/>
                <w:lang w:eastAsia="zh-CN"/>
              </w:rPr>
              <w:t>自定法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val="0"/>
              <w:suppressLineNumbers w:val="0"/>
              <w:spacing w:before="0" w:beforeAutospacing="0" w:after="0" w:afterAutospacing="0"/>
              <w:ind w:left="0" w:right="0"/>
              <w:jc w:val="center"/>
              <w:rPr>
                <w:rFonts w:eastAsia="宋体"/>
                <w:color w:val="0000FF"/>
                <w:kern w:val="2"/>
                <w:sz w:val="21"/>
                <w:lang w:eastAsia="zh-CN"/>
              </w:rPr>
            </w:pPr>
            <w:r>
              <w:rPr>
                <w:rFonts w:hint="eastAsia" w:eastAsia="宋体"/>
                <w:color w:val="0000FF"/>
                <w:kern w:val="2"/>
                <w:sz w:val="21"/>
                <w:lang w:eastAsia="zh-CN"/>
              </w:rPr>
              <w:t>推荐候选中标供应商家数</w:t>
            </w:r>
          </w:p>
        </w:tc>
        <w:tc>
          <w:tcPr>
            <w:tcW w:w="4265" w:type="dxa"/>
          </w:tcPr>
          <w:p>
            <w:pPr>
              <w:keepNext w:val="0"/>
              <w:keepLines w:val="0"/>
              <w:widowControl w:val="0"/>
              <w:suppressLineNumbers w:val="0"/>
              <w:spacing w:before="0" w:beforeAutospacing="0" w:after="0" w:afterAutospacing="0"/>
              <w:ind w:left="0" w:right="0"/>
              <w:jc w:val="center"/>
              <w:rPr>
                <w:rFonts w:eastAsia="宋体"/>
                <w:color w:val="0000FF"/>
                <w:kern w:val="2"/>
                <w:sz w:val="21"/>
                <w:lang w:eastAsia="zh-CN"/>
              </w:rPr>
            </w:pPr>
            <w:r>
              <w:rPr>
                <w:rFonts w:hint="eastAsia" w:eastAsia="宋体"/>
                <w:color w:val="0000FF"/>
                <w:kern w:val="2"/>
                <w:sz w:val="21"/>
                <w:lang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pPr>
              <w:keepNext w:val="0"/>
              <w:keepLines w:val="0"/>
              <w:widowControl w:val="0"/>
              <w:suppressLineNumbers w:val="0"/>
              <w:spacing w:before="0" w:beforeAutospacing="0" w:after="0" w:afterAutospacing="0"/>
              <w:ind w:left="0" w:right="0"/>
              <w:jc w:val="center"/>
              <w:rPr>
                <w:rFonts w:eastAsia="宋体"/>
                <w:color w:val="0000FF"/>
                <w:kern w:val="2"/>
                <w:sz w:val="21"/>
                <w:lang w:eastAsia="zh-CN"/>
              </w:rPr>
            </w:pPr>
            <w:r>
              <w:rPr>
                <w:rFonts w:hint="eastAsia" w:eastAsia="宋体"/>
                <w:color w:val="0000FF"/>
                <w:kern w:val="2"/>
                <w:sz w:val="21"/>
                <w:lang w:eastAsia="zh-CN"/>
              </w:rPr>
              <w:t>中标供应商家数</w:t>
            </w:r>
          </w:p>
        </w:tc>
        <w:tc>
          <w:tcPr>
            <w:tcW w:w="4265" w:type="dxa"/>
          </w:tcPr>
          <w:p>
            <w:pPr>
              <w:keepNext w:val="0"/>
              <w:keepLines w:val="0"/>
              <w:widowControl w:val="0"/>
              <w:suppressLineNumbers w:val="0"/>
              <w:spacing w:before="0" w:beforeAutospacing="0" w:after="0" w:afterAutospacing="0"/>
              <w:ind w:left="0" w:right="0"/>
              <w:jc w:val="center"/>
              <w:rPr>
                <w:rFonts w:eastAsia="宋体"/>
                <w:color w:val="0000FF"/>
                <w:kern w:val="2"/>
                <w:sz w:val="21"/>
                <w:lang w:eastAsia="zh-CN"/>
              </w:rPr>
            </w:pPr>
            <w:r>
              <w:rPr>
                <w:rFonts w:hint="eastAsia" w:eastAsia="宋体"/>
                <w:color w:val="0000FF"/>
                <w:kern w:val="2"/>
                <w:sz w:val="21"/>
                <w:lang w:eastAsia="zh-CN"/>
              </w:rPr>
              <w:t>1</w:t>
            </w:r>
          </w:p>
        </w:tc>
      </w:tr>
    </w:tbl>
    <w:p>
      <w:pPr>
        <w:widowControl w:val="0"/>
        <w:ind w:firstLine="422" w:firstLineChars="200"/>
        <w:jc w:val="both"/>
        <w:rPr>
          <w:rFonts w:ascii="宋体" w:hAnsi="宋体" w:eastAsia="宋体"/>
          <w:b/>
          <w:kern w:val="2"/>
          <w:sz w:val="21"/>
          <w:lang w:eastAsia="zh-CN"/>
        </w:rPr>
      </w:pPr>
    </w:p>
    <w:bookmarkEnd w:id="29"/>
    <w:p>
      <w:pPr>
        <w:widowControl w:val="0"/>
        <w:ind w:firstLine="422" w:firstLineChars="200"/>
        <w:jc w:val="both"/>
        <w:rPr>
          <w:rFonts w:eastAsia="宋体"/>
          <w:b/>
          <w:kern w:val="2"/>
          <w:sz w:val="21"/>
          <w:lang w:eastAsia="zh-CN"/>
        </w:rPr>
      </w:pPr>
      <w:r>
        <w:rPr>
          <w:rFonts w:hint="eastAsia" w:eastAsia="宋体"/>
          <w:b/>
          <w:kern w:val="2"/>
          <w:sz w:val="21"/>
          <w:lang w:eastAsia="zh-CN"/>
        </w:rPr>
        <w:t>（二）其他事项</w:t>
      </w:r>
    </w:p>
    <w:p>
      <w:pPr>
        <w:widowControl w:val="0"/>
        <w:ind w:firstLine="422" w:firstLineChars="200"/>
        <w:jc w:val="both"/>
        <w:rPr>
          <w:rFonts w:eastAsia="宋体"/>
          <w:b/>
          <w:bCs/>
          <w:kern w:val="2"/>
          <w:sz w:val="21"/>
          <w:lang w:eastAsia="zh-CN"/>
        </w:rPr>
      </w:pPr>
      <w:r>
        <w:rPr>
          <w:rFonts w:eastAsia="宋体"/>
          <w:b/>
          <w:bCs/>
          <w:kern w:val="2"/>
          <w:sz w:val="21"/>
          <w:lang w:eastAsia="zh-CN"/>
        </w:rPr>
        <w:t>1</w:t>
      </w:r>
      <w:r>
        <w:rPr>
          <w:rFonts w:hint="eastAsia" w:eastAsia="宋体"/>
          <w:b/>
          <w:bCs/>
          <w:kern w:val="2"/>
          <w:sz w:val="21"/>
          <w:lang w:eastAsia="zh-CN"/>
        </w:rPr>
        <w:t>、关于享受优惠政策的主体及价格扣除比例及采购标的所属行业的说明</w:t>
      </w:r>
    </w:p>
    <w:p>
      <w:pPr>
        <w:widowControl w:val="0"/>
        <w:ind w:firstLine="420" w:firstLineChars="200"/>
        <w:jc w:val="both"/>
        <w:rPr>
          <w:rFonts w:eastAsia="宋体"/>
          <w:kern w:val="2"/>
          <w:sz w:val="21"/>
          <w:lang w:eastAsia="zh-CN"/>
        </w:rPr>
      </w:pPr>
      <w:r>
        <w:rPr>
          <w:rFonts w:hint="eastAsia" w:eastAsia="宋体"/>
          <w:kern w:val="2"/>
          <w:sz w:val="21"/>
          <w:lang w:eastAsia="zh-CN"/>
        </w:rPr>
        <w:t>（1）专门面向</w:t>
      </w:r>
      <w:r>
        <w:rPr>
          <w:rFonts w:eastAsia="宋体"/>
          <w:kern w:val="2"/>
          <w:sz w:val="21"/>
          <w:lang w:eastAsia="zh-CN"/>
        </w:rPr>
        <w:t>中</w:t>
      </w:r>
      <w:r>
        <w:rPr>
          <w:rFonts w:hint="eastAsia" w:eastAsia="宋体"/>
          <w:kern w:val="2"/>
          <w:sz w:val="21"/>
          <w:lang w:eastAsia="zh-CN"/>
        </w:rPr>
        <w:t>小微企业采购的项目，不再执行价格扣除比例。</w:t>
      </w:r>
    </w:p>
    <w:p>
      <w:pPr>
        <w:widowControl w:val="0"/>
        <w:ind w:firstLine="420" w:firstLineChars="200"/>
        <w:jc w:val="both"/>
        <w:rPr>
          <w:rFonts w:eastAsia="宋体"/>
          <w:kern w:val="2"/>
          <w:sz w:val="21"/>
          <w:lang w:eastAsia="zh-CN"/>
        </w:rPr>
      </w:pPr>
      <w:r>
        <w:rPr>
          <w:rFonts w:hint="eastAsia" w:eastAsia="宋体"/>
          <w:kern w:val="2"/>
          <w:sz w:val="21"/>
          <w:lang w:eastAsia="zh-CN"/>
        </w:rPr>
        <w:t>（2）非专门面向中小企业采购的项目，应执行价格扣除比例：投标人提供的货物（以招标文件用户需求书“货物清单明细”的“货物名称”一栏为准）全部均由优惠主体制造，则对其投标总价给予</w:t>
      </w:r>
      <w:r>
        <w:rPr>
          <w:rFonts w:hint="eastAsia" w:eastAsia="宋体"/>
          <w:color w:val="FF0000"/>
          <w:kern w:val="2"/>
          <w:sz w:val="21"/>
          <w:u w:val="single"/>
          <w:lang w:eastAsia="zh-CN"/>
        </w:rPr>
        <w:t xml:space="preserve">  10  </w:t>
      </w:r>
      <w:r>
        <w:rPr>
          <w:rFonts w:eastAsia="宋体"/>
          <w:color w:val="FF0000"/>
          <w:kern w:val="2"/>
          <w:sz w:val="21"/>
          <w:lang w:eastAsia="zh-CN"/>
        </w:rPr>
        <w:t>%</w:t>
      </w:r>
      <w:r>
        <w:rPr>
          <w:rFonts w:hint="eastAsia" w:eastAsia="宋体"/>
          <w:color w:val="000000"/>
          <w:kern w:val="2"/>
          <w:sz w:val="21"/>
          <w:lang w:eastAsia="zh-CN"/>
        </w:rPr>
        <w:t>（10%~20%）</w:t>
      </w:r>
      <w:r>
        <w:rPr>
          <w:rFonts w:hint="eastAsia" w:eastAsia="宋体"/>
          <w:kern w:val="2"/>
          <w:sz w:val="21"/>
          <w:lang w:eastAsia="zh-CN"/>
        </w:rPr>
        <w:t>的扣除，用扣除后的价格参与评审。满足多项优惠政策的供应商，不重复享受多项价格扣除政策。</w:t>
      </w:r>
    </w:p>
    <w:p>
      <w:pPr>
        <w:widowControl w:val="0"/>
        <w:ind w:firstLine="420" w:firstLineChars="200"/>
        <w:jc w:val="both"/>
        <w:rPr>
          <w:rFonts w:eastAsia="宋体"/>
          <w:kern w:val="2"/>
          <w:sz w:val="21"/>
          <w:lang w:eastAsia="zh-CN"/>
        </w:rPr>
      </w:pPr>
      <w:r>
        <w:rPr>
          <w:rFonts w:hint="eastAsia" w:eastAsia="宋体"/>
          <w:kern w:val="2"/>
          <w:sz w:val="21"/>
          <w:lang w:eastAsia="zh-CN"/>
        </w:rPr>
        <w:t>备注：（a）享受价格扣除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hint="eastAsia" w:eastAsia="宋体"/>
          <w:kern w:val="2"/>
          <w:sz w:val="21"/>
          <w:lang w:eastAsia="zh-CN"/>
        </w:rPr>
        <w:t>优惠主体制造是指货物由优惠主体生产且使用该优惠主体商号或者注册商标；投标人提供的货物既有优惠主体制造货物，又有非优惠主体制造货物的，不给予价格扣除。</w:t>
      </w:r>
    </w:p>
    <w:p>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（3）</w:t>
      </w:r>
      <w:bookmarkStart w:id="30" w:name="_Hlk71970739"/>
      <w:r>
        <w:rPr>
          <w:rFonts w:hint="eastAsia" w:ascii="宋体" w:hAnsi="宋体" w:eastAsia="宋体" w:cs="宋体"/>
          <w:kern w:val="2"/>
          <w:sz w:val="21"/>
          <w:szCs w:val="21"/>
          <w:lang w:eastAsia="zh-CN"/>
        </w:rPr>
        <w:t>中小企业参加采购活动，应当按照国务院批准的《中小企业划型标准规定》（工信部联企业〔2011〕300号）、《金融业企业划型标准规定》（银发〔2015〕309号）和《财政部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hint="eastAsia" w:ascii="宋体" w:hAnsi="宋体" w:eastAsia="宋体" w:cs="宋体"/>
          <w:b/>
          <w:bCs/>
          <w:color w:val="FF0000"/>
          <w:kern w:val="2"/>
          <w:sz w:val="21"/>
          <w:szCs w:val="21"/>
          <w:lang w:eastAsia="zh-CN"/>
        </w:rPr>
        <w:t>《中小企业声明函》中相关企业（货物制造商）所属行业应当与采购标的所属行业相一致，</w:t>
      </w:r>
      <w:r>
        <w:rPr>
          <w:rFonts w:hint="eastAsia" w:eastAsia="宋体"/>
          <w:b/>
          <w:bCs/>
          <w:color w:val="FF0000"/>
          <w:kern w:val="2"/>
          <w:sz w:val="21"/>
          <w:lang w:eastAsia="zh-CN"/>
        </w:rPr>
        <w:t>标的所属行业以招标文件第一册第三章用户需求书“货物清单明细”的“标的所属行业”一栏为准</w:t>
      </w:r>
      <w:r>
        <w:rPr>
          <w:rFonts w:hint="eastAsia" w:ascii="宋体" w:hAnsi="宋体" w:eastAsia="宋体" w:cs="宋体"/>
          <w:b/>
          <w:bCs/>
          <w:color w:val="FF0000"/>
          <w:kern w:val="2"/>
          <w:sz w:val="21"/>
          <w:szCs w:val="21"/>
          <w:lang w:eastAsia="zh-CN"/>
        </w:rPr>
        <w:t>。</w:t>
      </w:r>
      <w:bookmarkEnd w:id="30"/>
    </w:p>
    <w:p>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rPr>
        <w:t>（4）小型企业、微型企业、残疾人福利性单位作为优惠主体的认定资料为《中小企业声明函》、《残疾人福利性单</w:t>
      </w:r>
      <w:r>
        <w:rPr>
          <w:rFonts w:hint="eastAsia" w:eastAsia="宋体"/>
          <w:kern w:val="2"/>
          <w:sz w:val="21"/>
          <w:lang w:eastAsia="zh-CN"/>
        </w:rPr>
        <w:t>位声明函》；监狱企业作为优惠主体的认定资料为省级以上监狱管理局、戒毒管理局出具的监狱企业证明文件。声明函样式见本招标文件第一册专用条款第四章“投标文件组成要求及格式”中“三、投标人情况及资格证明文件”章节提供的格式）。</w:t>
      </w:r>
    </w:p>
    <w:p>
      <w:pPr>
        <w:widowControl w:val="0"/>
        <w:ind w:firstLine="420" w:firstLineChars="200"/>
        <w:jc w:val="both"/>
        <w:rPr>
          <w:rFonts w:eastAsia="宋体"/>
          <w:color w:val="FF0000"/>
          <w:kern w:val="2"/>
          <w:sz w:val="21"/>
          <w:lang w:eastAsia="zh-CN"/>
        </w:rPr>
      </w:pPr>
      <w:r>
        <w:rPr>
          <w:rFonts w:hint="eastAsia" w:eastAsia="宋体"/>
          <w:kern w:val="2"/>
          <w:sz w:val="21"/>
          <w:lang w:eastAsia="zh-CN"/>
        </w:rPr>
        <w:t>（5）享受价格扣除获得采购合同的，小微企业不得将合同分包给大中型企业。</w:t>
      </w:r>
    </w:p>
    <w:p>
      <w:pPr>
        <w:widowControl w:val="0"/>
        <w:ind w:firstLine="422" w:firstLineChars="200"/>
        <w:jc w:val="both"/>
        <w:rPr>
          <w:rFonts w:eastAsia="宋体"/>
          <w:b/>
          <w:kern w:val="2"/>
          <w:sz w:val="21"/>
          <w:lang w:eastAsia="zh-CN"/>
        </w:rPr>
      </w:pPr>
      <w:r>
        <w:rPr>
          <w:rFonts w:hint="eastAsia" w:eastAsia="宋体"/>
          <w:b/>
          <w:kern w:val="2"/>
          <w:sz w:val="21"/>
          <w:lang w:eastAsia="zh-CN"/>
        </w:rPr>
        <w:t>2、</w:t>
      </w:r>
      <w:bookmarkStart w:id="31" w:name="_Hlk76855768"/>
      <w:bookmarkStart w:id="32" w:name="_Hlk72594729"/>
      <w:r>
        <w:rPr>
          <w:rFonts w:hint="eastAsia" w:eastAsia="宋体"/>
          <w:b/>
          <w:kern w:val="2"/>
          <w:sz w:val="21"/>
          <w:lang w:eastAsia="zh-CN"/>
        </w:rPr>
        <w:t>本项目为代理服务项目，将向中标（成交）供应商收取代理服务费。</w:t>
      </w:r>
    </w:p>
    <w:bookmarkEnd w:id="31"/>
    <w:bookmarkEnd w:id="32"/>
    <w:p>
      <w:pPr>
        <w:widowControl w:val="0"/>
        <w:ind w:firstLine="420" w:firstLineChars="200"/>
        <w:jc w:val="both"/>
        <w:rPr>
          <w:rFonts w:eastAsia="宋体"/>
          <w:kern w:val="2"/>
          <w:sz w:val="21"/>
          <w:lang w:eastAsia="zh-CN"/>
        </w:rPr>
      </w:pPr>
      <w:r>
        <w:rPr>
          <w:rFonts w:hint="eastAsia" w:eastAsia="宋体"/>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hint="eastAsia" w:eastAsia="宋体"/>
          <w:b/>
          <w:color w:val="FF0000"/>
          <w:kern w:val="2"/>
          <w:sz w:val="21"/>
          <w:lang w:eastAsia="zh-CN"/>
        </w:rPr>
        <w:t>本项目类型为货物采购：</w:t>
      </w:r>
    </w:p>
    <w:p>
      <w:pPr>
        <w:widowControl w:val="0"/>
        <w:ind w:firstLine="420" w:firstLineChars="200"/>
        <w:jc w:val="both"/>
        <w:rPr>
          <w:rFonts w:eastAsia="宋体"/>
          <w:kern w:val="2"/>
          <w:sz w:val="21"/>
          <w:lang w:eastAsia="zh-CN"/>
        </w:rPr>
      </w:pPr>
      <w:r>
        <w:rPr>
          <w:rFonts w:hint="eastAsia" w:eastAsia="宋体"/>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hint="eastAsia" w:eastAsia="宋体"/>
          <w:kern w:val="2"/>
          <w:sz w:val="21"/>
          <w:lang w:eastAsia="zh-CN"/>
        </w:rPr>
        <w:t>（2）中标（成交）金额的各部分费率如下表：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1"/>
        <w:gridCol w:w="1901"/>
        <w:gridCol w:w="1901"/>
        <w:gridCol w:w="1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1" w:hRule="atLeast"/>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中标（成交）金额</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货物采购</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服务采购</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100万元以下</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100万元（含）-500万元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1.1%</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500万元（含）-1000万元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0.45%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1000万元（含）-5000万元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5000万元（含）-1亿元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0.1%</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1亿元（含）-5亿元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5亿元（含）-10亿元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10亿元（含）-50亿元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50亿元（含）-100亿元</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100亿元（含）以上</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c>
          <w:tcPr>
            <w:tcW w:w="1799" w:type="dxa"/>
            <w:vAlign w:val="center"/>
          </w:tcPr>
          <w:p>
            <w:pPr>
              <w:keepNext w:val="0"/>
              <w:keepLines w:val="0"/>
              <w:widowControl/>
              <w:suppressLineNumbers w:val="0"/>
              <w:spacing w:before="0" w:beforeAutospacing="0" w:after="0" w:afterAutospacing="0" w:line="360" w:lineRule="auto"/>
              <w:ind w:left="0" w:right="0"/>
              <w:jc w:val="center"/>
              <w:rPr>
                <w:rFonts w:eastAsia="宋体"/>
                <w:kern w:val="2"/>
                <w:sz w:val="21"/>
                <w:lang w:eastAsia="zh-CN"/>
              </w:rPr>
            </w:pPr>
            <w:r>
              <w:rPr>
                <w:rFonts w:hint="eastAsia" w:eastAsia="宋体"/>
                <w:kern w:val="2"/>
                <w:sz w:val="21"/>
                <w:lang w:eastAsia="zh-CN"/>
              </w:rPr>
              <w:t>0.004%</w:t>
            </w:r>
          </w:p>
        </w:tc>
      </w:tr>
    </w:tbl>
    <w:p>
      <w:pPr>
        <w:widowControl w:val="0"/>
        <w:ind w:firstLine="420" w:firstLineChars="200"/>
        <w:jc w:val="both"/>
        <w:rPr>
          <w:rFonts w:eastAsia="宋体"/>
          <w:kern w:val="2"/>
          <w:sz w:val="21"/>
          <w:lang w:eastAsia="zh-CN"/>
        </w:rPr>
      </w:pPr>
      <w:r>
        <w:rPr>
          <w:rFonts w:hint="eastAsia" w:eastAsia="宋体"/>
          <w:kern w:val="2"/>
          <w:sz w:val="21"/>
          <w:lang w:eastAsia="zh-CN"/>
        </w:rPr>
        <w:t>备注：1.每宗交易代理服务费不低于 5000 元；</w:t>
      </w:r>
    </w:p>
    <w:p>
      <w:pPr>
        <w:widowControl w:val="0"/>
        <w:ind w:firstLine="420" w:firstLineChars="200"/>
        <w:jc w:val="both"/>
        <w:rPr>
          <w:rFonts w:hint="eastAsia" w:eastAsia="宋体"/>
          <w:kern w:val="2"/>
          <w:sz w:val="21"/>
          <w:lang w:eastAsia="zh-CN"/>
        </w:rPr>
      </w:pPr>
      <w:r>
        <w:rPr>
          <w:rFonts w:hint="eastAsia" w:eastAsia="宋体"/>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p>
    <w:p>
      <w:pPr>
        <w:widowControl w:val="0"/>
        <w:ind w:firstLine="420" w:firstLineChars="200"/>
        <w:jc w:val="both"/>
        <w:rPr>
          <w:rFonts w:eastAsia="宋体"/>
          <w:kern w:val="2"/>
          <w:sz w:val="21"/>
          <w:lang w:eastAsia="zh-CN"/>
        </w:rPr>
      </w:pPr>
      <w:r>
        <w:rPr>
          <w:rFonts w:hint="eastAsia" w:eastAsia="宋体"/>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hint="eastAsia" w:eastAsia="宋体"/>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eastAsia="宋体"/>
          <w:kern w:val="2"/>
          <w:sz w:val="21"/>
          <w:lang w:eastAsia="zh-CN"/>
        </w:rPr>
      </w:pPr>
      <w:r>
        <w:rPr>
          <w:rFonts w:hint="eastAsia" w:eastAsia="宋体"/>
          <w:kern w:val="2"/>
          <w:sz w:val="21"/>
          <w:lang w:eastAsia="zh-CN"/>
        </w:rPr>
        <w:t>（3）中标（成交）供应商中标（成交）后，必须按规定采用银行对公转账方式向深圳交易集团有限公司直接交纳代理服务费，交纳信息及要求按照缴款（付款）通知书执行。</w:t>
      </w:r>
    </w:p>
    <w:p>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基本户信息：</w:t>
      </w:r>
    </w:p>
    <w:p>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账户名：深圳交易集团有限公司</w:t>
      </w:r>
    </w:p>
    <w:p>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账号：632765883</w:t>
      </w:r>
    </w:p>
    <w:p>
      <w:pPr>
        <w:widowControl w:val="0"/>
        <w:ind w:firstLine="420" w:firstLineChars="2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rPr>
        <w:t>开户行：民生银行深圳五洲支行</w:t>
      </w:r>
    </w:p>
    <w:p>
      <w:pPr>
        <w:widowControl w:val="0"/>
        <w:ind w:firstLine="422" w:firstLineChars="200"/>
        <w:jc w:val="both"/>
        <w:rPr>
          <w:rFonts w:ascii="宋体" w:hAnsi="宋体" w:eastAsia="宋体" w:cs="宋体"/>
          <w:bCs/>
          <w:color w:val="FF0000"/>
          <w:kern w:val="2"/>
          <w:sz w:val="21"/>
          <w:szCs w:val="21"/>
          <w:lang w:eastAsia="zh-CN"/>
        </w:rPr>
      </w:pPr>
      <w:r>
        <w:rPr>
          <w:rFonts w:hint="eastAsia" w:ascii="宋体" w:hAnsi="宋体" w:eastAsia="宋体" w:cs="宋体"/>
          <w:b/>
          <w:bCs/>
          <w:color w:val="FF0000"/>
          <w:kern w:val="2"/>
          <w:sz w:val="21"/>
          <w:szCs w:val="21"/>
          <w:lang w:eastAsia="zh-CN"/>
        </w:rPr>
        <w:t>转账备注：</w:t>
      </w:r>
    </w:p>
    <w:p>
      <w:pPr>
        <w:widowControl w:val="0"/>
        <w:ind w:firstLine="420" w:firstLineChars="200"/>
        <w:jc w:val="both"/>
        <w:rPr>
          <w:rFonts w:hint="eastAsia" w:ascii="宋体" w:hAnsi="宋体" w:eastAsia="宋体" w:cs="宋体"/>
          <w:bCs/>
          <w:color w:val="FF0000"/>
          <w:kern w:val="2"/>
          <w:sz w:val="21"/>
          <w:szCs w:val="21"/>
          <w:lang w:eastAsia="zh-CN"/>
        </w:rPr>
      </w:pPr>
      <w:r>
        <w:rPr>
          <w:rFonts w:hint="eastAsia" w:ascii="宋体" w:hAnsi="宋体" w:eastAsia="宋体" w:cs="宋体"/>
          <w:bCs/>
          <w:color w:val="FF0000"/>
          <w:kern w:val="2"/>
          <w:sz w:val="21"/>
          <w:szCs w:val="21"/>
          <w:lang w:eastAsia="zh-CN"/>
        </w:rPr>
        <w:t>项目编号+项目名称</w:t>
      </w:r>
    </w:p>
    <w:p>
      <w:pPr>
        <w:widowControl w:val="0"/>
        <w:ind w:firstLine="420" w:firstLineChars="200"/>
        <w:jc w:val="left"/>
        <w:rPr>
          <w:rFonts w:eastAsia="宋体"/>
          <w:kern w:val="2"/>
          <w:sz w:val="21"/>
          <w:lang w:eastAsia="zh-CN"/>
        </w:rPr>
      </w:pPr>
    </w:p>
    <w:p>
      <w:pPr>
        <w:widowControl w:val="0"/>
        <w:jc w:val="both"/>
        <w:rPr>
          <w:rFonts w:hint="eastAsia" w:eastAsia="宋体"/>
          <w:kern w:val="2"/>
          <w:sz w:val="28"/>
          <w:szCs w:val="28"/>
          <w:lang w:eastAsia="zh-CN"/>
        </w:rPr>
      </w:pPr>
      <w:bookmarkStart w:id="33" w:name="_Toc128884461"/>
      <w:r>
        <w:rPr>
          <w:rFonts w:hint="eastAsia" w:eastAsia="宋体"/>
          <w:kern w:val="2"/>
          <w:sz w:val="28"/>
          <w:szCs w:val="28"/>
          <w:lang w:eastAsia="zh-CN"/>
        </w:rPr>
        <w:br w:type="page"/>
      </w:r>
    </w:p>
    <w:p>
      <w:pPr>
        <w:widowControl w:val="0"/>
        <w:adjustRightInd w:val="0"/>
        <w:spacing w:before="260" w:after="260" w:line="240" w:lineRule="auto"/>
        <w:jc w:val="center"/>
        <w:textAlignment w:val="baseline"/>
        <w:outlineLvl w:val="1"/>
        <w:rPr>
          <w:rFonts w:ascii="宋体" w:hAnsi="宋体" w:eastAsia="宋体"/>
          <w:sz w:val="28"/>
          <w:szCs w:val="28"/>
          <w:lang w:eastAsia="zh-CN"/>
        </w:rPr>
      </w:pPr>
      <w:r>
        <w:rPr>
          <w:rFonts w:hint="eastAsia" w:ascii="宋体" w:hAnsi="宋体" w:eastAsia="宋体"/>
          <w:sz w:val="28"/>
          <w:szCs w:val="28"/>
          <w:lang w:eastAsia="zh-CN"/>
        </w:rPr>
        <w:t>第三章 用户需求书</w:t>
      </w:r>
    </w:p>
    <w:p>
      <w:pPr>
        <w:widowControl w:val="0"/>
        <w:adjustRightInd w:val="0"/>
        <w:spacing w:before="156" w:beforeLines="50" w:after="156" w:afterLines="50" w:line="240" w:lineRule="auto"/>
        <w:jc w:val="center"/>
        <w:textAlignment w:val="baseline"/>
        <w:outlineLvl w:val="1"/>
        <w:rPr>
          <w:rFonts w:ascii="宋体" w:hAnsi="宋体" w:eastAsia="宋体"/>
          <w:lang w:eastAsia="zh-CN"/>
        </w:rPr>
      </w:pPr>
      <w:r>
        <w:rPr>
          <w:rFonts w:hint="eastAsia" w:ascii="宋体" w:hAnsi="宋体" w:eastAsia="宋体"/>
          <w:lang w:eastAsia="zh-CN"/>
        </w:rPr>
        <w:t>一、项目基本信息</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6057"/>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6" w:hRule="atLeast"/>
          <w:jc w:val="center"/>
        </w:trPr>
        <w:tc>
          <w:tcPr>
            <w:tcW w:w="556"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3362"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采购项目名称</w:t>
            </w:r>
          </w:p>
        </w:tc>
        <w:tc>
          <w:tcPr>
            <w:tcW w:w="1080" w:type="pct"/>
            <w:vAlign w:val="center"/>
          </w:tcPr>
          <w:p>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56"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3362"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eastAsia="宋体"/>
                <w:bCs/>
                <w:kern w:val="2"/>
                <w:sz w:val="21"/>
                <w:szCs w:val="21"/>
                <w:lang w:eastAsia="zh-CN"/>
              </w:rPr>
              <w:t>燕山大学深圳研究院AIoT开发平台项目</w:t>
            </w:r>
          </w:p>
        </w:tc>
        <w:tc>
          <w:tcPr>
            <w:tcW w:w="1080" w:type="pct"/>
            <w:vAlign w:val="center"/>
          </w:tcPr>
          <w:p>
            <w:pPr>
              <w:keepNext w:val="0"/>
              <w:keepLines w:val="0"/>
              <w:widowControl w:val="0"/>
              <w:suppressLineNumbers w:val="0"/>
              <w:spacing w:before="0" w:beforeAutospacing="0" w:after="0" w:afterAutospacing="0"/>
              <w:ind w:left="0" w:right="0"/>
              <w:jc w:val="center"/>
              <w:rPr>
                <w:rFonts w:eastAsia="宋体"/>
                <w:bCs/>
                <w:color w:val="FF0000"/>
                <w:kern w:val="2"/>
                <w:sz w:val="21"/>
                <w:szCs w:val="21"/>
                <w:lang w:eastAsia="zh-CN"/>
              </w:rPr>
            </w:pPr>
            <w:r>
              <w:rPr>
                <w:rFonts w:eastAsia="宋体"/>
                <w:bCs/>
                <w:color w:val="FF0000"/>
                <w:kern w:val="2"/>
                <w:sz w:val="21"/>
                <w:szCs w:val="21"/>
                <w:lang w:eastAsia="zh-CN"/>
              </w:rPr>
              <w:t>1980000</w:t>
            </w:r>
            <w:r>
              <w:rPr>
                <w:rFonts w:hint="eastAsia" w:eastAsia="宋体"/>
                <w:bCs/>
                <w:color w:val="FF0000"/>
                <w:kern w:val="2"/>
                <w:sz w:val="21"/>
                <w:szCs w:val="21"/>
                <w:lang w:eastAsia="zh-CN"/>
              </w:rPr>
              <w:t>.00</w:t>
            </w:r>
          </w:p>
        </w:tc>
      </w:tr>
    </w:tbl>
    <w:p>
      <w:pPr>
        <w:widowControl w:val="0"/>
        <w:adjustRightInd w:val="0"/>
        <w:spacing w:before="156" w:beforeLines="50" w:after="156" w:afterLines="50" w:line="240" w:lineRule="auto"/>
        <w:jc w:val="center"/>
        <w:textAlignment w:val="baseline"/>
        <w:outlineLvl w:val="1"/>
        <w:rPr>
          <w:rFonts w:hint="eastAsia" w:ascii="宋体" w:hAnsi="宋体" w:eastAsia="宋体"/>
          <w:lang w:eastAsia="zh-CN"/>
        </w:rPr>
      </w:pPr>
      <w:bookmarkStart w:id="34" w:name="_Hlk72258617"/>
      <w:r>
        <w:rPr>
          <w:rFonts w:hint="eastAsia" w:ascii="宋体" w:hAnsi="宋体" w:eastAsia="宋体"/>
          <w:lang w:eastAsia="zh-CN"/>
        </w:rPr>
        <w:t>二、项目概况</w:t>
      </w:r>
    </w:p>
    <w:tbl>
      <w:tblPr>
        <w:tblStyle w:val="12"/>
        <w:tblW w:w="5000" w:type="pct"/>
        <w:tblInd w:w="-10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63"/>
        <w:gridCol w:w="774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86"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项目名称</w:t>
            </w:r>
          </w:p>
        </w:tc>
        <w:tc>
          <w:tcPr>
            <w:tcW w:w="7914"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燕山大学深圳研究院AIoT开发平台项目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86"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预算金额</w:t>
            </w:r>
          </w:p>
        </w:tc>
        <w:tc>
          <w:tcPr>
            <w:tcW w:w="7914"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198万元（人民币）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86"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采购内容</w:t>
            </w:r>
          </w:p>
        </w:tc>
        <w:tc>
          <w:tcPr>
            <w:tcW w:w="7914"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AIoT开发平台30套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86"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交货时间</w:t>
            </w:r>
          </w:p>
        </w:tc>
        <w:tc>
          <w:tcPr>
            <w:tcW w:w="7914"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合同签订后20个工作日内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86"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交货地点</w:t>
            </w:r>
          </w:p>
        </w:tc>
        <w:tc>
          <w:tcPr>
            <w:tcW w:w="7914"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燕山大学指定地点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86"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采购范围</w:t>
            </w:r>
          </w:p>
        </w:tc>
        <w:tc>
          <w:tcPr>
            <w:tcW w:w="7914"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按要求完成燕山大学深圳研究院 AIoT开发平台项目所含全部内容。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c>
          <w:tcPr>
            <w:tcW w:w="1086"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采购需求</w:t>
            </w:r>
          </w:p>
        </w:tc>
        <w:tc>
          <w:tcPr>
            <w:tcW w:w="7914" w:type="dxa"/>
            <w:tcBorders>
              <w:tl2br w:val="nil"/>
              <w:tr2bl w:val="nil"/>
            </w:tcBorders>
            <w:shd w:val="clear" w:color="auto" w:fill="FFFFFF"/>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人须提供详尽的技术保障方案，包括：科学可行的供货进度计划，计划至少包括总体工期承诺、关键节点控制和进度保障措施，确保按期交付；详尽的安装调试方案，明确人员、流程与验收标准；有效的质量控制措施，涵盖原材料、生产、出厂及现场验收各环节，确保产品质量可靠。</w:t>
            </w:r>
          </w:p>
        </w:tc>
      </w:tr>
    </w:tbl>
    <w:p>
      <w:pPr>
        <w:widowControl w:val="0"/>
        <w:adjustRightInd w:val="0"/>
        <w:spacing w:before="156" w:beforeLines="50" w:after="156" w:afterLines="50" w:line="240" w:lineRule="auto"/>
        <w:jc w:val="center"/>
        <w:textAlignment w:val="baseline"/>
        <w:outlineLvl w:val="1"/>
        <w:rPr>
          <w:rFonts w:hint="eastAsia" w:ascii="宋体" w:hAnsi="宋体" w:eastAsia="宋体"/>
          <w:lang w:eastAsia="zh-CN"/>
        </w:rPr>
      </w:pPr>
      <w:r>
        <w:rPr>
          <w:rFonts w:hint="eastAsia" w:ascii="宋体" w:hAnsi="宋体" w:eastAsia="宋体"/>
          <w:lang w:eastAsia="zh-CN"/>
        </w:rPr>
        <w:t>三、货物清单明细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420"/>
        <w:gridCol w:w="572"/>
        <w:gridCol w:w="688"/>
        <w:gridCol w:w="2148"/>
        <w:gridCol w:w="1783"/>
        <w:gridCol w:w="1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788"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货物名称（标的名称）</w:t>
            </w:r>
          </w:p>
        </w:tc>
        <w:tc>
          <w:tcPr>
            <w:tcW w:w="317"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数量</w:t>
            </w:r>
          </w:p>
        </w:tc>
        <w:tc>
          <w:tcPr>
            <w:tcW w:w="382"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单位</w:t>
            </w:r>
          </w:p>
        </w:tc>
        <w:tc>
          <w:tcPr>
            <w:tcW w:w="1193" w:type="pct"/>
            <w:vAlign w:val="center"/>
          </w:tcPr>
          <w:p>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是否接受进口</w:t>
            </w:r>
          </w:p>
        </w:tc>
        <w:tc>
          <w:tcPr>
            <w:tcW w:w="990" w:type="pct"/>
            <w:vAlign w:val="center"/>
          </w:tcPr>
          <w:p>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是否专门面向中小微企业</w:t>
            </w:r>
          </w:p>
        </w:tc>
        <w:tc>
          <w:tcPr>
            <w:tcW w:w="990" w:type="pct"/>
            <w:vAlign w:val="center"/>
          </w:tcPr>
          <w:p>
            <w:pPr>
              <w:keepNext w:val="0"/>
              <w:keepLines w:val="0"/>
              <w:widowControl w:val="0"/>
              <w:suppressLineNumbers w:val="0"/>
              <w:spacing w:before="0" w:beforeAutospacing="0" w:after="0" w:afterAutospacing="0"/>
              <w:ind w:left="0" w:right="0"/>
              <w:jc w:val="center"/>
              <w:rPr>
                <w:rFonts w:hint="eastAsia" w:eastAsia="宋体"/>
                <w:b/>
                <w:bCs/>
                <w:color w:val="FF0000"/>
                <w:kern w:val="2"/>
                <w:sz w:val="21"/>
                <w:szCs w:val="21"/>
                <w:lang w:eastAsia="zh-CN"/>
              </w:rPr>
            </w:pPr>
            <w:r>
              <w:rPr>
                <w:rFonts w:hint="eastAsia" w:eastAsia="宋体"/>
                <w:b/>
                <w:bCs/>
                <w:color w:val="FF0000"/>
                <w:kern w:val="2"/>
                <w:sz w:val="21"/>
                <w:szCs w:val="21"/>
                <w:lang w:eastAsia="zh-CN"/>
              </w:rPr>
              <w:t>标的所属行业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8"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788"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AIoT开发平台</w:t>
            </w:r>
          </w:p>
        </w:tc>
        <w:tc>
          <w:tcPr>
            <w:tcW w:w="317"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kern w:val="2"/>
                <w:sz w:val="21"/>
                <w:lang w:eastAsia="zh-CN"/>
              </w:rPr>
              <w:t>30</w:t>
            </w:r>
          </w:p>
        </w:tc>
        <w:tc>
          <w:tcPr>
            <w:tcW w:w="382" w:type="pct"/>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套</w:t>
            </w:r>
          </w:p>
        </w:tc>
        <w:tc>
          <w:tcPr>
            <w:tcW w:w="1193" w:type="pct"/>
            <w:vAlign w:val="center"/>
          </w:tcPr>
          <w:p>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拒绝进口</w:t>
            </w:r>
          </w:p>
        </w:tc>
        <w:tc>
          <w:tcPr>
            <w:tcW w:w="990" w:type="pct"/>
            <w:vAlign w:val="center"/>
          </w:tcPr>
          <w:p>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否</w:t>
            </w:r>
          </w:p>
        </w:tc>
        <w:tc>
          <w:tcPr>
            <w:tcW w:w="990" w:type="pct"/>
            <w:vAlign w:val="center"/>
          </w:tcPr>
          <w:p>
            <w:pPr>
              <w:keepNext w:val="0"/>
              <w:keepLines w:val="0"/>
              <w:widowControl w:val="0"/>
              <w:suppressLineNumbers w:val="0"/>
              <w:spacing w:before="0" w:beforeAutospacing="0" w:after="0" w:afterAutospacing="0"/>
              <w:ind w:left="0" w:right="0"/>
              <w:jc w:val="center"/>
              <w:rPr>
                <w:rFonts w:hint="eastAsia" w:eastAsia="宋体"/>
                <w:b/>
                <w:bCs/>
                <w:color w:val="FF0000"/>
                <w:kern w:val="2"/>
                <w:sz w:val="21"/>
                <w:szCs w:val="21"/>
                <w:lang w:eastAsia="zh-CN"/>
              </w:rPr>
            </w:pPr>
            <w:r>
              <w:rPr>
                <w:rFonts w:hint="eastAsia" w:eastAsia="宋体"/>
                <w:b/>
                <w:bCs/>
                <w:color w:val="FF0000"/>
                <w:kern w:val="2"/>
                <w:sz w:val="21"/>
                <w:szCs w:val="21"/>
                <w:lang w:eastAsia="zh-CN"/>
              </w:rPr>
              <w:t>软件和信息技术服务业</w:t>
            </w:r>
          </w:p>
        </w:tc>
      </w:tr>
    </w:tbl>
    <w:p>
      <w:pPr>
        <w:widowControl w:val="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备注：1、“是否接受进口”栏注明“拒绝进口”的产品不接受投标人选用进口产品参与投标；注明“接受进口”的产品允许投标人选用进口产品参与投标，但不排斥国内产品。</w:t>
      </w:r>
    </w:p>
    <w:p>
      <w:pPr>
        <w:widowControl w:val="0"/>
        <w:ind w:firstLine="422" w:firstLineChars="200"/>
        <w:jc w:val="both"/>
        <w:rPr>
          <w:rFonts w:ascii="宋体" w:hAnsi="宋体" w:eastAsia="宋体"/>
          <w:b/>
          <w:color w:val="FF0000"/>
          <w:kern w:val="2"/>
          <w:sz w:val="21"/>
          <w:szCs w:val="21"/>
          <w:lang w:eastAsia="zh-CN"/>
        </w:rPr>
      </w:pPr>
      <w:r>
        <w:rPr>
          <w:rFonts w:hint="eastAsia" w:ascii="宋体" w:hAnsi="宋体" w:eastAsia="宋体"/>
          <w:b/>
          <w:color w:val="FF0000"/>
          <w:kern w:val="2"/>
          <w:sz w:val="21"/>
          <w:szCs w:val="21"/>
          <w:lang w:eastAsia="zh-CN"/>
        </w:rPr>
        <w:t>2、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p>
    <w:p>
      <w:pPr>
        <w:widowControl w:val="0"/>
        <w:ind w:firstLine="422" w:firstLineChars="200"/>
        <w:jc w:val="both"/>
        <w:rPr>
          <w:rFonts w:eastAsia="宋体"/>
          <w:kern w:val="2"/>
          <w:sz w:val="21"/>
          <w:lang w:eastAsia="zh-CN"/>
        </w:rPr>
      </w:pPr>
      <w:r>
        <w:rPr>
          <w:rFonts w:hint="eastAsia" w:ascii="宋体" w:hAnsi="宋体" w:eastAsia="宋体"/>
          <w:b/>
          <w:color w:val="FF0000"/>
          <w:kern w:val="2"/>
          <w:sz w:val="21"/>
          <w:szCs w:val="21"/>
          <w:lang w:eastAsia="zh-CN"/>
        </w:rPr>
        <w:t>3、</w:t>
      </w:r>
      <w:bookmarkEnd w:id="34"/>
      <w:r>
        <w:rPr>
          <w:rFonts w:hint="eastAsia" w:ascii="宋体" w:hAnsi="宋体" w:eastAsia="宋体"/>
          <w:b/>
          <w:color w:val="FF0000"/>
          <w:kern w:val="2"/>
          <w:sz w:val="21"/>
          <w:szCs w:val="21"/>
          <w:lang w:eastAsia="zh-CN"/>
        </w:rPr>
        <w:t>本项目核心产品为：</w:t>
      </w:r>
      <w:r>
        <w:rPr>
          <w:rFonts w:hint="eastAsia" w:ascii="宋体" w:hAnsi="宋体" w:eastAsia="宋体"/>
          <w:b/>
          <w:color w:val="FF0000"/>
          <w:kern w:val="2"/>
          <w:sz w:val="21"/>
          <w:szCs w:val="21"/>
          <w:u w:val="single"/>
          <w:lang w:eastAsia="zh-CN"/>
        </w:rPr>
        <w:t xml:space="preserve"> 本项目为单一产品采购，不设置核心产品。</w:t>
      </w:r>
    </w:p>
    <w:p>
      <w:pPr>
        <w:widowControl w:val="0"/>
        <w:adjustRightInd w:val="0"/>
        <w:spacing w:before="156" w:beforeLines="50" w:after="156" w:afterLines="50" w:line="240" w:lineRule="auto"/>
        <w:jc w:val="center"/>
        <w:textAlignment w:val="baseline"/>
        <w:outlineLvl w:val="1"/>
        <w:rPr>
          <w:rFonts w:ascii="宋体" w:hAnsi="宋体" w:eastAsia="宋体"/>
          <w:lang w:eastAsia="zh-CN"/>
        </w:rPr>
      </w:pPr>
      <w:r>
        <w:rPr>
          <w:rFonts w:hint="eastAsia" w:ascii="宋体" w:hAnsi="宋体" w:eastAsia="宋体"/>
          <w:lang w:eastAsia="zh-CN"/>
        </w:rPr>
        <w:t>四、实质性条款</w:t>
      </w:r>
    </w:p>
    <w:tbl>
      <w:tblPr>
        <w:tblStyle w:val="12"/>
        <w:tblW w:w="5000" w:type="pct"/>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序号</w:t>
            </w:r>
          </w:p>
        </w:tc>
        <w:tc>
          <w:tcPr>
            <w:tcW w:w="8074" w:type="dxa"/>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kern w:val="2"/>
                <w:sz w:val="21"/>
                <w:szCs w:val="21"/>
                <w:lang w:eastAsia="zh-CN" w:bidi="ar"/>
              </w:rPr>
              <w:t>实质性条款具体内容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sz w:val="21"/>
                <w:szCs w:val="21"/>
                <w:lang w:eastAsia="zh-CN"/>
              </w:rPr>
            </w:pPr>
            <w:r>
              <w:rPr>
                <w:rFonts w:hint="eastAsia" w:ascii="宋体" w:hAnsi="宋体" w:eastAsia="宋体"/>
                <w:sz w:val="21"/>
                <w:szCs w:val="21"/>
                <w:lang w:eastAsia="zh-CN"/>
              </w:rPr>
              <w:t>1</w:t>
            </w:r>
          </w:p>
        </w:tc>
        <w:tc>
          <w:tcPr>
            <w:tcW w:w="8074" w:type="dxa"/>
          </w:tcPr>
          <w:p>
            <w:pPr>
              <w:keepNext w:val="0"/>
              <w:keepLines w:val="0"/>
              <w:widowControl w:val="0"/>
              <w:suppressLineNumbers w:val="0"/>
              <w:spacing w:before="0" w:beforeAutospacing="0" w:after="0" w:afterAutospacing="0"/>
              <w:ind w:left="0" w:right="0"/>
              <w:jc w:val="both"/>
              <w:rPr>
                <w:rFonts w:hAnsi="宋体" w:eastAsia="宋体"/>
                <w:sz w:val="21"/>
                <w:szCs w:val="21"/>
                <w:lang w:eastAsia="zh-CN"/>
              </w:rPr>
            </w:pPr>
            <w:r>
              <w:rPr>
                <w:rFonts w:hint="eastAsia" w:hAnsi="宋体" w:eastAsia="宋体"/>
                <w:sz w:val="21"/>
                <w:szCs w:val="21"/>
                <w:lang w:eastAsia="zh-CN"/>
              </w:rPr>
              <w:t>满足本项目标★的条款要求。</w:t>
            </w:r>
          </w:p>
        </w:tc>
      </w:tr>
      <w:bookmarkEnd w:id="33"/>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hint="eastAsia" w:ascii="宋体" w:eastAsia="宋体"/>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ascii="宋体" w:eastAsia="宋体"/>
          <w:b/>
          <w:bCs/>
          <w:szCs w:val="20"/>
          <w:lang w:eastAsia="zh-CN"/>
        </w:rPr>
      </w:pPr>
    </w:p>
    <w:p>
      <w:pPr>
        <w:widowControl w:val="0"/>
        <w:spacing w:line="360" w:lineRule="auto"/>
        <w:jc w:val="both"/>
        <w:rPr>
          <w:rFonts w:eastAsia="宋体"/>
          <w:kern w:val="2"/>
          <w:lang w:eastAsia="zh-CN"/>
        </w:rPr>
      </w:pPr>
    </w:p>
    <w:p>
      <w:pPr>
        <w:widowControl w:val="0"/>
        <w:adjustRightInd w:val="0"/>
        <w:spacing w:before="156" w:beforeLines="50" w:after="156" w:afterLines="50" w:line="240" w:lineRule="auto"/>
        <w:jc w:val="center"/>
        <w:textAlignment w:val="baseline"/>
        <w:outlineLvl w:val="1"/>
        <w:rPr>
          <w:rFonts w:ascii="宋体" w:hAnsi="宋体" w:eastAsia="宋体"/>
          <w:sz w:val="28"/>
          <w:szCs w:val="28"/>
          <w:lang w:eastAsia="zh-CN"/>
        </w:rPr>
      </w:pPr>
      <w:r>
        <w:rPr>
          <w:rFonts w:hint="eastAsia" w:ascii="宋体" w:hAnsi="宋体" w:eastAsia="宋体"/>
          <w:sz w:val="28"/>
          <w:szCs w:val="28"/>
          <w:lang w:eastAsia="zh-CN"/>
        </w:rPr>
        <w:t>五、技术要求</w:t>
      </w:r>
    </w:p>
    <w:p>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、评分时，如对一项招标技术要求（以划分框为准）中的内容存在两处（或以上）负偏离的，在评分时只作一项负偏离扣分。</w:t>
      </w:r>
    </w:p>
    <w:p>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、带★号条款为不可负偏离条款，不作为评分准则中的评分内容，如未响应或出现负偏离的，将作投标无效处理；带“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”指标项为重要参数条款，负偏离时依相关评分准则内容作重点扣分处理。</w:t>
      </w:r>
    </w:p>
    <w:p>
      <w:pPr>
        <w:widowControl w:val="0"/>
        <w:ind w:firstLine="422" w:firstLineChars="200"/>
        <w:jc w:val="both"/>
        <w:rPr>
          <w:rFonts w:hint="eastAsia" w:eastAsia="宋体"/>
          <w:b/>
          <w:kern w:val="2"/>
          <w:sz w:val="21"/>
          <w:szCs w:val="21"/>
          <w:lang w:eastAsia="zh-CN"/>
        </w:rPr>
      </w:pPr>
      <w:r>
        <w:rPr>
          <w:rFonts w:eastAsia="宋体"/>
          <w:b/>
          <w:kern w:val="2"/>
          <w:sz w:val="21"/>
          <w:szCs w:val="21"/>
          <w:lang w:eastAsia="zh-CN"/>
        </w:rPr>
        <w:t>3</w:t>
      </w:r>
      <w:r>
        <w:rPr>
          <w:rFonts w:hint="eastAsia" w:eastAsia="宋体"/>
          <w:b/>
          <w:kern w:val="2"/>
          <w:sz w:val="21"/>
          <w:szCs w:val="21"/>
          <w:lang w:eastAsia="zh-CN"/>
        </w:rPr>
        <w:t>、</w:t>
      </w:r>
      <w:bookmarkStart w:id="35" w:name="_Hlk72585069"/>
      <w:r>
        <w:rPr>
          <w:rFonts w:hint="eastAsia" w:eastAsia="宋体"/>
          <w:b/>
          <w:kern w:val="2"/>
          <w:sz w:val="21"/>
          <w:szCs w:val="21"/>
          <w:lang w:eastAsia="zh-CN"/>
        </w:rPr>
        <w:t>招标技术要求中，用</w:t>
      </w:r>
      <w:r>
        <w:rPr>
          <w:rFonts w:hint="eastAsia" w:eastAsia="宋体"/>
          <w:b/>
          <w:color w:val="FF0000"/>
          <w:kern w:val="2"/>
          <w:sz w:val="21"/>
          <w:szCs w:val="21"/>
          <w:lang w:eastAsia="zh-CN"/>
        </w:rPr>
        <w:t>红色加粗字体标注</w:t>
      </w:r>
      <w:r>
        <w:rPr>
          <w:rFonts w:hint="eastAsia" w:eastAsia="宋体"/>
          <w:b/>
          <w:kern w:val="2"/>
          <w:sz w:val="21"/>
          <w:szCs w:val="21"/>
          <w:lang w:eastAsia="zh-CN"/>
        </w:rPr>
        <w:t>的指标项均要求提供证明资料；其余指标项未要求提供证明资料，无需提供相关证明资料。</w:t>
      </w:r>
    </w:p>
    <w:p>
      <w:pPr>
        <w:widowControl w:val="0"/>
        <w:ind w:firstLine="422" w:firstLineChars="200"/>
        <w:jc w:val="both"/>
        <w:rPr>
          <w:rFonts w:hint="eastAsia" w:eastAsia="宋体"/>
          <w:b/>
          <w:kern w:val="2"/>
          <w:sz w:val="21"/>
          <w:szCs w:val="21"/>
          <w:lang w:eastAsia="zh-CN"/>
        </w:rPr>
      </w:pPr>
      <w:r>
        <w:rPr>
          <w:rFonts w:hint="eastAsia" w:eastAsia="宋体"/>
          <w:b/>
          <w:color w:val="FF0000"/>
          <w:kern w:val="2"/>
          <w:sz w:val="21"/>
          <w:szCs w:val="21"/>
          <w:lang w:eastAsia="zh-CN"/>
        </w:rPr>
        <w:t>4、涉及区间的参数，除特别注明以外，</w:t>
      </w:r>
      <w:bookmarkStart w:id="36" w:name="_Hlk75447406"/>
      <w:r>
        <w:rPr>
          <w:rFonts w:hint="eastAsia" w:eastAsia="宋体"/>
          <w:b/>
          <w:color w:val="FF0000"/>
          <w:kern w:val="2"/>
          <w:sz w:val="21"/>
          <w:szCs w:val="21"/>
          <w:lang w:eastAsia="zh-CN"/>
        </w:rPr>
        <w:t>产品参数区间与招标要求不一致的均视为负偏离。</w:t>
      </w:r>
      <w:bookmarkEnd w:id="36"/>
      <w:r>
        <w:rPr>
          <w:rFonts w:hint="eastAsia" w:eastAsia="宋体"/>
          <w:b/>
          <w:color w:val="FF0000"/>
          <w:kern w:val="2"/>
          <w:sz w:val="21"/>
          <w:szCs w:val="21"/>
          <w:lang w:eastAsia="zh-CN"/>
        </w:rPr>
        <w:t>例：区间要求为0-20ML,只要响应的不是“0-20ML”，如投标文件响应为 0-15ML 、0-21ML 、1-12ML 、 9-20ML 、6-21ML 、9ML等情形均视为负偏离。</w:t>
      </w:r>
    </w:p>
    <w:bookmarkEnd w:id="35"/>
    <w:tbl>
      <w:tblPr>
        <w:tblStyle w:val="12"/>
        <w:tblW w:w="5000" w:type="pct"/>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8"/>
        <w:gridCol w:w="959"/>
        <w:gridCol w:w="70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货物名称</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2"/>
                <w:sz w:val="21"/>
                <w:szCs w:val="21"/>
                <w:lang w:eastAsia="zh-CN"/>
              </w:rPr>
            </w:pPr>
            <w:r>
              <w:rPr>
                <w:rFonts w:hint="eastAsia" w:ascii="宋体" w:hAnsi="宋体" w:eastAsia="宋体" w:cs="宋体"/>
                <w:color w:val="000000"/>
                <w:sz w:val="21"/>
                <w:szCs w:val="21"/>
                <w:lang w:eastAsia="zh-CN" w:bidi="ar"/>
              </w:rPr>
              <w:t>招标技术要求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eastAsia="宋体"/>
                <w:color w:val="000000"/>
                <w:kern w:val="2"/>
                <w:sz w:val="21"/>
                <w:szCs w:val="21"/>
                <w:lang w:eastAsia="zh-CN"/>
              </w:rPr>
            </w:pPr>
            <w:r>
              <w:rPr>
                <w:rFonts w:eastAsia="宋体"/>
                <w:color w:val="000000"/>
                <w:kern w:val="2"/>
                <w:sz w:val="21"/>
                <w:szCs w:val="21"/>
                <w:lang w:eastAsia="zh-CN" w:bidi="ar"/>
              </w:rPr>
              <w:t>AIoT</w:t>
            </w:r>
            <w:r>
              <w:rPr>
                <w:rFonts w:hint="eastAsia" w:ascii="宋体" w:hAnsi="宋体" w:eastAsia="宋体" w:cs="宋体"/>
                <w:color w:val="000000"/>
                <w:sz w:val="21"/>
                <w:szCs w:val="21"/>
                <w:lang w:eastAsia="zh-CN" w:bidi="ar"/>
              </w:rPr>
              <w:t>开发平台</w:t>
            </w: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b/>
                <w:bCs/>
                <w:color w:val="FF0000"/>
                <w:sz w:val="21"/>
                <w:szCs w:val="21"/>
                <w:lang w:eastAsia="zh-CN" w:bidi="ar"/>
              </w:rPr>
              <w:t>1.1 ▲</w:t>
            </w:r>
            <w:r>
              <w:rPr>
                <w:rFonts w:ascii="宋体" w:hAnsi="宋体" w:eastAsia="宋体" w:cs="宋体"/>
                <w:b/>
                <w:bCs/>
                <w:color w:val="FF0000"/>
                <w:kern w:val="2"/>
                <w:sz w:val="21"/>
                <w:szCs w:val="21"/>
                <w:lang w:eastAsia="zh-CN" w:bidi="ar"/>
              </w:rPr>
              <w:t>平台各个功能模块应以独立的形式存在，各模块间可通过拼接搭建的形式组合使用。各功能模块应通过搭载不同的器件、芯片或模组组成多个基本功能单元。通过不同功能模块的组合使用应可实现不同工程场景下的功能需求。（提供产品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color w:val="000000"/>
                <w:sz w:val="21"/>
                <w:szCs w:val="21"/>
                <w:lang w:eastAsia="zh-CN" w:bidi="ar"/>
              </w:rPr>
              <w:t xml:space="preserve">1.2 </w:t>
            </w:r>
            <w:r>
              <w:rPr>
                <w:rFonts w:eastAsia="宋体"/>
                <w:b/>
                <w:bCs/>
                <w:color w:val="FF0000"/>
                <w:sz w:val="21"/>
                <w:szCs w:val="21"/>
                <w:lang w:eastAsia="zh-CN" w:bidi="ar"/>
              </w:rPr>
              <w:t>▲</w:t>
            </w:r>
            <w:r>
              <w:rPr>
                <w:rFonts w:ascii="宋体" w:hAnsi="宋体" w:eastAsia="宋体" w:cs="宋体"/>
                <w:b/>
                <w:bCs/>
                <w:color w:val="FF0000"/>
                <w:kern w:val="2"/>
                <w:sz w:val="21"/>
                <w:szCs w:val="21"/>
                <w:lang w:eastAsia="zh-CN" w:bidi="ar"/>
              </w:rPr>
              <w:t>平台应具备一个基座用于搭载各功能模块，用于给各功能模块供电以及实现各个功能模块之间的通信。该基座应支持不少于6个供电及通信位置，应具备至少2个标准USB接口，2个以太网接口（物理接口形式宜为RJ45），2个调试接口（物理接口形式宜为Micro USB）。应至少支持8个功能模块搭载在一个基座上同时工作。应至少支持2种不同类型主控芯片搭载在同一基座上同时工作。（提供产品说明书）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b/>
                <w:bCs/>
                <w:color w:val="FF0000"/>
                <w:sz w:val="21"/>
                <w:szCs w:val="21"/>
                <w:lang w:eastAsia="zh-CN" w:bidi="ar"/>
              </w:rPr>
              <w:t>1.3 ▲</w:t>
            </w:r>
            <w:r>
              <w:rPr>
                <w:rFonts w:ascii="宋体" w:hAnsi="宋体" w:eastAsia="宋体" w:cs="宋体"/>
                <w:b/>
                <w:bCs/>
                <w:color w:val="FF0000"/>
                <w:kern w:val="2"/>
                <w:sz w:val="21"/>
                <w:szCs w:val="21"/>
                <w:lang w:eastAsia="zh-CN" w:bidi="ar"/>
              </w:rPr>
              <w:t>平台应提供计算与存储功能模块，且应包括至少2种由国产主控微处理器芯片构成的计算与存储功能模块。（提供产品说明书）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1.4 用于构成2种计算与存储模块的主控微处理器芯片应具有性能高、低差异化的特点，即高配芯片CPU应采用四核及以上处理器，主频不低于1.2GHz，应具备BPU处理器，且算力不低于5Tops，Flash容量不低于16GB，RAM容量不低于2GB；低配芯片主频不低于240MHz，Flash容量不低于3072KB，RAM容量不低于256K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1.5 计算与存储模块应支持I2C、UART、SPI、GPIO、RS485等常见接口，应支持USB3.0高速通信。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b/>
                <w:bCs/>
                <w:color w:val="FF0000"/>
                <w:sz w:val="21"/>
                <w:szCs w:val="21"/>
                <w:lang w:eastAsia="zh-CN" w:bidi="ar"/>
              </w:rPr>
              <w:t>1.6 ▲</w:t>
            </w:r>
            <w:r>
              <w:rPr>
                <w:rFonts w:ascii="宋体" w:hAnsi="宋体" w:eastAsia="宋体" w:cs="宋体"/>
                <w:b/>
                <w:bCs/>
                <w:color w:val="FF0000"/>
                <w:kern w:val="2"/>
                <w:sz w:val="21"/>
                <w:szCs w:val="21"/>
                <w:lang w:eastAsia="zh-CN" w:bidi="ar"/>
              </w:rPr>
              <w:t>平台应具备音视频端侧处理能力并支持人工智能语音识别模型、语音唤醒模型及视觉模型的端侧部署及运行。（提供演示视频）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1.7 平台应至少包含Wi-Fi+BLE、ZigBee、NB-IoT等3种类型的通信模块。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1.8 平台应支持第三方功能模块的接入。可接入的第三方功能模块的类型应包含且不限于传感器模块、计算与存储模块。平台与第三方模块的连接应使用杜邦线等常见形式。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1.9 平台应至少支持按键、光照传感器、麦克风、摄像头、NFC、超声波传感器、人体红外传感器、温湿度传感器等8种传感器类型功能模块。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1.10 平台应至少支持LED+数码管、风扇、窗帘机、Speaker、触控显示等5种执行器类型功能模块。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1.11 平台应提供调试工具及调试时必要的连接线缆。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 平台功能模块的具体要求如下：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 按键功能模块：应支持单独按键以及组合按键；应具备不少于12个功能按键。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1.12.2 光照传感器功能模块：应支持亮度检测，应满足1~65535lx测量范围。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1.12.3 麦克风功能模块：应同时具备数字麦克风与模拟麦克风。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1.12.4 摄像头功能模块：像素不宜低于800W，应支持USB接口通信。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1.12.5 NFC读写器功能模块：应集成NFC芯片，搭配板载天线。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1.12.6 超声波传感器功能模块：平面检测有效范围不小于25~600cm，人体检测有效范围不小于30~200cm，应采用收发一体式传感器。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1.12.7 人体红外传感器功能模块：热释电传感器应采用数字式传感器，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1.12.8 温湿度传感器功能模块：应支持温度与湿度检测，温度检测范围不小于-40~125℃，湿度检测范围宜在0~100%RH。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1.12.9 LED+数码管功能模块：应支持不少于4位的数字显示。应具有至少1个RGB LED。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1.12.10 风扇功能模块：应支持调速功能。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1.12.11 窗帘机功能模块：应支持左右往复移动、停止的控制功能。应具有限位防止电机运动破坏模块。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1.12.12 扬声器功能模块：功放芯片应可通过扬声器和外接耳机两种方式播放。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1.12.13 触控显示功能模块：分辨率不宜低于1280*800，应具备HDMI接口，支持触摸控制。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2.功能要求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b/>
                <w:bCs/>
                <w:color w:val="FF0000"/>
                <w:sz w:val="21"/>
                <w:szCs w:val="21"/>
                <w:lang w:eastAsia="zh-CN" w:bidi="ar"/>
              </w:rPr>
              <w:t>2.1 ▲</w:t>
            </w:r>
            <w:r>
              <w:rPr>
                <w:rFonts w:ascii="宋体" w:hAnsi="宋体" w:eastAsia="宋体" w:cs="宋体"/>
                <w:b/>
                <w:bCs/>
                <w:color w:val="FF0000"/>
                <w:kern w:val="2"/>
                <w:sz w:val="21"/>
                <w:szCs w:val="21"/>
                <w:lang w:eastAsia="zh-CN" w:bidi="ar"/>
              </w:rPr>
              <w:t>平台至少支持如下类别的AIoT关键技术实验：感知层实验、通讯实验、嵌入式开发实验、单片机实验、传感网络实验、操作系统实验；支持人工智能实验、信号处理实验、语音语义识别实验、AI（声学、语音、视觉）能力端侧部署训练实验。（</w:t>
            </w:r>
            <w:r>
              <w:rPr>
                <w:rFonts w:hint="eastAsia" w:ascii="宋体" w:hAnsi="宋体" w:eastAsia="宋体" w:cs="宋体"/>
                <w:b/>
                <w:bCs/>
                <w:color w:val="FF0000"/>
                <w:kern w:val="2"/>
                <w:sz w:val="21"/>
                <w:szCs w:val="21"/>
                <w:lang w:eastAsia="zh-CN" w:bidi="ar"/>
              </w:rPr>
              <w:t>提供平台实现的</w:t>
            </w:r>
            <w:r>
              <w:rPr>
                <w:rFonts w:ascii="宋体" w:hAnsi="宋体" w:eastAsia="宋体" w:cs="宋体"/>
                <w:b/>
                <w:bCs/>
                <w:color w:val="FF0000"/>
                <w:kern w:val="2"/>
                <w:sz w:val="21"/>
                <w:szCs w:val="21"/>
                <w:lang w:eastAsia="zh-CN" w:bidi="ar"/>
              </w:rPr>
              <w:t>实验案例</w:t>
            </w:r>
            <w:r>
              <w:rPr>
                <w:rFonts w:hint="eastAsia" w:ascii="宋体" w:hAnsi="宋体" w:eastAsia="宋体" w:cs="宋体"/>
                <w:b/>
                <w:bCs/>
                <w:color w:val="FF0000"/>
                <w:kern w:val="2"/>
                <w:sz w:val="21"/>
                <w:szCs w:val="21"/>
                <w:lang w:eastAsia="zh-CN" w:bidi="ar"/>
              </w:rPr>
              <w:t>代码截图</w:t>
            </w:r>
            <w:r>
              <w:rPr>
                <w:rFonts w:ascii="宋体" w:hAnsi="宋体" w:eastAsia="宋体" w:cs="宋体"/>
                <w:b/>
                <w:bCs/>
                <w:color w:val="FF0000"/>
                <w:kern w:val="2"/>
                <w:sz w:val="21"/>
                <w:szCs w:val="21"/>
                <w:lang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2.2 AIoT开发平台应采用开放式形态构建，以软件+终端的模式形成整体的实践过程。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sz w:val="21"/>
                <w:szCs w:val="21"/>
                <w:lang w:eastAsia="zh-CN" w:bidi="ar"/>
              </w:rPr>
              <w:t>2.3 ▲</w:t>
            </w:r>
            <w:r>
              <w:rPr>
                <w:rFonts w:ascii="宋体" w:hAnsi="宋体" w:eastAsia="宋体" w:cs="宋体"/>
                <w:kern w:val="2"/>
                <w:sz w:val="21"/>
                <w:szCs w:val="21"/>
                <w:lang w:eastAsia="zh-CN" w:bidi="ar"/>
              </w:rPr>
              <w:t>平台应为企业级应用平台系统，具备再开发能力和终端生态。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sz w:val="21"/>
                <w:szCs w:val="21"/>
                <w:lang w:eastAsia="zh-CN" w:bidi="ar"/>
              </w:rPr>
              <w:t xml:space="preserve">2.4 </w:t>
            </w:r>
            <w:r>
              <w:rPr>
                <w:rFonts w:eastAsia="宋体"/>
                <w:b/>
                <w:bCs/>
                <w:sz w:val="21"/>
                <w:szCs w:val="21"/>
                <w:lang w:eastAsia="zh-CN" w:bidi="ar"/>
              </w:rPr>
              <w:t>▲</w:t>
            </w:r>
            <w:r>
              <w:rPr>
                <w:rFonts w:ascii="宋体" w:hAnsi="宋体" w:eastAsia="宋体" w:cs="宋体"/>
                <w:kern w:val="2"/>
                <w:sz w:val="21"/>
                <w:szCs w:val="21"/>
                <w:lang w:eastAsia="zh-CN" w:bidi="ar"/>
              </w:rPr>
              <w:t>平台应支持云平台架构，具有支持多种实验终端设备（至少包含本次项目的实验终端）。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2.5 平台应支持对接入的实验终端进行管理，可进行自主添加、删除。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000000"/>
                <w:kern w:val="2"/>
                <w:sz w:val="21"/>
                <w:szCs w:val="21"/>
                <w:lang w:eastAsia="zh-CN"/>
              </w:rPr>
            </w:pPr>
            <w:r>
              <w:rPr>
                <w:rFonts w:eastAsia="宋体"/>
                <w:b/>
                <w:bCs/>
                <w:color w:val="FF0000"/>
                <w:sz w:val="21"/>
                <w:szCs w:val="21"/>
                <w:lang w:eastAsia="zh-CN" w:bidi="ar"/>
              </w:rPr>
              <w:t>2.6 ▲</w:t>
            </w:r>
            <w:r>
              <w:rPr>
                <w:rFonts w:ascii="宋体" w:hAnsi="宋体" w:eastAsia="宋体" w:cs="宋体"/>
                <w:b/>
                <w:bCs/>
                <w:color w:val="FF0000"/>
                <w:kern w:val="2"/>
                <w:sz w:val="21"/>
                <w:szCs w:val="21"/>
                <w:lang w:eastAsia="zh-CN" w:bidi="ar"/>
              </w:rPr>
              <w:t>应支持对实验终端通过智能终端进行远程控制，模拟实验终端的动作指令控制。（提供</w:t>
            </w:r>
            <w:r>
              <w:rPr>
                <w:rFonts w:hint="eastAsia" w:ascii="宋体" w:hAnsi="宋体" w:eastAsia="宋体" w:cs="宋体"/>
                <w:b/>
                <w:bCs/>
                <w:color w:val="FF0000"/>
                <w:kern w:val="2"/>
                <w:sz w:val="21"/>
                <w:szCs w:val="21"/>
                <w:lang w:eastAsia="zh-CN" w:bidi="ar"/>
              </w:rPr>
              <w:t>平台系统截图</w:t>
            </w:r>
            <w:r>
              <w:rPr>
                <w:rFonts w:ascii="宋体" w:hAnsi="宋体" w:eastAsia="宋体" w:cs="宋体"/>
                <w:b/>
                <w:bCs/>
                <w:color w:val="FF0000"/>
                <w:kern w:val="2"/>
                <w:sz w:val="21"/>
                <w:szCs w:val="21"/>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kern w:val="2"/>
                <w:sz w:val="21"/>
                <w:szCs w:val="21"/>
                <w:lang w:eastAsia="zh-CN"/>
              </w:rPr>
            </w:pPr>
            <w:r>
              <w:rPr>
                <w:rFonts w:eastAsia="宋体"/>
                <w:b/>
                <w:bCs/>
                <w:color w:val="FF0000"/>
                <w:sz w:val="21"/>
                <w:szCs w:val="21"/>
                <w:lang w:eastAsia="zh-CN" w:bidi="ar"/>
              </w:rPr>
              <w:t>2.7 ▲</w:t>
            </w:r>
            <w:r>
              <w:rPr>
                <w:rFonts w:ascii="宋体" w:hAnsi="宋体" w:eastAsia="宋体" w:cs="宋体"/>
                <w:b/>
                <w:bCs/>
                <w:color w:val="FF0000"/>
                <w:kern w:val="2"/>
                <w:sz w:val="21"/>
                <w:szCs w:val="21"/>
                <w:lang w:eastAsia="zh-CN" w:bidi="ar"/>
              </w:rPr>
              <w:t>应支持多种实验终端组建智能场景功能，实现联动控制。（提供</w:t>
            </w:r>
            <w:r>
              <w:rPr>
                <w:rFonts w:hint="eastAsia" w:ascii="宋体" w:hAnsi="宋体" w:eastAsia="宋体" w:cs="宋体"/>
                <w:b/>
                <w:bCs/>
                <w:color w:val="FF0000"/>
                <w:kern w:val="2"/>
                <w:sz w:val="21"/>
                <w:szCs w:val="21"/>
                <w:lang w:eastAsia="zh-CN" w:bidi="ar"/>
              </w:rPr>
              <w:t>平台系统截图</w:t>
            </w:r>
            <w:r>
              <w:rPr>
                <w:rFonts w:ascii="宋体" w:hAnsi="宋体" w:eastAsia="宋体" w:cs="宋体"/>
                <w:b/>
                <w:bCs/>
                <w:color w:val="FF0000"/>
                <w:kern w:val="2"/>
                <w:sz w:val="21"/>
                <w:szCs w:val="21"/>
                <w:lang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0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kern w:val="2"/>
                <w:sz w:val="21"/>
                <w:szCs w:val="21"/>
                <w:lang w:eastAsia="zh-CN"/>
              </w:rPr>
            </w:pPr>
            <w:r>
              <w:rPr>
                <w:rFonts w:hint="eastAsia" w:eastAsia="宋体"/>
                <w:b/>
                <w:bCs/>
                <w:color w:val="FF0000"/>
                <w:sz w:val="21"/>
                <w:szCs w:val="21"/>
                <w:lang w:eastAsia="zh-CN" w:bidi="ar"/>
              </w:rPr>
              <w:t>2.8</w:t>
            </w:r>
            <w:r>
              <w:rPr>
                <w:rFonts w:eastAsia="宋体"/>
                <w:b/>
                <w:bCs/>
                <w:color w:val="FF0000"/>
                <w:sz w:val="21"/>
                <w:szCs w:val="21"/>
                <w:lang w:eastAsia="zh-CN" w:bidi="ar"/>
              </w:rPr>
              <w:t>▲</w:t>
            </w:r>
            <w:r>
              <w:rPr>
                <w:rFonts w:ascii="宋体" w:hAnsi="宋体" w:eastAsia="宋体" w:cs="宋体"/>
                <w:b/>
                <w:bCs/>
                <w:color w:val="FF0000"/>
                <w:kern w:val="2"/>
                <w:sz w:val="21"/>
                <w:szCs w:val="21"/>
                <w:lang w:eastAsia="zh-CN" w:bidi="ar"/>
              </w:rPr>
              <w:t>具有实验终端生态库，辅助用户扩展实验场景，智能化解决方案（提供</w:t>
            </w:r>
            <w:r>
              <w:rPr>
                <w:rFonts w:hint="eastAsia" w:eastAsia="宋体"/>
                <w:b/>
                <w:bCs/>
                <w:color w:val="FF0000"/>
                <w:kern w:val="2"/>
                <w:sz w:val="21"/>
                <w:lang w:eastAsia="zh-CN"/>
              </w:rPr>
              <w:t>平台系统截图</w:t>
            </w:r>
            <w:r>
              <w:rPr>
                <w:rFonts w:ascii="宋体" w:hAnsi="宋体" w:eastAsia="宋体" w:cs="宋体"/>
                <w:b/>
                <w:bCs/>
                <w:color w:val="FF0000"/>
                <w:kern w:val="2"/>
                <w:sz w:val="21"/>
                <w:szCs w:val="21"/>
                <w:lang w:eastAsia="zh-CN" w:bidi="ar"/>
              </w:rPr>
              <w:t>）</w:t>
            </w:r>
          </w:p>
        </w:tc>
      </w:tr>
    </w:tbl>
    <w:p>
      <w:pPr>
        <w:widowControl w:val="0"/>
        <w:jc w:val="both"/>
        <w:rPr>
          <w:rFonts w:eastAsia="宋体"/>
          <w:b/>
          <w:kern w:val="2"/>
          <w:sz w:val="21"/>
          <w:szCs w:val="21"/>
          <w:lang w:eastAsia="zh-CN"/>
        </w:rPr>
      </w:pPr>
    </w:p>
    <w:p>
      <w:pPr>
        <w:widowControl w:val="0"/>
        <w:adjustRightInd w:val="0"/>
        <w:spacing w:before="156" w:beforeLines="50" w:after="156" w:afterLines="50" w:line="240" w:lineRule="auto"/>
        <w:jc w:val="center"/>
        <w:textAlignment w:val="baseline"/>
        <w:outlineLvl w:val="1"/>
        <w:rPr>
          <w:rFonts w:ascii="宋体" w:hAnsi="宋体" w:eastAsia="宋体"/>
          <w:sz w:val="28"/>
          <w:szCs w:val="28"/>
          <w:lang w:eastAsia="zh-CN"/>
        </w:rPr>
      </w:pPr>
      <w:r>
        <w:rPr>
          <w:rFonts w:hint="eastAsia" w:ascii="宋体" w:hAnsi="宋体" w:eastAsia="宋体"/>
          <w:sz w:val="28"/>
          <w:szCs w:val="28"/>
          <w:lang w:eastAsia="zh-CN"/>
        </w:rPr>
        <w:t>六、商务要求</w:t>
      </w:r>
    </w:p>
    <w:p>
      <w:pPr>
        <w:widowControl w:val="0"/>
        <w:ind w:firstLine="422" w:firstLineChars="200"/>
        <w:jc w:val="both"/>
        <w:rPr>
          <w:rFonts w:eastAsia="宋体"/>
          <w:b/>
          <w:kern w:val="2"/>
          <w:sz w:val="21"/>
          <w:lang w:eastAsia="zh-CN"/>
        </w:rPr>
      </w:pPr>
      <w:r>
        <w:rPr>
          <w:rFonts w:hint="eastAsia" w:eastAsia="宋体"/>
          <w:b/>
          <w:kern w:val="2"/>
          <w:sz w:val="21"/>
          <w:szCs w:val="21"/>
          <w:lang w:eastAsia="zh-CN"/>
        </w:rPr>
        <w:t>说明：</w:t>
      </w:r>
      <w:r>
        <w:rPr>
          <w:rFonts w:eastAsia="宋体"/>
          <w:b/>
          <w:kern w:val="2"/>
          <w:sz w:val="21"/>
          <w:lang w:eastAsia="zh-CN"/>
        </w:rPr>
        <w:t>1</w:t>
      </w:r>
      <w:r>
        <w:rPr>
          <w:rFonts w:hint="eastAsia" w:eastAsia="宋体"/>
          <w:b/>
          <w:kern w:val="2"/>
          <w:sz w:val="21"/>
          <w:lang w:eastAsia="zh-CN"/>
        </w:rPr>
        <w:t>、评分时，如对一项招标商务要求（以划分框为准）中的内容存在两处（或以上）负偏离的，在评分时只作一项负偏离扣分。</w:t>
      </w:r>
    </w:p>
    <w:p>
      <w:pPr>
        <w:widowControl w:val="0"/>
        <w:ind w:firstLine="422" w:firstLineChars="200"/>
        <w:jc w:val="both"/>
        <w:rPr>
          <w:rFonts w:eastAsia="宋体"/>
          <w:b/>
          <w:kern w:val="2"/>
          <w:sz w:val="21"/>
          <w:szCs w:val="21"/>
          <w:lang w:eastAsia="zh-CN"/>
        </w:rPr>
      </w:pPr>
      <w:r>
        <w:rPr>
          <w:rFonts w:eastAsia="宋体"/>
          <w:b/>
          <w:kern w:val="2"/>
          <w:sz w:val="21"/>
          <w:szCs w:val="21"/>
          <w:lang w:eastAsia="zh-CN"/>
        </w:rPr>
        <w:t>2</w:t>
      </w:r>
      <w:r>
        <w:rPr>
          <w:rFonts w:hint="eastAsia" w:eastAsia="宋体"/>
          <w:b/>
          <w:kern w:val="2"/>
          <w:sz w:val="21"/>
          <w:szCs w:val="21"/>
          <w:lang w:eastAsia="zh-CN"/>
        </w:rPr>
        <w:t>、带★号条款为不可偏离条款，不作为评分准则中的评分内容，如未响应或出现负偏离的，将作投标无效处理；带“</w:t>
      </w:r>
      <w:r>
        <w:rPr>
          <w:rFonts w:eastAsia="宋体"/>
          <w:kern w:val="2"/>
          <w:sz w:val="21"/>
          <w:lang w:eastAsia="zh-CN"/>
        </w:rPr>
        <w:t>▲</w:t>
      </w:r>
      <w:r>
        <w:rPr>
          <w:rFonts w:hint="eastAsia" w:eastAsia="宋体"/>
          <w:b/>
          <w:kern w:val="2"/>
          <w:sz w:val="21"/>
          <w:szCs w:val="21"/>
          <w:lang w:eastAsia="zh-CN"/>
        </w:rPr>
        <w:t>”指标项为重要参数，负偏离时依相关评分准则内容作重点扣分处理。</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8"/>
        <w:gridCol w:w="1717"/>
        <w:gridCol w:w="6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15" w:type="dxa"/>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r>
              <w:rPr>
                <w:rFonts w:hint="eastAsia" w:eastAsia="宋体"/>
                <w:b/>
                <w:kern w:val="2"/>
                <w:sz w:val="21"/>
                <w:lang w:eastAsia="zh-CN"/>
              </w:rPr>
              <w:t>序号</w:t>
            </w:r>
          </w:p>
        </w:tc>
        <w:tc>
          <w:tcPr>
            <w:tcW w:w="1682" w:type="dxa"/>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r>
              <w:rPr>
                <w:rFonts w:hint="eastAsia" w:eastAsia="宋体"/>
                <w:b/>
                <w:kern w:val="2"/>
                <w:sz w:val="21"/>
                <w:lang w:eastAsia="zh-CN"/>
              </w:rPr>
              <w:t>商务需求项</w:t>
            </w:r>
          </w:p>
        </w:tc>
        <w:tc>
          <w:tcPr>
            <w:tcW w:w="6523" w:type="dxa"/>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r>
              <w:rPr>
                <w:rFonts w:hint="eastAsia" w:eastAsia="宋体"/>
                <w:b/>
                <w:kern w:val="2"/>
                <w:sz w:val="21"/>
                <w:lang w:eastAsia="zh-CN"/>
              </w:rPr>
              <w:t>招标商务要求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820" w:type="dxa"/>
            <w:gridSpan w:val="3"/>
          </w:tcPr>
          <w:p>
            <w:pPr>
              <w:keepNext w:val="0"/>
              <w:keepLines w:val="0"/>
              <w:widowControl w:val="0"/>
              <w:suppressLineNumbers w:val="0"/>
              <w:spacing w:before="0" w:beforeAutospacing="0" w:after="0" w:afterAutospacing="0"/>
              <w:ind w:left="0" w:right="0"/>
              <w:jc w:val="both"/>
              <w:rPr>
                <w:rFonts w:eastAsia="宋体"/>
                <w:b/>
                <w:kern w:val="2"/>
                <w:sz w:val="21"/>
                <w:lang w:eastAsia="zh-CN"/>
              </w:rPr>
            </w:pPr>
            <w:r>
              <w:rPr>
                <w:rFonts w:hint="eastAsia" w:eastAsia="宋体"/>
                <w:b/>
                <w:kern w:val="2"/>
                <w:sz w:val="21"/>
                <w:lang w:eastAsia="zh-CN"/>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615"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lang w:eastAsia="zh-CN"/>
              </w:rPr>
            </w:pPr>
            <w:r>
              <w:rPr>
                <w:rFonts w:hint="eastAsia" w:eastAsia="宋体"/>
                <w:bCs/>
                <w:kern w:val="2"/>
                <w:sz w:val="21"/>
                <w:lang w:eastAsia="zh-CN"/>
              </w:rPr>
              <w:t>1</w:t>
            </w:r>
          </w:p>
        </w:tc>
        <w:tc>
          <w:tcPr>
            <w:tcW w:w="1682" w:type="dxa"/>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维修响应及故障解决时间</w:t>
            </w:r>
          </w:p>
        </w:tc>
        <w:tc>
          <w:tcPr>
            <w:tcW w:w="6523"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0"/>
                <w:szCs w:val="20"/>
                <w:lang w:eastAsia="zh-CN"/>
              </w:rPr>
            </w:pPr>
            <w:r>
              <w:rPr>
                <w:rFonts w:hint="eastAsia" w:ascii="宋体" w:hAnsi="宋体" w:eastAsia="宋体" w:cs="宋体"/>
                <w:bCs/>
                <w:kern w:val="2"/>
                <w:sz w:val="20"/>
                <w:szCs w:val="20"/>
                <w:lang w:eastAsia="zh-CN"/>
              </w:rPr>
              <w:t>在免费保修期内，一旦发生质量问题，中标人保证在接到通知72小时内赶到现场进行修理或更换。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5" w:type="dxa"/>
            <w:vMerge w:val="restart"/>
            <w:vAlign w:val="center"/>
          </w:tcPr>
          <w:p>
            <w:pPr>
              <w:keepNext w:val="0"/>
              <w:keepLines w:val="0"/>
              <w:widowControl w:val="0"/>
              <w:suppressLineNumbers w:val="0"/>
              <w:spacing w:before="0" w:beforeAutospacing="0" w:after="0" w:afterAutospacing="0"/>
              <w:ind w:left="0" w:right="0"/>
              <w:jc w:val="center"/>
              <w:rPr>
                <w:rFonts w:eastAsia="宋体"/>
                <w:kern w:val="2"/>
                <w:sz w:val="21"/>
                <w:szCs w:val="21"/>
                <w:lang w:eastAsia="zh-CN"/>
              </w:rPr>
            </w:pPr>
            <w:r>
              <w:rPr>
                <w:rFonts w:hint="eastAsia" w:eastAsia="宋体"/>
                <w:kern w:val="2"/>
                <w:sz w:val="21"/>
                <w:szCs w:val="21"/>
                <w:lang w:eastAsia="zh-CN"/>
              </w:rPr>
              <w:t>2</w:t>
            </w:r>
          </w:p>
        </w:tc>
        <w:tc>
          <w:tcPr>
            <w:tcW w:w="1682" w:type="dxa"/>
            <w:vMerge w:val="restart"/>
            <w:vAlign w:val="center"/>
          </w:tcPr>
          <w:p>
            <w:pPr>
              <w:keepNext w:val="0"/>
              <w:keepLines w:val="0"/>
              <w:widowControl w:val="0"/>
              <w:suppressLineNumbers w:val="0"/>
              <w:spacing w:before="0" w:beforeAutospacing="0" w:after="0" w:afterAutospacing="0"/>
              <w:ind w:left="0" w:right="0"/>
              <w:jc w:val="center"/>
              <w:rPr>
                <w:rFonts w:eastAsia="宋体"/>
                <w:kern w:val="2"/>
                <w:sz w:val="21"/>
                <w:szCs w:val="21"/>
                <w:lang w:eastAsia="zh-CN"/>
              </w:rPr>
            </w:pPr>
            <w:r>
              <w:rPr>
                <w:rFonts w:hint="eastAsia" w:eastAsia="宋体"/>
                <w:kern w:val="2"/>
                <w:sz w:val="21"/>
                <w:szCs w:val="21"/>
                <w:lang w:eastAsia="zh-CN"/>
              </w:rPr>
              <w:t>免费保修期</w:t>
            </w:r>
          </w:p>
        </w:tc>
        <w:tc>
          <w:tcPr>
            <w:tcW w:w="6523"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0"/>
                <w:szCs w:val="20"/>
                <w:lang w:eastAsia="zh-CN"/>
              </w:rPr>
            </w:pPr>
            <w:r>
              <w:rPr>
                <w:rFonts w:hint="eastAsia" w:ascii="宋体" w:hAnsi="宋体" w:eastAsia="宋体" w:cs="宋体"/>
                <w:bCs/>
                <w:kern w:val="2"/>
                <w:sz w:val="20"/>
                <w:szCs w:val="20"/>
                <w:lang w:eastAsia="zh-CN"/>
              </w:rPr>
              <w:t>★1.货物免费保修期</w:t>
            </w:r>
            <w:r>
              <w:rPr>
                <w:rFonts w:hint="eastAsia" w:ascii="宋体" w:hAnsi="宋体" w:eastAsia="宋体" w:cs="宋体"/>
                <w:bCs/>
                <w:color w:val="FF0000"/>
                <w:kern w:val="2"/>
                <w:sz w:val="20"/>
                <w:szCs w:val="20"/>
                <w:u w:val="single"/>
                <w:lang w:eastAsia="zh-CN"/>
              </w:rPr>
              <w:t xml:space="preserve">  </w:t>
            </w:r>
            <w:r>
              <w:rPr>
                <w:rFonts w:hint="eastAsia" w:eastAsia="宋体"/>
                <w:kern w:val="2"/>
                <w:sz w:val="21"/>
                <w:lang w:eastAsia="zh-CN"/>
              </w:rPr>
              <w:t>1</w:t>
            </w:r>
            <w:r>
              <w:rPr>
                <w:rFonts w:ascii="宋体" w:hAnsi="宋体" w:eastAsia="宋体" w:cs="宋体"/>
                <w:bCs/>
                <w:color w:val="FF0000"/>
                <w:kern w:val="2"/>
                <w:sz w:val="20"/>
                <w:szCs w:val="20"/>
                <w:u w:val="single"/>
                <w:lang w:eastAsia="zh-CN"/>
              </w:rPr>
              <w:t xml:space="preserve"> </w:t>
            </w:r>
            <w:r>
              <w:rPr>
                <w:rFonts w:hint="eastAsia" w:ascii="宋体" w:hAnsi="宋体" w:eastAsia="宋体" w:cs="宋体"/>
                <w:bCs/>
                <w:color w:val="FF0000"/>
                <w:kern w:val="2"/>
                <w:sz w:val="20"/>
                <w:szCs w:val="20"/>
                <w:u w:val="single"/>
                <w:lang w:eastAsia="zh-CN"/>
              </w:rPr>
              <w:t xml:space="preserve"> </w:t>
            </w:r>
            <w:r>
              <w:rPr>
                <w:rFonts w:hint="eastAsia" w:ascii="宋体" w:hAnsi="宋体" w:eastAsia="宋体" w:cs="宋体"/>
                <w:bCs/>
                <w:color w:val="FF0000"/>
                <w:kern w:val="2"/>
                <w:sz w:val="20"/>
                <w:szCs w:val="20"/>
                <w:lang w:eastAsia="zh-CN"/>
              </w:rPr>
              <w:t>年，</w:t>
            </w:r>
            <w:r>
              <w:rPr>
                <w:rFonts w:hint="eastAsia" w:ascii="宋体" w:hAnsi="宋体" w:eastAsia="宋体" w:cs="宋体"/>
                <w:bCs/>
                <w:kern w:val="2"/>
                <w:sz w:val="20"/>
                <w:szCs w:val="20"/>
                <w:lang w:eastAsia="zh-CN"/>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5" w:type="dxa"/>
            <w:vMerge w:val="continue"/>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p>
        </w:tc>
        <w:tc>
          <w:tcPr>
            <w:tcW w:w="1682" w:type="dxa"/>
            <w:vMerge w:val="continue"/>
            <w:vAlign w:val="center"/>
          </w:tcPr>
          <w:p>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6523"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r>
              <w:rPr>
                <w:rFonts w:hint="eastAsia" w:ascii="宋体" w:hAnsi="宋体" w:eastAsia="宋体" w:cs="宋体"/>
                <w:bCs/>
                <w:kern w:val="2"/>
                <w:sz w:val="20"/>
                <w:szCs w:val="20"/>
                <w:lang w:eastAsia="zh-CN"/>
              </w:rPr>
              <w:t>★2.免费保修期内，</w:t>
            </w:r>
            <w:r>
              <w:rPr>
                <w:rFonts w:hint="eastAsia" w:ascii="宋体" w:hAnsi="宋体" w:eastAsia="宋体" w:cs="宋体"/>
                <w:color w:val="000000"/>
                <w:kern w:val="2"/>
                <w:sz w:val="20"/>
                <w:szCs w:val="20"/>
                <w:lang w:eastAsia="zh-CN"/>
              </w:rPr>
              <w:t>所有服务及配件全部免费。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5" w:type="dxa"/>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r>
              <w:rPr>
                <w:rFonts w:hint="eastAsia" w:eastAsia="宋体"/>
                <w:kern w:val="2"/>
                <w:sz w:val="21"/>
                <w:szCs w:val="21"/>
                <w:lang w:eastAsia="zh-CN"/>
              </w:rPr>
              <w:t>3</w:t>
            </w:r>
          </w:p>
        </w:tc>
        <w:tc>
          <w:tcPr>
            <w:tcW w:w="1682" w:type="dxa"/>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r>
              <w:rPr>
                <w:rFonts w:hint="eastAsia" w:eastAsia="宋体"/>
                <w:kern w:val="2"/>
                <w:sz w:val="21"/>
                <w:szCs w:val="21"/>
                <w:lang w:eastAsia="zh-CN"/>
              </w:rPr>
              <w:t>技术文件</w:t>
            </w:r>
          </w:p>
        </w:tc>
        <w:tc>
          <w:tcPr>
            <w:tcW w:w="6523"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r>
              <w:rPr>
                <w:rFonts w:hint="eastAsia" w:ascii="宋体" w:hAnsi="宋体" w:eastAsia="宋体" w:cs="宋体"/>
                <w:bCs/>
                <w:kern w:val="2"/>
                <w:sz w:val="20"/>
                <w:szCs w:val="20"/>
                <w:lang w:eastAsia="zh-CN"/>
              </w:rPr>
              <w:t>供应商应提供全套、完整的书面技术资料，包括仪器说明书、操作手册、简单维修说明、图纸等。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15"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lang w:eastAsia="zh-CN"/>
              </w:rPr>
            </w:pPr>
            <w:r>
              <w:rPr>
                <w:rFonts w:hint="eastAsia" w:eastAsia="宋体"/>
                <w:bCs/>
                <w:kern w:val="2"/>
                <w:sz w:val="21"/>
                <w:lang w:eastAsia="zh-CN"/>
              </w:rPr>
              <w:t>4</w:t>
            </w:r>
          </w:p>
        </w:tc>
        <w:tc>
          <w:tcPr>
            <w:tcW w:w="1682"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lang w:eastAsia="zh-CN"/>
              </w:rPr>
            </w:pPr>
            <w:r>
              <w:rPr>
                <w:rFonts w:hint="eastAsia" w:eastAsia="宋体"/>
                <w:kern w:val="2"/>
                <w:sz w:val="21"/>
                <w:szCs w:val="21"/>
                <w:lang w:eastAsia="zh-CN"/>
              </w:rPr>
              <w:t>安装调试</w:t>
            </w:r>
          </w:p>
        </w:tc>
        <w:tc>
          <w:tcPr>
            <w:tcW w:w="6523"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r>
              <w:rPr>
                <w:rFonts w:hint="eastAsia" w:ascii="宋体" w:hAnsi="宋体" w:eastAsia="宋体" w:cs="宋体"/>
                <w:bCs/>
                <w:kern w:val="2"/>
                <w:sz w:val="20"/>
                <w:szCs w:val="20"/>
                <w:lang w:eastAsia="zh-CN"/>
              </w:rPr>
              <w:t>供应商须派有经验的技术人员到现场进行安装调试、直到产品正常使用，其费用包含在项目报价中。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0" w:type="dxa"/>
            <w:gridSpan w:val="3"/>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kern w:val="2"/>
                <w:sz w:val="20"/>
                <w:szCs w:val="20"/>
                <w:lang w:eastAsia="zh-CN"/>
              </w:rPr>
            </w:pPr>
            <w:r>
              <w:rPr>
                <w:rFonts w:hint="eastAsia" w:ascii="宋体" w:hAnsi="宋体" w:eastAsia="宋体" w:cs="宋体"/>
                <w:b/>
                <w:kern w:val="2"/>
                <w:sz w:val="20"/>
                <w:szCs w:val="20"/>
                <w:lang w:eastAsia="zh-CN"/>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1</w:t>
            </w:r>
          </w:p>
        </w:tc>
        <w:tc>
          <w:tcPr>
            <w:tcW w:w="1682"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违约责任</w:t>
            </w:r>
          </w:p>
        </w:tc>
        <w:tc>
          <w:tcPr>
            <w:tcW w:w="6523"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1.1中标人不能交货的，需偿付不能交货部分货款的</w:t>
            </w:r>
            <w:r>
              <w:rPr>
                <w:rFonts w:hint="eastAsia" w:ascii="宋体" w:hAnsi="宋体" w:eastAsia="宋体" w:cs="宋体"/>
                <w:color w:val="000000"/>
                <w:kern w:val="2"/>
                <w:sz w:val="20"/>
                <w:szCs w:val="20"/>
                <w:u w:val="single"/>
                <w:lang w:eastAsia="zh-CN"/>
              </w:rPr>
              <w:t xml:space="preserve">  0.1  </w:t>
            </w:r>
            <w:r>
              <w:rPr>
                <w:rFonts w:hint="eastAsia" w:ascii="宋体" w:hAnsi="宋体" w:eastAsia="宋体" w:cs="宋体"/>
                <w:color w:val="000000"/>
                <w:kern w:val="2"/>
                <w:sz w:val="20"/>
                <w:szCs w:val="20"/>
                <w:lang w:eastAsia="zh-CN"/>
              </w:rPr>
              <w:t>%的违约金并按主管部门相关规定处理。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1682"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6523"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1.2中标人逾期交货的，应当承担继续履行、采取补救措施或者赔偿损失等违约责任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1682"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6523"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bookmarkStart w:id="37" w:name="_Hlk72260973"/>
            <w:r>
              <w:rPr>
                <w:rFonts w:hint="eastAsia" w:ascii="宋体" w:hAnsi="宋体" w:eastAsia="宋体"/>
                <w:b/>
                <w:kern w:val="2"/>
                <w:sz w:val="20"/>
                <w:szCs w:val="20"/>
                <w:lang w:eastAsia="zh-CN"/>
              </w:rPr>
              <w:t>2</w:t>
            </w:r>
          </w:p>
        </w:tc>
        <w:tc>
          <w:tcPr>
            <w:tcW w:w="1682"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hint="eastAsia" w:ascii="宋体" w:hAnsi="宋体" w:eastAsia="宋体"/>
                <w:sz w:val="21"/>
                <w:szCs w:val="21"/>
                <w:lang w:eastAsia="zh-CN"/>
              </w:rPr>
              <w:t>★</w:t>
            </w:r>
            <w:r>
              <w:rPr>
                <w:rFonts w:hint="eastAsia" w:ascii="宋体" w:hAnsi="宋体" w:eastAsia="宋体"/>
                <w:b/>
                <w:kern w:val="2"/>
                <w:sz w:val="20"/>
                <w:szCs w:val="20"/>
                <w:lang w:eastAsia="zh-CN"/>
              </w:rPr>
              <w:t>交货及付款要求</w:t>
            </w:r>
          </w:p>
        </w:tc>
        <w:tc>
          <w:tcPr>
            <w:tcW w:w="6523"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0"/>
                <w:szCs w:val="20"/>
                <w:lang w:eastAsia="zh-CN"/>
              </w:rPr>
            </w:pPr>
            <w:r>
              <w:rPr>
                <w:rFonts w:hint="eastAsia" w:ascii="宋体" w:hAnsi="宋体" w:eastAsia="宋体" w:cs="宋体"/>
                <w:kern w:val="2"/>
                <w:sz w:val="20"/>
                <w:szCs w:val="20"/>
                <w:lang w:eastAsia="zh-CN"/>
              </w:rPr>
              <w:t>★2.1履约时间和地点：投标供应商在签订合同之日起20个工作日内交货，交货地点为燕山大学指定地点。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15"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p>
        </w:tc>
        <w:tc>
          <w:tcPr>
            <w:tcW w:w="1682"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p>
        </w:tc>
        <w:tc>
          <w:tcPr>
            <w:tcW w:w="6523" w:type="dxa"/>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0"/>
                <w:szCs w:val="20"/>
                <w:lang w:eastAsia="zh-CN"/>
              </w:rPr>
            </w:pPr>
            <w:r>
              <w:rPr>
                <w:rFonts w:hint="eastAsia" w:ascii="宋体" w:hAnsi="宋体" w:eastAsia="宋体" w:cs="宋体"/>
                <w:sz w:val="20"/>
                <w:szCs w:val="20"/>
                <w:lang w:eastAsia="zh-CN"/>
              </w:rPr>
              <w:t>★</w:t>
            </w:r>
            <w:r>
              <w:rPr>
                <w:rFonts w:hint="eastAsia" w:ascii="宋体" w:hAnsi="宋体" w:eastAsia="宋体" w:cs="宋体"/>
                <w:kern w:val="2"/>
                <w:sz w:val="20"/>
                <w:szCs w:val="20"/>
                <w:lang w:eastAsia="zh-CN"/>
              </w:rPr>
              <w:t>2.2付款期限和方式：签订合同后的10个工作日内支付50%预付款。剩余50%款项待货物验收合格后的10个工作日内支付。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hint="eastAsia" w:ascii="宋体" w:hAnsi="宋体" w:eastAsia="宋体"/>
                <w:b/>
                <w:kern w:val="2"/>
                <w:sz w:val="20"/>
                <w:szCs w:val="20"/>
                <w:lang w:eastAsia="zh-CN"/>
              </w:rPr>
              <w:t>3</w:t>
            </w:r>
          </w:p>
        </w:tc>
        <w:tc>
          <w:tcPr>
            <w:tcW w:w="1682"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000000"/>
                <w:kern w:val="2"/>
                <w:sz w:val="20"/>
                <w:szCs w:val="20"/>
                <w:lang w:eastAsia="zh-CN"/>
              </w:rPr>
            </w:pPr>
            <w:r>
              <w:rPr>
                <w:rFonts w:hint="eastAsia" w:ascii="宋体" w:hAnsi="宋体" w:eastAsia="宋体" w:cs="宋体"/>
                <w:b/>
                <w:color w:val="000000"/>
                <w:kern w:val="2"/>
                <w:sz w:val="20"/>
                <w:szCs w:val="20"/>
                <w:lang w:eastAsia="zh-CN"/>
              </w:rPr>
              <w:t>验收条件</w:t>
            </w:r>
          </w:p>
        </w:tc>
        <w:tc>
          <w:tcPr>
            <w:tcW w:w="6523" w:type="dxa"/>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000000"/>
                <w:kern w:val="2"/>
                <w:sz w:val="20"/>
                <w:szCs w:val="20"/>
                <w:lang w:eastAsia="zh-CN"/>
              </w:rPr>
            </w:pPr>
            <w:r>
              <w:rPr>
                <w:rFonts w:hint="eastAsia" w:eastAsia="宋体"/>
                <w:bCs/>
                <w:kern w:val="2"/>
                <w:sz w:val="21"/>
                <w:szCs w:val="21"/>
                <w:lang w:eastAsia="zh-CN"/>
              </w:rPr>
              <w:t>★1.投标人货物经过双方检验认可后，签署验收报告，产品保修期自验收合格之日起算，由投标人提供产品保修文件。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615"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1682"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000000"/>
                <w:kern w:val="2"/>
                <w:sz w:val="20"/>
                <w:szCs w:val="20"/>
                <w:lang w:eastAsia="zh-CN"/>
              </w:rPr>
            </w:pPr>
          </w:p>
        </w:tc>
        <w:tc>
          <w:tcPr>
            <w:tcW w:w="6523" w:type="dxa"/>
            <w:vAlign w:val="top"/>
          </w:tcPr>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r>
              <w:rPr>
                <w:rFonts w:hint="eastAsia" w:eastAsia="宋体"/>
                <w:bCs/>
                <w:kern w:val="2"/>
                <w:sz w:val="21"/>
                <w:szCs w:val="21"/>
                <w:lang w:eastAsia="zh-CN"/>
              </w:rPr>
              <w:t>★2.当满足以下条件时，采购人才向中标人签发货物验收报告：</w:t>
            </w:r>
          </w:p>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r>
              <w:rPr>
                <w:rFonts w:eastAsia="宋体"/>
                <w:bCs/>
                <w:kern w:val="2"/>
                <w:sz w:val="21"/>
                <w:szCs w:val="21"/>
                <w:lang w:eastAsia="zh-CN"/>
              </w:rPr>
              <w:t>a</w:t>
            </w:r>
            <w:r>
              <w:rPr>
                <w:rFonts w:hint="eastAsia" w:eastAsia="宋体"/>
                <w:bCs/>
                <w:kern w:val="2"/>
                <w:sz w:val="21"/>
                <w:szCs w:val="21"/>
                <w:lang w:eastAsia="zh-CN"/>
              </w:rPr>
              <w:t>、中标人已按照合同规定提供了全部产品及完整的技术资料。</w:t>
            </w:r>
          </w:p>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r>
              <w:rPr>
                <w:rFonts w:eastAsia="宋体"/>
                <w:bCs/>
                <w:kern w:val="2"/>
                <w:sz w:val="21"/>
                <w:szCs w:val="21"/>
                <w:lang w:eastAsia="zh-CN"/>
              </w:rPr>
              <w:t>b</w:t>
            </w:r>
            <w:r>
              <w:rPr>
                <w:rFonts w:hint="eastAsia" w:eastAsia="宋体"/>
                <w:bCs/>
                <w:kern w:val="2"/>
                <w:sz w:val="21"/>
                <w:szCs w:val="21"/>
                <w:lang w:eastAsia="zh-CN"/>
              </w:rPr>
              <w:t>、货物符合招标文件技术规格书的要求，性能满足要求。</w:t>
            </w:r>
          </w:p>
          <w:p>
            <w:pPr>
              <w:keepNext w:val="0"/>
              <w:keepLines w:val="0"/>
              <w:widowControl w:val="0"/>
              <w:suppressLineNumbers w:val="0"/>
              <w:tabs>
                <w:tab w:val="left" w:pos="1260"/>
              </w:tabs>
              <w:spacing w:before="0" w:beforeAutospacing="0" w:after="0" w:afterAutospacing="0" w:line="340" w:lineRule="exact"/>
              <w:ind w:left="0" w:right="0"/>
              <w:jc w:val="both"/>
              <w:rPr>
                <w:rFonts w:hint="eastAsia" w:ascii="宋体" w:hAnsi="宋体" w:eastAsia="宋体" w:cs="宋体"/>
                <w:color w:val="000000"/>
                <w:kern w:val="2"/>
                <w:sz w:val="20"/>
                <w:szCs w:val="20"/>
                <w:lang w:eastAsia="zh-CN"/>
              </w:rPr>
            </w:pPr>
            <w:r>
              <w:rPr>
                <w:rFonts w:eastAsia="宋体"/>
                <w:bCs/>
                <w:kern w:val="2"/>
                <w:sz w:val="21"/>
                <w:szCs w:val="21"/>
                <w:lang w:eastAsia="zh-CN"/>
              </w:rPr>
              <w:t>c</w:t>
            </w:r>
            <w:r>
              <w:rPr>
                <w:rFonts w:hint="eastAsia" w:eastAsia="宋体"/>
                <w:bCs/>
                <w:kern w:val="2"/>
                <w:sz w:val="21"/>
                <w:szCs w:val="21"/>
                <w:lang w:eastAsia="zh-CN"/>
              </w:rPr>
              <w:t>、货物具备产品合格证。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hint="eastAsia" w:ascii="宋体" w:hAnsi="宋体" w:eastAsia="宋体"/>
                <w:b/>
                <w:kern w:val="2"/>
                <w:sz w:val="20"/>
                <w:szCs w:val="20"/>
                <w:lang w:eastAsia="zh-CN"/>
              </w:rPr>
              <w:t>4</w:t>
            </w:r>
          </w:p>
        </w:tc>
        <w:tc>
          <w:tcPr>
            <w:tcW w:w="1682" w:type="dxa"/>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000000"/>
                <w:kern w:val="2"/>
                <w:sz w:val="20"/>
                <w:szCs w:val="20"/>
                <w:lang w:eastAsia="zh-CN"/>
              </w:rPr>
            </w:pPr>
            <w:r>
              <w:rPr>
                <w:rFonts w:hint="eastAsia" w:ascii="宋体" w:hAnsi="宋体" w:eastAsia="宋体" w:cs="宋体"/>
                <w:b/>
                <w:color w:val="000000"/>
                <w:kern w:val="2"/>
                <w:sz w:val="20"/>
                <w:szCs w:val="20"/>
                <w:lang w:eastAsia="zh-CN"/>
              </w:rPr>
              <w:t>争议解决方法</w:t>
            </w:r>
          </w:p>
        </w:tc>
        <w:tc>
          <w:tcPr>
            <w:tcW w:w="6523"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采购人与供应商双方如对协议条款规定的理解有异议，或者对与协议有关的事项发生争议，双方应本着友好合作的原则进行协商。协商不能解决的，任何一方可向采购人所在地人民法院提起诉讼。</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615" w:type="dxa"/>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5</w:t>
            </w:r>
          </w:p>
        </w:tc>
        <w:tc>
          <w:tcPr>
            <w:tcW w:w="1682" w:type="dxa"/>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color w:val="000000"/>
                <w:kern w:val="2"/>
                <w:sz w:val="20"/>
                <w:szCs w:val="20"/>
                <w:lang w:eastAsia="zh-CN"/>
              </w:rPr>
            </w:pPr>
            <w:r>
              <w:rPr>
                <w:rFonts w:hint="eastAsia" w:ascii="宋体" w:hAnsi="宋体" w:eastAsia="宋体" w:cs="宋体"/>
                <w:b/>
                <w:bCs/>
                <w:color w:val="000000"/>
                <w:kern w:val="2"/>
                <w:sz w:val="20"/>
                <w:szCs w:val="20"/>
                <w:lang w:eastAsia="zh-CN"/>
              </w:rPr>
              <w:t>运输、安装条件</w:t>
            </w:r>
          </w:p>
        </w:tc>
        <w:tc>
          <w:tcPr>
            <w:tcW w:w="6523"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000000"/>
                <w:kern w:val="2"/>
                <w:sz w:val="20"/>
                <w:szCs w:val="20"/>
                <w:lang w:eastAsia="zh-CN"/>
              </w:rPr>
            </w:pPr>
            <w:r>
              <w:rPr>
                <w:rFonts w:hint="eastAsia" w:ascii="宋体" w:hAnsi="宋体" w:eastAsia="宋体" w:cs="宋体"/>
                <w:color w:val="000000"/>
                <w:kern w:val="2"/>
                <w:sz w:val="20"/>
                <w:szCs w:val="20"/>
                <w:lang w:eastAsia="zh-CN"/>
              </w:rPr>
              <w:t>1. 投标供应商须在签订合同之日起 3天内向采购人提供设备的运行、安装、使用环境要求。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6</w:t>
            </w:r>
          </w:p>
        </w:tc>
        <w:tc>
          <w:tcPr>
            <w:tcW w:w="1682"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ascii="宋体" w:hAnsi="宋体" w:eastAsia="宋体"/>
                <w:b/>
                <w:kern w:val="2"/>
                <w:sz w:val="20"/>
                <w:szCs w:val="20"/>
                <w:lang w:eastAsia="zh-CN"/>
              </w:rPr>
              <w:t>培训</w:t>
            </w:r>
          </w:p>
        </w:tc>
        <w:tc>
          <w:tcPr>
            <w:tcW w:w="6523"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1.投标供应商应派专业技术人员免费对采购单位指定人员进行定期培训及指导，直至其完全掌握设备的基本故障处理技术。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p>
        </w:tc>
        <w:tc>
          <w:tcPr>
            <w:tcW w:w="1682" w:type="dxa"/>
            <w:vMerge w:val="continue"/>
            <w:vAlign w:val="center"/>
          </w:tcPr>
          <w:p>
            <w:pPr>
              <w:keepNext w:val="0"/>
              <w:keepLines w:val="0"/>
              <w:widowControl w:val="0"/>
              <w:suppressLineNumbers w:val="0"/>
              <w:spacing w:before="0" w:beforeAutospacing="0" w:after="0" w:afterAutospacing="0" w:line="360" w:lineRule="exact"/>
              <w:ind w:left="0" w:right="0"/>
              <w:jc w:val="both"/>
              <w:rPr>
                <w:rFonts w:ascii="宋体" w:hAnsi="宋体" w:eastAsia="宋体"/>
                <w:b/>
                <w:kern w:val="2"/>
                <w:sz w:val="20"/>
                <w:szCs w:val="20"/>
                <w:lang w:eastAsia="zh-CN"/>
              </w:rPr>
            </w:pPr>
          </w:p>
        </w:tc>
        <w:tc>
          <w:tcPr>
            <w:tcW w:w="6523"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2. 现场培训：投标供应商应提供现场技术培训，保证使用人员正常操作设备的各种功能。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7</w:t>
            </w:r>
          </w:p>
        </w:tc>
        <w:tc>
          <w:tcPr>
            <w:tcW w:w="1682"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ascii="宋体" w:hAnsi="宋体" w:eastAsia="宋体"/>
                <w:b/>
                <w:kern w:val="2"/>
                <w:sz w:val="20"/>
                <w:szCs w:val="20"/>
                <w:lang w:eastAsia="zh-CN"/>
              </w:rPr>
              <w:t>知识产权</w:t>
            </w:r>
          </w:p>
        </w:tc>
        <w:tc>
          <w:tcPr>
            <w:tcW w:w="6523"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lang w:eastAsia="zh-CN"/>
              </w:rPr>
            </w:pPr>
            <w:r>
              <w:rPr>
                <w:rFonts w:hint="eastAsia" w:ascii="宋体" w:hAnsi="宋体" w:eastAsia="宋体" w:cs="宋体"/>
                <w:color w:val="000000"/>
                <w:kern w:val="2"/>
                <w:sz w:val="20"/>
                <w:szCs w:val="20"/>
                <w:lang w:eastAsia="zh-CN"/>
              </w:rPr>
              <w:t>1.涉及采购标的的知识产权归属、处理的，应约定知识产权的归属和处理方式。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1"/>
                <w:lang w:eastAsia="zh-CN"/>
              </w:rPr>
            </w:pPr>
          </w:p>
        </w:tc>
        <w:tc>
          <w:tcPr>
            <w:tcW w:w="1682" w:type="dxa"/>
            <w:vMerge w:val="continue"/>
            <w:vAlign w:val="center"/>
          </w:tcPr>
          <w:p>
            <w:pPr>
              <w:keepNext w:val="0"/>
              <w:keepLines w:val="0"/>
              <w:widowControl w:val="0"/>
              <w:suppressLineNumbers w:val="0"/>
              <w:spacing w:before="0" w:beforeAutospacing="0" w:after="0" w:afterAutospacing="0" w:line="360" w:lineRule="exact"/>
              <w:ind w:left="0" w:right="0"/>
              <w:jc w:val="both"/>
              <w:rPr>
                <w:rFonts w:ascii="宋体" w:hAnsi="宋体" w:eastAsia="宋体"/>
                <w:b/>
                <w:kern w:val="2"/>
                <w:sz w:val="21"/>
                <w:lang w:eastAsia="zh-CN"/>
              </w:rPr>
            </w:pPr>
          </w:p>
        </w:tc>
        <w:tc>
          <w:tcPr>
            <w:tcW w:w="6523"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2.采购人购买产品后，有权对该产品与其他设备进行配套、整合或适当改进，而免受侵犯专利权的起诉。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5" w:type="dxa"/>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1"/>
                <w:lang w:eastAsia="zh-CN"/>
              </w:rPr>
            </w:pPr>
            <w:r>
              <w:rPr>
                <w:rFonts w:hint="eastAsia" w:eastAsia="宋体"/>
                <w:b/>
                <w:kern w:val="2"/>
                <w:sz w:val="21"/>
                <w:lang w:eastAsia="zh-CN"/>
              </w:rPr>
              <w:t>8</w:t>
            </w:r>
          </w:p>
        </w:tc>
        <w:tc>
          <w:tcPr>
            <w:tcW w:w="1682" w:type="dxa"/>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1"/>
                <w:lang w:eastAsia="zh-CN"/>
              </w:rPr>
            </w:pPr>
            <w:r>
              <w:rPr>
                <w:rFonts w:ascii="宋体" w:hAnsi="宋体" w:eastAsia="宋体"/>
                <w:b/>
                <w:color w:val="000000"/>
                <w:kern w:val="2"/>
                <w:sz w:val="20"/>
                <w:szCs w:val="20"/>
                <w:lang w:eastAsia="zh-CN"/>
              </w:rPr>
              <w:t>其他</w:t>
            </w:r>
          </w:p>
        </w:tc>
        <w:tc>
          <w:tcPr>
            <w:tcW w:w="6523"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1.投标供应商应按其投标文件中的承诺，进行其他售后服务工作。</w:t>
            </w:r>
          </w:p>
        </w:tc>
      </w:tr>
    </w:tbl>
    <w:p>
      <w:pPr>
        <w:widowControl w:val="0"/>
        <w:jc w:val="both"/>
        <w:rPr>
          <w:rFonts w:eastAsia="宋体"/>
          <w:b/>
          <w:kern w:val="2"/>
          <w:sz w:val="21"/>
          <w:lang w:eastAsia="zh-CN"/>
        </w:rPr>
      </w:pPr>
    </w:p>
    <w:p>
      <w:pPr>
        <w:widowControl w:val="0"/>
        <w:spacing w:before="78" w:beforeLines="25" w:after="78" w:afterLines="25"/>
        <w:ind w:firstLine="0" w:firstLineChars="0"/>
        <w:jc w:val="both"/>
        <w:rPr>
          <w:rFonts w:ascii="宋体" w:hAnsi="宋体" w:eastAsia="宋体"/>
          <w:kern w:val="2"/>
          <w:sz w:val="21"/>
          <w:szCs w:val="21"/>
          <w:lang w:eastAsia="zh-CN"/>
        </w:rPr>
      </w:pPr>
    </w:p>
    <w:p>
      <w:pPr>
        <w:widowControl w:val="0"/>
        <w:spacing w:line="360" w:lineRule="auto"/>
        <w:jc w:val="both"/>
        <w:rPr>
          <w:rFonts w:eastAsia="宋体"/>
          <w:b/>
          <w:bCs/>
          <w:kern w:val="2"/>
          <w:lang w:eastAsia="zh-CN"/>
        </w:rPr>
      </w:pPr>
    </w:p>
    <w:p>
      <w:pPr>
        <w:widowControl w:val="0"/>
        <w:adjustRightInd w:val="0"/>
        <w:spacing w:before="156" w:beforeLines="50" w:after="156" w:afterLines="50" w:line="240" w:lineRule="auto"/>
        <w:jc w:val="center"/>
        <w:textAlignment w:val="baseline"/>
        <w:outlineLvl w:val="1"/>
        <w:rPr>
          <w:rFonts w:ascii="宋体" w:hAnsi="宋体" w:eastAsia="宋体"/>
          <w:lang w:eastAsia="zh-CN"/>
        </w:rPr>
      </w:pPr>
      <w:r>
        <w:rPr>
          <w:rFonts w:hint="eastAsia" w:ascii="宋体" w:hAnsi="宋体" w:eastAsia="宋体"/>
          <w:lang w:eastAsia="zh-CN"/>
        </w:rPr>
        <w:t>七、其他重要条款</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1</w:t>
      </w:r>
      <w:r>
        <w:rPr>
          <w:rFonts w:hint="eastAsia" w:eastAsia="宋体" w:cs="宋体"/>
          <w:bCs/>
          <w:kern w:val="2"/>
          <w:sz w:val="21"/>
          <w:szCs w:val="21"/>
          <w:lang w:eastAsia="zh-CN"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78" w:beforeLines="25" w:beforeAutospacing="1" w:after="78" w:afterLines="25" w:afterAutospacing="1"/>
        <w:ind w:left="0" w:right="0" w:firstLine="392" w:firstLineChars="187"/>
        <w:jc w:val="left"/>
        <w:rPr>
          <w:rFonts w:ascii="宋体" w:hAnsi="宋体" w:eastAsia="宋体" w:cs="宋体"/>
          <w:szCs w:val="21"/>
          <w:lang w:eastAsia="zh-CN" w:bidi="ar"/>
        </w:rPr>
      </w:pPr>
      <w:r>
        <w:rPr>
          <w:rFonts w:eastAsia="宋体"/>
          <w:bCs/>
          <w:sz w:val="21"/>
          <w:szCs w:val="21"/>
          <w:lang w:eastAsia="zh-CN" w:bidi="ar"/>
        </w:rPr>
        <w:t>2</w:t>
      </w:r>
      <w:r>
        <w:rPr>
          <w:rFonts w:hint="eastAsia" w:eastAsia="宋体" w:cs="宋体"/>
          <w:bCs/>
          <w:sz w:val="21"/>
          <w:szCs w:val="21"/>
          <w:lang w:eastAsia="zh-CN" w:bidi="ar"/>
        </w:rPr>
        <w:t>、投标人应充分了解项目的位置、情况、道路及任何其它足以影响投标报价的情况，任何因忽视或误解项目情况而导致的索赔或服务期限延长申请将不获批准。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3</w:t>
      </w:r>
      <w:r>
        <w:rPr>
          <w:rFonts w:hint="eastAsia" w:eastAsia="宋体" w:cs="宋体"/>
          <w:bCs/>
          <w:kern w:val="2"/>
          <w:sz w:val="21"/>
          <w:szCs w:val="21"/>
          <w:lang w:eastAsia="zh-CN"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4</w:t>
      </w:r>
      <w:r>
        <w:rPr>
          <w:rFonts w:hint="eastAsia" w:eastAsia="宋体" w:cs="宋体"/>
          <w:bCs/>
          <w:kern w:val="2"/>
          <w:sz w:val="21"/>
          <w:szCs w:val="21"/>
          <w:lang w:eastAsia="zh-CN" w:bidi="ar"/>
        </w:rPr>
        <w:t>、除采购合同继续履行将损害国家利益和社会公共利益外，双方当事人不得擅自变更、中止或者终止合同。</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bidi="ar"/>
        </w:rPr>
        <w:t>5</w:t>
      </w:r>
      <w:r>
        <w:rPr>
          <w:rFonts w:hint="eastAsia" w:eastAsia="宋体" w:cs="宋体"/>
          <w:bCs/>
          <w:kern w:val="2"/>
          <w:sz w:val="21"/>
          <w:szCs w:val="21"/>
          <w:lang w:eastAsia="zh-CN"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pPr>
        <w:widowControl w:val="0"/>
        <w:jc w:val="both"/>
        <w:rPr>
          <w:rFonts w:ascii="宋体" w:hAnsi="宋体" w:eastAsia="宋体"/>
          <w:bCs/>
          <w:color w:val="000000"/>
          <w:kern w:val="2"/>
          <w:sz w:val="21"/>
          <w:szCs w:val="21"/>
          <w:lang w:eastAsia="zh-CN"/>
        </w:rPr>
      </w:pPr>
    </w:p>
    <w:p>
      <w:pPr>
        <w:widowControl w:val="0"/>
        <w:adjustRightInd w:val="0"/>
        <w:spacing w:before="156" w:beforeLines="50" w:after="156" w:afterLines="50" w:line="240" w:lineRule="auto"/>
        <w:jc w:val="center"/>
        <w:textAlignment w:val="baseline"/>
        <w:outlineLvl w:val="1"/>
        <w:rPr>
          <w:rFonts w:eastAsia="宋体"/>
          <w:lang w:eastAsia="zh-CN"/>
        </w:rPr>
      </w:pPr>
      <w:r>
        <w:rPr>
          <w:rFonts w:hint="eastAsia" w:ascii="宋体" w:hAnsi="宋体" w:eastAsia="宋体"/>
          <w:sz w:val="28"/>
          <w:szCs w:val="28"/>
          <w:lang w:eastAsia="zh-CN"/>
        </w:rPr>
        <w:t>八、演示【光盘（或U盘）录像形式】要求</w:t>
      </w:r>
    </w:p>
    <w:p>
      <w:pPr>
        <w:widowControl w:val="0"/>
        <w:wordWrap w:val="0"/>
        <w:spacing w:line="276" w:lineRule="auto"/>
        <w:ind w:firstLine="422" w:firstLineChars="200"/>
        <w:jc w:val="both"/>
        <w:rPr>
          <w:rFonts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（一）总体要求：</w:t>
      </w:r>
    </w:p>
    <w:p>
      <w:pPr>
        <w:widowControl w:val="0"/>
        <w:spacing w:line="360" w:lineRule="auto"/>
        <w:ind w:firstLine="482" w:firstLineChars="200"/>
        <w:jc w:val="both"/>
        <w:rPr>
          <w:rFonts w:hint="eastAsia" w:ascii="宋体" w:hAnsi="宋体" w:eastAsia="宋体" w:cs="仿宋_GB2312"/>
          <w:b/>
          <w:bCs/>
          <w:color w:val="FF0000"/>
          <w:kern w:val="2"/>
          <w:szCs w:val="21"/>
          <w:lang w:eastAsia="zh-CN"/>
        </w:rPr>
      </w:pPr>
      <w:r>
        <w:rPr>
          <w:rFonts w:hint="eastAsia" w:ascii="宋体" w:hAnsi="宋体" w:eastAsia="宋体" w:cs="仿宋_GB2312"/>
          <w:b/>
          <w:bCs/>
          <w:color w:val="FF0000"/>
          <w:kern w:val="2"/>
          <w:szCs w:val="21"/>
          <w:lang w:eastAsia="zh-CN"/>
        </w:rPr>
        <w:t>项目技术要求涉及演示内容采取光盘(或U盘)录像形式，演示形式为录屏方式的系统演示。签到时提交演示光盘(或U盘)。供应商授权委托代理人应在本项目开标当日</w:t>
      </w:r>
      <w:r>
        <w:rPr>
          <w:rFonts w:hint="eastAsia" w:ascii="宋体" w:hAnsi="宋体" w:eastAsia="宋体" w:cs="仿宋_GB2312"/>
          <w:b/>
          <w:bCs/>
          <w:color w:val="0000FF"/>
          <w:kern w:val="2"/>
          <w:szCs w:val="21"/>
          <w:lang w:val="en-US" w:eastAsia="zh-CN"/>
        </w:rPr>
        <w:t>14</w:t>
      </w:r>
      <w:r>
        <w:rPr>
          <w:rFonts w:hint="eastAsia" w:ascii="宋体" w:hAnsi="宋体" w:eastAsia="宋体" w:cs="仿宋_GB2312"/>
          <w:b/>
          <w:bCs/>
          <w:color w:val="0000FF"/>
          <w:kern w:val="2"/>
          <w:szCs w:val="21"/>
          <w:lang w:eastAsia="zh-CN"/>
        </w:rPr>
        <w:t>:15-</w:t>
      </w:r>
      <w:r>
        <w:rPr>
          <w:rFonts w:hint="eastAsia" w:ascii="宋体" w:hAnsi="宋体" w:eastAsia="宋体" w:cs="仿宋_GB2312"/>
          <w:b/>
          <w:bCs/>
          <w:color w:val="0000FF"/>
          <w:kern w:val="2"/>
          <w:szCs w:val="21"/>
          <w:lang w:val="en-US" w:eastAsia="zh-CN"/>
        </w:rPr>
        <w:t>14</w:t>
      </w:r>
      <w:r>
        <w:rPr>
          <w:rFonts w:hint="eastAsia" w:ascii="宋体" w:hAnsi="宋体" w:eastAsia="宋体" w:cs="仿宋_GB2312"/>
          <w:b/>
          <w:bCs/>
          <w:color w:val="0000FF"/>
          <w:kern w:val="2"/>
          <w:szCs w:val="21"/>
          <w:lang w:eastAsia="zh-CN"/>
        </w:rPr>
        <w:t>:30</w:t>
      </w:r>
      <w:r>
        <w:rPr>
          <w:rFonts w:hint="eastAsia" w:ascii="宋体" w:hAnsi="宋体" w:eastAsia="宋体" w:cs="仿宋_GB2312"/>
          <w:b/>
          <w:bCs/>
          <w:color w:val="FF0000"/>
          <w:kern w:val="2"/>
          <w:szCs w:val="21"/>
          <w:lang w:eastAsia="zh-CN"/>
        </w:rPr>
        <w:t>到签到地点(深圳市南山区西丽街道沙河西路 3185 号智谷产业园A座深圳交易集团总</w:t>
      </w:r>
      <w:bookmarkStart w:id="104" w:name="_GoBack"/>
      <w:bookmarkEnd w:id="104"/>
      <w:r>
        <w:rPr>
          <w:rFonts w:hint="eastAsia" w:ascii="宋体" w:hAnsi="宋体" w:eastAsia="宋体" w:cs="仿宋_GB2312"/>
          <w:b/>
          <w:bCs/>
          <w:color w:val="FF0000"/>
          <w:kern w:val="2"/>
          <w:szCs w:val="21"/>
          <w:lang w:eastAsia="zh-CN"/>
        </w:rPr>
        <w:t>部大楼3楼)，提供①《光盘(或U盘)递交授权委托书》(加盖公章)(模板详见附件《光盘(或U盘)递交授权委托书》，仅供参考)、②授权委托代理人身份证复印件(原件核验)、③演示光盘(或U盘)(需密封并加盖公章，并在显著位置标注供应商名称、招标项目名称、编号及包号)，按深圳公共资源交易中心(深圳交易集团有限公司政府采购业务分公司)工作人员指引进行光盘(或U盘)递交签到。</w:t>
      </w:r>
    </w:p>
    <w:p>
      <w:pPr>
        <w:widowControl w:val="0"/>
        <w:spacing w:line="360" w:lineRule="auto"/>
        <w:ind w:firstLine="482" w:firstLineChars="200"/>
        <w:jc w:val="both"/>
        <w:rPr>
          <w:rFonts w:hint="eastAsia" w:ascii="宋体" w:hAnsi="宋体" w:eastAsia="宋体" w:cs="仿宋_GB2312"/>
          <w:b/>
          <w:bCs/>
          <w:color w:val="FF0000"/>
          <w:kern w:val="2"/>
          <w:szCs w:val="21"/>
          <w:lang w:eastAsia="zh-CN"/>
        </w:rPr>
      </w:pPr>
      <w:r>
        <w:rPr>
          <w:rFonts w:hint="eastAsia" w:ascii="宋体" w:hAnsi="宋体" w:eastAsia="宋体" w:cs="仿宋_GB2312"/>
          <w:b/>
          <w:bCs/>
          <w:color w:val="FF0000"/>
          <w:kern w:val="2"/>
          <w:szCs w:val="21"/>
          <w:lang w:eastAsia="zh-CN"/>
        </w:rPr>
        <w:t>温馨提示:上述授权委托证明材料须在签到时递交深圳公共资源交易中心(深圳交易集团有限公司政府采购业务分公司)工作人员，切勿与演示光盘(或U盘)一起打包密封。</w:t>
      </w:r>
    </w:p>
    <w:p>
      <w:pPr>
        <w:widowControl w:val="0"/>
        <w:spacing w:line="360" w:lineRule="auto"/>
        <w:jc w:val="both"/>
        <w:rPr>
          <w:rFonts w:hint="eastAsia" w:ascii="宋体" w:hAnsi="宋体" w:eastAsia="宋体" w:cs="仿宋_GB2312"/>
          <w:kern w:val="2"/>
          <w:szCs w:val="21"/>
          <w:lang w:eastAsia="zh-CN"/>
        </w:rPr>
      </w:pPr>
      <w:r>
        <w:rPr>
          <w:rFonts w:hint="eastAsia" w:ascii="宋体" w:hAnsi="宋体" w:eastAsia="宋体" w:cs="仿宋_GB2312"/>
          <w:kern w:val="2"/>
          <w:szCs w:val="21"/>
          <w:lang w:eastAsia="zh-CN"/>
        </w:rPr>
        <w:t>特别注意事项:</w:t>
      </w:r>
    </w:p>
    <w:p>
      <w:pPr>
        <w:widowControl w:val="0"/>
        <w:spacing w:line="360" w:lineRule="auto"/>
        <w:jc w:val="both"/>
        <w:rPr>
          <w:rFonts w:hint="eastAsia" w:ascii="宋体" w:hAnsi="宋体" w:eastAsia="宋体" w:cs="仿宋_GB2312"/>
          <w:kern w:val="2"/>
          <w:szCs w:val="21"/>
          <w:lang w:eastAsia="zh-CN"/>
        </w:rPr>
      </w:pPr>
      <w:r>
        <w:rPr>
          <w:rFonts w:hint="eastAsia" w:ascii="宋体" w:hAnsi="宋体" w:eastAsia="宋体" w:cs="仿宋_GB2312"/>
          <w:kern w:val="2"/>
          <w:szCs w:val="21"/>
          <w:lang w:eastAsia="zh-CN"/>
        </w:rPr>
        <w:t>(1)上述资料提供不齐全，不予签到:</w:t>
      </w:r>
    </w:p>
    <w:p>
      <w:pPr>
        <w:widowControl w:val="0"/>
        <w:spacing w:line="360" w:lineRule="auto"/>
        <w:jc w:val="both"/>
        <w:rPr>
          <w:rFonts w:hint="eastAsia" w:ascii="宋体" w:hAnsi="宋体" w:eastAsia="宋体" w:cs="仿宋_GB2312"/>
          <w:kern w:val="2"/>
          <w:szCs w:val="21"/>
          <w:lang w:eastAsia="zh-CN"/>
        </w:rPr>
      </w:pPr>
      <w:r>
        <w:rPr>
          <w:rFonts w:hint="eastAsia" w:ascii="宋体" w:hAnsi="宋体" w:eastAsia="宋体" w:cs="仿宋_GB2312"/>
          <w:kern w:val="2"/>
          <w:szCs w:val="21"/>
          <w:lang w:eastAsia="zh-CN"/>
        </w:rPr>
        <w:t>(2)签到时间截止后，不再受理签到;</w:t>
      </w:r>
    </w:p>
    <w:p>
      <w:pPr>
        <w:widowControl w:val="0"/>
        <w:spacing w:line="360" w:lineRule="auto"/>
        <w:jc w:val="both"/>
        <w:rPr>
          <w:rFonts w:hint="eastAsia" w:ascii="宋体" w:hAnsi="宋体" w:eastAsia="宋体" w:cs="仿宋_GB2312"/>
          <w:kern w:val="2"/>
          <w:szCs w:val="21"/>
          <w:lang w:eastAsia="zh-CN"/>
        </w:rPr>
      </w:pPr>
      <w:r>
        <w:rPr>
          <w:rFonts w:hint="eastAsia" w:ascii="宋体" w:hAnsi="宋体" w:eastAsia="宋体" w:cs="仿宋_GB2312"/>
          <w:kern w:val="2"/>
          <w:szCs w:val="21"/>
          <w:lang w:eastAsia="zh-CN"/>
        </w:rPr>
        <w:t>(3)未进行签到的，演示光盘(或U盘)不予接收，</w:t>
      </w:r>
    </w:p>
    <w:p>
      <w:pPr>
        <w:widowControl w:val="0"/>
        <w:ind w:firstLine="0" w:firstLineChars="0"/>
        <w:jc w:val="both"/>
        <w:rPr>
          <w:rFonts w:hint="eastAsia" w:ascii="宋体" w:hAnsi="宋体" w:eastAsia="宋体" w:cs="仿宋_GB2312"/>
          <w:b/>
          <w:bCs/>
          <w:kern w:val="2"/>
          <w:sz w:val="21"/>
          <w:szCs w:val="21"/>
          <w:lang w:eastAsia="zh-CN"/>
        </w:rPr>
      </w:pPr>
      <w:r>
        <w:rPr>
          <w:rFonts w:hint="eastAsia" w:ascii="宋体" w:hAnsi="宋体" w:eastAsia="宋体" w:cs="仿宋_GB2312"/>
          <w:b/>
          <w:bCs/>
          <w:kern w:val="2"/>
          <w:sz w:val="21"/>
          <w:szCs w:val="21"/>
          <w:lang w:eastAsia="zh-CN"/>
        </w:rPr>
        <w:t>注：</w:t>
      </w:r>
    </w:p>
    <w:p>
      <w:pPr>
        <w:widowControl w:val="0"/>
        <w:ind w:firstLine="0" w:firstLineChars="0"/>
        <w:jc w:val="both"/>
        <w:rPr>
          <w:rFonts w:hint="eastAsia" w:ascii="宋体" w:hAnsi="宋体" w:eastAsia="宋体" w:cs="仿宋_GB2312"/>
          <w:b/>
          <w:bCs/>
          <w:kern w:val="2"/>
          <w:sz w:val="21"/>
          <w:szCs w:val="21"/>
          <w:lang w:eastAsia="zh-CN"/>
        </w:rPr>
      </w:pPr>
      <w:r>
        <w:rPr>
          <w:rFonts w:hint="eastAsia" w:ascii="宋体" w:hAnsi="宋体" w:eastAsia="宋体" w:cs="仿宋_GB2312"/>
          <w:b/>
          <w:bCs/>
          <w:kern w:val="2"/>
          <w:sz w:val="21"/>
          <w:szCs w:val="21"/>
          <w:lang w:eastAsia="zh-CN"/>
        </w:rPr>
        <w:t>风险说明：供应商须自行检查递交的光盘（或U盘）是否正常，光盘（或U盘）演示过程中的各项风险由供应商承担，包括但不限于：光盘（或U盘）损坏、播放质量效果差、无法播放等问题。</w:t>
      </w:r>
    </w:p>
    <w:p>
      <w:pPr>
        <w:widowControl w:val="0"/>
        <w:spacing w:line="360" w:lineRule="auto"/>
        <w:jc w:val="both"/>
        <w:rPr>
          <w:rFonts w:eastAsia="宋体"/>
          <w:kern w:val="2"/>
          <w:lang w:eastAsia="zh-CN"/>
        </w:rPr>
      </w:pPr>
    </w:p>
    <w:p>
      <w:pPr>
        <w:widowControl w:val="0"/>
        <w:wordWrap w:val="0"/>
        <w:spacing w:line="276" w:lineRule="auto"/>
        <w:ind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rPr>
        <w:t>（二）演示内容及要求：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
        <w:gridCol w:w="2483"/>
        <w:gridCol w:w="2948"/>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50" w:type="pct"/>
            <w:vAlign w:val="center"/>
          </w:tcPr>
          <w:p>
            <w:pPr>
              <w:keepNext w:val="0"/>
              <w:keepLines w:val="0"/>
              <w:widowControl w:val="0"/>
              <w:suppressLineNumbers w:val="0"/>
              <w:spacing w:before="0" w:beforeAutospacing="0" w:after="0" w:afterAutospacing="0"/>
              <w:ind w:left="0" w:right="0"/>
              <w:jc w:val="center"/>
              <w:rPr>
                <w:rFonts w:ascii="宋体" w:hAnsi="宋体" w:eastAsia="宋体" w:cs="仿宋_GB2312"/>
                <w:b/>
                <w:kern w:val="2"/>
                <w:sz w:val="21"/>
                <w:szCs w:val="21"/>
                <w:lang w:eastAsia="zh-CN"/>
              </w:rPr>
            </w:pPr>
            <w:r>
              <w:rPr>
                <w:rFonts w:hint="eastAsia" w:ascii="宋体" w:hAnsi="宋体" w:eastAsia="宋体" w:cs="仿宋_GB2312"/>
                <w:b/>
                <w:kern w:val="2"/>
                <w:sz w:val="21"/>
                <w:szCs w:val="21"/>
                <w:lang w:eastAsia="zh-CN"/>
              </w:rPr>
              <w:t>序号</w:t>
            </w:r>
          </w:p>
        </w:tc>
        <w:tc>
          <w:tcPr>
            <w:tcW w:w="1378" w:type="pct"/>
            <w:vAlign w:val="center"/>
          </w:tcPr>
          <w:p>
            <w:pPr>
              <w:keepNext w:val="0"/>
              <w:keepLines w:val="0"/>
              <w:widowControl w:val="0"/>
              <w:suppressLineNumbers w:val="0"/>
              <w:spacing w:before="0" w:beforeAutospacing="0" w:after="0" w:afterAutospacing="0"/>
              <w:ind w:left="0" w:right="0"/>
              <w:jc w:val="center"/>
              <w:rPr>
                <w:rFonts w:ascii="宋体" w:hAnsi="宋体" w:eastAsia="宋体" w:cs="仿宋_GB2312"/>
                <w:b/>
                <w:kern w:val="2"/>
                <w:sz w:val="21"/>
                <w:szCs w:val="21"/>
                <w:lang w:eastAsia="zh-CN"/>
              </w:rPr>
            </w:pPr>
            <w:r>
              <w:rPr>
                <w:rFonts w:hint="eastAsia" w:ascii="宋体" w:hAnsi="宋体" w:eastAsia="宋体" w:cs="仿宋_GB2312"/>
                <w:b/>
                <w:kern w:val="2"/>
                <w:sz w:val="21"/>
                <w:szCs w:val="21"/>
                <w:lang w:eastAsia="zh-CN"/>
              </w:rPr>
              <w:t>演示项目</w:t>
            </w:r>
          </w:p>
        </w:tc>
        <w:tc>
          <w:tcPr>
            <w:tcW w:w="1636" w:type="pct"/>
            <w:vAlign w:val="center"/>
          </w:tcPr>
          <w:p>
            <w:pPr>
              <w:keepNext w:val="0"/>
              <w:keepLines w:val="0"/>
              <w:widowControl w:val="0"/>
              <w:suppressLineNumbers w:val="0"/>
              <w:spacing w:before="0" w:beforeAutospacing="0" w:after="0" w:afterAutospacing="0"/>
              <w:ind w:left="0" w:right="0"/>
              <w:jc w:val="center"/>
              <w:rPr>
                <w:rFonts w:ascii="宋体" w:hAnsi="宋体" w:eastAsia="宋体" w:cs="仿宋_GB2312"/>
                <w:b/>
                <w:kern w:val="2"/>
                <w:sz w:val="21"/>
                <w:szCs w:val="21"/>
                <w:lang w:eastAsia="zh-CN"/>
              </w:rPr>
            </w:pPr>
            <w:r>
              <w:rPr>
                <w:rFonts w:hint="eastAsia" w:ascii="宋体" w:hAnsi="宋体" w:eastAsia="宋体" w:cs="仿宋_GB2312"/>
                <w:b/>
                <w:kern w:val="2"/>
                <w:sz w:val="21"/>
                <w:szCs w:val="21"/>
                <w:lang w:eastAsia="zh-CN"/>
              </w:rPr>
              <w:t>演示形式要求</w:t>
            </w:r>
          </w:p>
        </w:tc>
        <w:tc>
          <w:tcPr>
            <w:tcW w:w="1734" w:type="pct"/>
            <w:vAlign w:val="center"/>
          </w:tcPr>
          <w:p>
            <w:pPr>
              <w:keepNext w:val="0"/>
              <w:keepLines w:val="0"/>
              <w:widowControl w:val="0"/>
              <w:suppressLineNumbers w:val="0"/>
              <w:spacing w:before="0" w:beforeAutospacing="0" w:after="0" w:afterAutospacing="0"/>
              <w:ind w:left="0" w:right="0"/>
              <w:jc w:val="center"/>
              <w:rPr>
                <w:rFonts w:ascii="宋体" w:hAnsi="宋体" w:eastAsia="宋体" w:cs="仿宋_GB2312"/>
                <w:b/>
                <w:kern w:val="2"/>
                <w:sz w:val="21"/>
                <w:szCs w:val="21"/>
                <w:lang w:eastAsia="zh-CN"/>
              </w:rPr>
            </w:pPr>
            <w:r>
              <w:rPr>
                <w:rFonts w:hint="eastAsia" w:ascii="宋体" w:hAnsi="宋体" w:eastAsia="宋体" w:cs="仿宋_GB2312"/>
                <w:b/>
                <w:kern w:val="2"/>
                <w:sz w:val="21"/>
                <w:szCs w:val="21"/>
                <w:lang w:eastAsia="zh-CN"/>
              </w:rPr>
              <w:t>演示具体内容要求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50" w:type="pct"/>
            <w:vAlign w:val="center"/>
          </w:tcPr>
          <w:p>
            <w:pPr>
              <w:keepNext w:val="0"/>
              <w:keepLines w:val="0"/>
              <w:widowControl w:val="0"/>
              <w:suppressLineNumbers w:val="0"/>
              <w:spacing w:before="0" w:beforeAutospacing="0" w:after="0" w:afterAutospacing="0"/>
              <w:ind w:left="0" w:right="0"/>
              <w:jc w:val="center"/>
              <w:rPr>
                <w:rFonts w:ascii="宋体" w:hAnsi="宋体" w:eastAsia="宋体" w:cs="仿宋_GB2312"/>
                <w:kern w:val="2"/>
                <w:sz w:val="21"/>
                <w:szCs w:val="21"/>
                <w:lang w:eastAsia="zh-CN"/>
              </w:rPr>
            </w:pPr>
            <w:r>
              <w:rPr>
                <w:rFonts w:hint="eastAsia" w:ascii="宋体" w:hAnsi="宋体" w:eastAsia="宋体" w:cs="仿宋_GB2312"/>
                <w:kern w:val="2"/>
                <w:sz w:val="21"/>
                <w:szCs w:val="21"/>
                <w:lang w:eastAsia="zh-CN"/>
              </w:rPr>
              <w:t>1</w:t>
            </w:r>
          </w:p>
        </w:tc>
        <w:tc>
          <w:tcPr>
            <w:tcW w:w="1378" w:type="pct"/>
            <w:vAlign w:val="center"/>
          </w:tcPr>
          <w:p>
            <w:pPr>
              <w:keepNext w:val="0"/>
              <w:keepLines w:val="0"/>
              <w:widowControl w:val="0"/>
              <w:suppressLineNumbers w:val="0"/>
              <w:spacing w:before="0" w:beforeAutospacing="0" w:after="0" w:afterAutospacing="0"/>
              <w:ind w:left="0" w:leftChars="0" w:right="0" w:firstLine="0" w:firstLineChars="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AI书法展示</w:t>
            </w:r>
          </w:p>
        </w:tc>
        <w:tc>
          <w:tcPr>
            <w:tcW w:w="1636" w:type="pct"/>
            <w:vAlign w:val="center"/>
          </w:tcPr>
          <w:p>
            <w:pPr>
              <w:keepNext w:val="0"/>
              <w:keepLines w:val="0"/>
              <w:widowControl w:val="0"/>
              <w:suppressLineNumbers w:val="0"/>
              <w:spacing w:before="0" w:beforeAutospacing="0" w:after="0" w:afterAutospacing="0"/>
              <w:ind w:left="0" w:right="0"/>
              <w:jc w:val="center"/>
              <w:rPr>
                <w:rFonts w:ascii="宋体" w:hAnsi="宋体" w:eastAsia="宋体" w:cs="宋体"/>
                <w:color w:val="000000"/>
                <w:kern w:val="2"/>
                <w:sz w:val="21"/>
                <w:szCs w:val="21"/>
                <w:lang w:eastAsia="zh-CN"/>
              </w:rPr>
            </w:pPr>
            <w:r>
              <w:rPr>
                <w:rFonts w:hint="eastAsia" w:ascii="宋体" w:hAnsi="宋体" w:eastAsia="宋体" w:cs="宋体"/>
                <w:color w:val="000000"/>
                <w:kern w:val="2"/>
                <w:sz w:val="21"/>
                <w:szCs w:val="21"/>
                <w:lang w:eastAsia="zh-CN"/>
              </w:rPr>
              <w:t>U盘或者光盘</w:t>
            </w:r>
          </w:p>
        </w:tc>
        <w:tc>
          <w:tcPr>
            <w:tcW w:w="1734" w:type="pct"/>
            <w:vAlign w:val="center"/>
          </w:tcPr>
          <w:p>
            <w:pPr>
              <w:keepNext w:val="0"/>
              <w:keepLines w:val="0"/>
              <w:widowControl w:val="0"/>
              <w:numPr>
                <w:ilvl w:val="12"/>
                <w:numId w:val="0"/>
              </w:numPr>
              <w:suppressLineNumbers w:val="0"/>
              <w:spacing w:before="0" w:beforeAutospacing="0" w:after="0" w:afterAutospacing="0"/>
              <w:ind w:left="0" w:leftChars="0" w:right="0" w:firstLine="0"/>
              <w:jc w:val="center"/>
              <w:rPr>
                <w:rFonts w:ascii="宋体" w:hAnsi="宋体" w:eastAsia="宋体" w:cs="宋体"/>
                <w:color w:val="000000"/>
                <w:kern w:val="2"/>
                <w:sz w:val="21"/>
                <w:szCs w:val="20"/>
                <w:lang w:eastAsia="zh-CN"/>
              </w:rPr>
            </w:pPr>
            <w:r>
              <w:rPr>
                <w:rFonts w:hint="eastAsia" w:ascii="宋体" w:hAnsi="宋体" w:eastAsia="宋体" w:cs="宋体"/>
                <w:color w:val="000000"/>
                <w:kern w:val="2"/>
                <w:sz w:val="21"/>
                <w:szCs w:val="20"/>
                <w:lang w:eastAsia="zh-CN"/>
              </w:rPr>
              <w:t>详见招标技术要求</w:t>
            </w:r>
          </w:p>
        </w:tc>
      </w:tr>
    </w:tbl>
    <w:p>
      <w:pPr>
        <w:widowControl w:val="0"/>
        <w:ind w:firstLine="420" w:firstLineChars="200"/>
        <w:jc w:val="center"/>
        <w:rPr>
          <w:rFonts w:ascii="宋体" w:hAnsi="宋体" w:eastAsia="宋体" w:cs="微软雅黑"/>
          <w:kern w:val="2"/>
          <w:sz w:val="32"/>
          <w:szCs w:val="40"/>
          <w:lang w:eastAsia="zh-CN"/>
        </w:rPr>
      </w:pPr>
      <w:r>
        <w:rPr>
          <w:rFonts w:hint="eastAsia" w:ascii="宋体" w:hAnsi="宋体" w:eastAsia="宋体" w:cs="楷体_GB2312"/>
          <w:kern w:val="2"/>
          <w:sz w:val="21"/>
          <w:szCs w:val="21"/>
          <w:lang w:eastAsia="zh-CN"/>
        </w:rPr>
        <w:t>（五）附件：</w:t>
      </w:r>
      <w:r>
        <w:rPr>
          <w:rFonts w:hint="eastAsia" w:ascii="宋体" w:hAnsi="宋体" w:eastAsia="宋体" w:cs="仿宋_GB2312"/>
          <w:b/>
          <w:bCs/>
          <w:kern w:val="2"/>
          <w:sz w:val="21"/>
          <w:szCs w:val="21"/>
          <w:lang w:eastAsia="zh-CN"/>
        </w:rPr>
        <w:t>光盘(或U盘)递交授权委托书</w:t>
      </w:r>
    </w:p>
    <w:p>
      <w:pPr>
        <w:widowControl w:val="0"/>
        <w:spacing w:line="360" w:lineRule="auto"/>
        <w:ind w:firstLine="440" w:firstLineChars="200"/>
        <w:jc w:val="both"/>
        <w:rPr>
          <w:rFonts w:eastAsia="宋体"/>
          <w:kern w:val="2"/>
          <w:sz w:val="22"/>
          <w:szCs w:val="22"/>
          <w:lang w:eastAsia="zh-CN"/>
        </w:rPr>
      </w:pPr>
      <w:r>
        <w:rPr>
          <w:rFonts w:hint="eastAsia" w:eastAsia="宋体"/>
          <w:kern w:val="2"/>
          <w:sz w:val="22"/>
          <w:szCs w:val="22"/>
          <w:lang w:eastAsia="zh-CN"/>
        </w:rPr>
        <w:t>本授权委托书声明：我</w:t>
      </w:r>
      <w:r>
        <w:rPr>
          <w:rFonts w:hint="eastAsia" w:eastAsia="宋体"/>
          <w:kern w:val="2"/>
          <w:sz w:val="22"/>
          <w:szCs w:val="22"/>
          <w:u w:val="single"/>
          <w:lang w:eastAsia="zh-CN"/>
        </w:rPr>
        <w:t xml:space="preserve">           </w:t>
      </w:r>
      <w:r>
        <w:rPr>
          <w:rFonts w:hint="eastAsia" w:eastAsia="宋体"/>
          <w:kern w:val="2"/>
          <w:sz w:val="22"/>
          <w:szCs w:val="22"/>
          <w:lang w:eastAsia="zh-CN"/>
        </w:rPr>
        <w:t>（姓名）系</w:t>
      </w:r>
      <w:r>
        <w:rPr>
          <w:rFonts w:hint="eastAsia" w:eastAsia="宋体"/>
          <w:kern w:val="2"/>
          <w:sz w:val="22"/>
          <w:szCs w:val="22"/>
          <w:u w:val="single"/>
          <w:lang w:eastAsia="zh-CN"/>
        </w:rPr>
        <w:t xml:space="preserve">             </w:t>
      </w:r>
      <w:r>
        <w:rPr>
          <w:rFonts w:hint="eastAsia" w:eastAsia="宋体"/>
          <w:kern w:val="2"/>
          <w:sz w:val="22"/>
          <w:szCs w:val="22"/>
          <w:lang w:eastAsia="zh-CN"/>
        </w:rPr>
        <w:t>（投标人名称）的法定代表人（负责人），现授权委托</w:t>
      </w:r>
      <w:r>
        <w:rPr>
          <w:rFonts w:hint="eastAsia" w:eastAsia="宋体"/>
          <w:kern w:val="2"/>
          <w:sz w:val="22"/>
          <w:szCs w:val="22"/>
          <w:u w:val="single"/>
          <w:lang w:eastAsia="zh-CN"/>
        </w:rPr>
        <w:t xml:space="preserve">            </w:t>
      </w:r>
      <w:r>
        <w:rPr>
          <w:rFonts w:hint="eastAsia" w:eastAsia="宋体"/>
          <w:kern w:val="2"/>
          <w:sz w:val="22"/>
          <w:szCs w:val="22"/>
          <w:lang w:eastAsia="zh-CN"/>
        </w:rPr>
        <w:t>（姓名）为我单位参与</w:t>
      </w:r>
      <w:r>
        <w:rPr>
          <w:rFonts w:hint="eastAsia" w:eastAsia="宋体"/>
          <w:kern w:val="2"/>
          <w:sz w:val="22"/>
          <w:szCs w:val="22"/>
          <w:u w:val="single"/>
          <w:lang w:eastAsia="zh-CN"/>
        </w:rPr>
        <w:t>（此处填写项目名称）</w:t>
      </w:r>
      <w:r>
        <w:rPr>
          <w:rFonts w:hint="eastAsia" w:eastAsia="宋体"/>
          <w:kern w:val="2"/>
          <w:sz w:val="22"/>
          <w:szCs w:val="22"/>
          <w:lang w:eastAsia="zh-CN"/>
        </w:rPr>
        <w:t>项目，项目编号：</w:t>
      </w:r>
      <w:r>
        <w:rPr>
          <w:rFonts w:eastAsia="宋体"/>
          <w:kern w:val="2"/>
          <w:sz w:val="22"/>
          <w:szCs w:val="22"/>
          <w:u w:val="single"/>
          <w:lang w:eastAsia="zh-CN"/>
        </w:rPr>
        <w:t xml:space="preserve">   </w:t>
      </w:r>
      <w:r>
        <w:rPr>
          <w:rFonts w:hint="eastAsia" w:eastAsia="宋体"/>
          <w:kern w:val="2"/>
          <w:sz w:val="22"/>
          <w:szCs w:val="22"/>
          <w:u w:val="single"/>
          <w:lang w:eastAsia="zh-CN"/>
        </w:rPr>
        <w:t xml:space="preserve">      （此处填写项目编号）</w:t>
      </w:r>
      <w:r>
        <w:rPr>
          <w:rFonts w:hint="eastAsia" w:eastAsia="宋体"/>
          <w:kern w:val="2"/>
          <w:sz w:val="22"/>
          <w:szCs w:val="22"/>
          <w:lang w:eastAsia="zh-CN"/>
        </w:rPr>
        <w:t>光盘（或U盘）递交工作的授权委托代理人，光盘（或U盘）演示内容我均承认。</w:t>
      </w:r>
    </w:p>
    <w:p>
      <w:pPr>
        <w:widowControl w:val="0"/>
        <w:spacing w:line="360" w:lineRule="auto"/>
        <w:ind w:firstLine="420"/>
        <w:jc w:val="both"/>
        <w:rPr>
          <w:rFonts w:eastAsia="宋体"/>
          <w:kern w:val="2"/>
          <w:sz w:val="22"/>
          <w:szCs w:val="22"/>
          <w:lang w:eastAsia="zh-CN"/>
        </w:rPr>
      </w:pPr>
      <w:r>
        <w:rPr>
          <w:rFonts w:hint="eastAsia" w:eastAsia="宋体"/>
          <w:kern w:val="2"/>
          <w:sz w:val="22"/>
          <w:szCs w:val="22"/>
          <w:lang w:eastAsia="zh-CN"/>
        </w:rPr>
        <w:t>代理人无转委托权，特此委托。</w:t>
      </w:r>
    </w:p>
    <w:p>
      <w:pPr>
        <w:widowControl w:val="0"/>
        <w:spacing w:line="360" w:lineRule="auto"/>
        <w:ind w:left="617" w:leftChars="257"/>
        <w:jc w:val="both"/>
        <w:rPr>
          <w:rFonts w:eastAsia="宋体"/>
          <w:kern w:val="2"/>
          <w:sz w:val="22"/>
          <w:szCs w:val="22"/>
          <w:u w:val="single"/>
          <w:lang w:eastAsia="zh-CN"/>
        </w:rPr>
      </w:pPr>
      <w:r>
        <w:rPr>
          <w:rFonts w:hint="eastAsia" w:eastAsia="宋体"/>
          <w:kern w:val="2"/>
          <w:sz w:val="22"/>
          <w:szCs w:val="22"/>
          <w:lang w:eastAsia="zh-CN"/>
        </w:rPr>
        <w:t>代理人：</w:t>
      </w:r>
      <w:r>
        <w:rPr>
          <w:rFonts w:hint="eastAsia" w:eastAsia="宋体"/>
          <w:kern w:val="2"/>
          <w:sz w:val="22"/>
          <w:szCs w:val="22"/>
          <w:u w:val="single"/>
          <w:lang w:eastAsia="zh-CN"/>
        </w:rPr>
        <w:t xml:space="preserve">             </w:t>
      </w:r>
    </w:p>
    <w:p>
      <w:pPr>
        <w:widowControl w:val="0"/>
        <w:spacing w:line="360" w:lineRule="auto"/>
        <w:ind w:left="617" w:leftChars="257"/>
        <w:jc w:val="both"/>
        <w:rPr>
          <w:rFonts w:eastAsia="宋体"/>
          <w:kern w:val="2"/>
          <w:sz w:val="22"/>
          <w:szCs w:val="22"/>
          <w:lang w:eastAsia="zh-CN"/>
        </w:rPr>
      </w:pPr>
      <w:r>
        <w:rPr>
          <w:rFonts w:hint="eastAsia" w:eastAsia="宋体"/>
          <w:kern w:val="2"/>
          <w:sz w:val="22"/>
          <w:szCs w:val="22"/>
          <w:lang w:eastAsia="zh-CN"/>
        </w:rPr>
        <w:t>联系电话：</w:t>
      </w:r>
      <w:r>
        <w:rPr>
          <w:rFonts w:hint="eastAsia" w:eastAsia="宋体"/>
          <w:kern w:val="2"/>
          <w:sz w:val="22"/>
          <w:szCs w:val="22"/>
          <w:u w:val="single"/>
          <w:lang w:eastAsia="zh-CN"/>
        </w:rPr>
        <w:t xml:space="preserve">            </w:t>
      </w:r>
      <w:r>
        <w:rPr>
          <w:rFonts w:hint="eastAsia" w:eastAsia="宋体"/>
          <w:kern w:val="2"/>
          <w:sz w:val="22"/>
          <w:szCs w:val="22"/>
          <w:lang w:eastAsia="zh-CN"/>
        </w:rPr>
        <w:t xml:space="preserve">  手机：</w:t>
      </w:r>
      <w:r>
        <w:rPr>
          <w:rFonts w:hint="eastAsia" w:eastAsia="宋体"/>
          <w:kern w:val="2"/>
          <w:sz w:val="22"/>
          <w:szCs w:val="22"/>
          <w:u w:val="single"/>
          <w:lang w:eastAsia="zh-CN"/>
        </w:rPr>
        <w:t xml:space="preserve">                   </w:t>
      </w:r>
    </w:p>
    <w:p>
      <w:pPr>
        <w:widowControl w:val="0"/>
        <w:spacing w:line="360" w:lineRule="auto"/>
        <w:ind w:left="617" w:leftChars="257"/>
        <w:jc w:val="both"/>
        <w:rPr>
          <w:rFonts w:eastAsia="宋体"/>
          <w:kern w:val="2"/>
          <w:sz w:val="22"/>
          <w:szCs w:val="22"/>
          <w:u w:val="single"/>
          <w:lang w:eastAsia="zh-CN"/>
        </w:rPr>
      </w:pPr>
      <w:r>
        <w:rPr>
          <w:rFonts w:hint="eastAsia" w:eastAsia="宋体"/>
          <w:kern w:val="2"/>
          <w:sz w:val="22"/>
          <w:szCs w:val="22"/>
          <w:lang w:eastAsia="zh-CN"/>
        </w:rPr>
        <w:t>身份证号码：</w:t>
      </w:r>
      <w:r>
        <w:rPr>
          <w:rFonts w:hint="eastAsia" w:eastAsia="宋体"/>
          <w:kern w:val="2"/>
          <w:sz w:val="22"/>
          <w:szCs w:val="22"/>
          <w:u w:val="single"/>
          <w:lang w:eastAsia="zh-CN"/>
        </w:rPr>
        <w:t xml:space="preserve">                        </w:t>
      </w:r>
      <w:r>
        <w:rPr>
          <w:rFonts w:hint="eastAsia" w:eastAsia="宋体"/>
          <w:kern w:val="2"/>
          <w:sz w:val="22"/>
          <w:szCs w:val="22"/>
          <w:lang w:eastAsia="zh-CN"/>
        </w:rPr>
        <w:t>职务：</w:t>
      </w:r>
      <w:r>
        <w:rPr>
          <w:rFonts w:hint="eastAsia" w:eastAsia="宋体"/>
          <w:kern w:val="2"/>
          <w:sz w:val="22"/>
          <w:szCs w:val="22"/>
          <w:u w:val="single"/>
          <w:lang w:eastAsia="zh-CN"/>
        </w:rPr>
        <w:t xml:space="preserve">       </w:t>
      </w:r>
    </w:p>
    <w:p>
      <w:pPr>
        <w:widowControl w:val="0"/>
        <w:spacing w:line="360" w:lineRule="auto"/>
        <w:ind w:left="617" w:leftChars="257"/>
        <w:jc w:val="both"/>
        <w:rPr>
          <w:rFonts w:eastAsia="宋体"/>
          <w:kern w:val="2"/>
          <w:sz w:val="22"/>
          <w:szCs w:val="22"/>
          <w:lang w:eastAsia="zh-CN"/>
        </w:rPr>
      </w:pPr>
      <w:r>
        <w:rPr>
          <w:rFonts w:hint="eastAsia" w:eastAsia="宋体"/>
          <w:kern w:val="2"/>
          <w:sz w:val="22"/>
          <w:szCs w:val="22"/>
          <w:lang w:eastAsia="zh-CN"/>
        </w:rPr>
        <w:t>授权委托日期：</w:t>
      </w:r>
      <w:r>
        <w:rPr>
          <w:rFonts w:hint="eastAsia" w:eastAsia="宋体"/>
          <w:kern w:val="2"/>
          <w:sz w:val="22"/>
          <w:szCs w:val="22"/>
          <w:u w:val="single"/>
          <w:lang w:eastAsia="zh-CN"/>
        </w:rPr>
        <w:t xml:space="preserve">         </w:t>
      </w:r>
      <w:r>
        <w:rPr>
          <w:rFonts w:hint="eastAsia" w:eastAsia="宋体"/>
          <w:kern w:val="2"/>
          <w:sz w:val="22"/>
          <w:szCs w:val="22"/>
          <w:lang w:eastAsia="zh-CN"/>
        </w:rPr>
        <w:t>年</w:t>
      </w:r>
      <w:r>
        <w:rPr>
          <w:rFonts w:hint="eastAsia" w:eastAsia="宋体"/>
          <w:kern w:val="2"/>
          <w:sz w:val="22"/>
          <w:szCs w:val="22"/>
          <w:u w:val="single"/>
          <w:lang w:eastAsia="zh-CN"/>
        </w:rPr>
        <w:t xml:space="preserve">     </w:t>
      </w:r>
      <w:r>
        <w:rPr>
          <w:rFonts w:hint="eastAsia" w:eastAsia="宋体"/>
          <w:kern w:val="2"/>
          <w:sz w:val="22"/>
          <w:szCs w:val="22"/>
          <w:lang w:eastAsia="zh-CN"/>
        </w:rPr>
        <w:t xml:space="preserve">月 </w:t>
      </w:r>
      <w:r>
        <w:rPr>
          <w:rFonts w:hint="eastAsia" w:eastAsia="宋体"/>
          <w:kern w:val="2"/>
          <w:sz w:val="22"/>
          <w:szCs w:val="22"/>
          <w:u w:val="single"/>
          <w:lang w:eastAsia="zh-CN"/>
        </w:rPr>
        <w:t xml:space="preserve">      </w:t>
      </w:r>
      <w:r>
        <w:rPr>
          <w:rFonts w:hint="eastAsia" w:eastAsia="宋体"/>
          <w:kern w:val="2"/>
          <w:sz w:val="22"/>
          <w:szCs w:val="22"/>
          <w:lang w:eastAsia="zh-CN"/>
        </w:rPr>
        <w:t>日</w:t>
      </w:r>
    </w:p>
    <w:p>
      <w:pPr>
        <w:widowControl w:val="0"/>
        <w:spacing w:line="360" w:lineRule="auto"/>
        <w:ind w:firstLine="442" w:firstLineChars="200"/>
        <w:jc w:val="both"/>
        <w:rPr>
          <w:rFonts w:eastAsia="宋体"/>
          <w:b/>
          <w:color w:val="FF0000"/>
          <w:kern w:val="2"/>
          <w:sz w:val="22"/>
          <w:szCs w:val="22"/>
          <w:lang w:eastAsia="zh-CN"/>
        </w:rPr>
      </w:pPr>
      <w:r>
        <w:rPr>
          <w:rFonts w:hint="eastAsia" w:eastAsia="宋体"/>
          <w:b/>
          <w:color w:val="FF0000"/>
          <w:kern w:val="2"/>
          <w:sz w:val="22"/>
          <w:szCs w:val="22"/>
          <w:lang w:eastAsia="zh-CN"/>
        </w:rPr>
        <w:t>附：中国国籍人员，请提供代理人身份证扫描件（正反两面），港澳台居民可提供来往通行证扫描件；非中国国籍人员，可提供公安部门认可的身份证明材料扫描件。要求投标供应商同时提供上述身份证明材料扫描件作为附件方为有效。</w:t>
      </w:r>
    </w:p>
    <w:p>
      <w:pPr>
        <w:widowControl w:val="0"/>
        <w:spacing w:line="360" w:lineRule="auto"/>
        <w:ind w:firstLine="440" w:firstLineChars="200"/>
        <w:jc w:val="right"/>
        <w:rPr>
          <w:rFonts w:eastAsia="宋体"/>
          <w:kern w:val="2"/>
          <w:sz w:val="22"/>
          <w:szCs w:val="22"/>
          <w:lang w:eastAsia="zh-CN"/>
        </w:rPr>
      </w:pPr>
      <w:r>
        <w:rPr>
          <w:rFonts w:hint="eastAsia" w:eastAsia="宋体"/>
          <w:kern w:val="2"/>
          <w:sz w:val="22"/>
          <w:szCs w:val="22"/>
          <w:lang w:eastAsia="zh-CN"/>
        </w:rPr>
        <w:t>（此处填写投标人名称）公司（加盖投标人公章）</w:t>
      </w:r>
    </w:p>
    <w:p>
      <w:pPr>
        <w:widowControl w:val="0"/>
        <w:spacing w:line="360" w:lineRule="auto"/>
        <w:ind w:firstLine="440" w:firstLineChars="200"/>
        <w:jc w:val="right"/>
        <w:rPr>
          <w:rFonts w:hint="eastAsia" w:eastAsia="宋体"/>
          <w:kern w:val="2"/>
          <w:sz w:val="22"/>
          <w:szCs w:val="22"/>
          <w:lang w:eastAsia="zh-CN"/>
        </w:rPr>
      </w:pPr>
      <w:r>
        <w:rPr>
          <w:rFonts w:hint="eastAsia" w:eastAsia="宋体"/>
          <w:kern w:val="2"/>
          <w:sz w:val="22"/>
          <w:szCs w:val="22"/>
          <w:lang w:eastAsia="zh-CN"/>
        </w:rPr>
        <w:t>XX年XX月XX日</w:t>
      </w:r>
      <w:r>
        <w:rPr>
          <w:rFonts w:hint="eastAsia" w:eastAsia="宋体"/>
          <w:kern w:val="2"/>
          <w:sz w:val="22"/>
          <w:szCs w:val="22"/>
          <w:lang w:eastAsia="zh-CN"/>
        </w:rPr>
        <w:br w:type="textWrapping"/>
      </w:r>
    </w:p>
    <w:p>
      <w:pPr>
        <w:widowControl w:val="0"/>
        <w:spacing w:line="240" w:lineRule="auto"/>
        <w:ind w:firstLine="0" w:firstLineChars="0"/>
        <w:jc w:val="left"/>
        <w:rPr>
          <w:rFonts w:hint="eastAsia" w:eastAsia="宋体"/>
          <w:kern w:val="2"/>
          <w:sz w:val="22"/>
          <w:szCs w:val="22"/>
          <w:lang w:eastAsia="zh-CN"/>
        </w:rPr>
      </w:pPr>
      <w:r>
        <w:rPr>
          <w:rFonts w:hint="eastAsia" w:eastAsia="宋体"/>
          <w:kern w:val="2"/>
          <w:sz w:val="22"/>
          <w:szCs w:val="22"/>
          <w:lang w:eastAsia="zh-CN"/>
        </w:rPr>
        <w:br w:type="page"/>
      </w:r>
    </w:p>
    <w:p>
      <w:pPr>
        <w:widowControl w:val="0"/>
        <w:adjustRightInd w:val="0"/>
        <w:spacing w:line="420" w:lineRule="atLeast"/>
        <w:jc w:val="left"/>
        <w:textAlignment w:val="baseline"/>
        <w:rPr>
          <w:rFonts w:eastAsia="宋体"/>
          <w:sz w:val="21"/>
          <w:szCs w:val="20"/>
          <w:lang w:eastAsia="zh-CN"/>
        </w:rPr>
      </w:pPr>
    </w:p>
    <w:p>
      <w:pPr>
        <w:widowControl w:val="0"/>
        <w:adjustRightInd w:val="0"/>
        <w:spacing w:before="260" w:after="260" w:line="240" w:lineRule="auto"/>
        <w:jc w:val="center"/>
        <w:textAlignment w:val="baseline"/>
        <w:outlineLvl w:val="1"/>
        <w:rPr>
          <w:rFonts w:ascii="宋体" w:hAnsi="宋体" w:eastAsia="宋体"/>
          <w:sz w:val="28"/>
          <w:szCs w:val="28"/>
          <w:lang w:eastAsia="zh-CN"/>
        </w:rPr>
      </w:pPr>
      <w:r>
        <w:rPr>
          <w:rFonts w:hint="eastAsia" w:ascii="宋体" w:hAnsi="宋体" w:eastAsia="宋体"/>
          <w:sz w:val="28"/>
          <w:szCs w:val="28"/>
          <w:lang w:eastAsia="zh-CN"/>
        </w:rPr>
        <w:t>第四章 投标文件组成要求及格式</w:t>
      </w:r>
    </w:p>
    <w:p>
      <w:pPr>
        <w:widowControl w:val="0"/>
        <w:jc w:val="both"/>
        <w:rPr>
          <w:rFonts w:ascii="黑体" w:eastAsia="黑体"/>
          <w:bCs/>
          <w:kern w:val="2"/>
          <w:lang w:eastAsia="zh-CN"/>
        </w:rPr>
      </w:pPr>
      <w:r>
        <w:rPr>
          <w:rFonts w:hint="eastAsia" w:ascii="黑体" w:eastAsia="黑体"/>
          <w:bCs/>
          <w:kern w:val="2"/>
          <w:lang w:eastAsia="zh-CN"/>
        </w:rPr>
        <w:t>特别提醒：</w:t>
      </w:r>
    </w:p>
    <w:p>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1.投标人在编辑投标文件时，在投标文件目录中属于本节点内容的需在对应节点中填写，填写到其他节点后果由供应商自行承担。</w:t>
      </w:r>
    </w:p>
    <w:p>
      <w:pPr>
        <w:widowControl w:val="0"/>
        <w:tabs>
          <w:tab w:val="left" w:pos="1470"/>
        </w:tabs>
        <w:snapToGrid w:val="0"/>
        <w:spacing w:line="320" w:lineRule="atLeast"/>
        <w:ind w:firstLine="482" w:firstLineChars="200"/>
        <w:jc w:val="both"/>
        <w:rPr>
          <w:rFonts w:ascii="宋体" w:hAnsi="宋体" w:eastAsia="宋体" w:cs="宋体"/>
          <w:b/>
          <w:color w:val="FF0000"/>
          <w:kern w:val="2"/>
          <w:lang w:eastAsia="zh-CN"/>
        </w:rPr>
      </w:pPr>
      <w:r>
        <w:rPr>
          <w:rFonts w:hint="eastAsia" w:ascii="宋体" w:hAnsi="宋体" w:eastAsia="宋体" w:cs="宋体"/>
          <w:b/>
          <w:color w:val="FF0000"/>
          <w:kern w:val="2"/>
          <w:lang w:eastAsia="zh-CN"/>
        </w:rPr>
        <w:t>2.投标文件均不对外公开。</w:t>
      </w:r>
    </w:p>
    <w:p>
      <w:pPr>
        <w:widowControl w:val="0"/>
        <w:tabs>
          <w:tab w:val="left" w:pos="1470"/>
        </w:tabs>
        <w:snapToGrid w:val="0"/>
        <w:spacing w:line="320" w:lineRule="atLeast"/>
        <w:ind w:firstLine="482" w:firstLineChars="200"/>
        <w:jc w:val="both"/>
        <w:rPr>
          <w:rFonts w:hint="eastAsia" w:ascii="宋体" w:hAnsi="宋体" w:eastAsia="宋体" w:cs="宋体"/>
          <w:b/>
          <w:color w:val="FF0000"/>
          <w:kern w:val="2"/>
          <w:lang w:eastAsia="zh-CN"/>
        </w:rPr>
      </w:pPr>
    </w:p>
    <w:p>
      <w:pPr>
        <w:widowControl w:val="0"/>
        <w:jc w:val="both"/>
        <w:rPr>
          <w:rFonts w:ascii="宋体" w:hAnsi="宋体" w:eastAsia="宋体"/>
          <w:b/>
          <w:bCs/>
          <w:kern w:val="2"/>
          <w:lang w:eastAsia="zh-CN"/>
        </w:rPr>
      </w:pPr>
      <w:r>
        <w:rPr>
          <w:rFonts w:hint="eastAsia" w:ascii="宋体" w:hAnsi="宋体" w:eastAsia="宋体"/>
          <w:b/>
          <w:bCs/>
          <w:kern w:val="2"/>
          <w:lang w:eastAsia="zh-CN"/>
        </w:rPr>
        <w:t>投标文件组成：</w:t>
      </w:r>
    </w:p>
    <w:p>
      <w:pPr>
        <w:widowControl w:val="0"/>
        <w:ind w:firstLine="480" w:firstLineChars="200"/>
        <w:jc w:val="both"/>
        <w:outlineLvl w:val="0"/>
        <w:rPr>
          <w:rFonts w:ascii="宋体" w:hAnsi="宋体" w:eastAsia="宋体"/>
          <w:kern w:val="2"/>
          <w:lang w:eastAsia="zh-CN"/>
        </w:rPr>
      </w:pPr>
      <w:r>
        <w:rPr>
          <w:rFonts w:hint="eastAsia" w:ascii="宋体" w:hAnsi="宋体" w:eastAsia="宋体"/>
          <w:kern w:val="2"/>
          <w:lang w:eastAsia="zh-CN"/>
        </w:rPr>
        <w:t>投标文件主要包括以下内容：</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（1）投标函</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（2）采购投标及履约承诺函</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（3）投标人情况及资格证明文件</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（4）项目详细报价</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（5）供应商基本情况表</w:t>
      </w:r>
      <w:r>
        <w:rPr>
          <w:rFonts w:hint="eastAsia" w:eastAsia="宋体"/>
          <w:color w:val="FF0000"/>
          <w:kern w:val="2"/>
          <w:sz w:val="21"/>
          <w:szCs w:val="21"/>
          <w:lang w:eastAsia="zh-CN"/>
        </w:rPr>
        <w:t>（须加盖投标单位公章）</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（6）法定代表人（负责人）证明书</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（7）投标文件签署授权委托书</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（8）实质性条款响应情况表</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（9）技术要求偏离表</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（10）商务要求偏离表</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（11）技术保障措施（格式自定）</w:t>
      </w:r>
    </w:p>
    <w:p>
      <w:pPr>
        <w:widowControl w:val="0"/>
        <w:ind w:firstLine="840" w:firstLineChars="400"/>
        <w:jc w:val="both"/>
        <w:rPr>
          <w:rFonts w:hint="eastAsia" w:eastAsia="宋体"/>
          <w:kern w:val="2"/>
          <w:sz w:val="21"/>
          <w:lang w:eastAsia="zh-CN"/>
        </w:rPr>
      </w:pPr>
      <w:r>
        <w:rPr>
          <w:rFonts w:hint="eastAsia" w:eastAsia="宋体"/>
          <w:kern w:val="2"/>
          <w:sz w:val="21"/>
          <w:szCs w:val="21"/>
          <w:lang w:eastAsia="zh-CN"/>
        </w:rPr>
        <w:t>（12）供应商同类业绩</w:t>
      </w:r>
    </w:p>
    <w:p>
      <w:pPr>
        <w:widowControl w:val="0"/>
        <w:ind w:firstLine="840" w:firstLineChars="400"/>
        <w:jc w:val="both"/>
        <w:rPr>
          <w:rFonts w:hint="eastAsia" w:eastAsia="宋体"/>
          <w:kern w:val="2"/>
          <w:sz w:val="21"/>
          <w:szCs w:val="21"/>
          <w:lang w:eastAsia="zh-CN"/>
        </w:rPr>
      </w:pPr>
      <w:r>
        <w:rPr>
          <w:rFonts w:hint="eastAsia" w:eastAsia="宋体"/>
          <w:kern w:val="2"/>
          <w:sz w:val="21"/>
          <w:szCs w:val="21"/>
          <w:lang w:eastAsia="zh-CN"/>
        </w:rPr>
        <w:t>（13）投标人认为需要加以说明的其他内容</w:t>
      </w:r>
    </w:p>
    <w:p>
      <w:pPr>
        <w:widowControl w:val="0"/>
        <w:ind w:firstLine="426" w:firstLineChars="202"/>
        <w:jc w:val="both"/>
        <w:rPr>
          <w:rFonts w:hint="eastAsia" w:ascii="宋体" w:hAnsi="宋体" w:eastAsia="宋体"/>
          <w:b/>
          <w:kern w:val="2"/>
          <w:sz w:val="21"/>
          <w:szCs w:val="21"/>
          <w:lang w:eastAsia="zh-CN"/>
        </w:rPr>
      </w:pPr>
    </w:p>
    <w:p>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备注：1.本项目为网上电子投标项目，投标文件不需法人或授权委托人另行签字，无需加盖单位公章，招标文件专用条款另有规定的除外。</w:t>
      </w:r>
    </w:p>
    <w:p>
      <w:pPr>
        <w:widowControl w:val="0"/>
        <w:ind w:firstLine="426" w:firstLineChars="202"/>
        <w:jc w:val="both"/>
        <w:rPr>
          <w:rFonts w:ascii="宋体" w:hAnsi="宋体" w:eastAsia="宋体"/>
          <w:b/>
          <w:kern w:val="2"/>
          <w:sz w:val="21"/>
          <w:szCs w:val="21"/>
          <w:lang w:eastAsia="zh-CN"/>
        </w:rPr>
      </w:pPr>
      <w:r>
        <w:rPr>
          <w:rFonts w:hint="eastAsia" w:ascii="宋体" w:hAnsi="宋体" w:eastAsia="宋体"/>
          <w:b/>
          <w:kern w:val="2"/>
          <w:sz w:val="21"/>
          <w:szCs w:val="21"/>
          <w:lang w:eastAsia="zh-CN"/>
        </w:rPr>
        <w:t>2.关于填写“开标一览表”的说明：“开标一览表”中除“投标报价”外，其他信息不作评审依据。</w:t>
      </w:r>
    </w:p>
    <w:p>
      <w:pPr>
        <w:widowControl w:val="0"/>
        <w:jc w:val="left"/>
        <w:rPr>
          <w:rFonts w:ascii="宋体" w:hAnsi="宋体" w:eastAsia="宋体"/>
          <w:b/>
          <w:color w:val="FF0000"/>
          <w:kern w:val="2"/>
          <w:sz w:val="36"/>
          <w:szCs w:val="36"/>
          <w:lang w:eastAsia="zh-CN"/>
        </w:rPr>
      </w:pPr>
      <w:r>
        <w:rPr>
          <w:rFonts w:hint="eastAsia" w:ascii="宋体" w:hAnsi="宋体" w:eastAsia="宋体"/>
          <w:b/>
          <w:color w:val="FF0000"/>
          <w:kern w:val="2"/>
          <w:sz w:val="36"/>
          <w:szCs w:val="36"/>
          <w:lang w:eastAsia="zh-CN"/>
        </w:rPr>
        <w:br w:type="page"/>
      </w:r>
    </w:p>
    <w:p>
      <w:pPr>
        <w:widowControl w:val="0"/>
        <w:jc w:val="both"/>
        <w:outlineLvl w:val="1"/>
        <w:rPr>
          <w:rFonts w:ascii="宋体" w:hAnsi="宋体" w:eastAsia="宋体"/>
          <w:b/>
          <w:color w:val="FF0000"/>
          <w:kern w:val="2"/>
          <w:sz w:val="28"/>
          <w:szCs w:val="28"/>
          <w:lang w:eastAsia="zh-CN"/>
        </w:rPr>
      </w:pPr>
      <w:r>
        <w:rPr>
          <w:rFonts w:hint="eastAsia" w:ascii="宋体" w:hAnsi="宋体" w:eastAsia="宋体"/>
          <w:b/>
          <w:color w:val="FF0000"/>
          <w:kern w:val="2"/>
          <w:sz w:val="28"/>
          <w:szCs w:val="28"/>
          <w:lang w:eastAsia="zh-CN"/>
        </w:rPr>
        <w:t>投标文件</w:t>
      </w:r>
    </w:p>
    <w:p>
      <w:pPr>
        <w:widowControl w:val="0"/>
        <w:spacing w:before="260" w:after="260" w:line="240" w:lineRule="auto"/>
        <w:jc w:val="center"/>
        <w:outlineLvl w:val="2"/>
        <w:rPr>
          <w:rFonts w:ascii="黑体" w:hAnsi="宋体" w:eastAsia="黑体"/>
          <w:szCs w:val="32"/>
          <w:lang w:eastAsia="zh-CN"/>
        </w:rPr>
      </w:pPr>
      <w:r>
        <w:rPr>
          <w:rFonts w:hint="eastAsia" w:ascii="黑体" w:hAnsi="宋体" w:eastAsia="黑体"/>
          <w:szCs w:val="32"/>
          <w:lang w:eastAsia="zh-CN"/>
        </w:rPr>
        <w:t>一、投标函</w:t>
      </w:r>
    </w:p>
    <w:p>
      <w:pPr>
        <w:widowControl w:val="0"/>
        <w:spacing w:line="360" w:lineRule="auto"/>
        <w:jc w:val="both"/>
        <w:rPr>
          <w:rFonts w:ascii="宋体" w:hAnsi="宋体" w:eastAsia="宋体"/>
          <w:color w:val="000000"/>
          <w:kern w:val="2"/>
          <w:sz w:val="21"/>
          <w:szCs w:val="21"/>
          <w:lang w:eastAsia="zh-CN"/>
        </w:rPr>
      </w:pPr>
      <w:r>
        <w:rPr>
          <w:rFonts w:hint="eastAsia" w:ascii="宋体" w:hAnsi="宋体" w:eastAsia="宋体"/>
          <w:kern w:val="2"/>
          <w:sz w:val="21"/>
          <w:szCs w:val="21"/>
          <w:lang w:eastAsia="zh-CN"/>
        </w:rPr>
        <w:t>致：</w:t>
      </w:r>
      <w:r>
        <w:rPr>
          <w:rFonts w:hint="eastAsia" w:ascii="宋体" w:hAnsi="宋体" w:eastAsia="宋体"/>
          <w:color w:val="000000"/>
          <w:kern w:val="2"/>
          <w:sz w:val="21"/>
          <w:szCs w:val="21"/>
          <w:u w:val="single"/>
          <w:lang w:eastAsia="zh-CN"/>
        </w:rPr>
        <w:t>深圳公共资源交易中心（深圳交易集团有限公司政府采购业务分公司）</w:t>
      </w:r>
    </w:p>
    <w:p>
      <w:pPr>
        <w:widowControl w:val="0"/>
        <w:ind w:firstLine="420" w:firstLineChars="200"/>
        <w:jc w:val="both"/>
        <w:rPr>
          <w:rFonts w:ascii="宋体" w:hAnsi="宋体" w:eastAsia="宋体"/>
          <w:kern w:val="2"/>
          <w:sz w:val="21"/>
          <w:szCs w:val="21"/>
          <w:lang w:eastAsia="zh-CN"/>
        </w:rPr>
      </w:pPr>
      <w:bookmarkStart w:id="38" w:name="_Hlk73818812"/>
      <w:r>
        <w:rPr>
          <w:rFonts w:hint="eastAsia" w:eastAsia="宋体"/>
          <w:kern w:val="2"/>
          <w:sz w:val="21"/>
          <w:szCs w:val="21"/>
          <w:lang w:eastAsia="zh-CN"/>
        </w:rPr>
        <w:t>1、根据已收到贵单位的项目编号为</w:t>
      </w:r>
      <w:r>
        <w:rPr>
          <w:rFonts w:eastAsia="宋体"/>
          <w:kern w:val="2"/>
          <w:sz w:val="21"/>
          <w:szCs w:val="21"/>
          <w:u w:val="single"/>
          <w:lang w:eastAsia="zh-CN"/>
        </w:rPr>
        <w:t xml:space="preserve">   </w:t>
      </w:r>
      <w:r>
        <w:rPr>
          <w:rFonts w:hint="eastAsia" w:eastAsia="宋体"/>
          <w:kern w:val="2"/>
          <w:sz w:val="21"/>
          <w:szCs w:val="21"/>
          <w:u w:val="single"/>
          <w:lang w:eastAsia="zh-CN"/>
        </w:rPr>
        <w:t xml:space="preserve">      </w:t>
      </w:r>
      <w:r>
        <w:rPr>
          <w:rFonts w:hint="eastAsia" w:eastAsia="宋体"/>
          <w:kern w:val="2"/>
          <w:sz w:val="21"/>
          <w:szCs w:val="21"/>
          <w:lang w:eastAsia="zh-CN"/>
        </w:rPr>
        <w:t>的</w:t>
      </w:r>
      <w:r>
        <w:rPr>
          <w:rFonts w:hint="eastAsia" w:eastAsia="宋体"/>
          <w:kern w:val="2"/>
          <w:sz w:val="21"/>
          <w:szCs w:val="21"/>
          <w:u w:val="single"/>
          <w:lang w:eastAsia="zh-CN"/>
        </w:rPr>
        <w:t xml:space="preserve"> </w:t>
      </w:r>
      <w:r>
        <w:rPr>
          <w:rFonts w:hint="eastAsia" w:eastAsia="宋体"/>
          <w:kern w:val="2"/>
          <w:sz w:val="21"/>
          <w:szCs w:val="21"/>
          <w:u w:val="single"/>
          <w:lang w:eastAsia="zh-CN" w:bidi="ar"/>
        </w:rPr>
        <w:t xml:space="preserve">      （项目名称）</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hint="eastAsia" w:eastAsia="宋体"/>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39" w:name="_Hlk72263588"/>
      <w:r>
        <w:rPr>
          <w:rFonts w:hint="eastAsia" w:eastAsia="宋体"/>
          <w:kern w:val="2"/>
          <w:sz w:val="21"/>
          <w:szCs w:val="21"/>
          <w:lang w:eastAsia="zh-CN"/>
        </w:rPr>
        <w:t>愿意按照招标文件要求承包上述项目并修补其任何缺陷。</w:t>
      </w:r>
      <w:bookmarkEnd w:id="39"/>
    </w:p>
    <w:p>
      <w:pPr>
        <w:widowControl w:val="0"/>
        <w:ind w:firstLine="420" w:firstLineChars="200"/>
        <w:jc w:val="both"/>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、投标价格见</w:t>
      </w:r>
      <w:r>
        <w:rPr>
          <w:rFonts w:hint="eastAsia" w:eastAsia="宋体"/>
          <w:kern w:val="2"/>
          <w:sz w:val="21"/>
          <w:szCs w:val="21"/>
          <w:lang w:eastAsia="zh-CN"/>
        </w:rPr>
        <w:t>投标书编制软件中《开标一览表》中填写的投标报价。</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3、如果我单位中标，我单位将按照招标文件的要求提交履约担保。</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5、除非另外达成协议并生效，贵单位的中标通知书和本投标文件将构成合同的重要内容。</w:t>
      </w:r>
    </w:p>
    <w:p>
      <w:pPr>
        <w:widowControl w:val="0"/>
        <w:ind w:left="585" w:leftChars="200" w:hanging="105" w:hangingChars="50"/>
        <w:jc w:val="both"/>
        <w:rPr>
          <w:rFonts w:ascii="宋体" w:hAnsi="宋体" w:eastAsia="宋体"/>
          <w:kern w:val="2"/>
          <w:sz w:val="21"/>
          <w:szCs w:val="21"/>
          <w:lang w:eastAsia="zh-CN"/>
        </w:rPr>
      </w:pPr>
      <w:r>
        <w:rPr>
          <w:rFonts w:hint="eastAsia" w:ascii="宋体" w:hAnsi="宋体" w:eastAsia="宋体"/>
          <w:kern w:val="2"/>
          <w:sz w:val="21"/>
          <w:szCs w:val="21"/>
          <w:lang w:eastAsia="zh-CN"/>
        </w:rPr>
        <w:t>6、我单位理解贵单位将不受必须接受所收到的最低报价或其它任何投标文件的约束。</w:t>
      </w:r>
      <w:bookmarkEnd w:id="38"/>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7、如我单位按项目要求提供样品，且未在规定时间内取回样品的，视同放弃取回，同意深圳公共资源交易中心（深圳交易集团有限公司政府采购业务分公司）对样品进行清理。</w:t>
      </w:r>
    </w:p>
    <w:p>
      <w:pPr>
        <w:widowControl w:val="0"/>
        <w:spacing w:line="360" w:lineRule="auto"/>
        <w:jc w:val="both"/>
        <w:rPr>
          <w:rFonts w:eastAsia="宋体"/>
          <w:b/>
          <w:bCs/>
          <w:kern w:val="2"/>
          <w:lang w:eastAsia="zh-CN"/>
        </w:rPr>
      </w:pPr>
    </w:p>
    <w:p>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投标人：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；单位地址：</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pPr>
        <w:widowControl w:val="0"/>
        <w:ind w:left="480" w:leftChars="200" w:firstLine="210" w:firstLineChars="100"/>
        <w:jc w:val="both"/>
        <w:rPr>
          <w:rFonts w:eastAsia="宋体"/>
          <w:kern w:val="2"/>
          <w:sz w:val="21"/>
          <w:szCs w:val="21"/>
          <w:lang w:eastAsia="zh-CN"/>
        </w:rPr>
      </w:pPr>
      <w:r>
        <w:rPr>
          <w:rFonts w:hint="eastAsia" w:eastAsia="宋体" w:cs="宋体"/>
          <w:kern w:val="2"/>
          <w:sz w:val="21"/>
          <w:szCs w:val="21"/>
          <w:lang w:eastAsia="zh-CN" w:bidi="ar"/>
        </w:rPr>
        <w:t>电话：</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hint="eastAsia" w:eastAsia="宋体"/>
          <w:kern w:val="2"/>
          <w:sz w:val="21"/>
          <w:szCs w:val="21"/>
          <w:u w:val="single"/>
          <w:lang w:eastAsia="zh-CN" w:bidi="ar"/>
        </w:rPr>
        <w:t xml:space="preserve">      </w:t>
      </w:r>
      <w:r>
        <w:rPr>
          <w:rFonts w:eastAsia="宋体"/>
          <w:kern w:val="2"/>
          <w:sz w:val="21"/>
          <w:szCs w:val="21"/>
          <w:u w:val="single"/>
          <w:lang w:eastAsia="zh-CN" w:bidi="ar"/>
        </w:rPr>
        <w:t xml:space="preserve">   </w:t>
      </w:r>
      <w:r>
        <w:rPr>
          <w:rFonts w:eastAsia="宋体"/>
          <w:kern w:val="2"/>
          <w:sz w:val="21"/>
          <w:szCs w:val="21"/>
          <w:lang w:eastAsia="zh-CN" w:bidi="ar"/>
        </w:rPr>
        <w:t xml:space="preserve"> </w:t>
      </w:r>
    </w:p>
    <w:p>
      <w:pPr>
        <w:widowControl/>
        <w:ind w:firstLine="630" w:firstLineChars="300"/>
        <w:jc w:val="left"/>
        <w:rPr>
          <w:rFonts w:eastAsia="宋体"/>
          <w:kern w:val="2"/>
          <w:sz w:val="21"/>
          <w:lang w:eastAsia="zh-CN"/>
        </w:rPr>
      </w:pPr>
      <w:r>
        <w:rPr>
          <w:rFonts w:hint="eastAsia" w:ascii="宋体" w:hAnsi="宋体" w:eastAsia="宋体"/>
          <w:kern w:val="2"/>
          <w:sz w:val="21"/>
          <w:szCs w:val="21"/>
          <w:lang w:eastAsia="zh-CN" w:bidi="ar"/>
        </w:rPr>
        <w:t>日期：</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年</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月</w:t>
      </w:r>
      <w:r>
        <w:rPr>
          <w:rFonts w:hint="eastAsia" w:ascii="宋体" w:hAnsi="宋体" w:eastAsia="宋体"/>
          <w:kern w:val="2"/>
          <w:sz w:val="21"/>
          <w:szCs w:val="21"/>
          <w:u w:val="single"/>
          <w:lang w:eastAsia="zh-CN" w:bidi="ar"/>
        </w:rPr>
        <w:t xml:space="preserve">    </w:t>
      </w:r>
      <w:r>
        <w:rPr>
          <w:rFonts w:hint="eastAsia" w:ascii="宋体" w:hAnsi="宋体" w:eastAsia="宋体"/>
          <w:kern w:val="2"/>
          <w:sz w:val="21"/>
          <w:szCs w:val="21"/>
          <w:lang w:eastAsia="zh-CN" w:bidi="ar"/>
        </w:rPr>
        <w:t>日</w:t>
      </w:r>
    </w:p>
    <w:p>
      <w:pPr>
        <w:widowControl w:val="0"/>
        <w:jc w:val="both"/>
        <w:rPr>
          <w:rFonts w:ascii="黑体" w:hAnsi="宋体" w:eastAsia="黑体"/>
          <w:kern w:val="2"/>
          <w:sz w:val="21"/>
          <w:lang w:eastAsia="zh-CN"/>
        </w:rPr>
      </w:pPr>
    </w:p>
    <w:p>
      <w:pPr>
        <w:widowControl w:val="0"/>
        <w:jc w:val="both"/>
        <w:rPr>
          <w:rFonts w:ascii="黑体" w:hAnsi="宋体" w:eastAsia="黑体"/>
          <w:kern w:val="2"/>
          <w:sz w:val="21"/>
          <w:lang w:eastAsia="zh-CN"/>
        </w:rPr>
      </w:pPr>
    </w:p>
    <w:p>
      <w:pPr>
        <w:widowControl/>
        <w:jc w:val="left"/>
        <w:rPr>
          <w:rFonts w:ascii="黑体" w:hAnsi="宋体" w:eastAsia="黑体"/>
          <w:bCs/>
          <w:szCs w:val="32"/>
          <w:lang w:eastAsia="zh-CN"/>
        </w:rPr>
      </w:pPr>
      <w:r>
        <w:rPr>
          <w:rFonts w:ascii="黑体" w:eastAsia="黑体"/>
          <w:b/>
          <w:lang w:eastAsia="zh-CN"/>
        </w:rPr>
        <w:br w:type="page"/>
      </w:r>
    </w:p>
    <w:p>
      <w:pPr>
        <w:widowControl w:val="0"/>
        <w:spacing w:before="260" w:after="260" w:line="240" w:lineRule="auto"/>
        <w:jc w:val="center"/>
        <w:outlineLvl w:val="2"/>
        <w:rPr>
          <w:rFonts w:ascii="黑体" w:hAnsi="宋体" w:eastAsia="黑体"/>
          <w:szCs w:val="32"/>
          <w:lang w:eastAsia="zh-CN"/>
        </w:rPr>
      </w:pPr>
      <w:r>
        <w:rPr>
          <w:rFonts w:hint="eastAsia" w:ascii="黑体" w:hAnsi="宋体" w:eastAsia="黑体"/>
          <w:szCs w:val="32"/>
          <w:lang w:eastAsia="zh-CN"/>
        </w:rPr>
        <w:t>二、采购投标及履约承诺函</w:t>
      </w:r>
    </w:p>
    <w:p>
      <w:pPr>
        <w:widowControl w:val="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致：深圳公共资源交易中心（深圳交易集团有限公司政府采购业务分公司）</w:t>
      </w:r>
    </w:p>
    <w:p>
      <w:pPr>
        <w:widowControl w:val="0"/>
        <w:ind w:right="-815"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我单位承诺：</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1.我单位参与本项目</w:t>
      </w:r>
      <w:r>
        <w:rPr>
          <w:rFonts w:hint="eastAsia" w:ascii="宋体" w:hAnsi="宋体" w:eastAsia="宋体" w:cs="宋体"/>
          <w:kern w:val="2"/>
          <w:sz w:val="21"/>
          <w:lang w:eastAsia="zh-CN" w:bidi="ar"/>
        </w:rPr>
        <w:t>所投标（响应）的货物、工程或服务，不存在侵犯知识产权的情况。</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2.我单位</w:t>
      </w:r>
      <w:r>
        <w:rPr>
          <w:rFonts w:hint="eastAsia" w:ascii="宋体" w:hAnsi="宋体" w:eastAsia="宋体" w:cs="宋体"/>
          <w:sz w:val="21"/>
          <w:szCs w:val="21"/>
          <w:lang w:eastAsia="zh-CN"/>
        </w:rPr>
        <w:t>参与本项目采购活动时</w:t>
      </w:r>
      <w:r>
        <w:rPr>
          <w:rFonts w:hint="eastAsia" w:eastAsia="宋体" w:cs="宋体"/>
          <w:kern w:val="2"/>
          <w:sz w:val="21"/>
          <w:lang w:eastAsia="zh-CN" w:bidi="ar"/>
        </w:rPr>
        <w:t>不存在被有关部门禁止参与政府采购活动且在有效期内的情况。</w:t>
      </w:r>
      <w:r>
        <w:rPr>
          <w:rFonts w:hint="eastAsia" w:eastAsia="宋体"/>
          <w:kern w:val="2"/>
          <w:sz w:val="21"/>
          <w:lang w:eastAsia="zh-CN"/>
        </w:rPr>
        <w:t>符合招标文件关于联合体及进口产品的相关资格要求。</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3.我单位具备《中华人民共和国政府采购法》第二十二条第一款规定的六项条件。</w:t>
      </w:r>
    </w:p>
    <w:p>
      <w:pPr>
        <w:widowControl w:val="0"/>
        <w:ind w:firstLine="420" w:firstLineChars="200"/>
        <w:jc w:val="both"/>
        <w:rPr>
          <w:rFonts w:eastAsia="宋体"/>
          <w:kern w:val="2"/>
          <w:sz w:val="21"/>
          <w:lang w:eastAsia="zh-CN"/>
        </w:rPr>
      </w:pPr>
      <w:r>
        <w:rPr>
          <w:rFonts w:hint="eastAsia" w:ascii="宋体" w:hAnsi="宋体" w:eastAsia="宋体" w:cs="宋体"/>
          <w:kern w:val="2"/>
          <w:sz w:val="21"/>
          <w:szCs w:val="21"/>
          <w:lang w:eastAsia="zh-CN" w:bidi="ar"/>
        </w:rPr>
        <w:t>4.我单位</w:t>
      </w:r>
      <w:r>
        <w:rPr>
          <w:rFonts w:hint="eastAsia" w:eastAsia="宋体" w:cs="宋体"/>
          <w:kern w:val="2"/>
          <w:sz w:val="21"/>
          <w:lang w:eastAsia="zh-CN" w:bidi="ar"/>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color w:val="FF0000"/>
          <w:kern w:val="2"/>
          <w:sz w:val="21"/>
          <w:lang w:eastAsia="zh-CN" w:bidi="ar"/>
        </w:rPr>
        <w:t>5.</w:t>
      </w:r>
      <w:r>
        <w:rPr>
          <w:rFonts w:hint="eastAsia" w:eastAsia="宋体" w:cs="宋体"/>
          <w:color w:val="FF0000"/>
          <w:kern w:val="2"/>
          <w:sz w:val="21"/>
          <w:lang w:eastAsia="zh-CN" w:bidi="ar"/>
        </w:rPr>
        <w:t>我单位不存在《深圳市财政局政府采购供应商信用信息管理办法》（深财规〔</w:t>
      </w:r>
      <w:r>
        <w:rPr>
          <w:rFonts w:eastAsia="宋体"/>
          <w:color w:val="FF0000"/>
          <w:kern w:val="2"/>
          <w:sz w:val="21"/>
          <w:lang w:eastAsia="zh-CN" w:bidi="ar"/>
        </w:rPr>
        <w:t>2023</w:t>
      </w:r>
      <w:r>
        <w:rPr>
          <w:rFonts w:hint="eastAsia" w:eastAsia="宋体" w:cs="宋体"/>
          <w:color w:val="FF0000"/>
          <w:kern w:val="2"/>
          <w:sz w:val="21"/>
          <w:lang w:eastAsia="zh-CN" w:bidi="ar"/>
        </w:rPr>
        <w:t>〕</w:t>
      </w:r>
      <w:r>
        <w:rPr>
          <w:rFonts w:eastAsia="宋体"/>
          <w:color w:val="FF0000"/>
          <w:kern w:val="2"/>
          <w:sz w:val="21"/>
          <w:lang w:eastAsia="zh-CN" w:bidi="ar"/>
        </w:rPr>
        <w:t>3</w:t>
      </w:r>
      <w:r>
        <w:rPr>
          <w:rFonts w:hint="eastAsia" w:eastAsia="宋体" w:cs="宋体"/>
          <w:color w:val="FF0000"/>
          <w:kern w:val="2"/>
          <w:sz w:val="21"/>
          <w:lang w:eastAsia="zh-CN" w:bidi="ar"/>
        </w:rPr>
        <w:t>号）列明的严重违法失信行为。</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9.我单位承诺中标后项目不转包，未经采购人同意不进行分包。</w:t>
      </w:r>
    </w:p>
    <w:p>
      <w:pPr>
        <w:widowControl w:val="0"/>
        <w:ind w:firstLine="420" w:firstLineChars="200"/>
        <w:jc w:val="both"/>
        <w:rPr>
          <w:rFonts w:ascii="宋体" w:hAnsi="宋体" w:eastAsia="宋体" w:cs="宋体"/>
          <w:kern w:val="2"/>
          <w:sz w:val="21"/>
          <w:lang w:eastAsia="zh-CN"/>
        </w:rPr>
      </w:pPr>
      <w:r>
        <w:rPr>
          <w:rFonts w:hint="eastAsia" w:ascii="宋体" w:hAnsi="宋体" w:eastAsia="宋体" w:cs="宋体"/>
          <w:kern w:val="2"/>
          <w:sz w:val="21"/>
          <w:szCs w:val="21"/>
          <w:lang w:eastAsia="zh-CN" w:bidi="ar"/>
        </w:rPr>
        <w:t>10.</w:t>
      </w:r>
      <w:r>
        <w:rPr>
          <w:rFonts w:hint="eastAsia" w:ascii="宋体" w:hAnsi="宋体" w:eastAsia="宋体" w:cs="宋体"/>
          <w:kern w:val="2"/>
          <w:sz w:val="21"/>
          <w:lang w:eastAsia="zh-CN"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hAnsi="宋体" w:eastAsia="宋体" w:cs="宋体"/>
          <w:b/>
          <w:sz w:val="21"/>
          <w:szCs w:val="21"/>
          <w:lang w:eastAsia="zh-CN"/>
        </w:rPr>
      </w:pPr>
      <w:r>
        <w:rPr>
          <w:rFonts w:hint="eastAsia" w:ascii="宋体" w:hAnsi="宋体" w:eastAsia="宋体" w:cs="宋体"/>
          <w:kern w:val="2"/>
          <w:sz w:val="21"/>
          <w:lang w:eastAsia="zh-CN"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eastAsia="宋体" w:cs="宋体"/>
          <w:kern w:val="2"/>
          <w:sz w:val="21"/>
          <w:lang w:eastAsia="zh-CN" w:bidi="ar"/>
        </w:rPr>
        <w:t>《财政部</w:t>
      </w:r>
      <w:r>
        <w:rPr>
          <w:rFonts w:eastAsia="宋体"/>
          <w:kern w:val="2"/>
          <w:sz w:val="21"/>
          <w:lang w:eastAsia="zh-CN" w:bidi="ar"/>
        </w:rPr>
        <w:t xml:space="preserve"> </w:t>
      </w:r>
      <w:r>
        <w:rPr>
          <w:rFonts w:hint="eastAsia" w:eastAsia="宋体" w:cs="宋体"/>
          <w:kern w:val="2"/>
          <w:sz w:val="21"/>
          <w:lang w:eastAsia="zh-CN" w:bidi="ar"/>
        </w:rPr>
        <w:t>生态环境部</w:t>
      </w:r>
      <w:r>
        <w:rPr>
          <w:rFonts w:eastAsia="宋体"/>
          <w:kern w:val="2"/>
          <w:sz w:val="21"/>
          <w:lang w:eastAsia="zh-CN" w:bidi="ar"/>
        </w:rPr>
        <w:t xml:space="preserve"> </w:t>
      </w:r>
      <w:r>
        <w:rPr>
          <w:rFonts w:hint="eastAsia" w:eastAsia="宋体" w:cs="宋体"/>
          <w:kern w:val="2"/>
          <w:sz w:val="21"/>
          <w:lang w:eastAsia="zh-CN" w:bidi="ar"/>
        </w:rPr>
        <w:t>工业和信息化部关于印发</w:t>
      </w:r>
      <w:r>
        <w:rPr>
          <w:rFonts w:eastAsia="宋体"/>
          <w:kern w:val="2"/>
          <w:sz w:val="21"/>
          <w:lang w:eastAsia="zh-CN" w:bidi="ar"/>
        </w:rPr>
        <w:t>&lt;</w:t>
      </w:r>
      <w:r>
        <w:rPr>
          <w:rFonts w:hint="eastAsia" w:eastAsia="宋体" w:cs="宋体"/>
          <w:kern w:val="2"/>
          <w:sz w:val="21"/>
          <w:lang w:eastAsia="zh-CN" w:bidi="ar"/>
        </w:rPr>
        <w:t>绿色数据中心政府采购需求标准（试行）</w:t>
      </w:r>
      <w:r>
        <w:rPr>
          <w:rFonts w:eastAsia="宋体"/>
          <w:kern w:val="2"/>
          <w:sz w:val="21"/>
          <w:lang w:eastAsia="zh-CN" w:bidi="ar"/>
        </w:rPr>
        <w:t>&gt;</w:t>
      </w:r>
      <w:r>
        <w:rPr>
          <w:rFonts w:hint="eastAsia" w:eastAsia="宋体" w:cs="宋体"/>
          <w:kern w:val="2"/>
          <w:sz w:val="21"/>
          <w:lang w:eastAsia="zh-CN" w:bidi="ar"/>
        </w:rPr>
        <w:t>的通知》（财库〔</w:t>
      </w:r>
      <w:r>
        <w:rPr>
          <w:rFonts w:eastAsia="宋体"/>
          <w:kern w:val="2"/>
          <w:sz w:val="21"/>
          <w:lang w:eastAsia="zh-CN" w:bidi="ar"/>
        </w:rPr>
        <w:t>2023</w:t>
      </w:r>
      <w:r>
        <w:rPr>
          <w:rFonts w:hint="eastAsia" w:eastAsia="宋体" w:cs="宋体"/>
          <w:kern w:val="2"/>
          <w:sz w:val="21"/>
          <w:lang w:eastAsia="zh-CN" w:bidi="ar"/>
        </w:rPr>
        <w:t>〕</w:t>
      </w:r>
      <w:r>
        <w:rPr>
          <w:rFonts w:eastAsia="宋体"/>
          <w:kern w:val="2"/>
          <w:sz w:val="21"/>
          <w:lang w:eastAsia="zh-CN" w:bidi="ar"/>
        </w:rPr>
        <w:t>7</w:t>
      </w:r>
      <w:r>
        <w:rPr>
          <w:rFonts w:hint="eastAsia" w:eastAsia="宋体" w:cs="宋体"/>
          <w:kern w:val="2"/>
          <w:sz w:val="21"/>
          <w:lang w:eastAsia="zh-CN" w:bidi="ar"/>
        </w:rPr>
        <w:t>号）要求。若所投产品涉及国家强制性标准的，所投产品应符合国家强制性标准相关要求。</w:t>
      </w:r>
    </w:p>
    <w:p>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sz w:val="21"/>
          <w:szCs w:val="21"/>
          <w:lang w:eastAsia="zh-CN" w:bidi="ar"/>
        </w:rPr>
        <w:t>12.</w:t>
      </w:r>
      <w:r>
        <w:rPr>
          <w:rFonts w:hint="eastAsia" w:ascii="宋体" w:hAnsi="宋体" w:eastAsia="宋体" w:cs="宋体"/>
          <w:bCs/>
          <w:kern w:val="2"/>
          <w:sz w:val="21"/>
          <w:lang w:eastAsia="zh-CN" w:bidi="ar"/>
        </w:rPr>
        <w:t>我单位已知悉并同意中标（成交）结果信息公示（公开）的内容。</w:t>
      </w:r>
    </w:p>
    <w:p>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2" w:firstLineChars="200"/>
        <w:jc w:val="both"/>
        <w:rPr>
          <w:rFonts w:ascii="宋体" w:hAnsi="宋体" w:eastAsia="宋体" w:cs="宋体"/>
          <w:b/>
          <w:kern w:val="2"/>
          <w:sz w:val="21"/>
          <w:lang w:eastAsia="zh-CN"/>
        </w:rPr>
      </w:pPr>
      <w:r>
        <w:rPr>
          <w:rFonts w:hint="eastAsia" w:ascii="宋体" w:hAnsi="宋体" w:eastAsia="宋体" w:cs="宋体"/>
          <w:b/>
          <w:kern w:val="2"/>
          <w:sz w:val="21"/>
          <w:lang w:eastAsia="zh-CN" w:bidi="ar"/>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hAnsi="宋体" w:eastAsia="宋体" w:cs="宋体"/>
          <w:bCs/>
          <w:kern w:val="2"/>
          <w:sz w:val="21"/>
          <w:lang w:eastAsia="zh-CN"/>
        </w:rPr>
      </w:pPr>
      <w:r>
        <w:rPr>
          <w:rFonts w:hint="eastAsia" w:ascii="宋体" w:hAnsi="宋体" w:eastAsia="宋体" w:cs="宋体"/>
          <w:bCs/>
          <w:kern w:val="2"/>
          <w:sz w:val="21"/>
          <w:lang w:eastAsia="zh-CN"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bidi="ar"/>
        </w:rPr>
        <w:t>以上承诺，如有违反，愿依照国家相关法律法规处理，并承担由此给采购人带来的损失。</w:t>
      </w:r>
    </w:p>
    <w:p>
      <w:pPr>
        <w:widowControl w:val="0"/>
        <w:spacing w:before="78" w:beforeLines="25" w:after="78" w:afterLines="25"/>
        <w:ind w:firstLine="5460" w:firstLineChars="2600"/>
        <w:jc w:val="both"/>
        <w:rPr>
          <w:rFonts w:eastAsia="宋体"/>
          <w:color w:val="FF0000"/>
          <w:kern w:val="2"/>
          <w:sz w:val="21"/>
          <w:szCs w:val="21"/>
          <w:u w:val="single"/>
          <w:lang w:eastAsia="zh-CN" w:bidi="ar"/>
        </w:rPr>
      </w:pPr>
      <w:r>
        <w:rPr>
          <w:rFonts w:hint="eastAsia" w:eastAsia="宋体" w:cs="宋体"/>
          <w:color w:val="FF0000"/>
          <w:kern w:val="2"/>
          <w:sz w:val="21"/>
          <w:szCs w:val="21"/>
          <w:lang w:eastAsia="zh-CN" w:bidi="ar"/>
        </w:rPr>
        <w:t>投标人：</w:t>
      </w:r>
      <w:r>
        <w:rPr>
          <w:rFonts w:eastAsia="宋体"/>
          <w:color w:val="FF0000"/>
          <w:kern w:val="2"/>
          <w:sz w:val="21"/>
          <w:szCs w:val="21"/>
          <w:u w:val="single"/>
          <w:lang w:eastAsia="zh-CN" w:bidi="ar"/>
        </w:rPr>
        <w:t xml:space="preserve">              </w:t>
      </w:r>
    </w:p>
    <w:p>
      <w:pPr>
        <w:widowControl w:val="0"/>
        <w:spacing w:before="78" w:beforeLines="25" w:after="78" w:afterLines="25"/>
        <w:ind w:firstLine="5460" w:firstLineChars="2600"/>
        <w:jc w:val="both"/>
        <w:rPr>
          <w:rFonts w:ascii="宋体" w:hAnsi="宋体" w:eastAsia="宋体" w:cs="宋体"/>
          <w:color w:val="FF0000"/>
          <w:kern w:val="2"/>
          <w:sz w:val="21"/>
          <w:szCs w:val="21"/>
          <w:lang w:eastAsia="zh-CN"/>
        </w:rPr>
      </w:pPr>
      <w:r>
        <w:rPr>
          <w:rFonts w:hint="eastAsia" w:ascii="宋体" w:hAnsi="宋体" w:eastAsia="宋体" w:cs="宋体"/>
          <w:color w:val="FF0000"/>
          <w:kern w:val="2"/>
          <w:sz w:val="21"/>
          <w:szCs w:val="21"/>
          <w:lang w:eastAsia="zh-CN" w:bidi="ar"/>
        </w:rPr>
        <w:t>日期：</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年</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月</w:t>
      </w:r>
      <w:r>
        <w:rPr>
          <w:rFonts w:hint="eastAsia" w:ascii="宋体" w:hAnsi="宋体" w:eastAsia="宋体" w:cs="宋体"/>
          <w:color w:val="FF0000"/>
          <w:kern w:val="2"/>
          <w:sz w:val="21"/>
          <w:szCs w:val="21"/>
          <w:u w:val="single"/>
          <w:lang w:eastAsia="zh-CN" w:bidi="ar"/>
        </w:rPr>
        <w:t xml:space="preserve">   </w:t>
      </w:r>
      <w:r>
        <w:rPr>
          <w:rFonts w:hint="eastAsia" w:ascii="宋体" w:hAnsi="宋体" w:eastAsia="宋体" w:cs="宋体"/>
          <w:color w:val="FF0000"/>
          <w:kern w:val="2"/>
          <w:sz w:val="21"/>
          <w:szCs w:val="21"/>
          <w:lang w:eastAsia="zh-CN" w:bidi="ar"/>
        </w:rPr>
        <w:t>日</w:t>
      </w:r>
    </w:p>
    <w:p>
      <w:pPr>
        <w:widowControl w:val="0"/>
        <w:jc w:val="both"/>
        <w:rPr>
          <w:rFonts w:eastAsia="宋体"/>
          <w:kern w:val="2"/>
          <w:sz w:val="21"/>
          <w:lang w:eastAsia="zh-CN"/>
        </w:rPr>
      </w:pPr>
    </w:p>
    <w:p>
      <w:pPr>
        <w:widowControl w:val="0"/>
        <w:jc w:val="both"/>
        <w:rPr>
          <w:rFonts w:hint="eastAsia" w:ascii="黑体" w:eastAsia="黑体"/>
          <w:lang w:eastAsia="zh-CN"/>
        </w:rPr>
      </w:pPr>
      <w:r>
        <w:rPr>
          <w:rFonts w:hint="eastAsia" w:ascii="黑体" w:eastAsia="黑体"/>
          <w:lang w:eastAsia="zh-CN"/>
        </w:rPr>
        <w:br w:type="page"/>
      </w:r>
    </w:p>
    <w:p>
      <w:pPr>
        <w:widowControl w:val="0"/>
        <w:spacing w:before="120" w:after="120" w:line="240" w:lineRule="auto"/>
        <w:jc w:val="center"/>
        <w:outlineLvl w:val="2"/>
        <w:rPr>
          <w:rFonts w:ascii="黑体" w:hAnsi="宋体" w:eastAsia="黑体"/>
          <w:szCs w:val="32"/>
          <w:lang w:eastAsia="zh-CN"/>
        </w:rPr>
      </w:pPr>
      <w:r>
        <w:rPr>
          <w:rFonts w:hint="eastAsia" w:ascii="黑体" w:hAnsi="宋体" w:eastAsia="黑体"/>
          <w:szCs w:val="32"/>
          <w:lang w:eastAsia="zh-CN"/>
        </w:rPr>
        <w:t>三、投标人情况及资格证明文件</w:t>
      </w:r>
    </w:p>
    <w:p>
      <w:pPr>
        <w:widowControl w:val="0"/>
        <w:jc w:val="both"/>
        <w:outlineLvl w:val="3"/>
        <w:rPr>
          <w:rFonts w:ascii="黑体" w:hAnsi="宋体" w:eastAsia="黑体"/>
          <w:bCs/>
          <w:szCs w:val="32"/>
          <w:lang w:eastAsia="zh-CN"/>
        </w:rPr>
      </w:pPr>
      <w:r>
        <w:rPr>
          <w:rFonts w:hint="eastAsia" w:ascii="黑体" w:hAnsi="宋体" w:eastAsia="黑体"/>
          <w:bCs/>
          <w:szCs w:val="32"/>
          <w:lang w:eastAsia="zh-CN"/>
        </w:rPr>
        <w:t>（一）投标人资格证明文件</w:t>
      </w:r>
    </w:p>
    <w:p>
      <w:pPr>
        <w:widowControl w:val="0"/>
        <w:spacing w:before="156" w:beforeLines="50"/>
        <w:ind w:firstLine="422" w:firstLineChars="20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pPr>
        <w:widowControl/>
        <w:jc w:val="left"/>
        <w:rPr>
          <w:rFonts w:eastAsia="宋体"/>
          <w:kern w:val="2"/>
          <w:sz w:val="21"/>
          <w:lang w:eastAsia="zh-CN"/>
        </w:rPr>
      </w:pPr>
      <w:r>
        <w:rPr>
          <w:rFonts w:eastAsia="宋体"/>
          <w:kern w:val="2"/>
          <w:sz w:val="21"/>
          <w:lang w:eastAsia="zh-CN"/>
        </w:rPr>
        <w:br w:type="page"/>
      </w:r>
    </w:p>
    <w:p>
      <w:pPr>
        <w:widowControl w:val="0"/>
        <w:jc w:val="both"/>
        <w:outlineLvl w:val="3"/>
        <w:rPr>
          <w:rFonts w:ascii="黑体" w:hAnsi="宋体" w:eastAsia="黑体"/>
          <w:bCs/>
          <w:szCs w:val="32"/>
          <w:lang w:eastAsia="zh-CN"/>
        </w:rPr>
      </w:pPr>
      <w:r>
        <w:rPr>
          <w:rFonts w:hint="eastAsia" w:ascii="黑体" w:hAnsi="宋体" w:eastAsia="黑体"/>
          <w:bCs/>
          <w:szCs w:val="32"/>
          <w:lang w:eastAsia="zh-CN"/>
        </w:rPr>
        <w:t>（二）中小企业声明函、残疾人福利性单位声明函及监狱企业声明函</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填写指引：</w:t>
      </w:r>
    </w:p>
    <w:p>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宋体" w:eastAsia="黑体"/>
          <w:bCs/>
          <w:color w:val="FF0000"/>
          <w:sz w:val="21"/>
          <w:szCs w:val="21"/>
          <w:lang w:eastAsia="zh-CN"/>
        </w:rPr>
        <w:t>1、该部分内容由投标人根据自身实际情况填写，不符合要求的投标人可以不填写或直接删除相应的声明函。</w:t>
      </w:r>
      <w:r>
        <w:rPr>
          <w:rFonts w:hint="eastAsia" w:ascii="黑体" w:hAnsi="黑体" w:eastAsia="黑体"/>
          <w:color w:val="FF0000"/>
          <w:kern w:val="2"/>
          <w:sz w:val="21"/>
          <w:szCs w:val="21"/>
          <w:lang w:eastAsia="zh-CN"/>
        </w:rPr>
        <w:t>投标人提供的声明函不属实的，属于提供虚假资料谋取中标，依照《中华人民共和国政府采购法》等国家有关规定追究相应责任。</w:t>
      </w:r>
    </w:p>
    <w:p>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2、该部分内容填写需要参考的相关文件：</w:t>
      </w:r>
    </w:p>
    <w:p>
      <w:pPr>
        <w:widowControl w:val="0"/>
        <w:ind w:firstLine="420" w:firstLineChars="200"/>
        <w:jc w:val="both"/>
        <w:outlineLvl w:val="9"/>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1</w:t>
      </w:r>
      <w:r>
        <w:rPr>
          <w:rFonts w:hint="eastAsia" w:ascii="黑体" w:hAnsi="黑体" w:eastAsia="黑体"/>
          <w:color w:val="FF0000"/>
          <w:kern w:val="2"/>
          <w:sz w:val="21"/>
          <w:szCs w:val="21"/>
          <w:lang w:eastAsia="zh-CN"/>
        </w:rPr>
        <w:t>)财政部《政府采购促进中小企业发展管理办法》（财库〔2020〕46号）；</w:t>
      </w:r>
    </w:p>
    <w:p>
      <w:pPr>
        <w:widowControl w:val="0"/>
        <w:ind w:firstLine="420" w:firstLineChars="200"/>
        <w:jc w:val="both"/>
        <w:outlineLvl w:val="9"/>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w:t>
      </w:r>
      <w:r>
        <w:rPr>
          <w:rFonts w:ascii="黑体" w:hAnsi="黑体" w:eastAsia="黑体"/>
          <w:color w:val="FF0000"/>
          <w:kern w:val="2"/>
          <w:sz w:val="21"/>
          <w:szCs w:val="21"/>
          <w:lang w:eastAsia="zh-CN"/>
        </w:rPr>
        <w:t>2</w:t>
      </w:r>
      <w:r>
        <w:rPr>
          <w:rFonts w:hint="eastAsia" w:ascii="黑体" w:hAnsi="黑体" w:eastAsia="黑体"/>
          <w:color w:val="FF0000"/>
          <w:kern w:val="2"/>
          <w:sz w:val="21"/>
          <w:szCs w:val="21"/>
          <w:lang w:eastAsia="zh-CN"/>
        </w:rPr>
        <w:t>)《工业和信息化部、国家统计局、国家发展和改革委员会、财政部关于印发中小企业划型标准规定的通知》（工信部联企业〔2011〕300号）；</w:t>
      </w:r>
    </w:p>
    <w:p>
      <w:pPr>
        <w:widowControl w:val="0"/>
        <w:ind w:firstLine="420" w:firstLineChars="200"/>
        <w:jc w:val="both"/>
        <w:outlineLvl w:val="9"/>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(3)《统计上大中小微型企业划分办法(2017)》（国统字〔2017〕213号）；</w:t>
      </w:r>
    </w:p>
    <w:p>
      <w:pPr>
        <w:widowControl w:val="0"/>
        <w:ind w:firstLine="420" w:firstLineChars="200"/>
        <w:jc w:val="both"/>
        <w:outlineLvl w:val="9"/>
        <w:rPr>
          <w:rFonts w:hint="eastAsia"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(4)《关于促进残疾人就业政府采购政策的通知》（财库〔2017〕141号）；</w:t>
      </w:r>
    </w:p>
    <w:p>
      <w:pPr>
        <w:widowControl w:val="0"/>
        <w:ind w:firstLine="420" w:firstLineChars="200"/>
        <w:jc w:val="both"/>
        <w:outlineLvl w:val="9"/>
        <w:rPr>
          <w:rFonts w:ascii="黑体" w:hAnsi="黑体" w:eastAsia="黑体"/>
          <w:color w:val="FF0000"/>
          <w:kern w:val="2"/>
          <w:sz w:val="21"/>
          <w:szCs w:val="21"/>
          <w:lang w:eastAsia="zh-CN"/>
        </w:rPr>
      </w:pPr>
      <w:r>
        <w:rPr>
          <w:rFonts w:hint="eastAsia" w:ascii="黑体" w:hAnsi="黑体" w:eastAsia="黑体"/>
          <w:color w:val="FF0000"/>
          <w:kern w:val="2"/>
          <w:sz w:val="21"/>
          <w:szCs w:val="21"/>
          <w:lang w:eastAsia="zh-CN"/>
        </w:rPr>
        <w:t>(5)《关于政府采购支持监狱企业发展有关问题的通知》（财库〔2014〕68号）</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3、请依照提供的格式和内容填写声明函，不要随意变更格式；声明函不需要盖章或签字；</w:t>
      </w:r>
      <w:r>
        <w:rPr>
          <w:rFonts w:hint="eastAsia" w:ascii="黑体" w:hAnsi="黑体" w:eastAsia="黑体"/>
          <w:color w:val="FF0000"/>
          <w:kern w:val="2"/>
          <w:sz w:val="21"/>
          <w:szCs w:val="21"/>
          <w:lang w:eastAsia="zh-CN"/>
        </w:rPr>
        <w:t>满足多项优惠政策的投标人，不重复享受多项价格扣除政策。</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4、声明函具体填写要求：</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（1）声明是中小企业须填写《中小企业声明函》的以下内容：</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第四处，在“采购文件中明确的所属行业”下划线处填写采购标的对应的中小企业划分标准所属行业（所属行业以招标文件第一册第三章用户需求书“货物清单明细”的“标的所属行业”一栏为准），并应确保与采购标的涉及的货物制造商本身的所属行业保持一致。对于分包方式面向中小企业采购的项目，“采购文件中明确的所属行业”应按照采购文件中注明的分包给中小企业的采购标的所属行业填写，并应确保与该分包部分采购标的涉及的货物制造商本身的所属行业保持一致；对于以联合体方式面向中小企业采购的项目，“采购文件中明确的所属行业”应按照采购文件中注明的联合体中中小企业承担的采购标的所属行业填写，并应确保与该联合体部分采购标的涉及的货物制造商本身的所属行业保持一致；</w:t>
      </w:r>
    </w:p>
    <w:p>
      <w:pPr>
        <w:widowControl w:val="0"/>
        <w:ind w:firstLine="420" w:firstLineChars="200"/>
        <w:jc w:val="both"/>
        <w:outlineLvl w:val="9"/>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第五处，在“企业名称”下划线处如实填写</w:t>
      </w:r>
      <w:r>
        <w:rPr>
          <w:rFonts w:hint="eastAsia" w:ascii="黑体" w:hAnsi="宋体" w:eastAsia="黑体"/>
          <w:b/>
          <w:color w:val="FF0000"/>
          <w:sz w:val="21"/>
          <w:szCs w:val="21"/>
          <w:lang w:eastAsia="zh-CN"/>
        </w:rPr>
        <w:t>货物制造商名称。</w:t>
      </w:r>
      <w:r>
        <w:rPr>
          <w:rFonts w:hint="eastAsia" w:ascii="黑体" w:hAnsi="宋体" w:eastAsia="黑体"/>
          <w:bCs/>
          <w:color w:val="FF0000"/>
          <w:sz w:val="21"/>
          <w:szCs w:val="21"/>
          <w:lang w:eastAsia="zh-CN"/>
        </w:rPr>
        <w:t>对于分包方式面向中小企业采购的项目，“企业名称”应填写分包部分采购标的对应的货物制造商；对于以联合体方式面向中小企业采购的项目，“企业名称”应填写联合体中中小企业承担采购标的对应的货物制造商；</w:t>
      </w:r>
    </w:p>
    <w:p>
      <w:pPr>
        <w:widowControl w:val="0"/>
        <w:numPr>
          <w:ilvl w:val="0"/>
          <w:numId w:val="0"/>
        </w:numPr>
        <w:ind w:left="0" w:firstLine="420" w:firstLineChars="200"/>
        <w:jc w:val="both"/>
        <w:outlineLvl w:val="9"/>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numPr>
          <w:ilvl w:val="0"/>
          <w:numId w:val="0"/>
        </w:numPr>
        <w:ind w:left="0" w:firstLine="420" w:firstLineChars="200"/>
        <w:jc w:val="both"/>
        <w:outlineLvl w:val="9"/>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货物制造商是否属于采购文件所属行业的中型企业/小型企业/微型企业。</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numPr>
          <w:ilvl w:val="0"/>
          <w:numId w:val="0"/>
        </w:numPr>
        <w:ind w:left="0"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（3）事业单位、社会组织等非企业主体不享受中小企业扶持政策，但事业单位、社会组织等非企业主体提供全部由中小企业制造的货物参加货物采购项目的除外。</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outlineLvl w:val="9"/>
        <w:rPr>
          <w:rFonts w:ascii="黑体" w:hAnsi="宋体" w:eastAsia="黑体"/>
          <w:bCs/>
          <w:color w:val="FF0000"/>
          <w:sz w:val="21"/>
          <w:szCs w:val="21"/>
          <w:lang w:eastAsia="zh-CN"/>
        </w:rPr>
      </w:pPr>
      <w:r>
        <w:rPr>
          <w:rFonts w:hint="eastAsia" w:ascii="黑体" w:hAnsi="宋体" w:eastAsia="黑体"/>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hint="eastAsia" w:ascii="黑体" w:hAnsi="宋体" w:eastAsia="黑体"/>
          <w:bCs/>
          <w:color w:val="FF0000"/>
          <w:sz w:val="21"/>
          <w:szCs w:val="21"/>
          <w:lang w:eastAsia="zh-CN"/>
        </w:rPr>
      </w:pPr>
      <w:r>
        <w:rPr>
          <w:rFonts w:hint="eastAsia" w:ascii="黑体" w:hAnsi="宋体" w:eastAsia="黑体"/>
          <w:bCs/>
          <w:color w:val="FF0000"/>
          <w:sz w:val="21"/>
          <w:szCs w:val="21"/>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hint="eastAsia" w:ascii="Calibri" w:hAnsi="Calibri" w:eastAsia="黑体"/>
          <w:kern w:val="2"/>
          <w:sz w:val="21"/>
          <w:szCs w:val="22"/>
          <w:lang w:eastAsia="zh-CN"/>
        </w:rPr>
      </w:pPr>
      <w:r>
        <w:rPr>
          <w:rFonts w:hint="eastAsia" w:ascii="黑体" w:hAnsi="宋体" w:eastAsia="黑体"/>
          <w:bCs/>
          <w:color w:val="FF0000"/>
          <w:sz w:val="21"/>
          <w:szCs w:val="21"/>
          <w:lang w:eastAsia="zh-CN"/>
        </w:rPr>
        <w:t>6、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spacing w:line="360" w:lineRule="auto"/>
        <w:jc w:val="both"/>
        <w:rPr>
          <w:rFonts w:eastAsia="宋体"/>
          <w:b/>
          <w:bCs/>
          <w:kern w:val="2"/>
          <w:lang w:eastAsia="zh-CN"/>
        </w:rPr>
      </w:pPr>
    </w:p>
    <w:p>
      <w:pPr>
        <w:widowControl w:val="0"/>
        <w:numPr>
          <w:ilvl w:val="0"/>
          <w:numId w:val="1"/>
        </w:numPr>
        <w:jc w:val="center"/>
        <w:outlineLvl w:val="9"/>
        <w:rPr>
          <w:rFonts w:eastAsia="宋体"/>
          <w:b/>
          <w:kern w:val="2"/>
          <w:lang w:eastAsia="zh-CN"/>
        </w:rPr>
      </w:pPr>
      <w:r>
        <w:rPr>
          <w:rFonts w:eastAsia="宋体"/>
          <w:b/>
          <w:kern w:val="2"/>
          <w:lang w:eastAsia="zh-CN"/>
        </w:rPr>
        <w:t>中小企业声明函（货物）</w:t>
      </w:r>
    </w:p>
    <w:p>
      <w:pPr>
        <w:widowControl w:val="0"/>
        <w:numPr>
          <w:ilvl w:val="0"/>
          <w:numId w:val="0"/>
        </w:numPr>
        <w:spacing w:line="360" w:lineRule="auto"/>
        <w:ind w:left="0" w:firstLine="0"/>
        <w:jc w:val="both"/>
        <w:rPr>
          <w:rFonts w:eastAsia="宋体"/>
          <w:b/>
          <w:bCs/>
          <w:kern w:val="2"/>
          <w:lang w:eastAsia="zh-CN"/>
        </w:rPr>
      </w:pPr>
    </w:p>
    <w:p>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本公司（联合体）郑重声明，根据《政府采购促进中小企业发展管理办法》（财库﹝2020﹞46号）的规定，本公司（联合体）参加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w:t>
      </w:r>
      <w:r>
        <w:rPr>
          <w:rFonts w:hint="eastAsia" w:ascii="宋体" w:hAnsi="宋体" w:eastAsia="宋体" w:cs="宋体"/>
          <w:b/>
          <w:bCs/>
          <w:i/>
          <w:iCs/>
          <w:kern w:val="2"/>
          <w:sz w:val="21"/>
          <w:szCs w:val="21"/>
          <w:u w:val="single"/>
          <w:lang w:eastAsia="zh-CN"/>
        </w:rPr>
        <w:t xml:space="preserve">    （标的名称）     </w:t>
      </w:r>
      <w:r>
        <w:rPr>
          <w:rFonts w:hint="eastAsia" w:ascii="宋体" w:hAnsi="宋体" w:eastAsia="宋体" w:cs="宋体"/>
          <w:kern w:val="2"/>
          <w:sz w:val="21"/>
          <w:szCs w:val="21"/>
          <w:lang w:eastAsia="zh-CN"/>
        </w:rPr>
        <w:t>，属于</w:t>
      </w:r>
      <w:r>
        <w:rPr>
          <w:rFonts w:hint="eastAsia" w:ascii="宋体" w:hAnsi="宋体" w:eastAsia="宋体" w:cs="宋体"/>
          <w:b/>
          <w:bCs/>
          <w:i/>
          <w:iCs/>
          <w:kern w:val="2"/>
          <w:sz w:val="21"/>
          <w:szCs w:val="21"/>
          <w:u w:val="single"/>
          <w:lang w:eastAsia="zh-CN"/>
        </w:rPr>
        <w:t xml:space="preserve">    （采购文件中明确的所属行业）    </w:t>
      </w:r>
      <w:r>
        <w:rPr>
          <w:rFonts w:hint="eastAsia" w:ascii="宋体" w:hAnsi="宋体" w:eastAsia="宋体" w:cs="宋体"/>
          <w:kern w:val="2"/>
          <w:sz w:val="21"/>
          <w:szCs w:val="21"/>
          <w:lang w:eastAsia="zh-CN"/>
        </w:rPr>
        <w:t>行业；制造商为</w:t>
      </w:r>
      <w:r>
        <w:rPr>
          <w:rFonts w:hint="eastAsia" w:ascii="宋体" w:hAnsi="宋体" w:eastAsia="宋体" w:cs="宋体"/>
          <w:b/>
          <w:bCs/>
          <w:i/>
          <w:iCs/>
          <w:kern w:val="2"/>
          <w:sz w:val="21"/>
          <w:szCs w:val="21"/>
          <w:u w:val="single"/>
          <w:lang w:eastAsia="zh-CN"/>
        </w:rPr>
        <w:t xml:space="preserve">    （企业名称，要求制造商本身所属行业应当与招标文件要求的行业相一致）    </w:t>
      </w:r>
      <w:r>
        <w:rPr>
          <w:rFonts w:hint="eastAsia" w:ascii="宋体" w:hAnsi="宋体" w:eastAsia="宋体" w:cs="宋体"/>
          <w:kern w:val="2"/>
          <w:sz w:val="21"/>
          <w:szCs w:val="21"/>
          <w:lang w:eastAsia="zh-CN"/>
        </w:rPr>
        <w:t>，从业人员</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人，营业收入为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万元，资产总额为</w:t>
      </w:r>
      <w:r>
        <w:rPr>
          <w:rFonts w:hint="eastAsia" w:ascii="宋体" w:hAnsi="宋体" w:eastAsia="宋体" w:cs="宋体"/>
          <w:b/>
          <w:bCs/>
          <w:i/>
          <w:iCs/>
          <w:kern w:val="2"/>
          <w:sz w:val="21"/>
          <w:szCs w:val="21"/>
          <w:u w:val="single"/>
          <w:lang w:eastAsia="zh-CN"/>
        </w:rPr>
        <w:t xml:space="preserve">         </w:t>
      </w:r>
      <w:r>
        <w:rPr>
          <w:rFonts w:hint="eastAsia" w:ascii="宋体" w:hAnsi="宋体" w:eastAsia="宋体" w:cs="宋体"/>
          <w:kern w:val="2"/>
          <w:sz w:val="21"/>
          <w:szCs w:val="21"/>
          <w:lang w:eastAsia="zh-CN"/>
        </w:rPr>
        <w:t>万元，属于</w:t>
      </w:r>
      <w:r>
        <w:rPr>
          <w:rFonts w:hint="eastAsia" w:ascii="宋体" w:hAnsi="宋体" w:eastAsia="宋体" w:cs="宋体"/>
          <w:b/>
          <w:bCs/>
          <w:i/>
          <w:iCs/>
          <w:kern w:val="2"/>
          <w:sz w:val="21"/>
          <w:szCs w:val="21"/>
          <w:u w:val="single"/>
          <w:lang w:eastAsia="zh-CN"/>
        </w:rPr>
        <w:t xml:space="preserve">    （中型企业、小型企业、微型企业）    </w:t>
      </w:r>
      <w:r>
        <w:rPr>
          <w:rFonts w:hint="eastAsia" w:ascii="宋体" w:hAnsi="宋体" w:eastAsia="宋体" w:cs="宋体"/>
          <w:kern w:val="2"/>
          <w:sz w:val="21"/>
          <w:szCs w:val="21"/>
          <w:lang w:eastAsia="zh-CN"/>
        </w:rPr>
        <w:t>；</w:t>
      </w:r>
    </w:p>
    <w:p>
      <w:pPr>
        <w:widowControl w:val="0"/>
        <w:spacing w:line="360" w:lineRule="auto"/>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p>
    <w:p>
      <w:pPr>
        <w:widowControl w:val="0"/>
        <w:spacing w:line="360" w:lineRule="auto"/>
        <w:ind w:firstLine="420" w:firstLineChars="200"/>
        <w:jc w:val="both"/>
        <w:rPr>
          <w:rFonts w:hint="eastAsia" w:ascii="宋体" w:hAnsi="宋体" w:eastAsia="宋体" w:cs="宋体"/>
          <w:kern w:val="2"/>
          <w:sz w:val="21"/>
          <w:szCs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bookmarkStart w:id="40" w:name="_Hlk73562203"/>
      <w:r>
        <w:rPr>
          <w:rFonts w:hint="eastAsia" w:ascii="宋体" w:hAnsi="宋体" w:eastAsia="宋体" w:cs="宋体"/>
          <w:kern w:val="2"/>
          <w:sz w:val="21"/>
          <w:szCs w:val="21"/>
          <w:lang w:eastAsia="zh-CN"/>
        </w:rPr>
        <w:t>本投标人对上述声明内容的真实性负责。如有虚假，将依法承担相应责任。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eastAsia="宋体"/>
          <w:kern w:val="2"/>
          <w:lang w:eastAsia="zh-CN"/>
        </w:rPr>
      </w:pPr>
      <w:r>
        <w:rPr>
          <w:rFonts w:hint="eastAsia" w:ascii="宋体" w:hAnsi="宋体" w:eastAsia="宋体" w:cs="宋体"/>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0"/>
    </w:p>
    <w:p>
      <w:pPr>
        <w:widowControl w:val="0"/>
        <w:jc w:val="both"/>
        <w:rPr>
          <w:rFonts w:eastAsia="宋体"/>
          <w:kern w:val="2"/>
          <w:sz w:val="21"/>
          <w:lang w:eastAsia="zh-CN"/>
        </w:rPr>
      </w:pPr>
    </w:p>
    <w:p>
      <w:pPr>
        <w:widowControl w:val="0"/>
        <w:jc w:val="center"/>
        <w:outlineLvl w:val="9"/>
        <w:rPr>
          <w:rFonts w:eastAsia="宋体"/>
          <w:b/>
          <w:kern w:val="2"/>
          <w:lang w:eastAsia="zh-CN"/>
        </w:rPr>
      </w:pPr>
      <w:r>
        <w:rPr>
          <w:rFonts w:hint="eastAsia" w:eastAsia="宋体"/>
          <w:b/>
          <w:kern w:val="2"/>
          <w:lang w:eastAsia="zh-CN"/>
        </w:rPr>
        <w:t>2、残疾人福利性单位声明函（货物类）</w:t>
      </w:r>
    </w:p>
    <w:p>
      <w:pPr>
        <w:widowControl w:val="0"/>
        <w:jc w:val="both"/>
        <w:rPr>
          <w:rFonts w:eastAsia="宋体"/>
          <w:b/>
          <w:bCs/>
          <w:kern w:val="2"/>
          <w:sz w:val="21"/>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bookmarkStart w:id="41" w:name="_Hlk73562331"/>
      <w:bookmarkStart w:id="42" w:name="_Hlk73562245"/>
      <w:r>
        <w:rPr>
          <w:rFonts w:hint="eastAsia" w:ascii="宋体" w:hAnsi="宋体" w:eastAsia="宋体" w:cs="宋体"/>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b/>
          <w:bCs/>
          <w:i/>
          <w:iCs/>
          <w:kern w:val="2"/>
          <w:sz w:val="21"/>
          <w:szCs w:val="21"/>
          <w:u w:val="single"/>
          <w:lang w:eastAsia="zh-CN"/>
        </w:rPr>
        <w:t xml:space="preserve">    （单位名称）    </w:t>
      </w:r>
      <w:r>
        <w:rPr>
          <w:rFonts w:hint="eastAsia" w:ascii="宋体" w:hAnsi="宋体" w:eastAsia="宋体" w:cs="宋体"/>
          <w:kern w:val="2"/>
          <w:sz w:val="21"/>
          <w:szCs w:val="21"/>
          <w:lang w:eastAsia="zh-CN"/>
        </w:rPr>
        <w:t>单位的</w:t>
      </w:r>
      <w:r>
        <w:rPr>
          <w:rFonts w:hint="eastAsia" w:ascii="宋体" w:hAnsi="宋体" w:eastAsia="宋体" w:cs="宋体"/>
          <w:b/>
          <w:bCs/>
          <w:i/>
          <w:iCs/>
          <w:kern w:val="2"/>
          <w:sz w:val="21"/>
          <w:szCs w:val="21"/>
          <w:u w:val="single"/>
          <w:lang w:eastAsia="zh-CN"/>
        </w:rPr>
        <w:t xml:space="preserve">    （项目名称）    </w:t>
      </w:r>
      <w:r>
        <w:rPr>
          <w:rFonts w:hint="eastAsia" w:ascii="宋体" w:hAnsi="宋体" w:eastAsia="宋体" w:cs="宋体"/>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本单位对上述声明的真实性负责。如有虚假，将依法承担相应责任。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41"/>
    </w:p>
    <w:bookmarkEnd w:id="42"/>
    <w:p>
      <w:pPr>
        <w:widowControl w:val="0"/>
        <w:jc w:val="both"/>
        <w:rPr>
          <w:rFonts w:ascii="宋体" w:hAnsi="宋体" w:eastAsia="宋体"/>
          <w:kern w:val="2"/>
          <w:sz w:val="21"/>
          <w:szCs w:val="21"/>
          <w:lang w:eastAsia="zh-CN"/>
        </w:rPr>
      </w:pPr>
    </w:p>
    <w:p>
      <w:pPr>
        <w:widowControl w:val="0"/>
        <w:jc w:val="center"/>
        <w:outlineLvl w:val="9"/>
        <w:rPr>
          <w:rFonts w:eastAsia="宋体"/>
          <w:b/>
          <w:kern w:val="2"/>
          <w:lang w:eastAsia="zh-CN"/>
        </w:rPr>
      </w:pPr>
      <w:r>
        <w:rPr>
          <w:rFonts w:hint="eastAsia" w:eastAsia="宋体"/>
          <w:b/>
          <w:kern w:val="2"/>
          <w:lang w:eastAsia="zh-CN"/>
        </w:rPr>
        <w:t>3、监狱企业声明函【货物类，提供监狱企业货物的供应商如需享受优惠政策，还须另行提供省级以上监狱管理局、戒毒管理局（含新疆生产建设兵团）出具的监狱企业证明文件】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hint="eastAsia" w:ascii="宋体" w:hAnsi="宋体" w:eastAsia="宋体"/>
          <w:kern w:val="2"/>
          <w:sz w:val="21"/>
          <w:szCs w:val="21"/>
          <w:lang w:eastAsia="zh-CN"/>
        </w:rPr>
        <w:t>本投标人郑重声明，根据《财政部司法部关于政府采购支持监狱企业发展有关问题的通知》（财库〔</w:t>
      </w:r>
      <w:r>
        <w:rPr>
          <w:rFonts w:ascii="宋体" w:hAnsi="宋体" w:eastAsia="宋体"/>
          <w:kern w:val="2"/>
          <w:sz w:val="21"/>
          <w:szCs w:val="21"/>
          <w:lang w:eastAsia="zh-CN"/>
        </w:rPr>
        <w:t>2014</w:t>
      </w:r>
      <w:r>
        <w:rPr>
          <w:rFonts w:hint="eastAsia" w:ascii="宋体" w:hAnsi="宋体" w:eastAsia="宋体"/>
          <w:kern w:val="2"/>
          <w:sz w:val="21"/>
          <w:szCs w:val="21"/>
          <w:lang w:eastAsia="zh-CN"/>
        </w:rPr>
        <w:t>〕</w:t>
      </w:r>
      <w:r>
        <w:rPr>
          <w:rFonts w:ascii="宋体" w:hAnsi="宋体" w:eastAsia="宋体"/>
          <w:kern w:val="2"/>
          <w:sz w:val="21"/>
          <w:szCs w:val="21"/>
          <w:lang w:eastAsia="zh-CN"/>
        </w:rPr>
        <w:t>68</w:t>
      </w:r>
      <w:r>
        <w:rPr>
          <w:rFonts w:hint="eastAsia" w:ascii="宋体" w:hAnsi="宋体" w:eastAsia="宋体"/>
          <w:kern w:val="2"/>
          <w:sz w:val="21"/>
          <w:szCs w:val="21"/>
          <w:lang w:eastAsia="zh-CN"/>
        </w:rPr>
        <w:t>号）的规定，本投标人</w:t>
      </w:r>
      <w:r>
        <w:rPr>
          <w:rFonts w:ascii="宋体" w:hAnsi="宋体" w:eastAsia="宋体" w:cstheme="minorBidi"/>
          <w:kern w:val="2"/>
          <w:sz w:val="21"/>
          <w:szCs w:val="21"/>
          <w:lang w:eastAsia="zh-CN"/>
        </w:rPr>
        <w:t>参加</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采购人</w:t>
      </w:r>
      <w:r>
        <w:rPr>
          <w:rFonts w:ascii="宋体" w:hAnsi="宋体" w:eastAsia="宋体"/>
          <w:b/>
          <w:bCs/>
          <w:i/>
          <w:iCs/>
          <w:kern w:val="2"/>
          <w:sz w:val="21"/>
          <w:szCs w:val="21"/>
          <w:u w:val="single"/>
          <w:lang w:eastAsia="zh-CN"/>
        </w:rPr>
        <w:t>名称）</w:t>
      </w:r>
      <w:r>
        <w:rPr>
          <w:rFonts w:ascii="宋体" w:hAnsi="宋体" w:eastAsia="宋体"/>
          <w:kern w:val="2"/>
          <w:sz w:val="21"/>
          <w:szCs w:val="21"/>
          <w:lang w:eastAsia="zh-CN"/>
        </w:rPr>
        <w:t>的</w:t>
      </w:r>
      <w:r>
        <w:rPr>
          <w:rFonts w:ascii="宋体" w:hAnsi="宋体" w:eastAsia="宋体"/>
          <w:b/>
          <w:bCs/>
          <w:i/>
          <w:iCs/>
          <w:kern w:val="2"/>
          <w:sz w:val="21"/>
          <w:szCs w:val="21"/>
          <w:u w:val="single"/>
          <w:lang w:eastAsia="zh-CN"/>
        </w:rPr>
        <w:t>（项目名称）</w:t>
      </w:r>
      <w:r>
        <w:rPr>
          <w:rFonts w:ascii="宋体" w:hAnsi="宋体" w:eastAsia="宋体"/>
          <w:kern w:val="2"/>
          <w:sz w:val="21"/>
          <w:szCs w:val="21"/>
          <w:lang w:eastAsia="zh-CN"/>
        </w:rPr>
        <w:t>采购活动，提供的货物全部由符合政策要求的</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制造。相关</w:t>
      </w:r>
      <w:r>
        <w:rPr>
          <w:rFonts w:hint="eastAsia" w:ascii="宋体" w:hAnsi="宋体" w:eastAsia="宋体"/>
          <w:kern w:val="2"/>
          <w:sz w:val="21"/>
          <w:szCs w:val="21"/>
          <w:lang w:eastAsia="zh-CN"/>
        </w:rPr>
        <w:t>监狱企业</w:t>
      </w:r>
      <w:r>
        <w:rPr>
          <w:rFonts w:ascii="宋体" w:hAnsi="宋体" w:eastAsia="宋体"/>
          <w:kern w:val="2"/>
          <w:sz w:val="21"/>
          <w:szCs w:val="21"/>
          <w:lang w:eastAsia="zh-CN"/>
        </w:rPr>
        <w:t>的具体情况如下：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1.</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ascii="宋体" w:hAnsi="宋体" w:eastAsia="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kern w:val="2"/>
          <w:sz w:val="21"/>
          <w:szCs w:val="21"/>
          <w:lang w:eastAsia="zh-CN"/>
        </w:rPr>
        <w:t>2.</w:t>
      </w:r>
      <w:r>
        <w:rPr>
          <w:rFonts w:ascii="宋体" w:hAnsi="宋体" w:eastAsia="宋体"/>
          <w:b/>
          <w:bCs/>
          <w:i/>
          <w:iCs/>
          <w:kern w:val="2"/>
          <w:sz w:val="21"/>
          <w:szCs w:val="21"/>
          <w:u w:val="single"/>
          <w:lang w:eastAsia="zh-CN"/>
        </w:rPr>
        <w:t xml:space="preserve"> </w:t>
      </w:r>
      <w:r>
        <w:rPr>
          <w:rFonts w:hint="eastAsia" w:ascii="宋体" w:hAnsi="宋体" w:eastAsia="宋体"/>
          <w:b/>
          <w:bCs/>
          <w:i/>
          <w:iCs/>
          <w:kern w:val="2"/>
          <w:sz w:val="21"/>
          <w:szCs w:val="21"/>
          <w:u w:val="single"/>
          <w:lang w:eastAsia="zh-CN"/>
        </w:rPr>
        <w:t xml:space="preserve">   </w:t>
      </w:r>
      <w:r>
        <w:rPr>
          <w:rFonts w:ascii="宋体" w:hAnsi="宋体" w:eastAsia="宋体"/>
          <w:b/>
          <w:bCs/>
          <w:i/>
          <w:iCs/>
          <w:kern w:val="2"/>
          <w:sz w:val="21"/>
          <w:szCs w:val="21"/>
          <w:u w:val="single"/>
          <w:lang w:eastAsia="zh-CN"/>
        </w:rPr>
        <w:t>（标的名称）</w:t>
      </w:r>
      <w:r>
        <w:rPr>
          <w:rFonts w:hint="eastAsia" w:ascii="宋体" w:hAnsi="宋体" w:eastAsia="宋体"/>
          <w:b/>
          <w:bCs/>
          <w:i/>
          <w:iCs/>
          <w:kern w:val="2"/>
          <w:sz w:val="21"/>
          <w:szCs w:val="21"/>
          <w:u w:val="single"/>
          <w:lang w:eastAsia="zh-CN"/>
        </w:rPr>
        <w:t xml:space="preserve">    </w:t>
      </w:r>
      <w:r>
        <w:rPr>
          <w:rFonts w:hint="eastAsia" w:ascii="宋体" w:hAnsi="宋体" w:eastAsia="宋体"/>
          <w:kern w:val="2"/>
          <w:sz w:val="21"/>
          <w:szCs w:val="21"/>
          <w:lang w:eastAsia="zh-CN"/>
        </w:rPr>
        <w:t>，</w:t>
      </w:r>
      <w:r>
        <w:rPr>
          <w:rFonts w:ascii="宋体" w:hAnsi="宋体" w:eastAsia="宋体"/>
          <w:kern w:val="2"/>
          <w:sz w:val="21"/>
          <w:szCs w:val="21"/>
          <w:lang w:eastAsia="zh-CN"/>
        </w:rPr>
        <w:t>制造商为</w:t>
      </w:r>
      <w:r>
        <w:rPr>
          <w:rFonts w:hint="eastAsia" w:ascii="宋体" w:hAnsi="宋体" w:eastAsia="宋体"/>
          <w:kern w:val="2"/>
          <w:sz w:val="21"/>
          <w:szCs w:val="21"/>
          <w:u w:val="single"/>
          <w:lang w:eastAsia="zh-CN"/>
        </w:rPr>
        <w:t xml:space="preserve">    </w:t>
      </w:r>
      <w:r>
        <w:rPr>
          <w:rFonts w:ascii="宋体" w:hAnsi="宋体" w:eastAsia="宋体"/>
          <w:b/>
          <w:bCs/>
          <w:i/>
          <w:iCs/>
          <w:kern w:val="2"/>
          <w:sz w:val="21"/>
          <w:szCs w:val="21"/>
          <w:u w:val="single"/>
          <w:lang w:eastAsia="zh-CN"/>
        </w:rPr>
        <w:t>（</w:t>
      </w:r>
      <w:r>
        <w:rPr>
          <w:rFonts w:hint="eastAsia" w:ascii="宋体" w:hAnsi="宋体" w:eastAsia="宋体"/>
          <w:b/>
          <w:bCs/>
          <w:i/>
          <w:iCs/>
          <w:kern w:val="2"/>
          <w:sz w:val="21"/>
          <w:szCs w:val="21"/>
          <w:u w:val="single"/>
          <w:lang w:eastAsia="zh-CN"/>
        </w:rPr>
        <w:t>企业</w:t>
      </w:r>
      <w:r>
        <w:rPr>
          <w:rFonts w:ascii="宋体" w:hAnsi="宋体" w:eastAsia="宋体"/>
          <w:b/>
          <w:bCs/>
          <w:i/>
          <w:iCs/>
          <w:kern w:val="2"/>
          <w:sz w:val="21"/>
          <w:szCs w:val="21"/>
          <w:u w:val="single"/>
          <w:lang w:eastAsia="zh-CN"/>
        </w:rPr>
        <w:t>名称）</w:t>
      </w:r>
      <w:r>
        <w:rPr>
          <w:rFonts w:hint="eastAsia" w:ascii="宋体" w:hAnsi="宋体" w:eastAsia="宋体"/>
          <w:b/>
          <w:bCs/>
          <w:i/>
          <w:iCs/>
          <w:kern w:val="2"/>
          <w:sz w:val="21"/>
          <w:szCs w:val="21"/>
          <w:u w:val="single"/>
          <w:lang w:eastAsia="zh-CN"/>
        </w:rPr>
        <w:t xml:space="preserve">    </w:t>
      </w:r>
      <w:r>
        <w:rPr>
          <w:rFonts w:ascii="宋体" w:hAnsi="宋体" w:eastAsia="宋体"/>
          <w:kern w:val="2"/>
          <w:sz w:val="21"/>
          <w:szCs w:val="21"/>
          <w:lang w:eastAsia="zh-CN"/>
        </w:rPr>
        <w:t>，属于</w:t>
      </w:r>
      <w:r>
        <w:rPr>
          <w:rFonts w:hint="eastAsia" w:ascii="宋体" w:hAnsi="宋体" w:eastAsia="宋体"/>
          <w:kern w:val="2"/>
          <w:sz w:val="21"/>
          <w:szCs w:val="21"/>
          <w:u w:val="single"/>
          <w:lang w:eastAsia="zh-CN"/>
        </w:rPr>
        <w:t xml:space="preserve">  </w:t>
      </w:r>
      <w:r>
        <w:rPr>
          <w:rFonts w:hint="eastAsia" w:ascii="宋体" w:hAnsi="宋体" w:eastAsia="宋体"/>
          <w:b/>
          <w:bCs/>
          <w:kern w:val="2"/>
          <w:sz w:val="21"/>
          <w:szCs w:val="21"/>
          <w:u w:val="single"/>
          <w:lang w:eastAsia="zh-CN"/>
        </w:rPr>
        <w:t xml:space="preserve">监狱企业  </w:t>
      </w:r>
      <w:r>
        <w:rPr>
          <w:rFonts w:hint="eastAsia" w:ascii="宋体" w:hAnsi="宋体" w:eastAsia="宋体"/>
          <w:kern w:val="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宋体" w:hAnsi="宋体" w:eastAsia="宋体"/>
          <w:kern w:val="2"/>
          <w:sz w:val="21"/>
          <w:szCs w:val="21"/>
          <w:lang w:eastAsia="zh-CN"/>
        </w:rPr>
      </w:pPr>
      <w:r>
        <w:rPr>
          <w:rFonts w:ascii="宋体" w:hAnsi="宋体" w:eastAsia="宋体"/>
          <w:kern w:val="2"/>
          <w:sz w:val="21"/>
          <w:szCs w:val="21"/>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ascii="宋体" w:hAnsi="宋体" w:eastAsia="宋体"/>
          <w:kern w:val="2"/>
          <w:sz w:val="21"/>
          <w:szCs w:val="21"/>
          <w:lang w:eastAsia="zh-CN"/>
        </w:rPr>
      </w:pPr>
      <w:r>
        <w:rPr>
          <w:rFonts w:ascii="宋体" w:hAnsi="宋体" w:eastAsia="宋体" w:cstheme="minorBidi"/>
          <w:kern w:val="2"/>
          <w:sz w:val="21"/>
          <w:szCs w:val="21"/>
          <w:lang w:eastAsia="zh-CN"/>
        </w:rPr>
        <w:t>本</w:t>
      </w:r>
      <w:r>
        <w:rPr>
          <w:rFonts w:hint="eastAsia" w:ascii="宋体" w:hAnsi="宋体" w:eastAsia="宋体" w:cstheme="minorBidi"/>
          <w:kern w:val="2"/>
          <w:sz w:val="21"/>
          <w:szCs w:val="21"/>
          <w:lang w:eastAsia="zh-CN"/>
        </w:rPr>
        <w:t>投标人</w:t>
      </w:r>
      <w:r>
        <w:rPr>
          <w:rFonts w:ascii="宋体" w:hAnsi="宋体" w:eastAsia="宋体"/>
          <w:kern w:val="2"/>
          <w:sz w:val="21"/>
          <w:szCs w:val="21"/>
          <w:lang w:eastAsia="zh-CN"/>
        </w:rPr>
        <w:t>对上述声明内容的真实性负责。如有虚假，将依法承担相应责任。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eastAsia="宋体"/>
          <w:b/>
          <w:bCs/>
          <w:color w:val="FF0000"/>
          <w:kern w:val="2"/>
          <w:sz w:val="21"/>
          <w:szCs w:val="21"/>
          <w:lang w:eastAsia="zh-CN"/>
        </w:rPr>
      </w:pPr>
      <w:r>
        <w:rPr>
          <w:rFonts w:hint="eastAsia" w:ascii="宋体" w:hAnsi="宋体" w:eastAsia="宋体"/>
          <w:kern w:val="2"/>
          <w:sz w:val="21"/>
          <w:szCs w:val="21"/>
          <w:lang w:eastAsia="zh-CN"/>
        </w:rPr>
        <w:t>附：省级以上监狱管理局、戒毒管理局（含新疆生产建设兵团）出具的监狱企业证明文件。</w:t>
      </w:r>
    </w:p>
    <w:p>
      <w:pPr>
        <w:widowControl w:val="0"/>
        <w:spacing w:before="260" w:after="260" w:line="240" w:lineRule="auto"/>
        <w:jc w:val="center"/>
        <w:outlineLvl w:val="2"/>
        <w:rPr>
          <w:rFonts w:ascii="黑体" w:hAnsi="宋体" w:eastAsia="黑体"/>
          <w:kern w:val="2"/>
          <w:lang w:eastAsia="zh-CN"/>
        </w:rPr>
      </w:pPr>
      <w:r>
        <w:rPr>
          <w:rFonts w:hint="eastAsia" w:ascii="黑体" w:hAnsi="宋体" w:eastAsia="黑体"/>
          <w:kern w:val="2"/>
          <w:lang w:eastAsia="zh-CN"/>
        </w:rPr>
        <w:t>四、项目详细报价</w:t>
      </w:r>
    </w:p>
    <w:p>
      <w:pPr>
        <w:widowControl w:val="0"/>
        <w:tabs>
          <w:tab w:val="left" w:pos="720"/>
        </w:tabs>
        <w:ind w:firstLine="3132" w:firstLineChars="1300"/>
        <w:jc w:val="both"/>
        <w:rPr>
          <w:rFonts w:eastAsia="宋体"/>
          <w:b/>
          <w:kern w:val="2"/>
          <w:lang w:eastAsia="zh-CN"/>
        </w:rPr>
      </w:pPr>
      <w:r>
        <w:rPr>
          <w:rFonts w:hint="eastAsia" w:eastAsia="宋体"/>
          <w:b/>
          <w:kern w:val="2"/>
          <w:lang w:eastAsia="zh-CN"/>
        </w:rPr>
        <w:t>（一）分项报价表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1587"/>
        <w:gridCol w:w="743"/>
        <w:gridCol w:w="743"/>
        <w:gridCol w:w="647"/>
        <w:gridCol w:w="767"/>
        <w:gridCol w:w="488"/>
        <w:gridCol w:w="451"/>
        <w:gridCol w:w="604"/>
        <w:gridCol w:w="595"/>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序号</w:t>
            </w:r>
          </w:p>
        </w:tc>
        <w:tc>
          <w:tcPr>
            <w:tcW w:w="1501"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货物名称</w:t>
            </w:r>
          </w:p>
        </w:tc>
        <w:tc>
          <w:tcPr>
            <w:tcW w:w="703" w:type="dxa"/>
            <w:vAlign w:val="center"/>
          </w:tcPr>
          <w:p>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kern w:val="2"/>
                <w:sz w:val="21"/>
                <w:szCs w:val="21"/>
                <w:lang w:eastAsia="zh-CN"/>
              </w:rPr>
              <w:t>品牌</w:t>
            </w:r>
          </w:p>
        </w:tc>
        <w:tc>
          <w:tcPr>
            <w:tcW w:w="703"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kern w:val="2"/>
                <w:sz w:val="21"/>
                <w:szCs w:val="21"/>
                <w:lang w:eastAsia="zh-CN"/>
              </w:rPr>
              <w:t>规格/型号</w:t>
            </w:r>
          </w:p>
        </w:tc>
        <w:tc>
          <w:tcPr>
            <w:tcW w:w="612"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
                <w:color w:val="FF0000"/>
                <w:kern w:val="2"/>
                <w:sz w:val="21"/>
                <w:szCs w:val="21"/>
                <w:lang w:eastAsia="zh-CN"/>
              </w:rPr>
              <w:t>原产地</w:t>
            </w:r>
          </w:p>
        </w:tc>
        <w:tc>
          <w:tcPr>
            <w:tcW w:w="726"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kern w:val="2"/>
                <w:sz w:val="21"/>
                <w:szCs w:val="21"/>
                <w:lang w:eastAsia="zh-CN"/>
              </w:rPr>
              <w:t>制造商名称</w:t>
            </w:r>
          </w:p>
        </w:tc>
        <w:tc>
          <w:tcPr>
            <w:tcW w:w="462"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数量</w:t>
            </w:r>
          </w:p>
        </w:tc>
        <w:tc>
          <w:tcPr>
            <w:tcW w:w="427"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单位</w:t>
            </w:r>
          </w:p>
        </w:tc>
        <w:tc>
          <w:tcPr>
            <w:tcW w:w="571"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kern w:val="2"/>
                <w:sz w:val="21"/>
                <w:szCs w:val="21"/>
                <w:lang w:eastAsia="zh-CN"/>
              </w:rPr>
              <w:t>单价(元)</w:t>
            </w:r>
          </w:p>
        </w:tc>
        <w:tc>
          <w:tcPr>
            <w:tcW w:w="563"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kern w:val="2"/>
                <w:sz w:val="21"/>
                <w:szCs w:val="21"/>
                <w:lang w:eastAsia="zh-CN"/>
              </w:rPr>
              <w:t>合价(元)</w:t>
            </w:r>
          </w:p>
        </w:tc>
        <w:tc>
          <w:tcPr>
            <w:tcW w:w="1666" w:type="dxa"/>
            <w:vAlign w:val="center"/>
          </w:tcPr>
          <w:p>
            <w:pPr>
              <w:keepNext w:val="0"/>
              <w:keepLines w:val="0"/>
              <w:widowControl w:val="0"/>
              <w:suppressLineNumbers w:val="0"/>
              <w:spacing w:before="0" w:beforeAutospacing="0" w:after="0" w:afterAutospacing="0"/>
              <w:ind w:left="0" w:right="0"/>
              <w:jc w:val="center"/>
              <w:rPr>
                <w:rFonts w:eastAsia="宋体"/>
                <w:kern w:val="2"/>
                <w:sz w:val="21"/>
                <w:szCs w:val="21"/>
                <w:lang w:eastAsia="zh-CN"/>
              </w:rPr>
            </w:pPr>
            <w:r>
              <w:rPr>
                <w:rFonts w:hint="eastAsia" w:eastAsia="宋体"/>
                <w:kern w:val="2"/>
                <w:sz w:val="21"/>
                <w:szCs w:val="21"/>
                <w:lang w:eastAsia="zh-CN"/>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84"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1</w:t>
            </w:r>
          </w:p>
        </w:tc>
        <w:tc>
          <w:tcPr>
            <w:tcW w:w="1501"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AIoT开发平台</w:t>
            </w:r>
          </w:p>
        </w:tc>
        <w:tc>
          <w:tcPr>
            <w:tcW w:w="703" w:type="dxa"/>
            <w:vAlign w:val="center"/>
          </w:tcPr>
          <w:p>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p>
        </w:tc>
        <w:tc>
          <w:tcPr>
            <w:tcW w:w="703"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p>
        </w:tc>
        <w:tc>
          <w:tcPr>
            <w:tcW w:w="612"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p>
        </w:tc>
        <w:tc>
          <w:tcPr>
            <w:tcW w:w="726"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p>
        </w:tc>
        <w:tc>
          <w:tcPr>
            <w:tcW w:w="462"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r>
              <w:rPr>
                <w:rFonts w:hint="eastAsia" w:eastAsia="宋体"/>
                <w:bCs/>
                <w:kern w:val="2"/>
                <w:sz w:val="21"/>
                <w:szCs w:val="21"/>
                <w:lang w:eastAsia="zh-CN"/>
              </w:rPr>
              <w:t>30</w:t>
            </w:r>
          </w:p>
        </w:tc>
        <w:tc>
          <w:tcPr>
            <w:tcW w:w="427" w:type="dxa"/>
            <w:vAlign w:val="center"/>
          </w:tcPr>
          <w:p>
            <w:pPr>
              <w:keepNext w:val="0"/>
              <w:keepLines w:val="0"/>
              <w:widowControl w:val="0"/>
              <w:suppressLineNumbers w:val="0"/>
              <w:spacing w:before="0" w:beforeAutospacing="0" w:after="0" w:afterAutospacing="0"/>
              <w:ind w:left="0" w:right="0"/>
              <w:jc w:val="center"/>
              <w:rPr>
                <w:rFonts w:hint="eastAsia" w:eastAsia="宋体"/>
                <w:bCs/>
                <w:kern w:val="2"/>
                <w:sz w:val="21"/>
                <w:szCs w:val="21"/>
                <w:lang w:eastAsia="zh-CN"/>
              </w:rPr>
            </w:pPr>
            <w:r>
              <w:rPr>
                <w:rFonts w:hint="eastAsia" w:eastAsia="宋体"/>
                <w:bCs/>
                <w:kern w:val="2"/>
                <w:sz w:val="21"/>
                <w:szCs w:val="21"/>
                <w:lang w:eastAsia="zh-CN"/>
              </w:rPr>
              <w:t>套</w:t>
            </w:r>
          </w:p>
        </w:tc>
        <w:tc>
          <w:tcPr>
            <w:tcW w:w="571"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p>
        </w:tc>
        <w:tc>
          <w:tcPr>
            <w:tcW w:w="563"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szCs w:val="21"/>
                <w:lang w:eastAsia="zh-CN"/>
              </w:rPr>
            </w:pPr>
          </w:p>
        </w:tc>
        <w:tc>
          <w:tcPr>
            <w:tcW w:w="1666" w:type="dxa"/>
            <w:vAlign w:val="center"/>
          </w:tcPr>
          <w:p>
            <w:pPr>
              <w:keepNext w:val="0"/>
              <w:keepLines w:val="0"/>
              <w:widowControl w:val="0"/>
              <w:suppressLineNumbers w:val="0"/>
              <w:spacing w:before="0" w:beforeAutospacing="0" w:after="0" w:afterAutospacing="0"/>
              <w:ind w:left="0" w:right="0"/>
              <w:jc w:val="center"/>
              <w:rPr>
                <w:rFonts w:eastAsia="宋体"/>
                <w:b/>
                <w:bCs/>
                <w:kern w:val="2"/>
                <w:sz w:val="21"/>
                <w:szCs w:val="21"/>
                <w:lang w:eastAsia="zh-CN"/>
              </w:rPr>
            </w:pPr>
            <w:r>
              <w:rPr>
                <w:rFonts w:hint="eastAsia" w:eastAsia="宋体"/>
                <w:bCs/>
                <w:kern w:val="2"/>
                <w:sz w:val="21"/>
                <w:szCs w:val="21"/>
                <w:lang w:eastAsia="zh-CN"/>
              </w:rPr>
              <w:t>1980000.00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8" w:type="dxa"/>
            <w:gridSpan w:val="11"/>
            <w:vAlign w:val="center"/>
          </w:tcPr>
          <w:p>
            <w:pPr>
              <w:keepNext w:val="0"/>
              <w:keepLines w:val="0"/>
              <w:widowControl w:val="0"/>
              <w:suppressLineNumbers w:val="0"/>
              <w:spacing w:before="0" w:beforeAutospacing="0" w:after="0" w:afterAutospacing="0"/>
              <w:ind w:left="0" w:right="0"/>
              <w:jc w:val="center"/>
              <w:rPr>
                <w:rFonts w:eastAsia="宋体"/>
                <w:b/>
                <w:bCs/>
                <w:color w:val="FF0000"/>
                <w:kern w:val="2"/>
                <w:sz w:val="21"/>
                <w:szCs w:val="21"/>
                <w:lang w:eastAsia="zh-CN"/>
              </w:rPr>
            </w:pPr>
            <w:r>
              <w:rPr>
                <w:rFonts w:hint="eastAsia" w:eastAsia="宋体"/>
                <w:b/>
                <w:bCs/>
                <w:color w:val="FF0000"/>
                <w:kern w:val="2"/>
                <w:sz w:val="21"/>
                <w:szCs w:val="21"/>
                <w:lang w:eastAsia="zh-CN"/>
              </w:rPr>
              <w:t>合计（即投标总价；币种：人民币；单位：元） 小写：            大写：</w:t>
            </w:r>
          </w:p>
        </w:tc>
      </w:tr>
    </w:tbl>
    <w:p>
      <w:pPr>
        <w:widowControl w:val="0"/>
        <w:jc w:val="both"/>
        <w:rPr>
          <w:rFonts w:ascii="宋体" w:hAnsi="宋体" w:eastAsia="宋体"/>
          <w:b/>
          <w:kern w:val="2"/>
          <w:lang w:eastAsia="zh-CN"/>
        </w:rPr>
      </w:pPr>
      <w:r>
        <w:rPr>
          <w:rFonts w:hint="eastAsia" w:ascii="宋体" w:hAnsi="宋体" w:eastAsia="宋体"/>
          <w:b/>
          <w:kern w:val="2"/>
          <w:lang w:eastAsia="zh-CN"/>
        </w:rPr>
        <w:t>注：1.本表可按同样格式扩展。</w:t>
      </w:r>
    </w:p>
    <w:p>
      <w:pPr>
        <w:widowControl w:val="0"/>
        <w:ind w:firstLine="472" w:firstLineChars="196"/>
        <w:jc w:val="both"/>
        <w:rPr>
          <w:rFonts w:ascii="宋体" w:hAnsi="宋体" w:eastAsia="宋体"/>
          <w:b/>
          <w:kern w:val="2"/>
          <w:lang w:eastAsia="zh-CN"/>
        </w:rPr>
      </w:pPr>
      <w:r>
        <w:rPr>
          <w:rFonts w:hint="eastAsia" w:ascii="宋体" w:hAnsi="宋体" w:eastAsia="宋体"/>
          <w:b/>
          <w:kern w:val="2"/>
          <w:lang w:eastAsia="zh-CN"/>
        </w:rPr>
        <w:t>2</w:t>
      </w:r>
      <w:r>
        <w:rPr>
          <w:rFonts w:ascii="宋体" w:hAnsi="宋体" w:eastAsia="宋体"/>
          <w:b/>
          <w:kern w:val="2"/>
          <w:lang w:eastAsia="zh-CN"/>
        </w:rPr>
        <w:t>.</w:t>
      </w:r>
      <w:r>
        <w:rPr>
          <w:rFonts w:hint="eastAsia" w:ascii="宋体" w:hAnsi="宋体" w:eastAsia="宋体"/>
          <w:b/>
          <w:kern w:val="2"/>
          <w:lang w:eastAsia="zh-CN"/>
        </w:rPr>
        <w:t>“品牌”可以与商标一致，也可以填写便于区分其他公司商品的制造商简称或者制造商认可的品牌名称。此类填写错误或缺漏的不利后果由供应商承担。经评审委员会认定，在使用综合评分法的项目中一项此类填写错误或缺漏将按照一项普通招标技术要求（一般参数/普通参数）负偏离扣分处理。</w:t>
      </w:r>
    </w:p>
    <w:p>
      <w:pPr>
        <w:widowControl w:val="0"/>
        <w:ind w:firstLine="472" w:firstLineChars="196"/>
        <w:jc w:val="both"/>
        <w:rPr>
          <w:rFonts w:hint="eastAsia" w:eastAsia="宋体"/>
          <w:b/>
          <w:kern w:val="2"/>
          <w:lang w:eastAsia="zh-CN"/>
        </w:rPr>
      </w:pPr>
      <w:r>
        <w:rPr>
          <w:rFonts w:hint="eastAsia" w:ascii="宋体" w:hAnsi="宋体" w:eastAsia="宋体"/>
          <w:b/>
          <w:kern w:val="2"/>
          <w:lang w:eastAsia="zh-CN"/>
        </w:rPr>
        <w:t>3.如所投货物属于定制类的非量产货物或无具体型号的货物，可以在“规格/型号”栏目仅填写规格信息而不填型号信息（型号信息用“定制”描述即可）；</w:t>
      </w:r>
      <w:bookmarkStart w:id="43" w:name="_Hlk73646428"/>
      <w:r>
        <w:rPr>
          <w:rFonts w:hint="eastAsia" w:ascii="宋体" w:hAnsi="宋体" w:eastAsia="宋体"/>
          <w:b/>
          <w:kern w:val="2"/>
          <w:lang w:eastAsia="zh-CN"/>
        </w:rPr>
        <w:t>此类填写错误或缺漏（所投货物为定制类的非量产货物但供应商却错误填报了型号）的不利后果</w:t>
      </w:r>
      <w:r>
        <w:rPr>
          <w:rFonts w:hint="eastAsia" w:eastAsia="宋体"/>
          <w:b/>
          <w:kern w:val="2"/>
          <w:lang w:eastAsia="zh-CN"/>
        </w:rPr>
        <w:t>由供应商承担。经评审委员会认定，在使用综合评分法的项目中一项此类填写错误或缺漏将按照一项普通招标技术要求（一般参数/普通参数）负偏离扣分处理。</w:t>
      </w:r>
      <w:bookmarkEnd w:id="43"/>
    </w:p>
    <w:p>
      <w:pPr>
        <w:widowControl w:val="0"/>
        <w:ind w:firstLine="472" w:firstLineChars="196"/>
        <w:jc w:val="both"/>
        <w:rPr>
          <w:rFonts w:ascii="宋体" w:hAnsi="宋体" w:eastAsia="宋体"/>
          <w:b/>
          <w:kern w:val="2"/>
          <w:sz w:val="21"/>
          <w:szCs w:val="21"/>
          <w:lang w:eastAsia="zh-CN"/>
        </w:rPr>
      </w:pPr>
      <w:r>
        <w:rPr>
          <w:rFonts w:ascii="宋体" w:hAnsi="宋体" w:eastAsia="宋体"/>
          <w:b/>
          <w:kern w:val="2"/>
          <w:lang w:eastAsia="zh-CN"/>
        </w:rPr>
        <w:t>3</w:t>
      </w:r>
      <w:r>
        <w:rPr>
          <w:rFonts w:hint="eastAsia" w:ascii="宋体" w:hAnsi="宋体" w:eastAsia="宋体"/>
          <w:b/>
          <w:kern w:val="2"/>
          <w:lang w:eastAsia="zh-CN"/>
        </w:rPr>
        <w:t>.“原产地”是指货物的实际生产加工地，非品牌所在地</w:t>
      </w:r>
    </w:p>
    <w:p>
      <w:pPr>
        <w:widowControl w:val="0"/>
        <w:ind w:firstLine="413" w:firstLineChars="196"/>
        <w:jc w:val="both"/>
        <w:rPr>
          <w:rFonts w:ascii="宋体" w:hAnsi="宋体" w:eastAsia="宋体"/>
          <w:b/>
          <w:kern w:val="2"/>
          <w:lang w:eastAsia="zh-CN"/>
        </w:rPr>
      </w:pPr>
      <w:r>
        <w:rPr>
          <w:rFonts w:ascii="宋体" w:hAnsi="宋体" w:eastAsia="宋体"/>
          <w:b/>
          <w:kern w:val="2"/>
          <w:sz w:val="21"/>
          <w:szCs w:val="21"/>
          <w:lang w:eastAsia="zh-CN"/>
        </w:rPr>
        <w:t>4</w:t>
      </w:r>
      <w:r>
        <w:rPr>
          <w:rFonts w:hint="eastAsia" w:ascii="宋体" w:hAnsi="宋体" w:eastAsia="宋体"/>
          <w:b/>
          <w:kern w:val="2"/>
          <w:sz w:val="21"/>
          <w:szCs w:val="21"/>
          <w:lang w:eastAsia="zh-CN"/>
        </w:rPr>
        <w:t>.所投货物均应填写制造商名称，“制造商”是指产品品牌厂商，产品代工制造</w:t>
      </w:r>
      <w:r>
        <w:rPr>
          <w:rFonts w:hint="eastAsia" w:ascii="宋体" w:hAnsi="宋体" w:eastAsia="宋体"/>
          <w:b/>
          <w:kern w:val="2"/>
          <w:lang w:eastAsia="zh-CN"/>
        </w:rPr>
        <w:t>的，应填写接受委托生产制造的制造商。</w:t>
      </w:r>
    </w:p>
    <w:p>
      <w:pPr>
        <w:widowControl w:val="0"/>
        <w:ind w:firstLine="482" w:firstLineChars="200"/>
        <w:jc w:val="both"/>
        <w:rPr>
          <w:rFonts w:ascii="宋体" w:hAnsi="宋体" w:eastAsia="宋体"/>
          <w:b/>
          <w:kern w:val="2"/>
          <w:lang w:eastAsia="zh-CN"/>
        </w:rPr>
      </w:pPr>
      <w:r>
        <w:rPr>
          <w:rFonts w:ascii="宋体" w:hAnsi="宋体" w:eastAsia="宋体"/>
          <w:b/>
          <w:kern w:val="2"/>
          <w:lang w:eastAsia="zh-CN"/>
        </w:rPr>
        <w:t>5</w:t>
      </w:r>
      <w:r>
        <w:rPr>
          <w:rFonts w:hint="eastAsia" w:ascii="宋体" w:hAnsi="宋体" w:eastAsia="宋体"/>
          <w:b/>
          <w:kern w:val="2"/>
          <w:lang w:eastAsia="zh-CN"/>
        </w:rPr>
        <w:t>.以上分项报价表的投标总价应当与开标一览表的投标总价一致。</w:t>
      </w:r>
    </w:p>
    <w:p>
      <w:pPr>
        <w:widowControl w:val="0"/>
        <w:ind w:firstLine="482" w:firstLineChars="200"/>
        <w:jc w:val="both"/>
        <w:rPr>
          <w:rFonts w:ascii="宋体" w:hAnsi="宋体" w:eastAsia="宋体"/>
          <w:b/>
          <w:kern w:val="2"/>
          <w:lang w:eastAsia="zh-CN"/>
        </w:rPr>
      </w:pPr>
      <w:r>
        <w:rPr>
          <w:rFonts w:ascii="宋体" w:hAnsi="宋体" w:eastAsia="宋体"/>
          <w:b/>
          <w:kern w:val="2"/>
          <w:lang w:eastAsia="zh-CN"/>
        </w:rPr>
        <w:t>6</w:t>
      </w:r>
      <w:r>
        <w:rPr>
          <w:rFonts w:hint="eastAsia" w:ascii="宋体" w:hAnsi="宋体" w:eastAsia="宋体"/>
          <w:b/>
          <w:kern w:val="2"/>
          <w:lang w:eastAsia="zh-CN"/>
        </w:rPr>
        <w:t>.单价、合价和投标总价为包干价，即三者均应包含货物的价款、包装、运输、装卸、安装、调试、技术指导、培训、咨询、服务、保险、税费、检测、验收合格交付使用之前以及技术和售后服务等其他各项有关费用。</w:t>
      </w:r>
    </w:p>
    <w:p>
      <w:pPr>
        <w:widowControl w:val="0"/>
        <w:ind w:firstLine="482" w:firstLineChars="200"/>
        <w:jc w:val="both"/>
        <w:rPr>
          <w:rFonts w:ascii="宋体" w:hAnsi="宋体" w:eastAsia="宋体"/>
          <w:b/>
          <w:kern w:val="2"/>
          <w:lang w:eastAsia="zh-CN"/>
        </w:rPr>
      </w:pPr>
      <w:r>
        <w:rPr>
          <w:rFonts w:ascii="宋体" w:hAnsi="宋体" w:eastAsia="宋体"/>
          <w:b/>
          <w:kern w:val="2"/>
          <w:lang w:eastAsia="zh-CN"/>
        </w:rPr>
        <w:t>7</w:t>
      </w:r>
      <w:r>
        <w:rPr>
          <w:rFonts w:hint="eastAsia" w:ascii="宋体" w:hAnsi="宋体" w:eastAsia="宋体"/>
          <w:b/>
          <w:kern w:val="2"/>
          <w:lang w:eastAsia="zh-CN"/>
        </w:rPr>
        <w:t>.所有价格应按“招标文件”中规定的货币单位填写；投标总价应为以上各分项价格之和；投标总价和项目报价表中单个采购预算条目报价均不得超过对应的财政预算限额，否则将导致投标无效。</w:t>
      </w:r>
    </w:p>
    <w:p>
      <w:pPr>
        <w:widowControl w:val="0"/>
        <w:ind w:firstLine="482" w:firstLineChars="200"/>
        <w:jc w:val="both"/>
        <w:rPr>
          <w:rFonts w:ascii="宋体" w:hAnsi="宋体" w:eastAsia="宋体"/>
          <w:b/>
          <w:color w:val="FF0000"/>
          <w:kern w:val="2"/>
          <w:lang w:eastAsia="zh-CN"/>
        </w:rPr>
      </w:pPr>
    </w:p>
    <w:p>
      <w:pPr>
        <w:widowControl w:val="0"/>
        <w:ind w:firstLine="482" w:firstLineChars="200"/>
        <w:jc w:val="both"/>
        <w:rPr>
          <w:rFonts w:ascii="宋体" w:hAnsi="宋体" w:eastAsia="宋体"/>
          <w:b/>
          <w:color w:val="FF0000"/>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（二）核心产品品牌</w:t>
      </w:r>
    </w:p>
    <w:p>
      <w:pPr>
        <w:widowControl w:val="0"/>
        <w:ind w:firstLine="482" w:firstLineChars="200"/>
        <w:jc w:val="both"/>
        <w:rPr>
          <w:rFonts w:ascii="宋体" w:hAnsi="宋体" w:eastAsia="宋体"/>
          <w:b/>
          <w:kern w:val="2"/>
          <w:lang w:eastAsia="zh-CN"/>
        </w:rPr>
      </w:pPr>
      <w:r>
        <w:rPr>
          <w:rFonts w:hint="eastAsia" w:eastAsia="宋体"/>
          <w:b/>
          <w:kern w:val="2"/>
          <w:lang w:eastAsia="zh-CN"/>
        </w:rPr>
        <w:t>我单位所投核心产品的品牌为：</w:t>
      </w:r>
      <w:r>
        <w:rPr>
          <w:rFonts w:hint="eastAsia" w:eastAsia="宋体"/>
          <w:b/>
          <w:kern w:val="2"/>
          <w:u w:val="single"/>
          <w:lang w:eastAsia="zh-CN"/>
        </w:rPr>
        <w:t xml:space="preserve">               </w:t>
      </w:r>
      <w:r>
        <w:rPr>
          <w:rFonts w:hint="eastAsia" w:eastAsia="宋体"/>
          <w:b/>
          <w:kern w:val="2"/>
          <w:lang w:eastAsia="zh-CN"/>
        </w:rPr>
        <w:t>。</w:t>
      </w:r>
    </w:p>
    <w:p>
      <w:pPr>
        <w:widowControl w:val="0"/>
        <w:ind w:firstLine="480" w:firstLineChars="200"/>
        <w:jc w:val="both"/>
        <w:rPr>
          <w:rFonts w:ascii="宋体" w:hAnsi="宋体" w:eastAsia="宋体"/>
          <w:kern w:val="2"/>
          <w:lang w:eastAsia="zh-CN"/>
        </w:rPr>
      </w:pPr>
      <w:r>
        <w:rPr>
          <w:rFonts w:hint="eastAsia" w:ascii="宋体" w:hAnsi="宋体" w:eastAsia="宋体"/>
          <w:kern w:val="2"/>
          <w:lang w:eastAsia="zh-CN"/>
        </w:rPr>
        <w:t>备注：单一产品采购项目，核心产品即为该单一产品。</w:t>
      </w:r>
    </w:p>
    <w:p>
      <w:pPr>
        <w:widowControl w:val="0"/>
        <w:jc w:val="both"/>
        <w:rPr>
          <w:rFonts w:eastAsia="宋体"/>
          <w:b/>
          <w:kern w:val="2"/>
          <w:lang w:eastAsia="zh-CN"/>
        </w:rPr>
      </w:pPr>
    </w:p>
    <w:p>
      <w:pPr>
        <w:widowControl w:val="0"/>
        <w:tabs>
          <w:tab w:val="left" w:pos="720"/>
        </w:tabs>
        <w:ind w:firstLine="1928" w:firstLineChars="800"/>
        <w:jc w:val="both"/>
        <w:rPr>
          <w:rFonts w:hint="eastAsia" w:eastAsia="宋体"/>
          <w:b/>
          <w:kern w:val="2"/>
          <w:lang w:eastAsia="zh-CN"/>
        </w:rPr>
      </w:pPr>
    </w:p>
    <w:p>
      <w:pPr>
        <w:widowControl w:val="0"/>
        <w:tabs>
          <w:tab w:val="left" w:pos="720"/>
        </w:tabs>
        <w:ind w:firstLine="1928" w:firstLineChars="800"/>
        <w:jc w:val="both"/>
        <w:rPr>
          <w:rFonts w:hint="eastAsia" w:eastAsia="宋体"/>
          <w:b/>
          <w:kern w:val="2"/>
          <w:lang w:eastAsia="zh-CN"/>
        </w:rPr>
      </w:pPr>
    </w:p>
    <w:p>
      <w:pPr>
        <w:widowControl w:val="0"/>
        <w:tabs>
          <w:tab w:val="left" w:pos="720"/>
        </w:tabs>
        <w:ind w:firstLine="1928" w:firstLineChars="800"/>
        <w:jc w:val="both"/>
        <w:rPr>
          <w:rFonts w:eastAsia="宋体"/>
          <w:b/>
          <w:kern w:val="2"/>
          <w:lang w:eastAsia="zh-CN"/>
        </w:rPr>
      </w:pPr>
      <w:r>
        <w:rPr>
          <w:rFonts w:hint="eastAsia" w:eastAsia="宋体"/>
          <w:b/>
          <w:kern w:val="2"/>
          <w:lang w:eastAsia="zh-CN"/>
        </w:rPr>
        <w:t>（三）可选配件报价清单（不包括在总报价内）</w:t>
      </w:r>
    </w:p>
    <w:p>
      <w:pPr>
        <w:widowControl w:val="0"/>
        <w:ind w:firstLine="422" w:firstLineChars="200"/>
        <w:jc w:val="both"/>
        <w:rPr>
          <w:rFonts w:hAnsi="宋体" w:eastAsia="宋体"/>
          <w:b/>
          <w:bCs/>
          <w:kern w:val="2"/>
          <w:sz w:val="21"/>
          <w:szCs w:val="21"/>
          <w:lang w:eastAsia="zh-CN"/>
        </w:rPr>
      </w:pPr>
      <w:r>
        <w:rPr>
          <w:rFonts w:hint="eastAsia" w:hAnsi="宋体" w:eastAsia="宋体"/>
          <w:b/>
          <w:bCs/>
          <w:kern w:val="2"/>
          <w:sz w:val="21"/>
          <w:szCs w:val="21"/>
          <w:lang w:eastAsia="zh-CN"/>
        </w:rPr>
        <w:t>注：格式可以参照《（一）分项报价表》表格，并提供相应的品牌/规格/型号、原产地、制造商信息（没有品牌、型号的，用“定制”描述即可）、单价等详细信息</w:t>
      </w:r>
    </w:p>
    <w:p>
      <w:pPr>
        <w:widowControl w:val="0"/>
        <w:ind w:firstLine="482" w:firstLineChars="200"/>
        <w:jc w:val="both"/>
        <w:rPr>
          <w:rFonts w:hAnsi="宋体" w:eastAsia="宋体"/>
          <w:b/>
          <w:bCs/>
          <w:kern w:val="2"/>
          <w:lang w:eastAsia="zh-CN"/>
        </w:rPr>
      </w:pPr>
    </w:p>
    <w:p>
      <w:pPr>
        <w:widowControl w:val="0"/>
        <w:ind w:firstLine="482" w:firstLineChars="200"/>
        <w:jc w:val="both"/>
        <w:rPr>
          <w:rFonts w:hAnsi="宋体" w:eastAsia="宋体"/>
          <w:b/>
          <w:bCs/>
          <w:kern w:val="2"/>
          <w:lang w:eastAsia="zh-CN"/>
        </w:rPr>
      </w:pPr>
    </w:p>
    <w:p>
      <w:pPr>
        <w:widowControl w:val="0"/>
        <w:ind w:firstLine="482" w:firstLineChars="200"/>
        <w:jc w:val="both"/>
        <w:rPr>
          <w:rFonts w:hAnsi="宋体" w:eastAsia="宋体"/>
          <w:b/>
          <w:bCs/>
          <w:kern w:val="2"/>
          <w:lang w:eastAsia="zh-CN"/>
        </w:rPr>
      </w:pPr>
    </w:p>
    <w:p>
      <w:pPr>
        <w:widowControl w:val="0"/>
        <w:ind w:firstLine="482" w:firstLineChars="200"/>
        <w:jc w:val="both"/>
        <w:rPr>
          <w:rFonts w:hAnsi="宋体" w:eastAsia="宋体"/>
          <w:b/>
          <w:bCs/>
          <w:kern w:val="2"/>
          <w:lang w:eastAsia="zh-CN"/>
        </w:rPr>
      </w:pPr>
    </w:p>
    <w:p>
      <w:pPr>
        <w:widowControl w:val="0"/>
        <w:ind w:firstLine="482" w:firstLineChars="200"/>
        <w:jc w:val="both"/>
        <w:rPr>
          <w:rFonts w:hAnsi="宋体" w:eastAsia="宋体"/>
          <w:b/>
          <w:bCs/>
          <w:kern w:val="2"/>
          <w:sz w:val="21"/>
          <w:lang w:eastAsia="zh-CN"/>
        </w:rPr>
      </w:pPr>
      <w:r>
        <w:rPr>
          <w:rFonts w:hAnsi="宋体" w:eastAsia="宋体"/>
          <w:b/>
          <w:bCs/>
          <w:kern w:val="2"/>
          <w:lang w:eastAsia="zh-CN"/>
        </w:rPr>
        <w:t xml:space="preserve"> </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spacing w:line="360" w:lineRule="auto"/>
        <w:jc w:val="both"/>
        <w:rPr>
          <w:rFonts w:hAnsi="宋体" w:eastAsia="宋体"/>
          <w:b/>
          <w:bCs/>
          <w:kern w:val="2"/>
          <w:lang w:eastAsia="zh-CN"/>
        </w:rPr>
      </w:pPr>
    </w:p>
    <w:p>
      <w:pPr>
        <w:widowControl w:val="0"/>
        <w:spacing w:line="360" w:lineRule="auto"/>
        <w:jc w:val="both"/>
        <w:rPr>
          <w:rFonts w:hAnsi="宋体" w:eastAsia="宋体"/>
          <w:b/>
          <w:bCs/>
          <w:kern w:val="2"/>
          <w:lang w:eastAsia="zh-CN"/>
        </w:rPr>
      </w:pPr>
    </w:p>
    <w:p>
      <w:pPr>
        <w:widowControl w:val="0"/>
        <w:spacing w:line="360" w:lineRule="auto"/>
        <w:jc w:val="both"/>
        <w:rPr>
          <w:rFonts w:hAnsi="宋体" w:eastAsia="宋体"/>
          <w:b/>
          <w:bCs/>
          <w:kern w:val="2"/>
          <w:lang w:eastAsia="zh-CN"/>
        </w:rPr>
      </w:pPr>
    </w:p>
    <w:p>
      <w:pPr>
        <w:widowControl w:val="0"/>
        <w:tabs>
          <w:tab w:val="left" w:pos="720"/>
        </w:tabs>
        <w:jc w:val="center"/>
        <w:rPr>
          <w:rFonts w:eastAsia="宋体"/>
          <w:b/>
          <w:kern w:val="2"/>
          <w:lang w:eastAsia="zh-CN"/>
        </w:rPr>
      </w:pPr>
      <w:r>
        <w:rPr>
          <w:rFonts w:hint="eastAsia" w:eastAsia="宋体"/>
          <w:b/>
          <w:kern w:val="2"/>
          <w:lang w:eastAsia="zh-CN"/>
        </w:rPr>
        <w:t>（四）</w:t>
      </w:r>
      <w:bookmarkStart w:id="44" w:name="_Hlk72073235"/>
      <w:r>
        <w:rPr>
          <w:rFonts w:hint="eastAsia" w:eastAsia="宋体"/>
          <w:b/>
          <w:kern w:val="2"/>
          <w:lang w:eastAsia="zh-CN"/>
        </w:rPr>
        <w:t>投标人认为需要涉及的其他内容报价清单</w:t>
      </w:r>
      <w:bookmarkEnd w:id="44"/>
    </w:p>
    <w:p>
      <w:pPr>
        <w:widowControl w:val="0"/>
        <w:jc w:val="both"/>
        <w:rPr>
          <w:rFonts w:eastAsia="宋体"/>
          <w:b/>
          <w:bCs/>
          <w:kern w:val="2"/>
          <w:sz w:val="21"/>
          <w:lang w:eastAsia="zh-CN"/>
        </w:rPr>
      </w:pPr>
    </w:p>
    <w:p>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p>
    <w:p>
      <w:pPr>
        <w:widowControl w:val="0"/>
        <w:spacing w:before="0" w:after="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五、供应商基本情况表</w:t>
      </w:r>
    </w:p>
    <w:p>
      <w:pPr>
        <w:widowControl w:val="0"/>
        <w:jc w:val="both"/>
        <w:rPr>
          <w:rFonts w:eastAsia="宋体"/>
          <w:kern w:val="2"/>
          <w:sz w:val="21"/>
          <w:lang w:eastAsia="zh-CN"/>
        </w:rPr>
      </w:pPr>
    </w:p>
    <w:p>
      <w:pPr>
        <w:widowControl w:val="0"/>
        <w:jc w:val="both"/>
        <w:rPr>
          <w:rFonts w:ascii="宋体" w:hAnsi="宋体" w:eastAsia="宋体" w:cs="宋体"/>
          <w:kern w:val="2"/>
          <w:lang w:eastAsia="zh-CN"/>
        </w:rPr>
      </w:pPr>
      <w:r>
        <w:rPr>
          <w:rFonts w:hint="eastAsia" w:ascii="宋体" w:hAnsi="宋体" w:eastAsia="宋体" w:cs="宋体"/>
          <w:kern w:val="2"/>
          <w:lang w:eastAsia="zh-CN"/>
        </w:rPr>
        <w:t>填表单位：</w:t>
      </w:r>
      <w:r>
        <w:rPr>
          <w:rFonts w:hint="eastAsia" w:ascii="宋体" w:hAnsi="宋体" w:eastAsia="宋体" w:cs="宋体"/>
          <w:b/>
          <w:color w:val="FF0000"/>
          <w:kern w:val="2"/>
          <w:lang w:eastAsia="zh-CN"/>
        </w:rPr>
        <w:t>（加盖单位公章）</w:t>
      </w:r>
      <w:r>
        <w:rPr>
          <w:rFonts w:hint="eastAsia" w:ascii="宋体" w:hAnsi="宋体" w:eastAsia="宋体" w:cs="宋体"/>
          <w:kern w:val="2"/>
          <w:lang w:eastAsia="zh-CN"/>
        </w:rPr>
        <w:tab/>
      </w:r>
      <w:r>
        <w:rPr>
          <w:rFonts w:hint="eastAsia" w:ascii="宋体" w:hAnsi="宋体" w:eastAsia="宋体" w:cs="宋体"/>
          <w:kern w:val="2"/>
          <w:lang w:eastAsia="zh-CN"/>
        </w:rPr>
        <w:t xml:space="preserve">                   填表日期：    年   月   日</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635"/>
        <w:gridCol w:w="1235"/>
        <w:gridCol w:w="1169"/>
        <w:gridCol w:w="744"/>
        <w:gridCol w:w="858"/>
        <w:gridCol w:w="1852"/>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both"/>
              <w:rPr>
                <w:rFonts w:ascii="宋体" w:hAnsi="宋体" w:eastAsia="宋体" w:cs="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职务</w:t>
            </w:r>
          </w:p>
        </w:tc>
        <w:tc>
          <w:tcPr>
            <w:tcW w:w="12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劳动合同</w:t>
            </w:r>
          </w:p>
          <w:p>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缴纳社会</w:t>
            </w:r>
          </w:p>
          <w:p>
            <w:pPr>
              <w:keepNext w:val="0"/>
              <w:keepLines w:val="0"/>
              <w:widowControl w:val="0"/>
              <w:suppressLineNumbers w:val="0"/>
              <w:snapToGrid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法定代表人/单位负责人/主要经营负责人</w:t>
            </w:r>
          </w:p>
        </w:tc>
        <w:tc>
          <w:tcPr>
            <w:tcW w:w="12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项目投标授权代表人</w:t>
            </w:r>
          </w:p>
        </w:tc>
        <w:tc>
          <w:tcPr>
            <w:tcW w:w="12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3</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项目负责人</w:t>
            </w:r>
          </w:p>
        </w:tc>
        <w:tc>
          <w:tcPr>
            <w:tcW w:w="12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4</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主要技术人员</w:t>
            </w:r>
          </w:p>
        </w:tc>
        <w:tc>
          <w:tcPr>
            <w:tcW w:w="12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bidi="ar"/>
              </w:rPr>
              <w:t>5</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firstLine="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投标文件编制人员</w:t>
            </w:r>
          </w:p>
        </w:tc>
        <w:tc>
          <w:tcPr>
            <w:tcW w:w="12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192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b/>
                <w:bCs/>
                <w:kern w:val="2"/>
                <w:sz w:val="22"/>
                <w:szCs w:val="22"/>
                <w:lang w:eastAsia="zh-CN"/>
              </w:rPr>
            </w:pPr>
            <w:r>
              <w:rPr>
                <w:rFonts w:hint="eastAsia" w:ascii="宋体" w:hAnsi="宋体" w:eastAsia="宋体" w:cs="宋体"/>
                <w:b/>
                <w:bCs/>
                <w:kern w:val="2"/>
                <w:sz w:val="22"/>
                <w:szCs w:val="22"/>
                <w:lang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序号</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关联关系类型</w:t>
            </w:r>
          </w:p>
        </w:tc>
        <w:tc>
          <w:tcPr>
            <w:tcW w:w="20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1</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控股股东</w:t>
            </w:r>
          </w:p>
        </w:tc>
        <w:tc>
          <w:tcPr>
            <w:tcW w:w="20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bidi="ar"/>
              </w:rPr>
            </w:pPr>
            <w:r>
              <w:rPr>
                <w:rFonts w:hint="eastAsia" w:ascii="宋体" w:hAnsi="宋体" w:eastAsia="宋体" w:cs="宋体"/>
                <w:kern w:val="2"/>
                <w:sz w:val="22"/>
                <w:szCs w:val="22"/>
                <w:lang w:eastAsia="zh-CN" w:bidi="ar"/>
              </w:rPr>
              <w:t>2</w:t>
            </w:r>
          </w:p>
        </w:tc>
        <w:tc>
          <w:tcPr>
            <w:tcW w:w="199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r>
              <w:rPr>
                <w:rFonts w:hint="eastAsia" w:ascii="宋体" w:hAnsi="宋体" w:eastAsia="宋体" w:cs="宋体"/>
                <w:kern w:val="2"/>
                <w:sz w:val="22"/>
                <w:szCs w:val="22"/>
                <w:lang w:eastAsia="zh-CN"/>
              </w:rPr>
              <w:t>管理关系</w:t>
            </w:r>
          </w:p>
        </w:tc>
        <w:tc>
          <w:tcPr>
            <w:tcW w:w="202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pacing w:before="0" w:beforeAutospacing="0" w:after="0" w:afterAutospacing="0" w:line="400" w:lineRule="exact"/>
              <w:ind w:left="0" w:right="0"/>
              <w:jc w:val="center"/>
              <w:rPr>
                <w:rFonts w:ascii="宋体" w:hAnsi="宋体" w:eastAsia="宋体" w:cs="宋体"/>
                <w:kern w:val="2"/>
                <w:sz w:val="22"/>
                <w:szCs w:val="22"/>
                <w:lang w:eastAsia="zh-CN"/>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kern w:val="2"/>
                <w:sz w:val="22"/>
                <w:szCs w:val="22"/>
                <w:lang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widowControl w:val="0"/>
              <w:suppressLineNumbers w:val="0"/>
              <w:snapToGrid w:val="0"/>
              <w:spacing w:before="0" w:beforeAutospacing="0" w:after="0" w:afterAutospacing="0" w:line="400" w:lineRule="exact"/>
              <w:ind w:left="0" w:right="0"/>
              <w:jc w:val="left"/>
              <w:rPr>
                <w:rFonts w:ascii="宋体" w:hAnsi="宋体" w:eastAsia="宋体" w:cs="宋体"/>
                <w:kern w:val="2"/>
                <w:sz w:val="22"/>
                <w:szCs w:val="22"/>
                <w:lang w:eastAsia="zh-CN"/>
              </w:rPr>
            </w:pPr>
            <w:r>
              <w:rPr>
                <w:rFonts w:hint="eastAsia" w:ascii="宋体" w:hAnsi="宋体" w:eastAsia="宋体" w:cs="宋体"/>
                <w:b/>
                <w:bCs/>
                <w:kern w:val="2"/>
                <w:sz w:val="22"/>
                <w:szCs w:val="22"/>
                <w:lang w:eastAsia="zh-CN"/>
              </w:rPr>
              <w:t>说明：同一关联关系类型有多个主体的，应分行填写。</w:t>
            </w:r>
          </w:p>
        </w:tc>
      </w:tr>
    </w:tbl>
    <w:p>
      <w:pPr>
        <w:widowControl/>
        <w:jc w:val="left"/>
        <w:rPr>
          <w:rFonts w:ascii="宋体" w:hAnsi="宋体" w:eastAsia="宋体" w:cs="宋体"/>
          <w:kern w:val="2"/>
          <w:sz w:val="20"/>
          <w:szCs w:val="22"/>
          <w:lang w:eastAsia="zh-CN"/>
        </w:rPr>
        <w:sectPr>
          <w:pgSz w:w="11906" w:h="16838"/>
          <w:pgMar w:top="1417" w:right="1417" w:bottom="1417" w:left="1701" w:header="851" w:footer="1588"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val="0"/>
        <w:spacing w:before="260" w:after="260" w:line="240" w:lineRule="auto"/>
        <w:jc w:val="center"/>
        <w:outlineLvl w:val="2"/>
        <w:rPr>
          <w:rFonts w:ascii="黑体" w:hAnsi="宋体" w:eastAsia="黑体"/>
          <w:kern w:val="2"/>
          <w:szCs w:val="32"/>
          <w:lang w:eastAsia="zh-CN"/>
        </w:rPr>
      </w:pPr>
      <w:r>
        <w:rPr>
          <w:rFonts w:hint="eastAsia" w:ascii="黑体" w:hAnsi="宋体" w:eastAsia="黑体"/>
          <w:kern w:val="2"/>
          <w:szCs w:val="32"/>
          <w:lang w:eastAsia="zh-CN"/>
        </w:rPr>
        <w:t>六、法定代表人（负责人）证明书</w:t>
      </w:r>
    </w:p>
    <w:p>
      <w:pPr>
        <w:widowControl w:val="0"/>
        <w:jc w:val="both"/>
        <w:rPr>
          <w:rFonts w:eastAsia="宋体"/>
          <w:kern w:val="2"/>
          <w:lang w:eastAsia="zh-CN"/>
        </w:rPr>
      </w:pPr>
    </w:p>
    <w:p>
      <w:pPr>
        <w:widowControl w:val="0"/>
        <w:spacing w:line="360" w:lineRule="auto"/>
        <w:ind w:firstLine="420" w:firstLineChars="200"/>
        <w:jc w:val="both"/>
        <w:rPr>
          <w:rFonts w:eastAsia="宋体"/>
          <w:kern w:val="2"/>
          <w:sz w:val="21"/>
          <w:szCs w:val="21"/>
          <w:lang w:eastAsia="zh-CN"/>
        </w:rPr>
      </w:pPr>
      <w:r>
        <w:rPr>
          <w:rFonts w:eastAsia="宋体"/>
          <w:kern w:val="2"/>
          <w:sz w:val="21"/>
          <w:szCs w:val="21"/>
          <w:u w:val="single"/>
          <w:lang w:eastAsia="zh-CN" w:bidi="ar"/>
        </w:rPr>
        <w:t xml:space="preserve">                 </w:t>
      </w:r>
      <w:r>
        <w:rPr>
          <w:rFonts w:hint="eastAsia" w:eastAsia="宋体" w:cs="宋体"/>
          <w:kern w:val="2"/>
          <w:sz w:val="21"/>
          <w:szCs w:val="21"/>
          <w:lang w:eastAsia="zh-CN" w:bidi="ar"/>
        </w:rPr>
        <w:t>（姓名），现任我单位</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职务，为法定代表人（负责人），身份证件号为：</w:t>
      </w:r>
      <w:r>
        <w:rPr>
          <w:rFonts w:eastAsia="宋体"/>
          <w:kern w:val="2"/>
          <w:sz w:val="21"/>
          <w:szCs w:val="21"/>
          <w:u w:val="single"/>
          <w:lang w:eastAsia="zh-CN" w:bidi="ar"/>
        </w:rPr>
        <w:t xml:space="preserve">                                     </w:t>
      </w: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pPr>
        <w:widowControl w:val="0"/>
        <w:spacing w:line="360" w:lineRule="auto"/>
        <w:ind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特此证明。</w:t>
      </w:r>
    </w:p>
    <w:p>
      <w:pPr>
        <w:widowControl w:val="0"/>
        <w:spacing w:line="360" w:lineRule="auto"/>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说明：</w:t>
      </w:r>
      <w:r>
        <w:rPr>
          <w:rFonts w:eastAsia="宋体"/>
          <w:b/>
          <w:bCs/>
          <w:color w:val="FF0000"/>
          <w:kern w:val="2"/>
          <w:sz w:val="21"/>
          <w:szCs w:val="21"/>
          <w:lang w:eastAsia="zh-CN" w:bidi="ar"/>
        </w:rPr>
        <w:t>1</w:t>
      </w:r>
      <w:r>
        <w:rPr>
          <w:rFonts w:hint="eastAsia" w:eastAsia="宋体" w:cs="宋体"/>
          <w:b/>
          <w:bCs/>
          <w:color w:val="FF0000"/>
          <w:kern w:val="2"/>
          <w:sz w:val="21"/>
          <w:szCs w:val="21"/>
          <w:lang w:eastAsia="zh-CN" w:bidi="ar"/>
        </w:rPr>
        <w:t>、法定代表人为投标人（企业事业单位、国家机关、社会团体）的主要行政负责人。</w:t>
      </w:r>
    </w:p>
    <w:p>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本项目投标授权代表为法定代表人（负责人）的，无需提供《投标文件签署授权委托书》。</w:t>
      </w:r>
    </w:p>
    <w:p>
      <w:pPr>
        <w:widowControl w:val="0"/>
        <w:numPr>
          <w:ilvl w:val="0"/>
          <w:numId w:val="2"/>
        </w:numPr>
        <w:spacing w:line="360" w:lineRule="auto"/>
        <w:ind w:left="0" w:firstLine="422" w:firstLineChars="200"/>
        <w:jc w:val="both"/>
        <w:rPr>
          <w:rFonts w:eastAsia="宋体"/>
          <w:b/>
          <w:bCs/>
          <w:color w:val="FF0000"/>
          <w:kern w:val="2"/>
          <w:sz w:val="21"/>
          <w:szCs w:val="21"/>
          <w:lang w:eastAsia="zh-CN"/>
        </w:rPr>
      </w:pPr>
      <w:r>
        <w:rPr>
          <w:rFonts w:hint="eastAsia" w:eastAsia="宋体" w:cs="宋体"/>
          <w:b/>
          <w:bCs/>
          <w:color w:val="FF0000"/>
          <w:kern w:val="2"/>
          <w:sz w:val="21"/>
          <w:szCs w:val="21"/>
          <w:lang w:eastAsia="zh-CN" w:bidi="ar"/>
        </w:rPr>
        <w:t>内容必须填写真实、清楚，涂改无效，不得转让、买卖。</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pPr>
              <w:keepNext w:val="0"/>
              <w:keepLines w:val="0"/>
              <w:widowControl w:val="0"/>
              <w:suppressLineNumbers w:val="0"/>
              <w:spacing w:before="0" w:beforeAutospacing="0" w:after="120" w:afterAutospacing="0"/>
              <w:ind w:left="0" w:right="0"/>
              <w:jc w:val="left"/>
              <w:rPr>
                <w:rFonts w:eastAsia="宋体"/>
                <w:lang w:eastAsia="zh-CN" w:bidi="ar"/>
              </w:rPr>
            </w:pPr>
          </w:p>
          <w:p>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pPr>
              <w:keepNext w:val="0"/>
              <w:keepLines w:val="0"/>
              <w:widowControl w:val="0"/>
              <w:suppressLineNumbers w:val="0"/>
              <w:spacing w:before="0" w:beforeAutospacing="0" w:after="120" w:afterAutospacing="0"/>
              <w:ind w:left="0" w:right="0"/>
              <w:jc w:val="center"/>
              <w:rPr>
                <w:rFonts w:eastAsia="宋体"/>
                <w:lang w:eastAsia="zh-CN" w:bidi="ar"/>
              </w:rPr>
            </w:pPr>
          </w:p>
          <w:p>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lang w:eastAsia="zh-CN"/>
        </w:rPr>
      </w:pPr>
    </w:p>
    <w:p>
      <w:pPr>
        <w:widowControl w:val="0"/>
        <w:jc w:val="both"/>
        <w:rPr>
          <w:rFonts w:ascii="黑体" w:hAnsi="宋体" w:eastAsia="黑体" w:cs="黑体"/>
          <w:bCs/>
          <w:kern w:val="2"/>
          <w:szCs w:val="32"/>
          <w:lang w:eastAsia="zh-CN"/>
        </w:rPr>
      </w:pPr>
      <w:r>
        <w:rPr>
          <w:rFonts w:hint="eastAsia" w:ascii="黑体" w:hAnsi="宋体" w:eastAsia="黑体" w:cs="黑体"/>
          <w:bCs/>
          <w:kern w:val="2"/>
          <w:szCs w:val="32"/>
          <w:lang w:eastAsia="zh-CN"/>
        </w:rPr>
        <w:br w:type="page"/>
      </w:r>
    </w:p>
    <w:p>
      <w:pPr>
        <w:widowControl/>
        <w:spacing w:before="120" w:after="120" w:line="240" w:lineRule="auto"/>
        <w:jc w:val="center"/>
        <w:outlineLvl w:val="2"/>
        <w:rPr>
          <w:rFonts w:ascii="黑体" w:hAnsi="宋体" w:eastAsia="黑体" w:cs="黑体"/>
          <w:kern w:val="2"/>
          <w:szCs w:val="32"/>
          <w:lang w:eastAsia="zh-CN"/>
        </w:rPr>
      </w:pPr>
      <w:r>
        <w:rPr>
          <w:rFonts w:hint="eastAsia" w:ascii="黑体" w:hAnsi="宋体" w:eastAsia="黑体" w:cs="黑体"/>
          <w:kern w:val="2"/>
          <w:szCs w:val="32"/>
          <w:lang w:eastAsia="zh-CN"/>
        </w:rPr>
        <w:t>七、投标文件签署授权委托书</w:t>
      </w:r>
    </w:p>
    <w:p>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本授权委托书声明：我</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（姓名）系</w:t>
      </w:r>
      <w:r>
        <w:rPr>
          <w:rFonts w:eastAsia="宋体"/>
          <w:kern w:val="2"/>
          <w:sz w:val="21"/>
          <w:szCs w:val="21"/>
          <w:u w:val="single"/>
          <w:lang w:eastAsia="zh-CN" w:bidi="ar"/>
        </w:rPr>
        <w:t xml:space="preserve">             </w:t>
      </w:r>
      <w:r>
        <w:rPr>
          <w:rFonts w:hint="eastAsia" w:eastAsia="宋体" w:cs="宋体"/>
          <w:kern w:val="2"/>
          <w:sz w:val="21"/>
          <w:szCs w:val="21"/>
          <w:lang w:eastAsia="zh-CN" w:bidi="ar"/>
        </w:rPr>
        <w:t>（投标人名称）的法定代表人（负责人），现授权委托</w:t>
      </w:r>
      <w:r>
        <w:rPr>
          <w:rFonts w:eastAsia="宋体"/>
          <w:kern w:val="2"/>
          <w:sz w:val="21"/>
          <w:szCs w:val="21"/>
          <w:u w:val="single"/>
          <w:lang w:eastAsia="zh-CN" w:bidi="ar"/>
        </w:rPr>
        <w:t xml:space="preserve">            </w:t>
      </w:r>
      <w:r>
        <w:rPr>
          <w:rFonts w:hint="eastAsia" w:eastAsia="宋体" w:cs="宋体"/>
          <w:kern w:val="2"/>
          <w:sz w:val="21"/>
          <w:szCs w:val="21"/>
          <w:lang w:eastAsia="zh-CN" w:bidi="ar"/>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代理人无转委托权，特此委托。</w:t>
      </w:r>
    </w:p>
    <w:p>
      <w:pPr>
        <w:widowControl w:val="0"/>
        <w:spacing w:line="360" w:lineRule="auto"/>
        <w:ind w:firstLine="420" w:firstLineChars="200"/>
        <w:jc w:val="both"/>
        <w:rPr>
          <w:rFonts w:eastAsia="宋体"/>
          <w:kern w:val="2"/>
          <w:sz w:val="21"/>
          <w:szCs w:val="21"/>
          <w:lang w:eastAsia="zh-CN"/>
        </w:rPr>
      </w:pPr>
    </w:p>
    <w:p>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代理人：</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身份证件号：</w:t>
      </w:r>
      <w:r>
        <w:rPr>
          <w:rFonts w:eastAsia="宋体"/>
          <w:kern w:val="2"/>
          <w:sz w:val="21"/>
          <w:szCs w:val="21"/>
          <w:u w:val="single"/>
          <w:lang w:eastAsia="zh-CN" w:bidi="ar"/>
        </w:rPr>
        <w:t xml:space="preserve">                        </w:t>
      </w:r>
      <w:r>
        <w:rPr>
          <w:rFonts w:hint="eastAsia" w:eastAsia="宋体" w:cs="宋体"/>
          <w:kern w:val="2"/>
          <w:sz w:val="21"/>
          <w:szCs w:val="21"/>
          <w:lang w:eastAsia="zh-CN" w:bidi="ar"/>
        </w:rPr>
        <w:t>，职务：</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联系电话：</w:t>
      </w:r>
      <w:r>
        <w:rPr>
          <w:rFonts w:eastAsia="宋体"/>
          <w:kern w:val="2"/>
          <w:sz w:val="21"/>
          <w:szCs w:val="21"/>
          <w:u w:val="single"/>
          <w:lang w:eastAsia="zh-CN" w:bidi="ar"/>
        </w:rPr>
        <w:t xml:space="preserve">         </w:t>
      </w:r>
      <w:r>
        <w:rPr>
          <w:rFonts w:hint="eastAsia" w:eastAsia="宋体" w:cs="宋体"/>
          <w:kern w:val="2"/>
          <w:sz w:val="21"/>
          <w:szCs w:val="21"/>
          <w:lang w:eastAsia="zh-CN" w:bidi="ar"/>
        </w:rPr>
        <w:t>，手机：</w:t>
      </w:r>
      <w:r>
        <w:rPr>
          <w:rFonts w:eastAsia="宋体"/>
          <w:kern w:val="2"/>
          <w:sz w:val="21"/>
          <w:szCs w:val="21"/>
          <w:u w:val="single"/>
          <w:lang w:eastAsia="zh-CN" w:bidi="ar"/>
        </w:rPr>
        <w:t xml:space="preserve">                </w:t>
      </w:r>
      <w:r>
        <w:rPr>
          <w:rFonts w:hint="eastAsia" w:eastAsia="宋体" w:cs="宋体"/>
          <w:kern w:val="2"/>
          <w:sz w:val="21"/>
          <w:szCs w:val="21"/>
          <w:lang w:eastAsia="zh-CN" w:bidi="ar"/>
        </w:rPr>
        <w:t>，电子邮箱：</w:t>
      </w:r>
      <w:r>
        <w:rPr>
          <w:rFonts w:eastAsia="宋体"/>
          <w:kern w:val="2"/>
          <w:sz w:val="21"/>
          <w:szCs w:val="21"/>
          <w:u w:val="single"/>
          <w:lang w:eastAsia="zh-CN" w:bidi="ar"/>
        </w:rPr>
        <w:t xml:space="preserve">                     </w:t>
      </w:r>
      <w:r>
        <w:rPr>
          <w:rFonts w:hint="eastAsia" w:eastAsia="宋体" w:cs="宋体"/>
          <w:kern w:val="2"/>
          <w:sz w:val="21"/>
          <w:szCs w:val="21"/>
          <w:lang w:eastAsia="zh-CN" w:bidi="ar"/>
        </w:rPr>
        <w:t>；</w:t>
      </w:r>
    </w:p>
    <w:p>
      <w:pPr>
        <w:widowControl w:val="0"/>
        <w:spacing w:line="360" w:lineRule="auto"/>
        <w:ind w:firstLine="420" w:firstLineChars="200"/>
        <w:jc w:val="both"/>
        <w:rPr>
          <w:rFonts w:eastAsia="宋体"/>
          <w:kern w:val="2"/>
          <w:sz w:val="21"/>
          <w:szCs w:val="21"/>
          <w:lang w:eastAsia="zh-CN"/>
        </w:rPr>
      </w:pPr>
      <w:r>
        <w:rPr>
          <w:rFonts w:hint="eastAsia" w:eastAsia="宋体" w:cs="宋体"/>
          <w:kern w:val="2"/>
          <w:sz w:val="21"/>
          <w:szCs w:val="21"/>
          <w:lang w:eastAsia="zh-CN" w:bidi="ar"/>
        </w:rPr>
        <w:t>授权委托日期：</w:t>
      </w:r>
      <w:r>
        <w:rPr>
          <w:rFonts w:eastAsia="宋体"/>
          <w:kern w:val="2"/>
          <w:sz w:val="21"/>
          <w:szCs w:val="21"/>
          <w:u w:val="single"/>
          <w:lang w:eastAsia="zh-CN" w:bidi="ar"/>
        </w:rPr>
        <w:t xml:space="preserve">         </w:t>
      </w:r>
      <w:r>
        <w:rPr>
          <w:rFonts w:hint="eastAsia" w:eastAsia="宋体" w:cs="宋体"/>
          <w:kern w:val="2"/>
          <w:sz w:val="21"/>
          <w:szCs w:val="21"/>
          <w:lang w:eastAsia="zh-CN" w:bidi="ar"/>
        </w:rPr>
        <w:t>年</w:t>
      </w:r>
      <w:r>
        <w:rPr>
          <w:rFonts w:eastAsia="宋体"/>
          <w:kern w:val="2"/>
          <w:sz w:val="21"/>
          <w:szCs w:val="21"/>
          <w:u w:val="single"/>
          <w:lang w:eastAsia="zh-CN" w:bidi="ar"/>
        </w:rPr>
        <w:t xml:space="preserve">     </w:t>
      </w:r>
      <w:r>
        <w:rPr>
          <w:rFonts w:hint="eastAsia" w:eastAsia="宋体" w:cs="宋体"/>
          <w:kern w:val="2"/>
          <w:sz w:val="21"/>
          <w:szCs w:val="21"/>
          <w:lang w:eastAsia="zh-CN" w:bidi="ar"/>
        </w:rPr>
        <w:t>月</w:t>
      </w:r>
      <w:r>
        <w:rPr>
          <w:rFonts w:eastAsia="宋体"/>
          <w:kern w:val="2"/>
          <w:sz w:val="21"/>
          <w:szCs w:val="21"/>
          <w:lang w:eastAsia="zh-CN" w:bidi="ar"/>
        </w:rPr>
        <w:t xml:space="preserve"> </w:t>
      </w:r>
      <w:r>
        <w:rPr>
          <w:rFonts w:eastAsia="宋体"/>
          <w:kern w:val="2"/>
          <w:sz w:val="21"/>
          <w:szCs w:val="21"/>
          <w:u w:val="single"/>
          <w:lang w:eastAsia="zh-CN" w:bidi="ar"/>
        </w:rPr>
        <w:t xml:space="preserve">      </w:t>
      </w:r>
      <w:r>
        <w:rPr>
          <w:rFonts w:hint="eastAsia" w:eastAsia="宋体" w:cs="宋体"/>
          <w:kern w:val="2"/>
          <w:sz w:val="21"/>
          <w:szCs w:val="21"/>
          <w:lang w:eastAsia="zh-CN" w:bidi="ar"/>
        </w:rPr>
        <w:t>日。</w:t>
      </w:r>
    </w:p>
    <w:p>
      <w:pPr>
        <w:widowControl w:val="0"/>
        <w:spacing w:line="360" w:lineRule="auto"/>
        <w:jc w:val="both"/>
        <w:rPr>
          <w:rFonts w:eastAsia="宋体"/>
          <w:b/>
          <w:color w:val="FF0000"/>
          <w:kern w:val="2"/>
          <w:sz w:val="21"/>
          <w:szCs w:val="21"/>
          <w:lang w:eastAsia="zh-CN"/>
        </w:rPr>
      </w:pPr>
      <w:r>
        <w:rPr>
          <w:rFonts w:hint="eastAsia" w:eastAsia="宋体" w:cs="宋体"/>
          <w:b/>
          <w:color w:val="FF0000"/>
          <w:kern w:val="2"/>
          <w:sz w:val="21"/>
          <w:szCs w:val="21"/>
          <w:lang w:eastAsia="zh-CN" w:bidi="ar"/>
        </w:rPr>
        <w:t>附：请提供代理人身份证扫描件（正反两面）；港澳台居民可提供来往通行证扫描件；非中国国籍管辖范围人员，可提供公安部门认可的身份证明材料扫描件。</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证件扫描件正面</w:t>
            </w:r>
          </w:p>
          <w:p>
            <w:pPr>
              <w:keepNext w:val="0"/>
              <w:keepLines w:val="0"/>
              <w:widowControl w:val="0"/>
              <w:suppressLineNumbers w:val="0"/>
              <w:spacing w:before="0" w:beforeAutospacing="0" w:after="120" w:afterAutospacing="0"/>
              <w:ind w:left="0" w:right="0"/>
              <w:jc w:val="left"/>
              <w:rPr>
                <w:rFonts w:eastAsia="宋体"/>
                <w:lang w:eastAsia="zh-CN" w:bidi="ar"/>
              </w:rPr>
            </w:pPr>
          </w:p>
          <w:p>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pPr>
              <w:keepNext w:val="0"/>
              <w:keepLines w:val="0"/>
              <w:widowControl w:val="0"/>
              <w:suppressLineNumbers w:val="0"/>
              <w:spacing w:before="0" w:beforeAutospacing="0" w:after="0" w:afterAutospacing="0" w:line="360" w:lineRule="auto"/>
              <w:ind w:left="0" w:right="0"/>
              <w:jc w:val="left"/>
              <w:rPr>
                <w:rFonts w:eastAsia="宋体"/>
                <w:lang w:eastAsia="zh-CN" w:bidi="ar"/>
              </w:rPr>
            </w:pPr>
          </w:p>
          <w:p>
            <w:pPr>
              <w:keepNext w:val="0"/>
              <w:keepLines w:val="0"/>
              <w:widowControl w:val="0"/>
              <w:suppressLineNumbers w:val="0"/>
              <w:spacing w:before="0" w:beforeAutospacing="0" w:after="0" w:afterAutospacing="0" w:line="360" w:lineRule="auto"/>
              <w:ind w:left="0" w:right="0"/>
              <w:jc w:val="left"/>
              <w:rPr>
                <w:rFonts w:eastAsia="宋体"/>
                <w:lang w:eastAsia="zh-CN" w:bidi="ar"/>
              </w:rPr>
            </w:pPr>
          </w:p>
        </w:tc>
        <w:tc>
          <w:tcPr>
            <w:tcW w:w="4265"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cs="宋体"/>
                <w:kern w:val="2"/>
                <w:sz w:val="21"/>
                <w:lang w:eastAsia="zh-CN" w:bidi="ar"/>
              </w:rPr>
              <w:t>证件扫描件反面</w:t>
            </w:r>
          </w:p>
          <w:p>
            <w:pPr>
              <w:keepNext w:val="0"/>
              <w:keepLines w:val="0"/>
              <w:widowControl w:val="0"/>
              <w:suppressLineNumbers w:val="0"/>
              <w:spacing w:before="0" w:beforeAutospacing="0" w:after="120" w:afterAutospacing="0"/>
              <w:ind w:left="0" w:right="0"/>
              <w:jc w:val="center"/>
              <w:rPr>
                <w:rFonts w:eastAsia="宋体"/>
                <w:lang w:eastAsia="zh-CN" w:bidi="ar"/>
              </w:rPr>
            </w:pPr>
          </w:p>
          <w:p>
            <w:pPr>
              <w:keepNext w:val="0"/>
              <w:keepLines w:val="0"/>
              <w:widowControl w:val="0"/>
              <w:suppressLineNumbers w:val="0"/>
              <w:spacing w:before="0" w:beforeAutospacing="0" w:after="0" w:afterAutospacing="0" w:line="360" w:lineRule="auto"/>
              <w:ind w:left="0" w:right="0"/>
              <w:jc w:val="center"/>
              <w:rPr>
                <w:rFonts w:eastAsia="宋体"/>
                <w:lang w:eastAsia="zh-CN" w:bidi="ar"/>
              </w:rPr>
            </w:pPr>
          </w:p>
        </w:tc>
      </w:tr>
    </w:tbl>
    <w:p>
      <w:pPr>
        <w:widowControl w:val="0"/>
        <w:spacing w:before="0" w:beforeAutospacing="1" w:after="0" w:afterAutospacing="1"/>
        <w:ind w:left="0" w:right="0"/>
        <w:jc w:val="left"/>
        <w:rPr>
          <w:rFonts w:eastAsia="宋体"/>
          <w:szCs w:val="22"/>
          <w:lang w:eastAsia="zh-CN" w:bidi="ar"/>
        </w:rPr>
      </w:pPr>
      <w:r>
        <w:rPr>
          <w:rFonts w:hint="eastAsia" w:ascii="黑体" w:hAnsi="宋体" w:eastAsia="黑体" w:cs="黑体"/>
          <w:b/>
          <w:bCs/>
          <w:lang w:eastAsia="zh-CN" w:bidi="ar"/>
        </w:rPr>
        <w:t>温馨提示</w:t>
      </w:r>
      <w:r>
        <w:rPr>
          <w:rFonts w:hint="eastAsia" w:ascii="黑体" w:hAnsi="宋体" w:eastAsia="黑体" w:cs="黑体"/>
          <w:lang w:eastAsia="zh-CN" w:bidi="ar"/>
        </w:rPr>
        <w:t>：</w:t>
      </w:r>
      <w:r>
        <w:rPr>
          <w:rFonts w:hint="eastAsia" w:eastAsia="宋体" w:cs="宋体"/>
          <w:sz w:val="21"/>
          <w:szCs w:val="21"/>
          <w:lang w:eastAsia="zh-CN"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pPr>
        <w:widowControl w:val="0"/>
        <w:jc w:val="both"/>
        <w:rPr>
          <w:rFonts w:eastAsia="宋体"/>
          <w:kern w:val="2"/>
          <w:sz w:val="21"/>
          <w:lang w:eastAsia="zh-CN"/>
        </w:rPr>
      </w:pPr>
    </w:p>
    <w:p>
      <w:pPr>
        <w:widowControl w:val="0"/>
        <w:spacing w:line="360" w:lineRule="auto"/>
        <w:jc w:val="both"/>
        <w:rPr>
          <w:rFonts w:hAnsi="宋体" w:eastAsia="宋体"/>
          <w:b/>
          <w:bCs/>
          <w:kern w:val="2"/>
          <w:lang w:eastAsia="zh-CN"/>
        </w:rPr>
      </w:pPr>
      <w:r>
        <w:rPr>
          <w:rFonts w:eastAsia="宋体"/>
          <w:b/>
          <w:bCs/>
          <w:kern w:val="2"/>
          <w:lang w:eastAsia="zh-CN"/>
        </w:rPr>
        <w:br w:type="page"/>
      </w:r>
    </w:p>
    <w:p>
      <w:pPr>
        <w:widowControl w:val="0"/>
        <w:spacing w:before="260" w:after="260" w:line="240" w:lineRule="auto"/>
        <w:jc w:val="center"/>
        <w:outlineLvl w:val="2"/>
        <w:rPr>
          <w:rFonts w:ascii="黑体" w:hAnsi="宋体" w:eastAsia="黑体"/>
          <w:lang w:eastAsia="zh-CN"/>
        </w:rPr>
      </w:pPr>
      <w:r>
        <w:rPr>
          <w:rFonts w:hint="eastAsia" w:ascii="黑体" w:hAnsi="宋体" w:eastAsia="黑体"/>
          <w:lang w:eastAsia="zh-CN"/>
        </w:rPr>
        <w:t>八、实质性条款响应情况表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3079"/>
        <w:gridCol w:w="2665"/>
        <w:gridCol w:w="1242"/>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eastAsia="宋体" w:cs="宋体"/>
                <w:kern w:val="2"/>
                <w:sz w:val="21"/>
                <w:lang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sz w:val="21"/>
                <w:szCs w:val="21"/>
                <w:lang w:eastAsia="zh-CN"/>
              </w:rPr>
            </w:pPr>
            <w:r>
              <w:rPr>
                <w:rFonts w:hint="eastAsia" w:ascii="宋体" w:hAnsi="宋体" w:eastAsia="宋体" w:cs="宋体"/>
                <w:sz w:val="21"/>
                <w:szCs w:val="21"/>
                <w:lang w:eastAsia="zh-CN"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Ansi="宋体" w:eastAsia="宋体"/>
                <w:sz w:val="21"/>
                <w:szCs w:val="21"/>
                <w:lang w:eastAsia="zh-CN"/>
              </w:rPr>
            </w:pPr>
            <w:r>
              <w:rPr>
                <w:rFonts w:hAnsi="宋体" w:eastAsia="宋体"/>
                <w:sz w:val="21"/>
                <w:szCs w:val="21"/>
                <w:lang w:eastAsia="zh-CN"/>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widowControl w:val="0"/>
              <w:suppressLineNumbers w:val="0"/>
              <w:adjustRightInd w:val="0"/>
              <w:snapToGrid w:val="0"/>
              <w:spacing w:before="0" w:beforeAutospacing="0" w:after="0" w:afterAutospacing="0" w:line="360" w:lineRule="auto"/>
              <w:ind w:left="0" w:right="0"/>
              <w:jc w:val="both"/>
              <w:rPr>
                <w:rFonts w:ascii="宋体" w:hAnsi="宋体" w:eastAsia="宋体" w:cs="宋体"/>
                <w:sz w:val="21"/>
                <w:szCs w:val="21"/>
                <w:lang w:eastAsia="zh-CN"/>
              </w:rPr>
            </w:pPr>
          </w:p>
        </w:tc>
      </w:tr>
    </w:tbl>
    <w:p>
      <w:pPr>
        <w:widowControl w:val="0"/>
        <w:jc w:val="both"/>
        <w:rPr>
          <w:rFonts w:eastAsia="宋体"/>
          <w:b/>
          <w:kern w:val="2"/>
          <w:szCs w:val="22"/>
          <w:lang w:eastAsia="zh-CN"/>
        </w:rPr>
      </w:pPr>
      <w:r>
        <w:rPr>
          <w:rFonts w:hint="eastAsia" w:eastAsia="宋体" w:cs="宋体"/>
          <w:b/>
          <w:kern w:val="2"/>
          <w:szCs w:val="22"/>
          <w:lang w:eastAsia="zh-CN" w:bidi="ar"/>
        </w:rPr>
        <w:t>注：</w:t>
      </w:r>
      <w:r>
        <w:rPr>
          <w:rFonts w:eastAsia="宋体"/>
          <w:b/>
          <w:kern w:val="2"/>
          <w:szCs w:val="22"/>
          <w:lang w:eastAsia="zh-CN" w:bidi="ar"/>
        </w:rPr>
        <w:t>1.</w:t>
      </w:r>
      <w:r>
        <w:rPr>
          <w:rFonts w:hint="eastAsia" w:eastAsia="宋体" w:cs="宋体"/>
          <w:b/>
          <w:kern w:val="2"/>
          <w:szCs w:val="22"/>
          <w:lang w:eastAsia="zh-CN" w:bidi="ar"/>
        </w:rPr>
        <w:t>上表所列各项均为不可负偏离条款。</w:t>
      </w:r>
    </w:p>
    <w:p>
      <w:pPr>
        <w:widowControl w:val="0"/>
        <w:ind w:firstLine="482" w:firstLineChars="200"/>
        <w:jc w:val="both"/>
        <w:rPr>
          <w:rFonts w:eastAsia="宋体"/>
          <w:b/>
          <w:kern w:val="2"/>
          <w:szCs w:val="22"/>
          <w:lang w:eastAsia="zh-CN"/>
        </w:rPr>
      </w:pPr>
      <w:r>
        <w:rPr>
          <w:rFonts w:eastAsia="宋体"/>
          <w:b/>
          <w:kern w:val="2"/>
          <w:szCs w:val="22"/>
          <w:lang w:eastAsia="zh-CN" w:bidi="ar"/>
        </w:rPr>
        <w:t>2.</w:t>
      </w:r>
      <w:r>
        <w:rPr>
          <w:rFonts w:hint="eastAsia" w:eastAsia="宋体" w:cs="宋体"/>
          <w:b/>
          <w:kern w:val="2"/>
          <w:szCs w:val="22"/>
          <w:lang w:eastAsia="zh-CN" w:bidi="ar"/>
        </w:rPr>
        <w:t>“投标响应”一栏应当详细填写投标人自身响应情况，而不能不合理照搬照抄招实质性条款具体内容。</w:t>
      </w:r>
    </w:p>
    <w:p>
      <w:pPr>
        <w:widowControl w:val="0"/>
        <w:ind w:firstLine="482" w:firstLineChars="200"/>
        <w:jc w:val="both"/>
        <w:rPr>
          <w:rFonts w:eastAsia="宋体"/>
          <w:b/>
          <w:kern w:val="2"/>
          <w:szCs w:val="22"/>
          <w:lang w:eastAsia="zh-CN"/>
        </w:rPr>
      </w:pPr>
      <w:r>
        <w:rPr>
          <w:rFonts w:eastAsia="宋体"/>
          <w:b/>
          <w:kern w:val="2"/>
          <w:szCs w:val="22"/>
          <w:lang w:eastAsia="zh-CN" w:bidi="ar"/>
        </w:rPr>
        <w:t>3.</w:t>
      </w:r>
      <w:r>
        <w:rPr>
          <w:rFonts w:hint="eastAsia" w:eastAsia="宋体" w:cs="宋体"/>
          <w:b/>
          <w:kern w:val="2"/>
          <w:szCs w:val="22"/>
          <w:lang w:eastAsia="zh-CN" w:bidi="ar"/>
        </w:rPr>
        <w:t>“偏离情况”一栏应填写“正偏离”、“负偏离”或“无偏离”，</w:t>
      </w:r>
      <w:r>
        <w:rPr>
          <w:rFonts w:hint="eastAsia" w:eastAsia="宋体" w:cs="宋体"/>
          <w:b/>
          <w:kern w:val="2"/>
          <w:lang w:eastAsia="zh-CN" w:bidi="ar"/>
        </w:rPr>
        <w:t>“正偏离”表示“投标响应优于实质性条款具体内容要求”，“负偏离”表示“投标响应不满足实质性条款具体内容要求”，“无偏离”表示“投标响应与实质性条款具体内容要求一致”。</w:t>
      </w:r>
    </w:p>
    <w:p>
      <w:pPr>
        <w:widowControl w:val="0"/>
        <w:ind w:firstLine="482" w:firstLineChars="200"/>
        <w:jc w:val="both"/>
        <w:rPr>
          <w:rFonts w:eastAsia="宋体"/>
          <w:b/>
          <w:kern w:val="2"/>
          <w:lang w:eastAsia="zh-CN"/>
        </w:rPr>
      </w:pPr>
      <w:r>
        <w:rPr>
          <w:rFonts w:eastAsia="宋体"/>
          <w:b/>
          <w:kern w:val="2"/>
          <w:lang w:eastAsia="zh-CN" w:bidi="ar"/>
        </w:rPr>
        <w:t>4.</w:t>
      </w:r>
      <w:r>
        <w:rPr>
          <w:rFonts w:hint="eastAsia" w:eastAsia="宋体" w:cs="宋体"/>
          <w:b/>
          <w:kern w:val="2"/>
          <w:lang w:eastAsia="zh-CN" w:bidi="ar"/>
        </w:rPr>
        <w:t>评审委员会有权对投标响应情况作出判断（作出评审结论）。</w:t>
      </w:r>
    </w:p>
    <w:p>
      <w:pPr>
        <w:widowControl w:val="0"/>
        <w:ind w:firstLine="482" w:firstLineChars="200"/>
        <w:jc w:val="both"/>
        <w:rPr>
          <w:rFonts w:eastAsia="宋体"/>
          <w:b/>
          <w:kern w:val="2"/>
          <w:szCs w:val="22"/>
          <w:lang w:eastAsia="zh-CN"/>
        </w:rPr>
      </w:pPr>
      <w:r>
        <w:rPr>
          <w:rFonts w:eastAsia="宋体"/>
          <w:b/>
          <w:kern w:val="2"/>
          <w:szCs w:val="22"/>
          <w:lang w:eastAsia="zh-CN" w:bidi="ar"/>
        </w:rPr>
        <w:t>5.</w:t>
      </w:r>
      <w:r>
        <w:rPr>
          <w:rFonts w:hint="eastAsia" w:eastAsia="宋体" w:cs="宋体"/>
          <w:b/>
          <w:kern w:val="2"/>
          <w:szCs w:val="22"/>
          <w:lang w:eastAsia="zh-CN" w:bidi="ar"/>
        </w:rPr>
        <w:t>实质性响应条款“投标响应情况”与投标文件其它内容冲突的，以实质性响应条款“投标响应情况”为准。</w:t>
      </w:r>
    </w:p>
    <w:p>
      <w:pPr>
        <w:widowControl w:val="0"/>
        <w:ind w:firstLine="482" w:firstLineChars="200"/>
        <w:jc w:val="both"/>
        <w:rPr>
          <w:rFonts w:eastAsia="宋体"/>
          <w:b/>
          <w:kern w:val="2"/>
          <w:szCs w:val="22"/>
          <w:lang w:eastAsia="zh-CN"/>
        </w:rPr>
      </w:pPr>
      <w:r>
        <w:rPr>
          <w:rFonts w:eastAsia="宋体"/>
          <w:b/>
          <w:kern w:val="2"/>
          <w:szCs w:val="22"/>
          <w:lang w:eastAsia="zh-CN" w:bidi="ar"/>
        </w:rPr>
        <w:t>6.</w:t>
      </w:r>
      <w:r>
        <w:rPr>
          <w:rFonts w:hint="eastAsia" w:eastAsia="宋体" w:cs="宋体"/>
          <w:b/>
          <w:kern w:val="2"/>
          <w:szCs w:val="22"/>
          <w:lang w:eastAsia="zh-CN" w:bidi="ar"/>
        </w:rPr>
        <w:t>要求提供证明资料，在“说明”一栏中列明证明资料的位置</w:t>
      </w:r>
      <w:r>
        <w:rPr>
          <w:rFonts w:eastAsia="宋体"/>
          <w:b/>
          <w:kern w:val="2"/>
          <w:szCs w:val="22"/>
          <w:lang w:eastAsia="zh-CN" w:bidi="ar"/>
        </w:rPr>
        <w:t>,</w:t>
      </w:r>
      <w:r>
        <w:rPr>
          <w:rFonts w:hint="eastAsia" w:eastAsia="宋体" w:cs="宋体"/>
          <w:b/>
          <w:kern w:val="2"/>
          <w:szCs w:val="22"/>
          <w:lang w:eastAsia="zh-CN" w:bidi="ar"/>
        </w:rPr>
        <w:t>以便评审；未要求提供证明材料的，投标人可以不提供。</w:t>
      </w:r>
    </w:p>
    <w:p>
      <w:pPr>
        <w:widowControl w:val="0"/>
        <w:jc w:val="both"/>
        <w:rPr>
          <w:rFonts w:eastAsia="宋体"/>
          <w:kern w:val="2"/>
          <w:sz w:val="21"/>
          <w:lang w:eastAsia="zh-CN"/>
        </w:rPr>
      </w:pPr>
    </w:p>
    <w:p>
      <w:pPr>
        <w:widowControl w:val="0"/>
        <w:jc w:val="both"/>
        <w:rPr>
          <w:rFonts w:eastAsia="宋体"/>
          <w:b/>
          <w:bCs/>
          <w:kern w:val="2"/>
          <w:lang w:eastAsia="zh-CN"/>
        </w:rPr>
      </w:pPr>
    </w:p>
    <w:p>
      <w:pPr>
        <w:widowControl/>
        <w:jc w:val="left"/>
        <w:rPr>
          <w:rFonts w:ascii="黑体" w:hAnsi="宋体" w:eastAsia="黑体"/>
          <w:kern w:val="2"/>
          <w:szCs w:val="20"/>
          <w:lang w:eastAsia="zh-CN"/>
        </w:rPr>
      </w:pPr>
      <w:r>
        <w:rPr>
          <w:rFonts w:ascii="黑体" w:hAnsi="宋体" w:eastAsia="黑体"/>
          <w:kern w:val="2"/>
          <w:szCs w:val="20"/>
          <w:lang w:eastAsia="zh-CN"/>
        </w:rPr>
        <w:br w:type="page"/>
      </w:r>
    </w:p>
    <w:p>
      <w:pPr>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九、技术要求偏离表</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p>
    <w:tbl>
      <w:tblPr>
        <w:tblStyle w:val="1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929"/>
        <w:gridCol w:w="4392"/>
        <w:gridCol w:w="1070"/>
        <w:gridCol w:w="930"/>
        <w:gridCol w:w="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eastAsia="zh-CN"/>
              </w:rPr>
            </w:pPr>
            <w:r>
              <w:rPr>
                <w:rFonts w:hint="eastAsia" w:eastAsia="宋体"/>
                <w:kern w:val="2"/>
                <w:lang w:eastAsia="zh-CN"/>
              </w:rPr>
              <w:t>序号</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eastAsia="zh-CN"/>
              </w:rPr>
            </w:pPr>
            <w:r>
              <w:rPr>
                <w:rFonts w:hint="eastAsia" w:eastAsia="宋体"/>
                <w:kern w:val="2"/>
                <w:lang w:eastAsia="zh-CN"/>
              </w:rPr>
              <w:t>货物名称</w:t>
            </w: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kern w:val="2"/>
                <w:sz w:val="21"/>
                <w:szCs w:val="21"/>
                <w:lang w:eastAsia="zh-CN"/>
              </w:rPr>
            </w:pPr>
            <w:r>
              <w:rPr>
                <w:rFonts w:hint="eastAsia" w:eastAsia="宋体"/>
                <w:kern w:val="2"/>
                <w:lang w:eastAsia="zh-CN"/>
              </w:rPr>
              <w:t>招标技术要求</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eastAsia="zh-CN" w:bidi="ar"/>
              </w:rPr>
            </w:pPr>
            <w:r>
              <w:rPr>
                <w:rFonts w:hint="eastAsia" w:eastAsia="宋体"/>
                <w:kern w:val="2"/>
                <w:lang w:eastAsia="zh-CN"/>
              </w:rPr>
              <w:t>投标技术响应</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eastAsia="zh-CN" w:bidi="ar"/>
              </w:rPr>
            </w:pPr>
            <w:r>
              <w:rPr>
                <w:rFonts w:hint="eastAsia" w:eastAsia="宋体"/>
                <w:kern w:val="2"/>
                <w:lang w:eastAsia="zh-CN"/>
              </w:rPr>
              <w:t>偏离情况</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lang w:eastAsia="zh-CN" w:bidi="ar"/>
              </w:rPr>
            </w:pPr>
            <w:r>
              <w:rPr>
                <w:rFonts w:hint="eastAsia" w:eastAsia="宋体"/>
                <w:kern w:val="2"/>
                <w:lang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eastAsia="宋体"/>
                <w:color w:val="000000"/>
                <w:kern w:val="2"/>
                <w:sz w:val="21"/>
                <w:szCs w:val="21"/>
                <w:lang w:eastAsia="zh-CN"/>
              </w:rPr>
            </w:pPr>
            <w:r>
              <w:rPr>
                <w:rFonts w:eastAsia="宋体"/>
                <w:color w:val="000000"/>
                <w:sz w:val="21"/>
                <w:szCs w:val="21"/>
                <w:lang w:eastAsia="zh-CN" w:bidi="ar"/>
              </w:rPr>
              <w:t>1</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eastAsia="宋体"/>
                <w:color w:val="000000"/>
                <w:kern w:val="2"/>
                <w:sz w:val="21"/>
                <w:szCs w:val="21"/>
                <w:lang w:eastAsia="zh-CN"/>
              </w:rPr>
            </w:pPr>
            <w:r>
              <w:rPr>
                <w:rFonts w:eastAsia="宋体"/>
                <w:color w:val="000000"/>
                <w:kern w:val="2"/>
                <w:sz w:val="21"/>
                <w:szCs w:val="21"/>
                <w:lang w:eastAsia="zh-CN" w:bidi="ar"/>
              </w:rPr>
              <w:t>AIoT</w:t>
            </w:r>
            <w:r>
              <w:rPr>
                <w:rFonts w:hint="eastAsia" w:ascii="宋体" w:hAnsi="宋体" w:eastAsia="宋体" w:cs="宋体"/>
                <w:color w:val="000000"/>
                <w:sz w:val="21"/>
                <w:szCs w:val="21"/>
                <w:lang w:eastAsia="zh-CN" w:bidi="ar"/>
              </w:rPr>
              <w:t>开发平台</w:t>
            </w:r>
          </w:p>
        </w:tc>
        <w:tc>
          <w:tcPr>
            <w:tcW w:w="71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r>
              <w:rPr>
                <w:rFonts w:ascii="宋体" w:hAnsi="宋体" w:eastAsia="宋体" w:cs="宋体"/>
                <w:color w:val="000000"/>
                <w:kern w:val="2"/>
                <w:sz w:val="21"/>
                <w:szCs w:val="21"/>
                <w:lang w:eastAsia="zh-CN" w:bidi="ar"/>
              </w:rPr>
              <w:t>1.参数要求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b/>
                <w:bCs/>
                <w:color w:val="FF0000"/>
                <w:sz w:val="21"/>
                <w:szCs w:val="21"/>
                <w:lang w:eastAsia="zh-CN" w:bidi="ar"/>
              </w:rPr>
              <w:t>1.1 ▲</w:t>
            </w:r>
            <w:r>
              <w:rPr>
                <w:rFonts w:ascii="宋体" w:hAnsi="宋体" w:eastAsia="宋体" w:cs="宋体"/>
                <w:b/>
                <w:bCs/>
                <w:color w:val="FF0000"/>
                <w:kern w:val="2"/>
                <w:sz w:val="21"/>
                <w:szCs w:val="21"/>
                <w:lang w:eastAsia="zh-CN" w:bidi="ar"/>
              </w:rPr>
              <w:t>平台各个功能模块应以独立的形式存在，各模块间可通过拼接搭建的形式组合使用。各功能模块应通过搭载不同的器件、芯片或模组组成多个基本功能单元。通过不同功能模块的组合使用应可实现不同工程场景下的功能需求。（提供产品说明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color w:val="000000"/>
                <w:sz w:val="21"/>
                <w:szCs w:val="21"/>
                <w:lang w:eastAsia="zh-CN" w:bidi="ar"/>
              </w:rPr>
              <w:t xml:space="preserve">1.2 </w:t>
            </w:r>
            <w:r>
              <w:rPr>
                <w:rFonts w:eastAsia="宋体"/>
                <w:b/>
                <w:bCs/>
                <w:color w:val="FF0000"/>
                <w:sz w:val="21"/>
                <w:szCs w:val="21"/>
                <w:lang w:eastAsia="zh-CN" w:bidi="ar"/>
              </w:rPr>
              <w:t>▲</w:t>
            </w:r>
            <w:r>
              <w:rPr>
                <w:rFonts w:ascii="宋体" w:hAnsi="宋体" w:eastAsia="宋体" w:cs="宋体"/>
                <w:b/>
                <w:bCs/>
                <w:color w:val="FF0000"/>
                <w:kern w:val="2"/>
                <w:sz w:val="21"/>
                <w:szCs w:val="21"/>
                <w:lang w:eastAsia="zh-CN" w:bidi="ar"/>
              </w:rPr>
              <w:t>平台应具备一个基座用于搭载各功能模块，用于给各功能模块供电以及实现各个功能模块之间的通信。该基座应支持不少于6个供电及通信位置，应具备至少2个标准USB接口，2个以太网接口（物理接口形式宜为RJ45），2个调试接口（物理接口形式宜为Micro USB）。应至少支持8个功能模块搭载在一个基座上同时工作。应至少支持2种不同类型主控芯片搭载在同一基座上同时工作。（提供产品说明书）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b/>
                <w:bCs/>
                <w:color w:val="FF0000"/>
                <w:sz w:val="21"/>
                <w:szCs w:val="21"/>
                <w:lang w:eastAsia="zh-CN" w:bidi="ar"/>
              </w:rPr>
              <w:t>1.3 ▲</w:t>
            </w:r>
            <w:r>
              <w:rPr>
                <w:rFonts w:ascii="宋体" w:hAnsi="宋体" w:eastAsia="宋体" w:cs="宋体"/>
                <w:b/>
                <w:bCs/>
                <w:color w:val="FF0000"/>
                <w:kern w:val="2"/>
                <w:sz w:val="21"/>
                <w:szCs w:val="21"/>
                <w:lang w:eastAsia="zh-CN" w:bidi="ar"/>
              </w:rPr>
              <w:t>平台应提供计算与存储功能模块，且应包括至少2种由国产主控微处理器芯片构成的计算与存储功能模块。（提供产品说明书）</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1.4 用于构成2种计算与存储模块的主控微处理器芯片应具有性能高、低差异化的特点，即高配芯片CPU应采用四核及以上处理器，主频不低于1.2GHz，应具备BPU处理器，且算力不低于5Tops，Flash容量不低于16GB，RAM容量不低于2GB；低配芯片主频不低于240MHz，Flash容量不低于3072KB，RAM容量不低于256KB。</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1.5 计算与存储模块应支持I2C、UART、SPI、GPIO、RS485等常见接口，应支持USB3.0高速通信。</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b/>
                <w:bCs/>
                <w:color w:val="FF0000"/>
                <w:sz w:val="21"/>
                <w:szCs w:val="21"/>
                <w:lang w:eastAsia="zh-CN" w:bidi="ar"/>
              </w:rPr>
              <w:t>1.6 ▲</w:t>
            </w:r>
            <w:r>
              <w:rPr>
                <w:rFonts w:ascii="宋体" w:hAnsi="宋体" w:eastAsia="宋体" w:cs="宋体"/>
                <w:b/>
                <w:bCs/>
                <w:color w:val="FF0000"/>
                <w:kern w:val="2"/>
                <w:sz w:val="21"/>
                <w:szCs w:val="21"/>
                <w:lang w:eastAsia="zh-CN" w:bidi="ar"/>
              </w:rPr>
              <w:t>平台应具备音视频端侧处理能力并支持人工智能语音识别模型、语音唤醒模型及视觉模型的端侧部署及运行。（提供演示视频）</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1.7 平台应至少包含Wi-Fi+BLE、ZigBee、NB-IoT等3种类型的通信模块。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1.8 平台应支持第三方功能模块的接入。可接入的第三方功能模块的类型应包含且不限于传感器模块、计算与存储模块。平台与第三方模块的连接应使用杜邦线等常见形式。</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1.9 平台应至少支持按键、光照传感器、麦克风、摄像头、NFC、超声波传感器、人体红外传感器、温湿度传感器等8种传感器类型功能模块。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1.10 平台应至少支持LED+数码管、风扇、窗帘机、Speaker、触控显示等5种执行器类型功能模块。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1.11 平台应提供调试工具及调试时必要的连接线缆。</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 平台功能模块的具体要求如下：</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 按键功能模块：应支持单独按键以及组合按键；应具备不少于12个功能按键。</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1.12.2 光照传感器功能模块：应支持亮度检测，应满足1~65535lx测量范围。</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1.12.3 麦克风功能模块：应同时具备数字麦克风与模拟麦克风。</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1.12.4 摄像头功能模块：像素不宜低于800W，应支持USB接口通信。</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1.12.5 NFC读写器功能模块：应集成NFC芯片，搭配板载天线。</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1.12.6 超声波传感器功能模块：平面检测有效范围不小于25~600cm，人体检测有效范围不小于30~200cm，应采用收发一体式传感器。</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1.12.7 人体红外传感器功能模块：热释电传感器应采用数字式传感器，</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1.12.8 温湿度传感器功能模块：应支持温度与湿度检测，温度检测范围不小于-40~125℃，湿度检测范围宜在0~100%RH。</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1.12.9 LED+数码管功能模块：应支持不少于4位的数字显示。应具有至少1个RGB LED。</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1.12.10 风扇功能模块：应支持调速功能。</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1.12.11 窗帘机功能模块：应支持左右往复移动、停止的控制功能。应具有限位防止电机运动破坏模块。</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1.12.12 扬声器功能模块：功放芯片应可通过扬声器和外接耳机两种方式播放。</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1.12.13 触控显示功能模块：分辨率不宜低于1280*800，应具备HDMI接口，支持触摸控制。</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713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r>
              <w:rPr>
                <w:rFonts w:ascii="宋体" w:hAnsi="宋体" w:eastAsia="宋体" w:cs="宋体"/>
                <w:color w:val="000000"/>
                <w:kern w:val="2"/>
                <w:sz w:val="21"/>
                <w:szCs w:val="21"/>
                <w:lang w:eastAsia="zh-CN" w:bidi="ar"/>
              </w:rPr>
              <w:t>2.功能要求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b/>
                <w:bCs/>
                <w:color w:val="FF0000"/>
                <w:sz w:val="21"/>
                <w:szCs w:val="21"/>
                <w:lang w:eastAsia="zh-CN" w:bidi="ar"/>
              </w:rPr>
              <w:t>2.1 ▲</w:t>
            </w:r>
            <w:r>
              <w:rPr>
                <w:rFonts w:ascii="宋体" w:hAnsi="宋体" w:eastAsia="宋体" w:cs="宋体"/>
                <w:b/>
                <w:bCs/>
                <w:color w:val="FF0000"/>
                <w:kern w:val="2"/>
                <w:sz w:val="21"/>
                <w:szCs w:val="21"/>
                <w:lang w:eastAsia="zh-CN" w:bidi="ar"/>
              </w:rPr>
              <w:t>平台至少支持如下类别的AIoT关键技术实验：感知层实验、通讯实验、嵌入式开发实验、单片机实验、传感网络实验、操作系统实验；支持人工智能实验、信号处理实验、语音语义识别实验、AI（声学、语音、视觉）能力端侧部署训练实验。（</w:t>
            </w:r>
            <w:r>
              <w:rPr>
                <w:rFonts w:hint="eastAsia" w:ascii="宋体" w:hAnsi="宋体" w:eastAsia="宋体" w:cs="宋体"/>
                <w:b/>
                <w:bCs/>
                <w:color w:val="FF0000"/>
                <w:kern w:val="2"/>
                <w:sz w:val="21"/>
                <w:szCs w:val="21"/>
                <w:lang w:eastAsia="zh-CN" w:bidi="ar"/>
              </w:rPr>
              <w:t>提供平台实现的</w:t>
            </w:r>
            <w:r>
              <w:rPr>
                <w:rFonts w:ascii="宋体" w:hAnsi="宋体" w:eastAsia="宋体" w:cs="宋体"/>
                <w:b/>
                <w:bCs/>
                <w:color w:val="FF0000"/>
                <w:kern w:val="2"/>
                <w:sz w:val="21"/>
                <w:szCs w:val="21"/>
                <w:lang w:eastAsia="zh-CN" w:bidi="ar"/>
              </w:rPr>
              <w:t>实验案例</w:t>
            </w:r>
            <w:r>
              <w:rPr>
                <w:rFonts w:hint="eastAsia" w:ascii="宋体" w:hAnsi="宋体" w:eastAsia="宋体" w:cs="宋体"/>
                <w:b/>
                <w:bCs/>
                <w:color w:val="FF0000"/>
                <w:kern w:val="2"/>
                <w:sz w:val="21"/>
                <w:szCs w:val="21"/>
                <w:lang w:eastAsia="zh-CN" w:bidi="ar"/>
              </w:rPr>
              <w:t>代码截图</w:t>
            </w:r>
            <w:r>
              <w:rPr>
                <w:rFonts w:ascii="宋体" w:hAnsi="宋体" w:eastAsia="宋体" w:cs="宋体"/>
                <w:b/>
                <w:bCs/>
                <w:color w:val="FF0000"/>
                <w:kern w:val="2"/>
                <w:sz w:val="21"/>
                <w:szCs w:val="21"/>
                <w:lang w:eastAsia="zh-CN" w:bidi="ar"/>
              </w:rPr>
              <w:t>说明）</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2.2 AIoT开发平台应采用开放式形态构建，以软件+终端的模式形成整体的实践过程。</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sz w:val="21"/>
                <w:szCs w:val="21"/>
                <w:lang w:eastAsia="zh-CN" w:bidi="ar"/>
              </w:rPr>
              <w:t>2.3 ▲</w:t>
            </w:r>
            <w:r>
              <w:rPr>
                <w:rFonts w:ascii="宋体" w:hAnsi="宋体" w:eastAsia="宋体" w:cs="宋体"/>
                <w:kern w:val="2"/>
                <w:sz w:val="21"/>
                <w:szCs w:val="21"/>
                <w:lang w:eastAsia="zh-CN" w:bidi="ar"/>
              </w:rPr>
              <w:t>平台应为企业级应用平台系统，具备再开发能力和终端生态。</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color w:val="000000"/>
                <w:kern w:val="2"/>
                <w:sz w:val="21"/>
                <w:szCs w:val="21"/>
                <w:lang w:eastAsia="zh-CN"/>
              </w:rPr>
            </w:pPr>
            <w:r>
              <w:rPr>
                <w:rFonts w:eastAsia="宋体"/>
                <w:sz w:val="21"/>
                <w:szCs w:val="21"/>
                <w:lang w:eastAsia="zh-CN" w:bidi="ar"/>
              </w:rPr>
              <w:t xml:space="preserve">2.4 </w:t>
            </w:r>
            <w:r>
              <w:rPr>
                <w:rFonts w:eastAsia="宋体"/>
                <w:b/>
                <w:bCs/>
                <w:sz w:val="21"/>
                <w:szCs w:val="21"/>
                <w:lang w:eastAsia="zh-CN" w:bidi="ar"/>
              </w:rPr>
              <w:t>▲</w:t>
            </w:r>
            <w:r>
              <w:rPr>
                <w:rFonts w:ascii="宋体" w:hAnsi="宋体" w:eastAsia="宋体" w:cs="宋体"/>
                <w:kern w:val="2"/>
                <w:sz w:val="21"/>
                <w:szCs w:val="21"/>
                <w:lang w:eastAsia="zh-CN" w:bidi="ar"/>
              </w:rPr>
              <w:t>平台应支持云平台架构，具有支持多种实验终端设备（至少包含本次项目的实验终端）。</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宋体" w:hAnsi="宋体" w:eastAsia="宋体" w:cs="宋体"/>
                <w:color w:val="000000"/>
                <w:kern w:val="2"/>
                <w:sz w:val="21"/>
                <w:szCs w:val="21"/>
                <w:lang w:eastAsia="zh-CN"/>
              </w:rPr>
            </w:pPr>
            <w:r>
              <w:rPr>
                <w:rFonts w:ascii="宋体" w:hAnsi="宋体" w:eastAsia="宋体" w:cs="宋体"/>
                <w:color w:val="000000"/>
                <w:kern w:val="2"/>
                <w:sz w:val="21"/>
                <w:szCs w:val="21"/>
                <w:lang w:eastAsia="zh-CN" w:bidi="ar"/>
              </w:rPr>
              <w:t>2.5 平台应支持对接入的实验终端进行管理，可进行自主添加、删除。</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ascii="宋体" w:hAnsi="宋体" w:eastAsia="宋体" w:cs="宋体"/>
                <w:color w:val="000000"/>
                <w:kern w:val="2"/>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000000"/>
                <w:kern w:val="2"/>
                <w:sz w:val="21"/>
                <w:szCs w:val="21"/>
                <w:lang w:eastAsia="zh-CN"/>
              </w:rPr>
            </w:pPr>
            <w:r>
              <w:rPr>
                <w:rFonts w:eastAsia="宋体"/>
                <w:b/>
                <w:bCs/>
                <w:color w:val="FF0000"/>
                <w:sz w:val="21"/>
                <w:szCs w:val="21"/>
                <w:lang w:eastAsia="zh-CN" w:bidi="ar"/>
              </w:rPr>
              <w:t>2.6 ▲</w:t>
            </w:r>
            <w:r>
              <w:rPr>
                <w:rFonts w:ascii="宋体" w:hAnsi="宋体" w:eastAsia="宋体" w:cs="宋体"/>
                <w:b/>
                <w:bCs/>
                <w:color w:val="FF0000"/>
                <w:kern w:val="2"/>
                <w:sz w:val="21"/>
                <w:szCs w:val="21"/>
                <w:lang w:eastAsia="zh-CN" w:bidi="ar"/>
              </w:rPr>
              <w:t>应支持对实验终端通过智能终端进行远程控制，模拟实验终端的动作指令控制。（提供</w:t>
            </w:r>
            <w:r>
              <w:rPr>
                <w:rFonts w:hint="eastAsia" w:ascii="宋体" w:hAnsi="宋体" w:eastAsia="宋体" w:cs="宋体"/>
                <w:b/>
                <w:bCs/>
                <w:color w:val="FF0000"/>
                <w:kern w:val="2"/>
                <w:sz w:val="21"/>
                <w:szCs w:val="21"/>
                <w:lang w:eastAsia="zh-CN" w:bidi="ar"/>
              </w:rPr>
              <w:t>平台系统截图</w:t>
            </w:r>
            <w:r>
              <w:rPr>
                <w:rFonts w:ascii="宋体" w:hAnsi="宋体" w:eastAsia="宋体" w:cs="宋体"/>
                <w:b/>
                <w:bCs/>
                <w:color w:val="FF0000"/>
                <w:kern w:val="2"/>
                <w:sz w:val="21"/>
                <w:szCs w:val="21"/>
                <w:lang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kern w:val="2"/>
                <w:sz w:val="21"/>
                <w:szCs w:val="21"/>
                <w:lang w:eastAsia="zh-CN"/>
              </w:rPr>
            </w:pPr>
            <w:r>
              <w:rPr>
                <w:rFonts w:eastAsia="宋体"/>
                <w:b/>
                <w:bCs/>
                <w:color w:val="FF0000"/>
                <w:sz w:val="21"/>
                <w:szCs w:val="21"/>
                <w:lang w:eastAsia="zh-CN" w:bidi="ar"/>
              </w:rPr>
              <w:t>2.7 ▲</w:t>
            </w:r>
            <w:r>
              <w:rPr>
                <w:rFonts w:ascii="宋体" w:hAnsi="宋体" w:eastAsia="宋体" w:cs="宋体"/>
                <w:b/>
                <w:bCs/>
                <w:color w:val="FF0000"/>
                <w:kern w:val="2"/>
                <w:sz w:val="21"/>
                <w:szCs w:val="21"/>
                <w:lang w:eastAsia="zh-CN" w:bidi="ar"/>
              </w:rPr>
              <w:t>应支持多种实验终端组建智能场景功能，实现联动控制。（提供</w:t>
            </w:r>
            <w:r>
              <w:rPr>
                <w:rFonts w:hint="eastAsia" w:ascii="宋体" w:hAnsi="宋体" w:eastAsia="宋体" w:cs="宋体"/>
                <w:b/>
                <w:bCs/>
                <w:color w:val="FF0000"/>
                <w:kern w:val="2"/>
                <w:sz w:val="21"/>
                <w:szCs w:val="21"/>
                <w:lang w:eastAsia="zh-CN" w:bidi="ar"/>
              </w:rPr>
              <w:t>平台系统截图</w:t>
            </w:r>
            <w:r>
              <w:rPr>
                <w:rFonts w:ascii="宋体" w:hAnsi="宋体" w:eastAsia="宋体" w:cs="宋体"/>
                <w:b/>
                <w:bCs/>
                <w:color w:val="FF0000"/>
                <w:kern w:val="2"/>
                <w:sz w:val="21"/>
                <w:szCs w:val="21"/>
                <w:lang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sz w:val="21"/>
                <w:szCs w:val="21"/>
                <w:lang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9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eastAsia="宋体"/>
                <w:color w:val="000000"/>
                <w:kern w:val="2"/>
                <w:sz w:val="21"/>
                <w:szCs w:val="21"/>
                <w:lang w:eastAsia="zh-CN"/>
              </w:rPr>
            </w:pPr>
          </w:p>
        </w:tc>
        <w:tc>
          <w:tcPr>
            <w:tcW w:w="439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eastAsia="宋体"/>
                <w:b/>
                <w:bCs/>
                <w:color w:val="FF0000"/>
                <w:kern w:val="2"/>
                <w:sz w:val="21"/>
                <w:szCs w:val="21"/>
                <w:lang w:eastAsia="zh-CN"/>
              </w:rPr>
            </w:pPr>
            <w:r>
              <w:rPr>
                <w:rFonts w:hint="eastAsia" w:eastAsia="宋体"/>
                <w:b/>
                <w:bCs/>
                <w:color w:val="FF0000"/>
                <w:sz w:val="21"/>
                <w:szCs w:val="21"/>
                <w:lang w:eastAsia="zh-CN" w:bidi="ar"/>
              </w:rPr>
              <w:t>2.8</w:t>
            </w:r>
            <w:r>
              <w:rPr>
                <w:rFonts w:eastAsia="宋体"/>
                <w:b/>
                <w:bCs/>
                <w:color w:val="FF0000"/>
                <w:sz w:val="21"/>
                <w:szCs w:val="21"/>
                <w:lang w:eastAsia="zh-CN" w:bidi="ar"/>
              </w:rPr>
              <w:t>▲</w:t>
            </w:r>
            <w:r>
              <w:rPr>
                <w:rFonts w:ascii="宋体" w:hAnsi="宋体" w:eastAsia="宋体" w:cs="宋体"/>
                <w:b/>
                <w:bCs/>
                <w:color w:val="FF0000"/>
                <w:kern w:val="2"/>
                <w:sz w:val="21"/>
                <w:szCs w:val="21"/>
                <w:lang w:eastAsia="zh-CN" w:bidi="ar"/>
              </w:rPr>
              <w:t>具有实验终端生态库，辅助用户扩展实验场景，智能化解决方案（提供</w:t>
            </w:r>
            <w:r>
              <w:rPr>
                <w:rFonts w:hint="eastAsia" w:eastAsia="宋体"/>
                <w:b/>
                <w:bCs/>
                <w:color w:val="FF0000"/>
                <w:kern w:val="2"/>
                <w:sz w:val="21"/>
                <w:lang w:eastAsia="zh-CN"/>
              </w:rPr>
              <w:t>平台系统截图</w:t>
            </w:r>
            <w:r>
              <w:rPr>
                <w:rFonts w:ascii="宋体" w:hAnsi="宋体" w:eastAsia="宋体" w:cs="宋体"/>
                <w:b/>
                <w:bCs/>
                <w:color w:val="FF0000"/>
                <w:kern w:val="2"/>
                <w:sz w:val="21"/>
                <w:szCs w:val="21"/>
                <w:lang w:eastAsia="zh-CN" w:bidi="ar"/>
              </w:rPr>
              <w:t>）</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eastAsia="宋体"/>
                <w:b/>
                <w:bCs/>
                <w:color w:val="FF0000"/>
                <w:sz w:val="21"/>
                <w:szCs w:val="21"/>
                <w:lang w:eastAsia="zh-CN" w:bidi="ar"/>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eastAsia="宋体"/>
                <w:b/>
                <w:bCs/>
                <w:color w:val="FF0000"/>
                <w:sz w:val="21"/>
                <w:szCs w:val="21"/>
                <w:lang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eastAsia="宋体"/>
                <w:b/>
                <w:bCs/>
                <w:color w:val="FF0000"/>
                <w:sz w:val="21"/>
                <w:szCs w:val="21"/>
                <w:lang w:eastAsia="zh-CN" w:bidi="ar"/>
              </w:rPr>
            </w:pPr>
          </w:p>
        </w:tc>
      </w:tr>
    </w:tbl>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证明资料【如有的话，提供的证明资料应统一编号（排序），格式自定】：</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《技术要求偏离表》编制指引：</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1、技术要求偏离表的序号、货物名称、招标技术要求等栏目对应“用户需求书”中的“技术要求”章节相关内容。</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color w:val="FF0000"/>
          <w:kern w:val="2"/>
          <w:sz w:val="21"/>
          <w:lang w:eastAsia="zh-CN"/>
        </w:rPr>
      </w:pPr>
      <w:r>
        <w:rPr>
          <w:rFonts w:eastAsia="宋体"/>
          <w:kern w:val="2"/>
          <w:sz w:val="21"/>
          <w:lang w:eastAsia="zh-CN"/>
        </w:rPr>
        <w:t>2</w:t>
      </w:r>
      <w:r>
        <w:rPr>
          <w:rFonts w:hint="eastAsia" w:eastAsia="宋体"/>
          <w:kern w:val="2"/>
          <w:sz w:val="21"/>
          <w:lang w:eastAsia="zh-CN"/>
        </w:rPr>
        <w:t>、“投标技术响应”一栏必须一一对照“招标技术要求”，详细填写投标人自身投标货物的具体参数，而不能不合理照搬照抄招标文件的技术要求，以体现具体响应情况。</w:t>
      </w:r>
      <w:r>
        <w:rPr>
          <w:rFonts w:hint="eastAsia" w:eastAsia="宋体"/>
          <w:color w:val="FF0000"/>
          <w:kern w:val="2"/>
          <w:sz w:val="21"/>
          <w:lang w:eastAsia="zh-CN"/>
        </w:rPr>
        <w:t>“投标技术响应”必须与所投产品客观实际保持一致，响应不实且情节严重的，经查实，将依法记入供应商诚信档案或受到行政处罚。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color w:val="FF0000"/>
          <w:kern w:val="2"/>
          <w:sz w:val="21"/>
          <w:lang w:eastAsia="zh-CN"/>
        </w:rPr>
      </w:pPr>
      <w:r>
        <w:rPr>
          <w:rFonts w:eastAsia="宋体"/>
          <w:kern w:val="2"/>
          <w:sz w:val="21"/>
          <w:lang w:eastAsia="zh-CN"/>
        </w:rPr>
        <w:t>3</w:t>
      </w:r>
      <w:r>
        <w:rPr>
          <w:rFonts w:hint="eastAsia" w:eastAsia="宋体"/>
          <w:kern w:val="2"/>
          <w:sz w:val="21"/>
          <w:lang w:eastAsia="zh-CN"/>
        </w:rPr>
        <w:t>、“偏离情况”一栏填写如实填写“正偏离”、“负偏离”或“无偏离”，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w:t>
      </w:r>
      <w:r>
        <w:rPr>
          <w:rFonts w:hint="eastAsia" w:eastAsia="宋体"/>
          <w:color w:val="FF0000"/>
          <w:kern w:val="2"/>
          <w:sz w:val="21"/>
          <w:lang w:eastAsia="zh-CN"/>
        </w:rPr>
        <w:t>“偏离情况”必须与所投产品客观实际保持一致，响应不实且情节严重的，经查实，将依法记入供应商诚信档案或受到行政处罚。</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eastAsia="宋体"/>
          <w:kern w:val="2"/>
          <w:sz w:val="21"/>
          <w:lang w:eastAsia="zh-CN"/>
        </w:rPr>
        <w:t>4</w:t>
      </w:r>
      <w:r>
        <w:rPr>
          <w:rFonts w:hint="eastAsia" w:eastAsia="宋体"/>
          <w:kern w:val="2"/>
          <w:sz w:val="21"/>
          <w:lang w:eastAsia="zh-CN"/>
        </w:rPr>
        <w:t>、未要求提供证明资料的招标技术要求，可以不提供证明资料（如实响应即可）。</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5、证明资料条款响应要求：要求提供证明资料（且已对证明资料的形式、内容作出明确要求）进行响应的条款，应当在“说明”一栏中列明是否提供了符合要求的证明资料，以及所提供证明资料在表后“证明资料”中的编号（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6、表后“证明资料”部分内容的编制：提供的所有证明资料应当统一编号（排序），且证明资料的编号（顺序）、数量和名称（形式）均应与“说明”一栏所填内容保持一致（一一对应），以便评审委员会查看。未按照招标文件要求在表后放置证明材料的供应商将承担不利后果，经评审委员会认定，相关技术要求将判定为负偏离。</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7、证明资料的形式及其它具体要求：</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（1）除照片、图片（截图）及不需加盖公章的文字说明（技术说明）外，其它证明资料均要求为原件扫描件；</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2）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3）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我国政府机构出具的产品检验和核准证件应为证件正面、背面和附件标注的全部具体内容；产品检验和核准证件的尺寸和清晰度应该能够在电脑上被阅读、识别和判断；</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其它证明资料的形式要求参照以上要求执行；</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8、其它注意事项：</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r>
        <w:rPr>
          <w:rFonts w:hint="eastAsia" w:eastAsia="宋体"/>
          <w:kern w:val="2"/>
          <w:sz w:val="21"/>
          <w:lang w:eastAsia="zh-CN"/>
        </w:rPr>
        <w:t>（1）评审委员会有权对投标人的响应情况作出判断（评审结论）；</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hint="eastAsia" w:eastAsia="宋体"/>
          <w:kern w:val="2"/>
          <w:sz w:val="21"/>
          <w:lang w:eastAsia="zh-CN"/>
        </w:rPr>
      </w:pPr>
      <w:r>
        <w:rPr>
          <w:rFonts w:hint="eastAsia" w:eastAsia="宋体"/>
          <w:kern w:val="2"/>
          <w:sz w:val="21"/>
          <w:lang w:eastAsia="zh-CN"/>
        </w:rPr>
        <w:t>（2）评审委员会有权对以谋取中标为目的的技术规格模糊响应（如有意不合理照搬照抄招标文件的技术要求）或虚假响应予以认定。</w:t>
      </w: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p>
    <w:p>
      <w:pPr>
        <w:keepNext w:val="0"/>
        <w:keepLines w:val="0"/>
        <w:pageBreakBefore w:val="0"/>
        <w:widowControl w:val="0"/>
        <w:kinsoku/>
        <w:wordWrap/>
        <w:overflowPunct/>
        <w:topLinePunct w:val="0"/>
        <w:autoSpaceDE/>
        <w:autoSpaceDN/>
        <w:bidi w:val="0"/>
        <w:adjustRightInd/>
        <w:snapToGrid/>
        <w:ind w:firstLine="420" w:firstLineChars="200"/>
        <w:jc w:val="both"/>
        <w:textAlignment w:val="auto"/>
        <w:rPr>
          <w:rFonts w:eastAsia="宋体"/>
          <w:kern w:val="2"/>
          <w:sz w:val="21"/>
          <w:lang w:eastAsia="zh-CN"/>
        </w:rPr>
      </w:pPr>
    </w:p>
    <w:p>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p>
    <w:p>
      <w:pPr>
        <w:widowControl w:val="0"/>
        <w:spacing w:before="260" w:after="260" w:line="240" w:lineRule="auto"/>
        <w:jc w:val="center"/>
        <w:outlineLvl w:val="2"/>
        <w:rPr>
          <w:rFonts w:ascii="黑体" w:hAnsi="黑体" w:eastAsia="黑体" w:cs="黑体"/>
          <w:kern w:val="2"/>
          <w:szCs w:val="28"/>
          <w:lang w:eastAsia="zh-CN"/>
        </w:rPr>
      </w:pPr>
      <w:r>
        <w:rPr>
          <w:rFonts w:hint="eastAsia" w:ascii="黑体" w:hAnsi="黑体" w:eastAsia="黑体" w:cs="黑体"/>
          <w:kern w:val="2"/>
          <w:szCs w:val="28"/>
          <w:lang w:eastAsia="zh-CN"/>
        </w:rPr>
        <w:t>十、商务要求偏离表</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1198"/>
        <w:gridCol w:w="4211"/>
        <w:gridCol w:w="1179"/>
        <w:gridCol w:w="811"/>
        <w:gridCol w:w="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56" w:type="dxa"/>
            <w:vAlign w:val="center"/>
          </w:tcPr>
          <w:p>
            <w:pPr>
              <w:keepNext w:val="0"/>
              <w:keepLines w:val="0"/>
              <w:widowControl w:val="0"/>
              <w:suppressLineNumbers w:val="0"/>
              <w:spacing w:before="0" w:beforeAutospacing="0" w:after="0" w:afterAutospacing="0"/>
              <w:ind w:left="0" w:leftChars="0" w:right="0" w:rightChars="0"/>
              <w:jc w:val="center"/>
              <w:rPr>
                <w:rFonts w:eastAsia="宋体"/>
                <w:b/>
                <w:kern w:val="2"/>
                <w:sz w:val="21"/>
                <w:lang w:eastAsia="zh-CN"/>
              </w:rPr>
            </w:pPr>
            <w:r>
              <w:rPr>
                <w:rFonts w:hint="eastAsia" w:eastAsia="宋体"/>
                <w:kern w:val="2"/>
                <w:lang w:eastAsia="zh-CN"/>
              </w:rPr>
              <w:t>序号</w:t>
            </w:r>
          </w:p>
        </w:tc>
        <w:tc>
          <w:tcPr>
            <w:tcW w:w="1197" w:type="dxa"/>
            <w:vAlign w:val="center"/>
          </w:tcPr>
          <w:p>
            <w:pPr>
              <w:keepNext w:val="0"/>
              <w:keepLines w:val="0"/>
              <w:widowControl w:val="0"/>
              <w:suppressLineNumbers w:val="0"/>
              <w:spacing w:before="0" w:beforeAutospacing="0" w:after="0" w:afterAutospacing="0"/>
              <w:ind w:left="0" w:leftChars="0" w:right="0" w:rightChars="0"/>
              <w:jc w:val="center"/>
              <w:rPr>
                <w:rFonts w:eastAsia="宋体"/>
                <w:b/>
                <w:kern w:val="2"/>
                <w:sz w:val="21"/>
                <w:lang w:eastAsia="zh-CN"/>
              </w:rPr>
            </w:pPr>
            <w:r>
              <w:rPr>
                <w:rFonts w:hint="eastAsia" w:eastAsia="宋体"/>
                <w:b/>
                <w:kern w:val="2"/>
                <w:sz w:val="21"/>
                <w:lang w:eastAsia="zh-CN"/>
              </w:rPr>
              <w:t>商务需求项</w:t>
            </w:r>
          </w:p>
        </w:tc>
        <w:tc>
          <w:tcPr>
            <w:tcW w:w="4210" w:type="dxa"/>
            <w:vAlign w:val="center"/>
          </w:tcPr>
          <w:p>
            <w:pPr>
              <w:keepNext w:val="0"/>
              <w:keepLines w:val="0"/>
              <w:widowControl w:val="0"/>
              <w:suppressLineNumbers w:val="0"/>
              <w:spacing w:before="0" w:beforeAutospacing="0" w:after="0" w:afterAutospacing="0"/>
              <w:ind w:left="0" w:leftChars="0" w:right="0" w:rightChars="0"/>
              <w:jc w:val="center"/>
              <w:rPr>
                <w:rFonts w:eastAsia="宋体"/>
                <w:b/>
                <w:kern w:val="2"/>
                <w:sz w:val="21"/>
                <w:lang w:eastAsia="zh-CN"/>
              </w:rPr>
            </w:pPr>
            <w:r>
              <w:rPr>
                <w:rFonts w:hint="eastAsia" w:eastAsia="宋体"/>
                <w:kern w:val="2"/>
                <w:lang w:eastAsia="zh-CN"/>
              </w:rPr>
              <w:t>招标商务要求</w:t>
            </w:r>
          </w:p>
        </w:tc>
        <w:tc>
          <w:tcPr>
            <w:tcW w:w="1179" w:type="dxa"/>
            <w:vAlign w:val="center"/>
          </w:tcPr>
          <w:p>
            <w:pPr>
              <w:keepNext w:val="0"/>
              <w:keepLines w:val="0"/>
              <w:widowControl w:val="0"/>
              <w:suppressLineNumbers w:val="0"/>
              <w:spacing w:before="0" w:beforeAutospacing="0" w:after="0" w:afterAutospacing="0"/>
              <w:ind w:left="0" w:leftChars="0" w:right="0" w:rightChars="0"/>
              <w:jc w:val="center"/>
              <w:rPr>
                <w:rFonts w:hint="eastAsia" w:eastAsia="宋体"/>
                <w:b/>
                <w:kern w:val="2"/>
                <w:sz w:val="21"/>
                <w:lang w:eastAsia="zh-CN"/>
              </w:rPr>
            </w:pPr>
            <w:r>
              <w:rPr>
                <w:rFonts w:hint="eastAsia" w:eastAsia="宋体"/>
                <w:kern w:val="2"/>
                <w:lang w:eastAsia="zh-CN"/>
              </w:rPr>
              <w:t>投标商务响应</w:t>
            </w:r>
          </w:p>
        </w:tc>
        <w:tc>
          <w:tcPr>
            <w:tcW w:w="811" w:type="dxa"/>
            <w:vAlign w:val="center"/>
          </w:tcPr>
          <w:p>
            <w:pPr>
              <w:keepNext w:val="0"/>
              <w:keepLines w:val="0"/>
              <w:widowControl w:val="0"/>
              <w:suppressLineNumbers w:val="0"/>
              <w:spacing w:before="0" w:beforeAutospacing="0" w:after="0" w:afterAutospacing="0"/>
              <w:ind w:left="0" w:leftChars="0" w:right="0" w:rightChars="0"/>
              <w:jc w:val="center"/>
              <w:rPr>
                <w:rFonts w:hint="eastAsia" w:eastAsia="宋体"/>
                <w:b/>
                <w:kern w:val="2"/>
                <w:sz w:val="21"/>
                <w:lang w:eastAsia="zh-CN"/>
              </w:rPr>
            </w:pPr>
            <w:r>
              <w:rPr>
                <w:rFonts w:hint="eastAsia" w:eastAsia="宋体"/>
                <w:kern w:val="2"/>
                <w:sz w:val="21"/>
                <w:lang w:eastAsia="zh-CN"/>
              </w:rPr>
              <w:t>偏离情况</w:t>
            </w:r>
          </w:p>
        </w:tc>
        <w:tc>
          <w:tcPr>
            <w:tcW w:w="666" w:type="dxa"/>
            <w:vAlign w:val="center"/>
          </w:tcPr>
          <w:p>
            <w:pPr>
              <w:keepNext w:val="0"/>
              <w:keepLines w:val="0"/>
              <w:widowControl w:val="0"/>
              <w:suppressLineNumbers w:val="0"/>
              <w:spacing w:before="0" w:beforeAutospacing="0" w:after="0" w:afterAutospacing="0"/>
              <w:ind w:left="0" w:leftChars="0" w:right="0" w:rightChars="0"/>
              <w:jc w:val="center"/>
              <w:rPr>
                <w:rFonts w:hint="eastAsia" w:eastAsia="宋体"/>
                <w:b/>
                <w:kern w:val="2"/>
                <w:sz w:val="21"/>
                <w:lang w:eastAsia="zh-CN"/>
              </w:rPr>
            </w:pPr>
            <w:r>
              <w:rPr>
                <w:rFonts w:hint="eastAsia" w:eastAsia="宋体"/>
                <w:kern w:val="2"/>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19" w:type="dxa"/>
            <w:gridSpan w:val="6"/>
          </w:tcPr>
          <w:p>
            <w:pPr>
              <w:keepNext w:val="0"/>
              <w:keepLines w:val="0"/>
              <w:widowControl w:val="0"/>
              <w:suppressLineNumbers w:val="0"/>
              <w:spacing w:before="0" w:beforeAutospacing="0" w:after="0" w:afterAutospacing="0"/>
              <w:ind w:left="0" w:right="0"/>
              <w:jc w:val="both"/>
              <w:rPr>
                <w:rFonts w:hint="eastAsia" w:eastAsia="宋体"/>
                <w:b/>
                <w:kern w:val="2"/>
                <w:sz w:val="21"/>
                <w:lang w:eastAsia="zh-CN"/>
              </w:rPr>
            </w:pPr>
            <w:r>
              <w:rPr>
                <w:rFonts w:hint="eastAsia" w:eastAsia="宋体"/>
                <w:b/>
                <w:kern w:val="2"/>
                <w:sz w:val="21"/>
                <w:lang w:eastAsia="zh-CN"/>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456"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lang w:eastAsia="zh-CN"/>
              </w:rPr>
            </w:pPr>
            <w:r>
              <w:rPr>
                <w:rFonts w:hint="eastAsia" w:eastAsia="宋体"/>
                <w:bCs/>
                <w:kern w:val="2"/>
                <w:sz w:val="21"/>
                <w:lang w:eastAsia="zh-CN"/>
              </w:rPr>
              <w:t>1</w:t>
            </w:r>
          </w:p>
        </w:tc>
        <w:tc>
          <w:tcPr>
            <w:tcW w:w="1197" w:type="dxa"/>
          </w:tcPr>
          <w:p>
            <w:pPr>
              <w:keepNext w:val="0"/>
              <w:keepLines w:val="0"/>
              <w:widowControl w:val="0"/>
              <w:suppressLineNumbers w:val="0"/>
              <w:spacing w:before="0" w:beforeAutospacing="0" w:after="0" w:afterAutospacing="0"/>
              <w:ind w:left="0" w:right="0"/>
              <w:jc w:val="center"/>
              <w:rPr>
                <w:rFonts w:eastAsia="宋体"/>
                <w:kern w:val="2"/>
                <w:sz w:val="21"/>
                <w:lang w:eastAsia="zh-CN"/>
              </w:rPr>
            </w:pPr>
            <w:r>
              <w:rPr>
                <w:rFonts w:hint="eastAsia" w:eastAsia="宋体"/>
                <w:kern w:val="2"/>
                <w:sz w:val="21"/>
                <w:lang w:eastAsia="zh-CN"/>
              </w:rPr>
              <w:t>维修响应及故障解决时间</w:t>
            </w:r>
          </w:p>
        </w:tc>
        <w:tc>
          <w:tcPr>
            <w:tcW w:w="4210"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0"/>
                <w:szCs w:val="20"/>
                <w:lang w:eastAsia="zh-CN"/>
              </w:rPr>
            </w:pPr>
            <w:r>
              <w:rPr>
                <w:rFonts w:hint="eastAsia" w:ascii="宋体" w:hAnsi="宋体" w:eastAsia="宋体" w:cs="宋体"/>
                <w:bCs/>
                <w:kern w:val="2"/>
                <w:sz w:val="20"/>
                <w:szCs w:val="20"/>
                <w:lang w:eastAsia="zh-CN"/>
              </w:rPr>
              <w:t>在免费保修期内，一旦发生质量问题，中标人保证在接到通知72小时内赶到现场进行修理或更换。</w:t>
            </w:r>
          </w:p>
        </w:tc>
        <w:tc>
          <w:tcPr>
            <w:tcW w:w="1179"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811"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666"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vMerge w:val="restart"/>
            <w:vAlign w:val="center"/>
          </w:tcPr>
          <w:p>
            <w:pPr>
              <w:keepNext w:val="0"/>
              <w:keepLines w:val="0"/>
              <w:widowControl w:val="0"/>
              <w:suppressLineNumbers w:val="0"/>
              <w:spacing w:before="0" w:beforeAutospacing="0" w:after="0" w:afterAutospacing="0"/>
              <w:ind w:left="0" w:right="0"/>
              <w:jc w:val="center"/>
              <w:rPr>
                <w:rFonts w:eastAsia="宋体"/>
                <w:kern w:val="2"/>
                <w:sz w:val="21"/>
                <w:szCs w:val="21"/>
                <w:lang w:eastAsia="zh-CN"/>
              </w:rPr>
            </w:pPr>
            <w:r>
              <w:rPr>
                <w:rFonts w:hint="eastAsia" w:eastAsia="宋体"/>
                <w:kern w:val="2"/>
                <w:sz w:val="21"/>
                <w:szCs w:val="21"/>
                <w:lang w:eastAsia="zh-CN"/>
              </w:rPr>
              <w:t>2</w:t>
            </w:r>
          </w:p>
        </w:tc>
        <w:tc>
          <w:tcPr>
            <w:tcW w:w="1197" w:type="dxa"/>
            <w:vMerge w:val="restart"/>
            <w:vAlign w:val="center"/>
          </w:tcPr>
          <w:p>
            <w:pPr>
              <w:keepNext w:val="0"/>
              <w:keepLines w:val="0"/>
              <w:widowControl w:val="0"/>
              <w:suppressLineNumbers w:val="0"/>
              <w:spacing w:before="0" w:beforeAutospacing="0" w:after="0" w:afterAutospacing="0"/>
              <w:ind w:left="0" w:right="0"/>
              <w:jc w:val="center"/>
              <w:rPr>
                <w:rFonts w:eastAsia="宋体"/>
                <w:kern w:val="2"/>
                <w:sz w:val="21"/>
                <w:szCs w:val="21"/>
                <w:lang w:eastAsia="zh-CN"/>
              </w:rPr>
            </w:pPr>
            <w:r>
              <w:rPr>
                <w:rFonts w:hint="eastAsia" w:eastAsia="宋体"/>
                <w:kern w:val="2"/>
                <w:sz w:val="21"/>
                <w:szCs w:val="21"/>
                <w:lang w:eastAsia="zh-CN"/>
              </w:rPr>
              <w:t>免费保修期</w:t>
            </w:r>
          </w:p>
        </w:tc>
        <w:tc>
          <w:tcPr>
            <w:tcW w:w="4210"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
                <w:kern w:val="2"/>
                <w:sz w:val="20"/>
                <w:szCs w:val="20"/>
                <w:lang w:eastAsia="zh-CN"/>
              </w:rPr>
            </w:pPr>
            <w:r>
              <w:rPr>
                <w:rFonts w:hint="eastAsia" w:ascii="宋体" w:hAnsi="宋体" w:eastAsia="宋体" w:cs="宋体"/>
                <w:bCs/>
                <w:kern w:val="2"/>
                <w:sz w:val="20"/>
                <w:szCs w:val="20"/>
                <w:lang w:eastAsia="zh-CN"/>
              </w:rPr>
              <w:t>★1.货物免费保修期</w:t>
            </w:r>
            <w:r>
              <w:rPr>
                <w:rFonts w:hint="eastAsia" w:ascii="宋体" w:hAnsi="宋体" w:eastAsia="宋体" w:cs="宋体"/>
                <w:bCs/>
                <w:color w:val="FF0000"/>
                <w:kern w:val="2"/>
                <w:sz w:val="20"/>
                <w:szCs w:val="20"/>
                <w:u w:val="single"/>
                <w:lang w:eastAsia="zh-CN"/>
              </w:rPr>
              <w:t xml:space="preserve">  </w:t>
            </w:r>
            <w:r>
              <w:rPr>
                <w:rFonts w:hint="eastAsia" w:eastAsia="宋体"/>
                <w:kern w:val="2"/>
                <w:sz w:val="21"/>
                <w:lang w:eastAsia="zh-CN"/>
              </w:rPr>
              <w:t>1</w:t>
            </w:r>
            <w:r>
              <w:rPr>
                <w:rFonts w:ascii="宋体" w:hAnsi="宋体" w:eastAsia="宋体" w:cs="宋体"/>
                <w:bCs/>
                <w:color w:val="FF0000"/>
                <w:kern w:val="2"/>
                <w:sz w:val="20"/>
                <w:szCs w:val="20"/>
                <w:u w:val="single"/>
                <w:lang w:eastAsia="zh-CN"/>
              </w:rPr>
              <w:t xml:space="preserve"> </w:t>
            </w:r>
            <w:r>
              <w:rPr>
                <w:rFonts w:hint="eastAsia" w:ascii="宋体" w:hAnsi="宋体" w:eastAsia="宋体" w:cs="宋体"/>
                <w:bCs/>
                <w:color w:val="FF0000"/>
                <w:kern w:val="2"/>
                <w:sz w:val="20"/>
                <w:szCs w:val="20"/>
                <w:u w:val="single"/>
                <w:lang w:eastAsia="zh-CN"/>
              </w:rPr>
              <w:t xml:space="preserve"> </w:t>
            </w:r>
            <w:r>
              <w:rPr>
                <w:rFonts w:hint="eastAsia" w:ascii="宋体" w:hAnsi="宋体" w:eastAsia="宋体" w:cs="宋体"/>
                <w:bCs/>
                <w:color w:val="FF0000"/>
                <w:kern w:val="2"/>
                <w:sz w:val="20"/>
                <w:szCs w:val="20"/>
                <w:lang w:eastAsia="zh-CN"/>
              </w:rPr>
              <w:t>年，</w:t>
            </w:r>
            <w:r>
              <w:rPr>
                <w:rFonts w:hint="eastAsia" w:ascii="宋体" w:hAnsi="宋体" w:eastAsia="宋体" w:cs="宋体"/>
                <w:bCs/>
                <w:kern w:val="2"/>
                <w:sz w:val="20"/>
                <w:szCs w:val="20"/>
                <w:lang w:eastAsia="zh-CN"/>
              </w:rPr>
              <w:t>时间自最终验收合格并交付使用之日起计算。</w:t>
            </w:r>
          </w:p>
        </w:tc>
        <w:tc>
          <w:tcPr>
            <w:tcW w:w="1179"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811"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666"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6" w:type="dxa"/>
            <w:vMerge w:val="continue"/>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p>
        </w:tc>
        <w:tc>
          <w:tcPr>
            <w:tcW w:w="1197" w:type="dxa"/>
            <w:vMerge w:val="continue"/>
            <w:vAlign w:val="center"/>
          </w:tcPr>
          <w:p>
            <w:pPr>
              <w:keepNext w:val="0"/>
              <w:keepLines w:val="0"/>
              <w:widowControl w:val="0"/>
              <w:suppressLineNumbers w:val="0"/>
              <w:spacing w:before="0" w:beforeAutospacing="0" w:after="0" w:afterAutospacing="0"/>
              <w:ind w:left="0" w:right="0"/>
              <w:jc w:val="both"/>
              <w:rPr>
                <w:rFonts w:eastAsia="宋体"/>
                <w:kern w:val="2"/>
                <w:sz w:val="21"/>
                <w:lang w:eastAsia="zh-CN"/>
              </w:rPr>
            </w:pPr>
          </w:p>
        </w:tc>
        <w:tc>
          <w:tcPr>
            <w:tcW w:w="4210"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r>
              <w:rPr>
                <w:rFonts w:hint="eastAsia" w:ascii="宋体" w:hAnsi="宋体" w:eastAsia="宋体" w:cs="宋体"/>
                <w:bCs/>
                <w:kern w:val="2"/>
                <w:sz w:val="20"/>
                <w:szCs w:val="20"/>
                <w:lang w:eastAsia="zh-CN"/>
              </w:rPr>
              <w:t>★2.免费保修期内，</w:t>
            </w:r>
            <w:r>
              <w:rPr>
                <w:rFonts w:hint="eastAsia" w:ascii="宋体" w:hAnsi="宋体" w:eastAsia="宋体" w:cs="宋体"/>
                <w:color w:val="000000"/>
                <w:kern w:val="2"/>
                <w:sz w:val="20"/>
                <w:szCs w:val="20"/>
                <w:lang w:eastAsia="zh-CN"/>
              </w:rPr>
              <w:t>所有服务及配件全部免费。</w:t>
            </w:r>
          </w:p>
        </w:tc>
        <w:tc>
          <w:tcPr>
            <w:tcW w:w="1179"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811"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666"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6" w:type="dxa"/>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r>
              <w:rPr>
                <w:rFonts w:hint="eastAsia" w:eastAsia="宋体"/>
                <w:kern w:val="2"/>
                <w:sz w:val="21"/>
                <w:szCs w:val="21"/>
                <w:lang w:eastAsia="zh-CN"/>
              </w:rPr>
              <w:t>3</w:t>
            </w:r>
          </w:p>
        </w:tc>
        <w:tc>
          <w:tcPr>
            <w:tcW w:w="1197" w:type="dxa"/>
            <w:vAlign w:val="center"/>
          </w:tcPr>
          <w:p>
            <w:pPr>
              <w:keepNext w:val="0"/>
              <w:keepLines w:val="0"/>
              <w:widowControl w:val="0"/>
              <w:suppressLineNumbers w:val="0"/>
              <w:spacing w:before="0" w:beforeAutospacing="0" w:after="0" w:afterAutospacing="0"/>
              <w:ind w:left="0" w:right="0"/>
              <w:jc w:val="center"/>
              <w:rPr>
                <w:rFonts w:eastAsia="宋体"/>
                <w:b/>
                <w:kern w:val="2"/>
                <w:sz w:val="21"/>
                <w:lang w:eastAsia="zh-CN"/>
              </w:rPr>
            </w:pPr>
            <w:r>
              <w:rPr>
                <w:rFonts w:hint="eastAsia" w:eastAsia="宋体"/>
                <w:kern w:val="2"/>
                <w:sz w:val="21"/>
                <w:szCs w:val="21"/>
                <w:lang w:eastAsia="zh-CN"/>
              </w:rPr>
              <w:t>技术文件</w:t>
            </w:r>
          </w:p>
        </w:tc>
        <w:tc>
          <w:tcPr>
            <w:tcW w:w="4210"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r>
              <w:rPr>
                <w:rFonts w:hint="eastAsia" w:ascii="宋体" w:hAnsi="宋体" w:eastAsia="宋体" w:cs="宋体"/>
                <w:bCs/>
                <w:kern w:val="2"/>
                <w:sz w:val="20"/>
                <w:szCs w:val="20"/>
                <w:lang w:eastAsia="zh-CN"/>
              </w:rPr>
              <w:t>供应商应提供全套、完整的书面技术资料，包括仪器说明书、操作手册、简单维修说明、图纸等。</w:t>
            </w:r>
          </w:p>
        </w:tc>
        <w:tc>
          <w:tcPr>
            <w:tcW w:w="1179"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811"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666"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456"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lang w:eastAsia="zh-CN"/>
              </w:rPr>
            </w:pPr>
            <w:r>
              <w:rPr>
                <w:rFonts w:hint="eastAsia" w:eastAsia="宋体"/>
                <w:bCs/>
                <w:kern w:val="2"/>
                <w:sz w:val="21"/>
                <w:lang w:eastAsia="zh-CN"/>
              </w:rPr>
              <w:t>4</w:t>
            </w:r>
          </w:p>
        </w:tc>
        <w:tc>
          <w:tcPr>
            <w:tcW w:w="1197" w:type="dxa"/>
            <w:vAlign w:val="center"/>
          </w:tcPr>
          <w:p>
            <w:pPr>
              <w:keepNext w:val="0"/>
              <w:keepLines w:val="0"/>
              <w:widowControl w:val="0"/>
              <w:suppressLineNumbers w:val="0"/>
              <w:spacing w:before="0" w:beforeAutospacing="0" w:after="0" w:afterAutospacing="0"/>
              <w:ind w:left="0" w:right="0"/>
              <w:jc w:val="center"/>
              <w:rPr>
                <w:rFonts w:eastAsia="宋体"/>
                <w:bCs/>
                <w:kern w:val="2"/>
                <w:sz w:val="21"/>
                <w:lang w:eastAsia="zh-CN"/>
              </w:rPr>
            </w:pPr>
            <w:r>
              <w:rPr>
                <w:rFonts w:hint="eastAsia" w:eastAsia="宋体"/>
                <w:kern w:val="2"/>
                <w:sz w:val="21"/>
                <w:szCs w:val="21"/>
                <w:lang w:eastAsia="zh-CN"/>
              </w:rPr>
              <w:t>安装调试</w:t>
            </w:r>
          </w:p>
        </w:tc>
        <w:tc>
          <w:tcPr>
            <w:tcW w:w="4210"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r>
              <w:rPr>
                <w:rFonts w:hint="eastAsia" w:ascii="宋体" w:hAnsi="宋体" w:eastAsia="宋体" w:cs="宋体"/>
                <w:bCs/>
                <w:kern w:val="2"/>
                <w:sz w:val="20"/>
                <w:szCs w:val="20"/>
                <w:lang w:eastAsia="zh-CN"/>
              </w:rPr>
              <w:t>供应商须派有经验的技术人员到现场进行安装调试、直到产品正常使用，其费用包含在项目报价中。</w:t>
            </w:r>
          </w:p>
        </w:tc>
        <w:tc>
          <w:tcPr>
            <w:tcW w:w="1179"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811"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c>
          <w:tcPr>
            <w:tcW w:w="666" w:type="dxa"/>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bCs/>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9" w:type="dxa"/>
            <w:gridSpan w:val="6"/>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
                <w:kern w:val="2"/>
                <w:sz w:val="20"/>
                <w:szCs w:val="20"/>
                <w:lang w:eastAsia="zh-CN"/>
              </w:rPr>
            </w:pPr>
            <w:r>
              <w:rPr>
                <w:rFonts w:hint="eastAsia" w:ascii="宋体" w:hAnsi="宋体" w:eastAsia="宋体" w:cs="宋体"/>
                <w:b/>
                <w:kern w:val="2"/>
                <w:sz w:val="20"/>
                <w:szCs w:val="20"/>
                <w:lang w:eastAsia="zh-CN"/>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1</w:t>
            </w:r>
          </w:p>
        </w:tc>
        <w:tc>
          <w:tcPr>
            <w:tcW w:w="1197"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违约责任</w:t>
            </w:r>
          </w:p>
        </w:tc>
        <w:tc>
          <w:tcPr>
            <w:tcW w:w="4210"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1.1中标人不能交货的，需偿付不能交货部分货款的</w:t>
            </w:r>
            <w:r>
              <w:rPr>
                <w:rFonts w:hint="eastAsia" w:ascii="宋体" w:hAnsi="宋体" w:eastAsia="宋体" w:cs="宋体"/>
                <w:color w:val="000000"/>
                <w:kern w:val="2"/>
                <w:sz w:val="20"/>
                <w:szCs w:val="20"/>
                <w:u w:val="single"/>
                <w:lang w:eastAsia="zh-CN"/>
              </w:rPr>
              <w:t xml:space="preserve">  0.1  </w:t>
            </w:r>
            <w:r>
              <w:rPr>
                <w:rFonts w:hint="eastAsia" w:ascii="宋体" w:hAnsi="宋体" w:eastAsia="宋体" w:cs="宋体"/>
                <w:color w:val="000000"/>
                <w:kern w:val="2"/>
                <w:sz w:val="20"/>
                <w:szCs w:val="20"/>
                <w:lang w:eastAsia="zh-CN"/>
              </w:rPr>
              <w:t>%的违约金并按主管部门相关规定处理。</w:t>
            </w:r>
          </w:p>
        </w:tc>
        <w:tc>
          <w:tcPr>
            <w:tcW w:w="1179"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811"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666"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1197"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4210"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1.2中标人逾期交货的，应当承担继续履行、采取补救措施或者赔偿损失等违约责任</w:t>
            </w:r>
          </w:p>
        </w:tc>
        <w:tc>
          <w:tcPr>
            <w:tcW w:w="1179"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811"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666"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1197"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4210"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1.3中标人所交付产品、工程或服务不符合其投标承诺的，或在投标阶段为了中标而盲目虚假承诺、低价恶性竞争，在履约阶段则通过偷工减料、以次充好而获取利润的，采购人将根据标的的性质以及损失的大小，可以合理选择要求中标人承担修理、更换、重作、退货、减少价款或者报酬等违约责任。</w:t>
            </w:r>
          </w:p>
        </w:tc>
        <w:tc>
          <w:tcPr>
            <w:tcW w:w="1179"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811"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666" w:type="dxa"/>
            <w:vAlign w:val="top"/>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2</w:t>
            </w:r>
          </w:p>
        </w:tc>
        <w:tc>
          <w:tcPr>
            <w:tcW w:w="1197"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hint="eastAsia" w:ascii="宋体" w:hAnsi="宋体" w:eastAsia="宋体"/>
                <w:sz w:val="21"/>
                <w:szCs w:val="21"/>
                <w:lang w:eastAsia="zh-CN"/>
              </w:rPr>
              <w:t>★</w:t>
            </w:r>
            <w:r>
              <w:rPr>
                <w:rFonts w:hint="eastAsia" w:ascii="宋体" w:hAnsi="宋体" w:eastAsia="宋体"/>
                <w:b/>
                <w:kern w:val="2"/>
                <w:sz w:val="20"/>
                <w:szCs w:val="20"/>
                <w:lang w:eastAsia="zh-CN"/>
              </w:rPr>
              <w:t>交货及付款要求</w:t>
            </w:r>
          </w:p>
        </w:tc>
        <w:tc>
          <w:tcPr>
            <w:tcW w:w="4210"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0"/>
                <w:szCs w:val="20"/>
                <w:lang w:eastAsia="zh-CN"/>
              </w:rPr>
            </w:pPr>
            <w:r>
              <w:rPr>
                <w:rFonts w:hint="eastAsia" w:ascii="宋体" w:hAnsi="宋体" w:eastAsia="宋体" w:cs="宋体"/>
                <w:kern w:val="2"/>
                <w:sz w:val="20"/>
                <w:szCs w:val="20"/>
                <w:lang w:eastAsia="zh-CN"/>
              </w:rPr>
              <w:t>★2.1履约时间和地点：投标供应商在签订合同之日起20个工作日内交货，交货地点为燕山大学指定地点。</w:t>
            </w:r>
          </w:p>
        </w:tc>
        <w:tc>
          <w:tcPr>
            <w:tcW w:w="1179"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0"/>
                <w:szCs w:val="20"/>
                <w:lang w:eastAsia="zh-CN"/>
              </w:rPr>
            </w:pPr>
          </w:p>
        </w:tc>
        <w:tc>
          <w:tcPr>
            <w:tcW w:w="811"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0"/>
                <w:szCs w:val="20"/>
                <w:lang w:eastAsia="zh-CN"/>
              </w:rPr>
            </w:pPr>
          </w:p>
        </w:tc>
        <w:tc>
          <w:tcPr>
            <w:tcW w:w="666"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56"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p>
        </w:tc>
        <w:tc>
          <w:tcPr>
            <w:tcW w:w="1197"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p>
        </w:tc>
        <w:tc>
          <w:tcPr>
            <w:tcW w:w="4210" w:type="dxa"/>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kern w:val="2"/>
                <w:sz w:val="20"/>
                <w:szCs w:val="20"/>
                <w:lang w:eastAsia="zh-CN"/>
              </w:rPr>
            </w:pPr>
            <w:r>
              <w:rPr>
                <w:rFonts w:hint="eastAsia" w:ascii="宋体" w:hAnsi="宋体" w:eastAsia="宋体" w:cs="宋体"/>
                <w:sz w:val="20"/>
                <w:szCs w:val="20"/>
                <w:lang w:eastAsia="zh-CN"/>
              </w:rPr>
              <w:t>★</w:t>
            </w:r>
            <w:r>
              <w:rPr>
                <w:rFonts w:hint="eastAsia" w:ascii="宋体" w:hAnsi="宋体" w:eastAsia="宋体" w:cs="宋体"/>
                <w:kern w:val="2"/>
                <w:sz w:val="20"/>
                <w:szCs w:val="20"/>
                <w:lang w:eastAsia="zh-CN"/>
              </w:rPr>
              <w:t>2.2付款期限和方式：签订合同后的10个工作日内支付50%预付款。剩余50%款项待货物验收合格后的10个工作日内支付。</w:t>
            </w:r>
          </w:p>
        </w:tc>
        <w:tc>
          <w:tcPr>
            <w:tcW w:w="1179" w:type="dxa"/>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0"/>
                <w:szCs w:val="20"/>
                <w:lang w:eastAsia="zh-CN"/>
              </w:rPr>
            </w:pPr>
          </w:p>
        </w:tc>
        <w:tc>
          <w:tcPr>
            <w:tcW w:w="811" w:type="dxa"/>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0"/>
                <w:szCs w:val="20"/>
                <w:lang w:eastAsia="zh-CN"/>
              </w:rPr>
            </w:pPr>
          </w:p>
        </w:tc>
        <w:tc>
          <w:tcPr>
            <w:tcW w:w="666" w:type="dxa"/>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hint="eastAsia" w:ascii="宋体" w:hAnsi="宋体" w:eastAsia="宋体"/>
                <w:b/>
                <w:kern w:val="2"/>
                <w:sz w:val="20"/>
                <w:szCs w:val="20"/>
                <w:lang w:eastAsia="zh-CN"/>
              </w:rPr>
              <w:t>3</w:t>
            </w:r>
          </w:p>
        </w:tc>
        <w:tc>
          <w:tcPr>
            <w:tcW w:w="1197"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000000"/>
                <w:kern w:val="2"/>
                <w:sz w:val="20"/>
                <w:szCs w:val="20"/>
                <w:lang w:eastAsia="zh-CN"/>
              </w:rPr>
            </w:pPr>
            <w:r>
              <w:rPr>
                <w:rFonts w:hint="eastAsia" w:ascii="宋体" w:hAnsi="宋体" w:eastAsia="宋体" w:cs="宋体"/>
                <w:b/>
                <w:color w:val="000000"/>
                <w:kern w:val="2"/>
                <w:sz w:val="20"/>
                <w:szCs w:val="20"/>
                <w:lang w:eastAsia="zh-CN"/>
              </w:rPr>
              <w:t>验收条件</w:t>
            </w:r>
          </w:p>
        </w:tc>
        <w:tc>
          <w:tcPr>
            <w:tcW w:w="4210" w:type="dxa"/>
            <w:vAlign w:val="top"/>
          </w:tcPr>
          <w:p>
            <w:pPr>
              <w:keepNext w:val="0"/>
              <w:keepLines w:val="0"/>
              <w:widowControl w:val="0"/>
              <w:suppressLineNumbers w:val="0"/>
              <w:spacing w:before="0" w:beforeAutospacing="0" w:after="0" w:afterAutospacing="0" w:line="340" w:lineRule="exact"/>
              <w:ind w:left="0" w:right="0"/>
              <w:jc w:val="both"/>
              <w:rPr>
                <w:rFonts w:hint="eastAsia" w:ascii="宋体" w:hAnsi="宋体" w:eastAsia="宋体" w:cs="宋体"/>
                <w:color w:val="000000"/>
                <w:kern w:val="2"/>
                <w:sz w:val="20"/>
                <w:szCs w:val="20"/>
                <w:lang w:eastAsia="zh-CN"/>
              </w:rPr>
            </w:pPr>
            <w:r>
              <w:rPr>
                <w:rFonts w:hint="eastAsia" w:eastAsia="宋体"/>
                <w:bCs/>
                <w:kern w:val="2"/>
                <w:sz w:val="21"/>
                <w:szCs w:val="21"/>
                <w:lang w:eastAsia="zh-CN"/>
              </w:rPr>
              <w:t>★1.投标人货物经过双方检验认可后，签署验收报告，产品保修期自验收合格之日起算，由投标人提供产品保修文件。</w:t>
            </w:r>
          </w:p>
        </w:tc>
        <w:tc>
          <w:tcPr>
            <w:tcW w:w="1179" w:type="dxa"/>
            <w:vAlign w:val="top"/>
          </w:tcPr>
          <w:p>
            <w:pPr>
              <w:keepNext w:val="0"/>
              <w:keepLines w:val="0"/>
              <w:widowControl w:val="0"/>
              <w:suppressLineNumbers w:val="0"/>
              <w:spacing w:before="0" w:beforeAutospacing="0" w:after="0" w:afterAutospacing="0" w:line="340" w:lineRule="exact"/>
              <w:ind w:left="0" w:right="0"/>
              <w:jc w:val="both"/>
              <w:rPr>
                <w:rFonts w:hint="eastAsia" w:eastAsia="宋体"/>
                <w:bCs/>
                <w:kern w:val="2"/>
                <w:sz w:val="21"/>
                <w:szCs w:val="21"/>
                <w:lang w:eastAsia="zh-CN"/>
              </w:rPr>
            </w:pPr>
          </w:p>
        </w:tc>
        <w:tc>
          <w:tcPr>
            <w:tcW w:w="811" w:type="dxa"/>
            <w:vAlign w:val="top"/>
          </w:tcPr>
          <w:p>
            <w:pPr>
              <w:keepNext w:val="0"/>
              <w:keepLines w:val="0"/>
              <w:widowControl w:val="0"/>
              <w:suppressLineNumbers w:val="0"/>
              <w:spacing w:before="0" w:beforeAutospacing="0" w:after="0" w:afterAutospacing="0" w:line="340" w:lineRule="exact"/>
              <w:ind w:left="0" w:right="0"/>
              <w:jc w:val="both"/>
              <w:rPr>
                <w:rFonts w:hint="eastAsia" w:eastAsia="宋体"/>
                <w:bCs/>
                <w:kern w:val="2"/>
                <w:sz w:val="21"/>
                <w:szCs w:val="21"/>
                <w:lang w:eastAsia="zh-CN"/>
              </w:rPr>
            </w:pPr>
          </w:p>
        </w:tc>
        <w:tc>
          <w:tcPr>
            <w:tcW w:w="666" w:type="dxa"/>
            <w:vAlign w:val="top"/>
          </w:tcPr>
          <w:p>
            <w:pPr>
              <w:keepNext w:val="0"/>
              <w:keepLines w:val="0"/>
              <w:widowControl w:val="0"/>
              <w:suppressLineNumbers w:val="0"/>
              <w:spacing w:before="0" w:beforeAutospacing="0" w:after="0" w:afterAutospacing="0" w:line="340" w:lineRule="exact"/>
              <w:ind w:left="0" w:right="0"/>
              <w:jc w:val="both"/>
              <w:rPr>
                <w:rFonts w:hint="eastAsia"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456"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p>
        </w:tc>
        <w:tc>
          <w:tcPr>
            <w:tcW w:w="1197"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000000"/>
                <w:kern w:val="2"/>
                <w:sz w:val="20"/>
                <w:szCs w:val="20"/>
                <w:lang w:eastAsia="zh-CN"/>
              </w:rPr>
            </w:pPr>
          </w:p>
        </w:tc>
        <w:tc>
          <w:tcPr>
            <w:tcW w:w="4210" w:type="dxa"/>
            <w:vAlign w:val="top"/>
          </w:tcPr>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r>
              <w:rPr>
                <w:rFonts w:hint="eastAsia" w:eastAsia="宋体"/>
                <w:bCs/>
                <w:kern w:val="2"/>
                <w:sz w:val="21"/>
                <w:szCs w:val="21"/>
                <w:lang w:eastAsia="zh-CN"/>
              </w:rPr>
              <w:t>★2.当满足以下条件时，采购人才向中标人签发货物验收报告：</w:t>
            </w:r>
          </w:p>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r>
              <w:rPr>
                <w:rFonts w:eastAsia="宋体"/>
                <w:bCs/>
                <w:kern w:val="2"/>
                <w:sz w:val="21"/>
                <w:szCs w:val="21"/>
                <w:lang w:eastAsia="zh-CN"/>
              </w:rPr>
              <w:t>a</w:t>
            </w:r>
            <w:r>
              <w:rPr>
                <w:rFonts w:hint="eastAsia" w:eastAsia="宋体"/>
                <w:bCs/>
                <w:kern w:val="2"/>
                <w:sz w:val="21"/>
                <w:szCs w:val="21"/>
                <w:lang w:eastAsia="zh-CN"/>
              </w:rPr>
              <w:t>、中标人已按照合同规定提供了全部产品及完整的技术资料。</w:t>
            </w:r>
          </w:p>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r>
              <w:rPr>
                <w:rFonts w:eastAsia="宋体"/>
                <w:bCs/>
                <w:kern w:val="2"/>
                <w:sz w:val="21"/>
                <w:szCs w:val="21"/>
                <w:lang w:eastAsia="zh-CN"/>
              </w:rPr>
              <w:t>b</w:t>
            </w:r>
            <w:r>
              <w:rPr>
                <w:rFonts w:hint="eastAsia" w:eastAsia="宋体"/>
                <w:bCs/>
                <w:kern w:val="2"/>
                <w:sz w:val="21"/>
                <w:szCs w:val="21"/>
                <w:lang w:eastAsia="zh-CN"/>
              </w:rPr>
              <w:t>、货物符合招标文件技术规格书的要求，性能满足要求。</w:t>
            </w:r>
          </w:p>
          <w:p>
            <w:pPr>
              <w:keepNext w:val="0"/>
              <w:keepLines w:val="0"/>
              <w:widowControl w:val="0"/>
              <w:suppressLineNumbers w:val="0"/>
              <w:tabs>
                <w:tab w:val="left" w:pos="1260"/>
              </w:tabs>
              <w:spacing w:before="0" w:beforeAutospacing="0" w:after="0" w:afterAutospacing="0" w:line="340" w:lineRule="exact"/>
              <w:ind w:left="0" w:right="0"/>
              <w:jc w:val="both"/>
              <w:rPr>
                <w:rFonts w:hint="eastAsia" w:ascii="宋体" w:hAnsi="宋体" w:eastAsia="宋体" w:cs="宋体"/>
                <w:color w:val="000000"/>
                <w:kern w:val="2"/>
                <w:sz w:val="20"/>
                <w:szCs w:val="20"/>
                <w:lang w:eastAsia="zh-CN"/>
              </w:rPr>
            </w:pPr>
            <w:r>
              <w:rPr>
                <w:rFonts w:eastAsia="宋体"/>
                <w:bCs/>
                <w:kern w:val="2"/>
                <w:sz w:val="21"/>
                <w:szCs w:val="21"/>
                <w:lang w:eastAsia="zh-CN"/>
              </w:rPr>
              <w:t>c</w:t>
            </w:r>
            <w:r>
              <w:rPr>
                <w:rFonts w:hint="eastAsia" w:eastAsia="宋体"/>
                <w:bCs/>
                <w:kern w:val="2"/>
                <w:sz w:val="21"/>
                <w:szCs w:val="21"/>
                <w:lang w:eastAsia="zh-CN"/>
              </w:rPr>
              <w:t>、货物具备产品合格证。</w:t>
            </w:r>
          </w:p>
        </w:tc>
        <w:tc>
          <w:tcPr>
            <w:tcW w:w="1179" w:type="dxa"/>
            <w:vAlign w:val="top"/>
          </w:tcPr>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p>
        </w:tc>
        <w:tc>
          <w:tcPr>
            <w:tcW w:w="811" w:type="dxa"/>
            <w:vAlign w:val="top"/>
          </w:tcPr>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p>
        </w:tc>
        <w:tc>
          <w:tcPr>
            <w:tcW w:w="666" w:type="dxa"/>
            <w:vAlign w:val="top"/>
          </w:tcPr>
          <w:p>
            <w:pPr>
              <w:keepNext w:val="0"/>
              <w:keepLines w:val="0"/>
              <w:widowControl w:val="0"/>
              <w:suppressLineNumbers w:val="0"/>
              <w:tabs>
                <w:tab w:val="left" w:pos="1260"/>
              </w:tabs>
              <w:spacing w:before="0" w:beforeAutospacing="0" w:after="0" w:afterAutospacing="0" w:line="340" w:lineRule="exact"/>
              <w:ind w:left="0" w:right="0"/>
              <w:jc w:val="both"/>
              <w:rPr>
                <w:rFonts w:eastAsia="宋体"/>
                <w:bCs/>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hint="eastAsia" w:ascii="宋体" w:hAnsi="宋体" w:eastAsia="宋体"/>
                <w:b/>
                <w:kern w:val="2"/>
                <w:sz w:val="20"/>
                <w:szCs w:val="20"/>
                <w:lang w:eastAsia="zh-CN"/>
              </w:rPr>
              <w:t>4</w:t>
            </w:r>
          </w:p>
        </w:tc>
        <w:tc>
          <w:tcPr>
            <w:tcW w:w="1197" w:type="dxa"/>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宋体"/>
                <w:b/>
                <w:color w:val="000000"/>
                <w:kern w:val="2"/>
                <w:sz w:val="20"/>
                <w:szCs w:val="20"/>
                <w:lang w:eastAsia="zh-CN"/>
              </w:rPr>
            </w:pPr>
            <w:r>
              <w:rPr>
                <w:rFonts w:hint="eastAsia" w:ascii="宋体" w:hAnsi="宋体" w:eastAsia="宋体" w:cs="宋体"/>
                <w:b/>
                <w:color w:val="000000"/>
                <w:kern w:val="2"/>
                <w:sz w:val="20"/>
                <w:szCs w:val="20"/>
                <w:lang w:eastAsia="zh-CN"/>
              </w:rPr>
              <w:t>争议解决方法</w:t>
            </w:r>
          </w:p>
        </w:tc>
        <w:tc>
          <w:tcPr>
            <w:tcW w:w="4210"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采购人与供应商双方如对协议条款规定的理解有异议，或者对与协议有关的事项发生争议，双方应本着友好合作的原则进行协商。协商不能解决的，任何一方可向采购人所在地人民法院提起诉讼。</w:t>
            </w:r>
          </w:p>
        </w:tc>
        <w:tc>
          <w:tcPr>
            <w:tcW w:w="1179"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811"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666"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56" w:type="dxa"/>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5</w:t>
            </w:r>
          </w:p>
        </w:tc>
        <w:tc>
          <w:tcPr>
            <w:tcW w:w="1197" w:type="dxa"/>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color w:val="000000"/>
                <w:kern w:val="2"/>
                <w:sz w:val="20"/>
                <w:szCs w:val="20"/>
                <w:lang w:eastAsia="zh-CN"/>
              </w:rPr>
            </w:pPr>
            <w:r>
              <w:rPr>
                <w:rFonts w:hint="eastAsia" w:ascii="宋体" w:hAnsi="宋体" w:eastAsia="宋体" w:cs="宋体"/>
                <w:b/>
                <w:bCs/>
                <w:color w:val="000000"/>
                <w:kern w:val="2"/>
                <w:sz w:val="20"/>
                <w:szCs w:val="20"/>
                <w:lang w:eastAsia="zh-CN"/>
              </w:rPr>
              <w:t>运输、安装条件</w:t>
            </w:r>
          </w:p>
        </w:tc>
        <w:tc>
          <w:tcPr>
            <w:tcW w:w="4210"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bCs/>
                <w:color w:val="000000"/>
                <w:kern w:val="2"/>
                <w:sz w:val="20"/>
                <w:szCs w:val="20"/>
                <w:lang w:eastAsia="zh-CN"/>
              </w:rPr>
            </w:pPr>
            <w:r>
              <w:rPr>
                <w:rFonts w:hint="eastAsia" w:ascii="宋体" w:hAnsi="宋体" w:eastAsia="宋体" w:cs="宋体"/>
                <w:color w:val="000000"/>
                <w:kern w:val="2"/>
                <w:sz w:val="20"/>
                <w:szCs w:val="20"/>
                <w:lang w:eastAsia="zh-CN"/>
              </w:rPr>
              <w:t>1. 投标供应商须在签订合同之日起 3天内向采购人提供设备的运行、安装、使用环境要求。</w:t>
            </w:r>
          </w:p>
        </w:tc>
        <w:tc>
          <w:tcPr>
            <w:tcW w:w="1179"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811"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c>
          <w:tcPr>
            <w:tcW w:w="666" w:type="dxa"/>
            <w:vAlign w:val="center"/>
          </w:tcPr>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6</w:t>
            </w:r>
          </w:p>
        </w:tc>
        <w:tc>
          <w:tcPr>
            <w:tcW w:w="1197"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ascii="宋体" w:hAnsi="宋体" w:eastAsia="宋体"/>
                <w:b/>
                <w:kern w:val="2"/>
                <w:sz w:val="20"/>
                <w:szCs w:val="20"/>
                <w:lang w:eastAsia="zh-CN"/>
              </w:rPr>
              <w:t>培训</w:t>
            </w:r>
          </w:p>
        </w:tc>
        <w:tc>
          <w:tcPr>
            <w:tcW w:w="4210"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1.投标供应商应派专业技术人员免费对采购单位指定人员进行定期培训及指导，直至其完全掌握设备的基本故障处理技术。</w:t>
            </w:r>
          </w:p>
        </w:tc>
        <w:tc>
          <w:tcPr>
            <w:tcW w:w="1179"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c>
          <w:tcPr>
            <w:tcW w:w="811"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c>
          <w:tcPr>
            <w:tcW w:w="666"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p>
        </w:tc>
        <w:tc>
          <w:tcPr>
            <w:tcW w:w="1197" w:type="dxa"/>
            <w:vMerge w:val="continue"/>
            <w:vAlign w:val="center"/>
          </w:tcPr>
          <w:p>
            <w:pPr>
              <w:keepNext w:val="0"/>
              <w:keepLines w:val="0"/>
              <w:widowControl w:val="0"/>
              <w:suppressLineNumbers w:val="0"/>
              <w:spacing w:before="0" w:beforeAutospacing="0" w:after="0" w:afterAutospacing="0" w:line="360" w:lineRule="exact"/>
              <w:ind w:left="0" w:right="0"/>
              <w:jc w:val="both"/>
              <w:rPr>
                <w:rFonts w:ascii="宋体" w:hAnsi="宋体" w:eastAsia="宋体"/>
                <w:b/>
                <w:kern w:val="2"/>
                <w:sz w:val="20"/>
                <w:szCs w:val="20"/>
                <w:lang w:eastAsia="zh-CN"/>
              </w:rPr>
            </w:pPr>
          </w:p>
        </w:tc>
        <w:tc>
          <w:tcPr>
            <w:tcW w:w="4210"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2. 现场培训：投标供应商应提供现场技术培训，保证使用人员正常操作设备的各种功能。</w:t>
            </w:r>
          </w:p>
        </w:tc>
        <w:tc>
          <w:tcPr>
            <w:tcW w:w="1179"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c>
          <w:tcPr>
            <w:tcW w:w="811"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c>
          <w:tcPr>
            <w:tcW w:w="666"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0"/>
                <w:szCs w:val="20"/>
                <w:lang w:eastAsia="zh-CN"/>
              </w:rPr>
            </w:pPr>
            <w:r>
              <w:rPr>
                <w:rFonts w:hint="eastAsia" w:ascii="宋体" w:hAnsi="宋体" w:eastAsia="宋体"/>
                <w:b/>
                <w:kern w:val="2"/>
                <w:sz w:val="20"/>
                <w:szCs w:val="20"/>
                <w:lang w:eastAsia="zh-CN"/>
              </w:rPr>
              <w:t>7</w:t>
            </w:r>
          </w:p>
        </w:tc>
        <w:tc>
          <w:tcPr>
            <w:tcW w:w="1197" w:type="dxa"/>
            <w:vMerge w:val="restart"/>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0"/>
                <w:szCs w:val="20"/>
                <w:lang w:eastAsia="zh-CN"/>
              </w:rPr>
            </w:pPr>
            <w:r>
              <w:rPr>
                <w:rFonts w:ascii="宋体" w:hAnsi="宋体" w:eastAsia="宋体"/>
                <w:b/>
                <w:kern w:val="2"/>
                <w:sz w:val="20"/>
                <w:szCs w:val="20"/>
                <w:lang w:eastAsia="zh-CN"/>
              </w:rPr>
              <w:t>知识产权</w:t>
            </w:r>
          </w:p>
        </w:tc>
        <w:tc>
          <w:tcPr>
            <w:tcW w:w="4210"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0"/>
                <w:szCs w:val="20"/>
                <w:lang w:eastAsia="zh-CN"/>
              </w:rPr>
            </w:pPr>
            <w:r>
              <w:rPr>
                <w:rFonts w:hint="eastAsia" w:ascii="宋体" w:hAnsi="宋体" w:eastAsia="宋体" w:cs="宋体"/>
                <w:color w:val="000000"/>
                <w:kern w:val="2"/>
                <w:sz w:val="20"/>
                <w:szCs w:val="20"/>
                <w:lang w:eastAsia="zh-CN"/>
              </w:rPr>
              <w:t>1.涉及采购标的的知识产权归属、处理的，应约定知识产权的归属和处理方式。</w:t>
            </w:r>
          </w:p>
        </w:tc>
        <w:tc>
          <w:tcPr>
            <w:tcW w:w="1179"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lang w:eastAsia="zh-CN"/>
              </w:rPr>
            </w:pPr>
          </w:p>
        </w:tc>
        <w:tc>
          <w:tcPr>
            <w:tcW w:w="811"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lang w:eastAsia="zh-CN"/>
              </w:rPr>
            </w:pPr>
          </w:p>
        </w:tc>
        <w:tc>
          <w:tcPr>
            <w:tcW w:w="666" w:type="dxa"/>
          </w:tcPr>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Merge w:val="continue"/>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1"/>
                <w:lang w:eastAsia="zh-CN"/>
              </w:rPr>
            </w:pPr>
          </w:p>
        </w:tc>
        <w:tc>
          <w:tcPr>
            <w:tcW w:w="1197" w:type="dxa"/>
            <w:vMerge w:val="continue"/>
            <w:vAlign w:val="center"/>
          </w:tcPr>
          <w:p>
            <w:pPr>
              <w:keepNext w:val="0"/>
              <w:keepLines w:val="0"/>
              <w:widowControl w:val="0"/>
              <w:suppressLineNumbers w:val="0"/>
              <w:spacing w:before="0" w:beforeAutospacing="0" w:after="0" w:afterAutospacing="0" w:line="360" w:lineRule="exact"/>
              <w:ind w:left="0" w:right="0"/>
              <w:jc w:val="both"/>
              <w:rPr>
                <w:rFonts w:ascii="宋体" w:hAnsi="宋体" w:eastAsia="宋体"/>
                <w:b/>
                <w:kern w:val="2"/>
                <w:sz w:val="21"/>
                <w:lang w:eastAsia="zh-CN"/>
              </w:rPr>
            </w:pPr>
          </w:p>
        </w:tc>
        <w:tc>
          <w:tcPr>
            <w:tcW w:w="4210"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2.采购人购买产品后，有权对该产品与其他设备进行配套、整合或适当改进，而免受侵犯专利权的起诉。</w:t>
            </w:r>
          </w:p>
        </w:tc>
        <w:tc>
          <w:tcPr>
            <w:tcW w:w="1179"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c>
          <w:tcPr>
            <w:tcW w:w="811"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c>
          <w:tcPr>
            <w:tcW w:w="666"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6" w:type="dxa"/>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b/>
                <w:kern w:val="2"/>
                <w:sz w:val="21"/>
                <w:lang w:eastAsia="zh-CN"/>
              </w:rPr>
            </w:pPr>
            <w:r>
              <w:rPr>
                <w:rFonts w:hint="eastAsia" w:eastAsia="宋体"/>
                <w:b/>
                <w:kern w:val="2"/>
                <w:sz w:val="21"/>
                <w:lang w:eastAsia="zh-CN"/>
              </w:rPr>
              <w:t>8</w:t>
            </w:r>
          </w:p>
        </w:tc>
        <w:tc>
          <w:tcPr>
            <w:tcW w:w="1197" w:type="dxa"/>
            <w:vAlign w:val="center"/>
          </w:tcPr>
          <w:p>
            <w:pPr>
              <w:keepNext w:val="0"/>
              <w:keepLines w:val="0"/>
              <w:widowControl w:val="0"/>
              <w:suppressLineNumbers w:val="0"/>
              <w:spacing w:before="0" w:beforeAutospacing="0" w:after="0" w:afterAutospacing="0" w:line="360" w:lineRule="exact"/>
              <w:ind w:left="0" w:right="0"/>
              <w:jc w:val="center"/>
              <w:rPr>
                <w:rFonts w:ascii="宋体" w:hAnsi="宋体" w:eastAsia="宋体"/>
                <w:b/>
                <w:kern w:val="2"/>
                <w:sz w:val="21"/>
                <w:lang w:eastAsia="zh-CN"/>
              </w:rPr>
            </w:pPr>
            <w:r>
              <w:rPr>
                <w:rFonts w:ascii="宋体" w:hAnsi="宋体" w:eastAsia="宋体"/>
                <w:b/>
                <w:color w:val="000000"/>
                <w:kern w:val="2"/>
                <w:sz w:val="20"/>
                <w:szCs w:val="20"/>
                <w:lang w:eastAsia="zh-CN"/>
              </w:rPr>
              <w:t>其他</w:t>
            </w:r>
          </w:p>
        </w:tc>
        <w:tc>
          <w:tcPr>
            <w:tcW w:w="4210"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r>
              <w:rPr>
                <w:rFonts w:hint="eastAsia" w:ascii="宋体" w:hAnsi="宋体" w:eastAsia="宋体" w:cs="宋体"/>
                <w:color w:val="000000"/>
                <w:kern w:val="2"/>
                <w:sz w:val="20"/>
                <w:szCs w:val="20"/>
                <w:lang w:eastAsia="zh-CN"/>
              </w:rPr>
              <w:t>1.投标供应商应按其投标文件中的承诺，进行其他售后服务工作。</w:t>
            </w:r>
          </w:p>
        </w:tc>
        <w:tc>
          <w:tcPr>
            <w:tcW w:w="1179"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c>
          <w:tcPr>
            <w:tcW w:w="811"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c>
          <w:tcPr>
            <w:tcW w:w="666" w:type="dxa"/>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2"/>
                <w:sz w:val="20"/>
                <w:szCs w:val="20"/>
                <w:lang w:eastAsia="zh-CN"/>
              </w:rPr>
            </w:pPr>
          </w:p>
        </w:tc>
      </w:tr>
    </w:tbl>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《商务要求偏离表》编制指引：</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1、商务要求偏离表的序号、商务需求项、招标商务要求等栏目对应“用户需求书”中的“商务要求”章节相关内容。</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2</w:t>
      </w:r>
      <w:r>
        <w:rPr>
          <w:rFonts w:hint="eastAsia" w:eastAsia="宋体"/>
          <w:bCs/>
          <w:kern w:val="2"/>
          <w:sz w:val="21"/>
          <w:szCs w:val="21"/>
          <w:lang w:eastAsia="zh-CN"/>
        </w:rPr>
        <w:t>、“投标商务响应”一栏必须一一对照“招标商务要求”，详细填写自身响应情况，而不能不合理照搬照抄招标文件的商务要求，以体现具体响应情况。</w:t>
      </w:r>
    </w:p>
    <w:p>
      <w:pPr>
        <w:widowControl w:val="0"/>
        <w:ind w:firstLine="420" w:firstLineChars="200"/>
        <w:jc w:val="both"/>
        <w:rPr>
          <w:rFonts w:eastAsia="宋体"/>
          <w:bCs/>
          <w:color w:val="FF0000"/>
          <w:kern w:val="2"/>
          <w:sz w:val="21"/>
          <w:szCs w:val="21"/>
          <w:lang w:eastAsia="zh-CN"/>
        </w:rPr>
      </w:pPr>
      <w:r>
        <w:rPr>
          <w:rFonts w:eastAsia="宋体"/>
          <w:bCs/>
          <w:kern w:val="2"/>
          <w:sz w:val="21"/>
          <w:szCs w:val="21"/>
          <w:lang w:eastAsia="zh-CN"/>
        </w:rPr>
        <w:t>3</w:t>
      </w:r>
      <w:r>
        <w:rPr>
          <w:rFonts w:hint="eastAsia" w:eastAsia="宋体"/>
          <w:bCs/>
          <w:kern w:val="2"/>
          <w:sz w:val="21"/>
          <w:szCs w:val="21"/>
          <w:lang w:eastAsia="zh-CN"/>
        </w:rPr>
        <w:t>、“偏离情况”一栏填写如实填写“正偏离”、“负偏离”或“无偏离”，其中：“正偏离”表示“投标响应优于招标商务要求”，“负偏离”表示“投标响应不满足招标商务要求”，“无偏离”表示“投标响应与招标商务要求一致”。</w:t>
      </w:r>
    </w:p>
    <w:p>
      <w:pPr>
        <w:widowControl w:val="0"/>
        <w:jc w:val="both"/>
        <w:rPr>
          <w:rFonts w:hint="eastAsia" w:eastAsia="宋体"/>
          <w:bCs/>
          <w:kern w:val="2"/>
          <w:sz w:val="21"/>
          <w:szCs w:val="21"/>
          <w:lang w:eastAsia="zh-CN"/>
        </w:rPr>
      </w:pPr>
      <w:r>
        <w:rPr>
          <w:rFonts w:hint="eastAsia" w:eastAsia="宋体"/>
          <w:bCs/>
          <w:kern w:val="2"/>
          <w:sz w:val="21"/>
          <w:szCs w:val="21"/>
          <w:lang w:eastAsia="zh-CN"/>
        </w:rPr>
        <w:t>“投标商务响应”对比“招标商务要求”存在响应不全（包括未响应整项招标商务要求或者未响应一项招标商务要求的部分内容），均视为“负偏离”。</w:t>
      </w:r>
    </w:p>
    <w:p>
      <w:pPr>
        <w:widowControl w:val="0"/>
        <w:ind w:firstLine="420" w:firstLineChars="200"/>
        <w:jc w:val="both"/>
        <w:rPr>
          <w:rFonts w:eastAsia="宋体"/>
          <w:bCs/>
          <w:kern w:val="2"/>
          <w:sz w:val="21"/>
          <w:szCs w:val="21"/>
          <w:lang w:eastAsia="zh-CN"/>
        </w:rPr>
      </w:pPr>
      <w:r>
        <w:rPr>
          <w:rFonts w:hint="eastAsia" w:eastAsia="宋体"/>
          <w:bCs/>
          <w:kern w:val="2"/>
          <w:sz w:val="21"/>
          <w:szCs w:val="21"/>
          <w:lang w:eastAsia="zh-CN"/>
        </w:rPr>
        <w:t>4、带★号条款为不可偏离条款，如未响应或出现负偏离的，将作投标无效处理。</w:t>
      </w:r>
    </w:p>
    <w:p>
      <w:pPr>
        <w:widowControl w:val="0"/>
        <w:ind w:firstLine="0"/>
        <w:jc w:val="both"/>
        <w:rPr>
          <w:rFonts w:ascii="宋体" w:hAnsi="宋体" w:eastAsia="宋体" w:cs="宋体"/>
          <w:kern w:val="2"/>
          <w:szCs w:val="20"/>
          <w:lang w:eastAsia="zh-CN"/>
        </w:rPr>
      </w:pPr>
    </w:p>
    <w:p>
      <w:pPr>
        <w:widowControl w:val="0"/>
        <w:jc w:val="both"/>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p>
    <w:p>
      <w:pPr>
        <w:widowControl w:val="0"/>
        <w:spacing w:before="260" w:after="260" w:line="240" w:lineRule="auto"/>
        <w:jc w:val="center"/>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十一、技术保障措施（格式自定）</w:t>
      </w:r>
    </w:p>
    <w:p>
      <w:pPr>
        <w:widowControl w:val="0"/>
        <w:ind w:firstLine="0"/>
        <w:jc w:val="center"/>
        <w:rPr>
          <w:rFonts w:ascii="宋体" w:hAnsi="宋体" w:eastAsia="宋体" w:cs="宋体"/>
          <w:b/>
          <w:bCs/>
          <w:color w:val="FF0000"/>
          <w:kern w:val="2"/>
          <w:sz w:val="22"/>
          <w:szCs w:val="18"/>
          <w:lang w:eastAsia="zh-CN"/>
        </w:rPr>
      </w:pPr>
      <w:r>
        <w:rPr>
          <w:rFonts w:hint="eastAsia" w:ascii="宋体" w:hAnsi="宋体" w:eastAsia="宋体" w:cs="宋体"/>
          <w:b/>
          <w:bCs/>
          <w:color w:val="FF0000"/>
          <w:kern w:val="2"/>
          <w:sz w:val="22"/>
          <w:szCs w:val="18"/>
          <w:lang w:eastAsia="zh-CN"/>
        </w:rPr>
        <w:t>（特别提示：投标人须按本招标文件评标信息中这一评审因素要求，提供证明资料）</w:t>
      </w:r>
    </w:p>
    <w:p>
      <w:pPr>
        <w:widowControl w:val="0"/>
        <w:ind w:firstLine="0"/>
        <w:jc w:val="both"/>
        <w:rPr>
          <w:rFonts w:ascii="宋体" w:hAnsi="宋体" w:eastAsia="宋体" w:cs="宋体"/>
          <w:kern w:val="2"/>
          <w:szCs w:val="20"/>
          <w:lang w:eastAsia="zh-CN"/>
        </w:rPr>
      </w:pPr>
    </w:p>
    <w:p>
      <w:pPr>
        <w:widowControl w:val="0"/>
        <w:spacing w:before="78" w:beforeLines="25" w:after="78" w:afterLines="25"/>
        <w:ind w:firstLine="0"/>
        <w:jc w:val="both"/>
        <w:rPr>
          <w:rFonts w:ascii="宋体" w:hAnsi="宋体" w:eastAsia="宋体" w:cs="宋体"/>
          <w:kern w:val="2"/>
          <w:szCs w:val="20"/>
          <w:lang w:eastAsia="zh-CN"/>
        </w:rPr>
      </w:pPr>
    </w:p>
    <w:p>
      <w:pPr>
        <w:widowControl w:val="0"/>
        <w:bidi w:val="0"/>
        <w:spacing w:before="260" w:after="260" w:line="240" w:lineRule="auto"/>
        <w:jc w:val="center"/>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br w:type="page"/>
      </w:r>
      <w:r>
        <w:rPr>
          <w:rFonts w:hint="eastAsia" w:ascii="黑体" w:hAnsi="黑体" w:eastAsia="黑体" w:cs="黑体"/>
          <w:kern w:val="2"/>
          <w:szCs w:val="28"/>
          <w:lang w:eastAsia="zh-CN"/>
        </w:rPr>
        <w:t>十二、供应商同类业绩</w:t>
      </w:r>
    </w:p>
    <w:tbl>
      <w:tblPr>
        <w:tblStyle w:val="12"/>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847"/>
        <w:gridCol w:w="1583"/>
        <w:gridCol w:w="1699"/>
        <w:gridCol w:w="228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0"/>
                <w:szCs w:val="21"/>
                <w:lang w:eastAsia="zh-CN"/>
              </w:rPr>
            </w:pPr>
            <w:r>
              <w:rPr>
                <w:rFonts w:hint="eastAsia" w:ascii="宋体" w:hAnsi="宋体" w:eastAsia="宋体"/>
                <w:kern w:val="2"/>
                <w:sz w:val="20"/>
                <w:szCs w:val="21"/>
                <w:lang w:eastAsia="zh-CN"/>
              </w:rPr>
              <w:t>采购人</w:t>
            </w:r>
          </w:p>
        </w:tc>
        <w:tc>
          <w:tcPr>
            <w:tcW w:w="1083" w:type="pct"/>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0"/>
                <w:szCs w:val="21"/>
                <w:lang w:eastAsia="zh-CN"/>
              </w:rPr>
            </w:pPr>
            <w:r>
              <w:rPr>
                <w:rFonts w:hint="eastAsia" w:ascii="宋体" w:hAnsi="宋体" w:eastAsia="宋体"/>
                <w:kern w:val="2"/>
                <w:sz w:val="20"/>
                <w:szCs w:val="21"/>
                <w:lang w:eastAsia="zh-CN"/>
              </w:rPr>
              <w:t>项目名称</w:t>
            </w:r>
          </w:p>
        </w:tc>
        <w:tc>
          <w:tcPr>
            <w:tcW w:w="929" w:type="pct"/>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0"/>
                <w:szCs w:val="21"/>
                <w:lang w:eastAsia="zh-CN"/>
              </w:rPr>
            </w:pPr>
            <w:r>
              <w:rPr>
                <w:rFonts w:hint="eastAsia" w:ascii="宋体" w:hAnsi="宋体" w:eastAsia="宋体"/>
                <w:kern w:val="2"/>
                <w:sz w:val="20"/>
                <w:szCs w:val="21"/>
                <w:lang w:eastAsia="zh-CN"/>
              </w:rPr>
              <w:t>项目规模（金额）</w:t>
            </w:r>
          </w:p>
        </w:tc>
        <w:tc>
          <w:tcPr>
            <w:tcW w:w="997" w:type="pct"/>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0"/>
                <w:szCs w:val="21"/>
                <w:lang w:eastAsia="zh-CN"/>
              </w:rPr>
            </w:pPr>
            <w:r>
              <w:rPr>
                <w:rFonts w:hint="eastAsia" w:ascii="宋体" w:hAnsi="宋体" w:eastAsia="宋体"/>
                <w:kern w:val="2"/>
                <w:sz w:val="20"/>
                <w:szCs w:val="21"/>
                <w:lang w:eastAsia="zh-CN"/>
              </w:rPr>
              <w:t>合同签订日期</w:t>
            </w:r>
          </w:p>
        </w:tc>
        <w:tc>
          <w:tcPr>
            <w:tcW w:w="1339" w:type="pct"/>
            <w:vAlign w:val="center"/>
          </w:tcPr>
          <w:p>
            <w:pPr>
              <w:keepNext w:val="0"/>
              <w:keepLines w:val="0"/>
              <w:widowControl w:val="0"/>
              <w:suppressLineNumbers w:val="0"/>
              <w:spacing w:before="0" w:beforeAutospacing="0" w:after="0" w:afterAutospacing="0"/>
              <w:ind w:left="0" w:right="0"/>
              <w:jc w:val="center"/>
              <w:rPr>
                <w:rFonts w:ascii="宋体" w:hAnsi="宋体" w:eastAsia="宋体"/>
                <w:kern w:val="2"/>
                <w:sz w:val="20"/>
                <w:szCs w:val="21"/>
                <w:lang w:eastAsia="zh-CN"/>
              </w:rPr>
            </w:pPr>
            <w:r>
              <w:rPr>
                <w:rFonts w:hint="eastAsia" w:ascii="宋体" w:hAnsi="宋体" w:eastAsia="宋体"/>
                <w:kern w:val="2"/>
                <w:sz w:val="20"/>
                <w:szCs w:val="21"/>
                <w:lang w:eastAsia="zh-CN"/>
              </w:rPr>
              <w:t>履约验收时间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r>
              <w:rPr>
                <w:rFonts w:ascii="宋体" w:hAnsi="宋体" w:eastAsia="宋体"/>
                <w:kern w:val="2"/>
                <w:sz w:val="20"/>
                <w:szCs w:val="21"/>
                <w:lang w:eastAsia="zh-CN"/>
              </w:rPr>
              <w:t>……</w:t>
            </w:r>
          </w:p>
        </w:tc>
        <w:tc>
          <w:tcPr>
            <w:tcW w:w="1083"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929"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997"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1339"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1083"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929"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997"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1339"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650"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1083"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929"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997"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tc>
        <w:tc>
          <w:tcPr>
            <w:tcW w:w="1339" w:type="pct"/>
            <w:vAlign w:val="center"/>
          </w:tcPr>
          <w:p>
            <w:pPr>
              <w:keepNext w:val="0"/>
              <w:keepLines w:val="0"/>
              <w:widowControl w:val="0"/>
              <w:suppressLineNumbers w:val="0"/>
              <w:spacing w:before="0" w:beforeAutospacing="0" w:after="0" w:afterAutospacing="0"/>
              <w:ind w:left="0" w:right="0" w:firstLine="400" w:firstLineChars="200"/>
              <w:jc w:val="both"/>
              <w:rPr>
                <w:rFonts w:ascii="宋体" w:hAnsi="宋体" w:eastAsia="宋体"/>
                <w:kern w:val="2"/>
                <w:sz w:val="20"/>
                <w:szCs w:val="21"/>
                <w:lang w:eastAsia="zh-CN"/>
              </w:rPr>
            </w:pPr>
          </w:p>
          <w:p>
            <w:pPr>
              <w:keepNext w:val="0"/>
              <w:keepLines w:val="0"/>
              <w:widowControl w:val="0"/>
              <w:suppressLineNumbers w:val="0"/>
              <w:spacing w:before="0" w:beforeAutospacing="0" w:after="0" w:afterAutospacing="0"/>
              <w:ind w:left="0" w:right="0"/>
              <w:jc w:val="both"/>
              <w:rPr>
                <w:rFonts w:eastAsia="宋体"/>
                <w:kern w:val="2"/>
                <w:sz w:val="21"/>
                <w:lang w:eastAsia="zh-CN"/>
              </w:rPr>
            </w:pPr>
          </w:p>
        </w:tc>
      </w:tr>
    </w:tbl>
    <w:p>
      <w:pPr>
        <w:widowControl w:val="0"/>
        <w:jc w:val="both"/>
        <w:rPr>
          <w:rFonts w:eastAsia="宋体"/>
          <w:b/>
          <w:bCs/>
          <w:color w:val="FF0000"/>
          <w:kern w:val="2"/>
          <w:sz w:val="21"/>
          <w:lang w:eastAsia="zh-CN"/>
        </w:rPr>
      </w:pPr>
      <w:r>
        <w:rPr>
          <w:rFonts w:hint="eastAsia" w:eastAsia="宋体"/>
          <w:b/>
          <w:bCs/>
          <w:color w:val="FF0000"/>
          <w:kern w:val="2"/>
          <w:sz w:val="21"/>
          <w:lang w:eastAsia="zh-CN"/>
        </w:rPr>
        <w:t>（特别提示：投标人须按本招标文件评标信息中这一评审因素要求，提供详细证明资料）</w:t>
      </w:r>
    </w:p>
    <w:p>
      <w:pPr>
        <w:widowControl w:val="0"/>
        <w:spacing w:line="360" w:lineRule="auto"/>
        <w:jc w:val="both"/>
        <w:rPr>
          <w:rFonts w:hint="eastAsia" w:eastAsia="宋体"/>
          <w:b/>
          <w:bCs/>
          <w:kern w:val="2"/>
          <w:lang w:eastAsia="zh-CN"/>
        </w:rPr>
      </w:pPr>
    </w:p>
    <w:p>
      <w:pPr>
        <w:widowControl w:val="0"/>
        <w:spacing w:line="360" w:lineRule="auto"/>
        <w:jc w:val="both"/>
        <w:rPr>
          <w:rFonts w:eastAsia="宋体"/>
          <w:kern w:val="2"/>
          <w:lang w:eastAsia="zh-CN"/>
        </w:rPr>
      </w:pPr>
    </w:p>
    <w:p>
      <w:pPr>
        <w:widowControl w:val="0"/>
        <w:spacing w:line="360" w:lineRule="auto"/>
        <w:jc w:val="left"/>
        <w:rPr>
          <w:rFonts w:eastAsia="宋体"/>
          <w:color w:val="FF0000"/>
          <w:kern w:val="2"/>
          <w:lang w:eastAsia="zh-CN"/>
        </w:rPr>
      </w:pPr>
    </w:p>
    <w:p>
      <w:pPr>
        <w:widowControl w:val="0"/>
        <w:jc w:val="both"/>
        <w:rPr>
          <w:rFonts w:eastAsia="宋体"/>
          <w:kern w:val="2"/>
          <w:sz w:val="21"/>
          <w:lang w:eastAsia="zh-CN"/>
        </w:rPr>
      </w:pPr>
    </w:p>
    <w:p>
      <w:pPr>
        <w:widowControl w:val="0"/>
        <w:jc w:val="both"/>
        <w:rPr>
          <w:rFonts w:ascii="黑体" w:hAnsi="黑体" w:eastAsia="黑体" w:cs="黑体"/>
          <w:kern w:val="2"/>
          <w:szCs w:val="28"/>
          <w:lang w:eastAsia="zh-CN"/>
        </w:rPr>
      </w:pPr>
      <w:r>
        <w:rPr>
          <w:rFonts w:hint="eastAsia" w:ascii="宋体" w:hAnsi="宋体" w:eastAsia="宋体"/>
          <w:b/>
          <w:color w:val="FF0000"/>
          <w:kern w:val="2"/>
          <w:sz w:val="28"/>
          <w:szCs w:val="28"/>
          <w:lang w:eastAsia="zh-CN"/>
        </w:rPr>
        <w:br w:type="page"/>
      </w:r>
    </w:p>
    <w:p>
      <w:pPr>
        <w:widowControl w:val="0"/>
        <w:bidi w:val="0"/>
        <w:spacing w:before="260" w:after="260" w:line="240" w:lineRule="auto"/>
        <w:jc w:val="center"/>
        <w:outlineLvl w:val="2"/>
        <w:rPr>
          <w:rFonts w:hint="eastAsia" w:ascii="黑体" w:hAnsi="黑体" w:eastAsia="黑体" w:cs="黑体"/>
          <w:kern w:val="2"/>
          <w:szCs w:val="28"/>
          <w:lang w:eastAsia="zh-CN"/>
        </w:rPr>
      </w:pPr>
      <w:r>
        <w:rPr>
          <w:rFonts w:hint="eastAsia" w:ascii="黑体" w:hAnsi="黑体" w:eastAsia="黑体" w:cs="黑体"/>
          <w:kern w:val="2"/>
          <w:szCs w:val="28"/>
          <w:lang w:eastAsia="zh-CN"/>
        </w:rPr>
        <w:t>十三、投标人认为需要加以说明的其他内容</w:t>
      </w:r>
    </w:p>
    <w:p>
      <w:pPr>
        <w:widowControl/>
        <w:jc w:val="center"/>
        <w:rPr>
          <w:rFonts w:ascii="黑体" w:hAnsi="宋体" w:eastAsia="黑体"/>
          <w:szCs w:val="20"/>
          <w:lang w:eastAsia="zh-CN"/>
        </w:rPr>
      </w:pPr>
      <w:r>
        <w:rPr>
          <w:rFonts w:hint="eastAsia" w:ascii="黑体" w:hAnsi="宋体" w:eastAsia="黑体"/>
          <w:szCs w:val="20"/>
          <w:lang w:eastAsia="zh-CN"/>
        </w:rPr>
        <w:t>（一）采购违法行为风险知悉确认书</w:t>
      </w:r>
    </w:p>
    <w:p>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kern w:val="2"/>
          <w:sz w:val="21"/>
          <w:szCs w:val="21"/>
          <w:lang w:eastAsia="zh-CN"/>
        </w:rPr>
      </w:pPr>
      <w:r>
        <w:rPr>
          <w:rFonts w:hint="eastAsia" w:ascii="宋体" w:hAnsi="宋体" w:eastAsia="宋体" w:cs="宋体"/>
          <w:b/>
          <w:bCs/>
          <w:kern w:val="2"/>
          <w:sz w:val="21"/>
          <w:szCs w:val="21"/>
          <w:lang w:eastAsia="zh-CN" w:bidi="ar"/>
        </w:rPr>
        <w:t>我单位在投标前已充分知悉以下情形为参与自行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77"/>
        <w:gridCol w:w="7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b/>
                <w:bCs/>
                <w:kern w:val="2"/>
                <w:sz w:val="21"/>
                <w:szCs w:val="21"/>
                <w:lang w:eastAsia="zh-CN" w:bidi="ar"/>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与其他投标供应商的法定代表人、主要经营负责人、投标授权代表人、项目负责人、主要技术人员为</w:t>
            </w:r>
            <w:r>
              <w:rPr>
                <w:rFonts w:hint="eastAsia" w:ascii="宋体" w:hAnsi="宋体" w:eastAsia="宋体" w:cs="宋体"/>
                <w:b/>
                <w:bCs/>
                <w:kern w:val="2"/>
                <w:sz w:val="21"/>
                <w:szCs w:val="21"/>
                <w:lang w:eastAsia="zh-CN" w:bidi="ar"/>
              </w:rPr>
              <w:t>同一人、属同一单位或者在同一单位缴纳社会保险</w:t>
            </w:r>
            <w:r>
              <w:rPr>
                <w:rFonts w:hint="eastAsia" w:ascii="宋体" w:hAnsi="宋体" w:eastAsia="宋体" w:cs="宋体"/>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参与本项目采购活动时，与其他投标供应商存在单位负责人为</w:t>
            </w:r>
            <w:r>
              <w:rPr>
                <w:rFonts w:hint="eastAsia" w:ascii="宋体" w:hAnsi="宋体" w:eastAsia="宋体" w:cs="宋体"/>
                <w:b/>
                <w:bCs/>
                <w:kern w:val="2"/>
                <w:sz w:val="21"/>
                <w:szCs w:val="21"/>
                <w:lang w:eastAsia="zh-CN" w:bidi="ar"/>
              </w:rPr>
              <w:t>同一人或直接控股、管理关系</w:t>
            </w:r>
            <w:r>
              <w:rPr>
                <w:rFonts w:hint="eastAsia" w:ascii="宋体" w:hAnsi="宋体" w:eastAsia="宋体" w:cs="宋体"/>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与其他投标供应商的投标文件或部分投标文件</w:t>
            </w:r>
            <w:r>
              <w:rPr>
                <w:rFonts w:hint="eastAsia" w:ascii="宋体" w:hAnsi="宋体" w:eastAsia="宋体" w:cs="宋体"/>
                <w:b/>
                <w:bCs/>
                <w:kern w:val="2"/>
                <w:sz w:val="21"/>
                <w:szCs w:val="21"/>
                <w:lang w:eastAsia="zh-CN" w:bidi="ar"/>
              </w:rPr>
              <w:t>相互混装或存在非正常一致</w:t>
            </w:r>
            <w:r>
              <w:rPr>
                <w:rFonts w:hint="eastAsia" w:ascii="宋体" w:hAnsi="宋体" w:eastAsia="宋体" w:cs="宋体"/>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与其他投标供应商的投标文件由</w:t>
            </w:r>
            <w:r>
              <w:rPr>
                <w:rFonts w:hint="eastAsia" w:ascii="宋体" w:hAnsi="宋体" w:eastAsia="宋体" w:cs="宋体"/>
                <w:b/>
                <w:bCs/>
                <w:kern w:val="2"/>
                <w:sz w:val="21"/>
                <w:szCs w:val="21"/>
                <w:lang w:eastAsia="zh-CN" w:bidi="ar"/>
              </w:rPr>
              <w:t>同一单位或者同一人编制</w:t>
            </w:r>
            <w:r>
              <w:rPr>
                <w:rFonts w:hint="eastAsia" w:ascii="宋体" w:hAnsi="宋体" w:eastAsia="宋体" w:cs="宋体"/>
                <w:kern w:val="2"/>
                <w:sz w:val="21"/>
                <w:szCs w:val="21"/>
                <w:lang w:eastAsia="zh-CN" w:bidi="ar"/>
              </w:rPr>
              <w:t>，或者使用</w:t>
            </w:r>
            <w:r>
              <w:rPr>
                <w:rFonts w:hint="eastAsia" w:ascii="宋体" w:hAnsi="宋体" w:eastAsia="宋体" w:cs="宋体"/>
                <w:b/>
                <w:bCs/>
                <w:kern w:val="2"/>
                <w:sz w:val="21"/>
                <w:szCs w:val="21"/>
                <w:lang w:eastAsia="zh-CN" w:bidi="ar"/>
              </w:rPr>
              <w:t>同一设备编制</w:t>
            </w:r>
            <w:r>
              <w:rPr>
                <w:rFonts w:hint="eastAsia" w:ascii="宋体" w:hAnsi="宋体" w:eastAsia="宋体" w:cs="宋体"/>
                <w:kern w:val="2"/>
                <w:sz w:val="21"/>
                <w:szCs w:val="21"/>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提供</w:t>
            </w:r>
            <w:r>
              <w:rPr>
                <w:rFonts w:hint="eastAsia" w:ascii="宋体" w:hAnsi="宋体" w:eastAsia="宋体" w:cs="宋体"/>
                <w:b/>
                <w:bCs/>
                <w:kern w:val="2"/>
                <w:sz w:val="21"/>
                <w:szCs w:val="21"/>
                <w:lang w:eastAsia="zh-CN" w:bidi="ar"/>
              </w:rPr>
              <w:t>未经出具机构核实</w:t>
            </w:r>
            <w:r>
              <w:rPr>
                <w:rFonts w:hint="eastAsia" w:ascii="宋体" w:hAnsi="宋体" w:eastAsia="宋体" w:cs="宋体"/>
                <w:kern w:val="2"/>
                <w:sz w:val="21"/>
                <w:szCs w:val="21"/>
                <w:lang w:eastAsia="zh-CN" w:bidi="ar"/>
              </w:rPr>
              <w:t>的虚假的检验检测报告、业绩材料、社保缴纳证明、学历学位证书、职称认证证书等材料。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擅自将投标密钥出借他人使用或未妥善保管。</w:t>
            </w:r>
          </w:p>
        </w:tc>
      </w:tr>
    </w:tbl>
    <w:p>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一、我单位已充分知悉“隐瞒真实情况，提供虚假资料”的法定情形，包括但不限于：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（一）通过转让或者租借等方式从其他单位获取资格或者资质证书投标的。</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（二）由其他单位或者其他单位负责人在投标供应商编制的投标文件上加盖印章或者签字的。</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（三）项目负责人或者主要技术人员不是本单位人员的。</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（四）投标保证金不是从投标供应商基本账户转出的。</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（五）其他隐瞒真实情况、提供虚假资料的行为。</w:t>
      </w:r>
    </w:p>
    <w:p>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二、我单位已充分知悉“与其他采购参加人串通投标”的法定情形，包括但不限于：</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（一）投标供应商之间相互约定给予未中标的供应商利益补偿。</w:t>
      </w:r>
    </w:p>
    <w:p>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（二）不同投标供应商的法定代表人、主要经营负责人、项目投标授权代表人、项目负责人、主要技术人员为同一人、属同一单位或者在同一单位缴纳社会保险。</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（三）不同投标供应商的投标文件由同一单位或者同一人编制，或者由同一人分阶段参与编制的。</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（四）不同投标供应商的投标文件或部分投标文件相互混装。</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（五）不同投标供应商的投标文件内容存在非正常一致。</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（六）由同一单位工作人员为两家以上（含两家）供应商进行同一项投标活动的。</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（七）不同投标人的投标报价呈规律性差异。</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（八）不同投标人的投标保证金从同一单位或者个人的账户转出。</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（九）主管部门依照法律、法规认定的其他情形。</w:t>
      </w:r>
    </w:p>
    <w:p>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三、我单位已充分知悉下列情形存在法律风险，在投标前已对相关风险事项进行排查。</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kern w:val="2"/>
          <w:sz w:val="21"/>
          <w:szCs w:val="21"/>
          <w:lang w:eastAsia="zh-CN"/>
        </w:rPr>
      </w:pPr>
      <w:r>
        <w:rPr>
          <w:rFonts w:hint="eastAsia" w:ascii="宋体" w:hAnsi="宋体" w:eastAsia="宋体" w:cs="宋体"/>
          <w:kern w:val="2"/>
          <w:sz w:val="21"/>
          <w:szCs w:val="21"/>
          <w:lang w:eastAsia="zh-CN" w:bidi="ar"/>
        </w:rPr>
        <w:t>（一）对于从其他主体获取的投标资料，我单位应审慎核查，确保其真实性。</w:t>
      </w:r>
      <w:r>
        <w:rPr>
          <w:rFonts w:hint="eastAsia" w:ascii="宋体" w:hAnsi="宋体" w:eastAsia="宋体" w:cs="宋体"/>
          <w:b/>
          <w:kern w:val="2"/>
          <w:sz w:val="21"/>
          <w:szCs w:val="21"/>
          <w:lang w:eastAsia="zh-CN" w:bidi="ar"/>
        </w:rPr>
        <w:t>如主管部门查实投标文件中存在虚假资料的，无论相关资料是否由第三方或本公司员工提供，均不影响主管部门对供应商存在“隐瞒真实情况，提供虚假资料”违法行为的认定。</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（二）对于涉及国家机关出具的公文、证件、证明材料等文件，一旦涉嫌虚假，经查实，主管部门将依法从严处理，并移送有关部门追究法律责任；涉嫌犯罪的，移送司法机关处理。</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（三）我单位对投标电子密钥负有妥善保管、及时变更和续期等主体责任；使用电子密钥在</w:t>
      </w:r>
      <w:r>
        <w:rPr>
          <w:rFonts w:hint="eastAsia" w:eastAsia="宋体"/>
          <w:kern w:val="2"/>
          <w:sz w:val="21"/>
          <w:lang w:eastAsia="zh-CN" w:bidi="ar"/>
        </w:rPr>
        <w:t>深圳自行采购网站</w:t>
      </w:r>
      <w:r>
        <w:rPr>
          <w:rFonts w:hint="eastAsia" w:ascii="宋体" w:hAnsi="宋体" w:eastAsia="宋体" w:cs="宋体"/>
          <w:kern w:val="2"/>
          <w:sz w:val="21"/>
          <w:szCs w:val="21"/>
          <w:lang w:eastAsia="zh-CN" w:bidi="ar"/>
        </w:rPr>
        <w:t>进行的活动，均具有法律效力，须承担相应的法律后果。若</w:t>
      </w:r>
      <w:r>
        <w:rPr>
          <w:rFonts w:hint="eastAsia" w:ascii="宋体" w:hAnsi="宋体" w:eastAsia="宋体" w:cs="宋体"/>
          <w:b/>
          <w:bCs/>
          <w:kern w:val="2"/>
          <w:sz w:val="21"/>
          <w:szCs w:val="21"/>
          <w:lang w:eastAsia="zh-CN" w:bidi="ar"/>
        </w:rPr>
        <w:t>擅自将投标密钥出借他人使用所造成的法律后果，由我单位自行承担</w:t>
      </w:r>
      <w:r>
        <w:rPr>
          <w:rFonts w:hint="eastAsia" w:ascii="宋体" w:hAnsi="宋体" w:eastAsia="宋体" w:cs="宋体"/>
          <w:kern w:val="2"/>
          <w:sz w:val="21"/>
          <w:szCs w:val="21"/>
          <w:lang w:eastAsia="zh-CN" w:bidi="ar"/>
        </w:rPr>
        <w:t>。</w:t>
      </w:r>
    </w:p>
    <w:p>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kern w:val="2"/>
          <w:sz w:val="21"/>
          <w:szCs w:val="21"/>
          <w:lang w:eastAsia="zh-CN"/>
        </w:rPr>
      </w:pPr>
      <w:r>
        <w:rPr>
          <w:rFonts w:hint="eastAsia" w:ascii="宋体" w:hAnsi="宋体" w:eastAsia="宋体" w:cs="宋体"/>
          <w:b/>
          <w:kern w:val="2"/>
          <w:sz w:val="21"/>
          <w:szCs w:val="21"/>
          <w:lang w:eastAsia="zh-CN" w:bidi="ar"/>
        </w:rPr>
        <w:t>四、我单位已充分知悉政府采购违法、违规行为的法律后果。</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bidi="ar"/>
        </w:rPr>
        <w:t>以下文字请投标供应商抄写并确认：“我单位已仔细阅读《采购违法行为风险知悉确认书》，充分知悉违法行为的法律后果，并承诺将严谨、诚信、依法依规参与采购活动”。</w:t>
      </w:r>
    </w:p>
    <w:tbl>
      <w:tblPr>
        <w:tblStyle w:val="29"/>
        <w:tblW w:w="5000" w:type="pct"/>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22"/>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shd w:val="clear" w:color="auto" w:fill="auto"/>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shd w:val="clear" w:color="auto" w:fill="auto"/>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shd w:val="clear" w:color="auto" w:fill="auto"/>
            <w:vAlign w:val="top"/>
          </w:tcPr>
          <w:p>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sz w:val="21"/>
                <w:szCs w:val="21"/>
                <w:lang w:eastAsia="zh-CN"/>
              </w:rPr>
            </w:pPr>
          </w:p>
        </w:tc>
      </w:tr>
    </w:tbl>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lang w:eastAsia="zh-CN"/>
        </w:rPr>
      </w:pP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单位负责人签名：</w:t>
      </w:r>
      <w:r>
        <w:rPr>
          <w:rFonts w:hint="eastAsia" w:ascii="宋体" w:hAnsi="宋体" w:eastAsia="宋体" w:cs="宋体"/>
          <w:spacing w:val="-4"/>
          <w:sz w:val="21"/>
          <w:szCs w:val="21"/>
          <w:u w:val="single"/>
          <w:lang w:eastAsia="zh-CN" w:bidi="ar"/>
        </w:rPr>
        <w:t xml:space="preserve">              </w:t>
      </w: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（加盖公章）</w:t>
      </w:r>
    </w:p>
    <w:p>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sz w:val="21"/>
          <w:szCs w:val="21"/>
          <w:u w:val="single"/>
          <w:lang w:eastAsia="zh-CN"/>
        </w:rPr>
      </w:pPr>
      <w:r>
        <w:rPr>
          <w:rFonts w:hint="eastAsia" w:ascii="宋体" w:hAnsi="宋体" w:eastAsia="宋体" w:cs="宋体"/>
          <w:spacing w:val="-4"/>
          <w:sz w:val="21"/>
          <w:szCs w:val="21"/>
          <w:lang w:eastAsia="zh-CN" w:bidi="ar"/>
        </w:rPr>
        <w:t xml:space="preserve">     日期：</w:t>
      </w:r>
      <w:r>
        <w:rPr>
          <w:rFonts w:hint="eastAsia" w:ascii="宋体" w:hAnsi="宋体" w:eastAsia="宋体" w:cs="宋体"/>
          <w:spacing w:val="-4"/>
          <w:sz w:val="21"/>
          <w:szCs w:val="21"/>
          <w:u w:val="single"/>
          <w:lang w:eastAsia="zh-CN" w:bidi="ar"/>
        </w:rPr>
        <w:t xml:space="preserve">              </w:t>
      </w:r>
    </w:p>
    <w:p>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sz w:val="21"/>
          <w:szCs w:val="21"/>
          <w:lang w:eastAsia="zh-CN"/>
        </w:rPr>
      </w:pPr>
    </w:p>
    <w:p>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sz w:val="21"/>
          <w:szCs w:val="21"/>
          <w:lang w:eastAsia="zh-CN"/>
        </w:rPr>
      </w:pPr>
      <w:r>
        <w:rPr>
          <w:rFonts w:hint="eastAsia" w:ascii="宋体" w:hAnsi="宋体" w:eastAsia="宋体" w:cs="宋体"/>
          <w:b/>
          <w:bCs/>
          <w:color w:val="FF0000"/>
          <w:spacing w:val="-4"/>
          <w:sz w:val="21"/>
          <w:szCs w:val="21"/>
          <w:lang w:eastAsia="zh-CN" w:bidi="ar"/>
        </w:rPr>
        <w:t>注：1.《采购违法行为风险知悉确认书》需由投标供应商负责人签字并加盖单位公章后，扫描上传至投标文件一并提交。</w:t>
      </w:r>
    </w:p>
    <w:p>
      <w:pPr>
        <w:keepNext w:val="0"/>
        <w:keepLines w:val="0"/>
        <w:widowControl w:val="0"/>
        <w:suppressLineNumbers w:val="0"/>
        <w:spacing w:before="0" w:beforeAutospacing="0" w:after="0" w:afterAutospacing="0"/>
        <w:ind w:left="0" w:right="0"/>
        <w:jc w:val="both"/>
        <w:rPr>
          <w:rFonts w:eastAsia="宋体"/>
          <w:color w:val="FF0000"/>
          <w:lang w:eastAsia="zh-CN" w:bidi="ar"/>
        </w:rPr>
      </w:pPr>
      <w:r>
        <w:rPr>
          <w:rFonts w:hint="eastAsia" w:ascii="宋体" w:hAnsi="宋体" w:eastAsia="宋体" w:cs="宋体"/>
          <w:b/>
          <w:bCs/>
          <w:color w:val="FF0000"/>
          <w:spacing w:val="-4"/>
          <w:sz w:val="21"/>
          <w:szCs w:val="21"/>
          <w:lang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sz w:val="21"/>
          <w:szCs w:val="21"/>
          <w:lang w:eastAsia="zh-CN"/>
        </w:rPr>
      </w:pPr>
    </w:p>
    <w:p>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pPr>
        <w:widowControl w:val="0"/>
        <w:jc w:val="both"/>
        <w:rPr>
          <w:rFonts w:hint="eastAsia" w:ascii="黑体" w:eastAsia="黑体" w:cs="黑体"/>
          <w:kern w:val="2"/>
          <w:szCs w:val="20"/>
          <w:lang w:eastAsia="zh-CN" w:bidi="ar"/>
        </w:rPr>
      </w:pPr>
      <w:r>
        <w:rPr>
          <w:rFonts w:hint="eastAsia" w:ascii="黑体" w:eastAsia="黑体" w:cs="黑体"/>
          <w:kern w:val="2"/>
          <w:szCs w:val="20"/>
          <w:lang w:eastAsia="zh-CN" w:bidi="ar"/>
        </w:rPr>
        <w:br w:type="page"/>
      </w:r>
    </w:p>
    <w:p>
      <w:pPr>
        <w:keepNext w:val="0"/>
        <w:keepLines w:val="0"/>
        <w:widowControl w:val="0"/>
        <w:suppressLineNumbers w:val="0"/>
        <w:spacing w:before="0" w:beforeAutospacing="0" w:after="0" w:afterAutospacing="0"/>
        <w:ind w:left="0" w:right="0"/>
        <w:jc w:val="center"/>
        <w:rPr>
          <w:rFonts w:hint="eastAsia" w:ascii="黑体" w:eastAsia="黑体" w:cs="黑体"/>
          <w:kern w:val="2"/>
          <w:szCs w:val="20"/>
          <w:lang w:eastAsia="zh-CN"/>
        </w:rPr>
      </w:pPr>
      <w:r>
        <w:rPr>
          <w:rFonts w:hint="eastAsia" w:ascii="黑体" w:eastAsia="黑体" w:cs="黑体"/>
          <w:kern w:val="2"/>
          <w:szCs w:val="20"/>
          <w:lang w:eastAsia="zh-CN" w:bidi="ar"/>
        </w:rPr>
        <w:t>（二）订单融资情况</w:t>
      </w:r>
    </w:p>
    <w:p>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1、关于订单融资政策</w:t>
      </w:r>
    </w:p>
    <w:p>
      <w:pPr>
        <w:keepNext w:val="0"/>
        <w:keepLines w:val="0"/>
        <w:widowControl w:val="0"/>
        <w:suppressLineNumbers w:val="0"/>
        <w:spacing w:before="0" w:beforeAutospacing="0" w:after="120" w:afterAutospacing="0"/>
        <w:ind w:left="0" w:right="0" w:firstLine="420" w:firstLineChars="200"/>
        <w:jc w:val="both"/>
        <w:rPr>
          <w:rFonts w:eastAsia="宋体"/>
          <w:b/>
          <w:szCs w:val="21"/>
          <w:lang w:eastAsia="zh-CN" w:bidi="ar"/>
        </w:rPr>
      </w:pPr>
      <w:r>
        <w:rPr>
          <w:rFonts w:hint="eastAsia" w:eastAsia="宋体" w:cs="宋体"/>
          <w:bCs/>
          <w:kern w:val="2"/>
          <w:sz w:val="21"/>
          <w:szCs w:val="21"/>
          <w:lang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自行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eastAsia="宋体"/>
          <w:bCs/>
          <w:kern w:val="2"/>
          <w:sz w:val="21"/>
          <w:szCs w:val="21"/>
          <w:lang w:eastAsia="zh-CN" w:bidi="ar"/>
        </w:rPr>
        <w:t>(https://finance.szexgrp.com/gtm/web/guarantee/#/)</w:t>
      </w:r>
      <w:r>
        <w:rPr>
          <w:rFonts w:hint="eastAsia" w:eastAsia="宋体" w:cs="宋体"/>
          <w:bCs/>
          <w:kern w:val="2"/>
          <w:sz w:val="21"/>
          <w:szCs w:val="21"/>
          <w:lang w:eastAsia="zh-CN" w:bidi="ar"/>
        </w:rPr>
        <w:t>，相关政策法规参阅深圳市政府采购监管网（</w:t>
      </w:r>
      <w:r>
        <w:rPr>
          <w:rFonts w:eastAsia="宋体"/>
          <w:bCs/>
          <w:kern w:val="2"/>
          <w:sz w:val="21"/>
          <w:szCs w:val="21"/>
          <w:lang w:eastAsia="zh-CN" w:bidi="ar"/>
        </w:rPr>
        <w:t>http://zfcg.sz.gov.cn/</w:t>
      </w:r>
      <w:r>
        <w:rPr>
          <w:rFonts w:hint="eastAsia" w:eastAsia="宋体" w:cs="宋体"/>
          <w:bCs/>
          <w:kern w:val="2"/>
          <w:sz w:val="21"/>
          <w:szCs w:val="21"/>
          <w:lang w:eastAsia="zh-CN" w:bidi="ar"/>
        </w:rPr>
        <w:t>）信息公开栏目。</w:t>
      </w:r>
    </w:p>
    <w:p>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kern w:val="2"/>
          <w:sz w:val="21"/>
          <w:lang w:eastAsia="zh-CN"/>
        </w:rPr>
      </w:pPr>
      <w:r>
        <w:rPr>
          <w:rFonts w:hint="eastAsia" w:ascii="宋体" w:hAnsi="宋体" w:eastAsia="宋体" w:cs="宋体"/>
          <w:b/>
          <w:bCs/>
          <w:kern w:val="2"/>
          <w:sz w:val="21"/>
          <w:lang w:eastAsia="zh-CN" w:bidi="ar"/>
        </w:rPr>
        <w:t>2、供应商账户信息</w:t>
      </w:r>
    </w:p>
    <w:p>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投标人（单位全称）：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r>
        <w:rPr>
          <w:rFonts w:eastAsia="宋体"/>
          <w:kern w:val="2"/>
          <w:sz w:val="21"/>
          <w:szCs w:val="21"/>
          <w:lang w:eastAsia="zh-CN" w:bidi="ar"/>
        </w:rPr>
        <w:t xml:space="preserve">  </w:t>
      </w:r>
    </w:p>
    <w:p>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投标人单位地址：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法定代表人（负责人）或其授权委托代理人：</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联系电话：</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开户银行名称：</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u w:val="thick"/>
          <w:lang w:eastAsia="zh-CN"/>
        </w:rPr>
      </w:pPr>
      <w:r>
        <w:rPr>
          <w:rFonts w:hint="eastAsia" w:eastAsia="宋体" w:cs="宋体"/>
          <w:kern w:val="2"/>
          <w:sz w:val="21"/>
          <w:szCs w:val="21"/>
          <w:lang w:eastAsia="zh-CN" w:bidi="ar"/>
        </w:rPr>
        <w:t>开户银行账号：</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pPr>
        <w:keepNext w:val="0"/>
        <w:keepLines w:val="0"/>
        <w:widowControl w:val="0"/>
        <w:suppressLineNumbers w:val="0"/>
        <w:spacing w:before="0" w:beforeAutospacing="0" w:after="0" w:afterAutospacing="0"/>
        <w:ind w:left="480" w:leftChars="200" w:right="0" w:firstLine="210" w:firstLineChars="100"/>
        <w:jc w:val="both"/>
        <w:rPr>
          <w:rFonts w:eastAsia="宋体"/>
          <w:kern w:val="2"/>
          <w:sz w:val="21"/>
          <w:szCs w:val="21"/>
          <w:lang w:eastAsia="zh-CN"/>
        </w:rPr>
      </w:pPr>
      <w:r>
        <w:rPr>
          <w:rFonts w:hint="eastAsia" w:eastAsia="宋体" w:cs="宋体"/>
          <w:kern w:val="2"/>
          <w:sz w:val="21"/>
          <w:szCs w:val="21"/>
          <w:lang w:eastAsia="zh-CN" w:bidi="ar"/>
        </w:rPr>
        <w:t>开户银行地址：</w:t>
      </w:r>
      <w:r>
        <w:rPr>
          <w:rFonts w:eastAsia="宋体"/>
          <w:kern w:val="2"/>
          <w:sz w:val="21"/>
          <w:szCs w:val="21"/>
          <w:u w:val="thick"/>
          <w:lang w:eastAsia="zh-CN" w:bidi="ar"/>
        </w:rPr>
        <w:t xml:space="preserve">                                                  </w:t>
      </w:r>
      <w:r>
        <w:rPr>
          <w:rFonts w:hint="eastAsia" w:eastAsia="宋体" w:cs="宋体"/>
          <w:kern w:val="2"/>
          <w:sz w:val="21"/>
          <w:szCs w:val="21"/>
          <w:lang w:eastAsia="zh-CN" w:bidi="ar"/>
        </w:rPr>
        <w:t>。</w:t>
      </w:r>
    </w:p>
    <w:p>
      <w:pPr>
        <w:keepNext w:val="0"/>
        <w:keepLines w:val="0"/>
        <w:widowControl w:val="0"/>
        <w:suppressLineNumbers w:val="0"/>
        <w:spacing w:before="0" w:beforeAutospacing="0" w:after="0" w:afterAutospacing="0"/>
        <w:ind w:right="0"/>
        <w:jc w:val="both"/>
        <w:rPr>
          <w:rFonts w:eastAsia="宋体"/>
          <w:kern w:val="2"/>
          <w:sz w:val="21"/>
          <w:szCs w:val="21"/>
          <w:lang w:eastAsia="zh-CN"/>
        </w:rPr>
      </w:pPr>
      <w:r>
        <w:rPr>
          <w:rFonts w:hint="eastAsia" w:ascii="宋体" w:hAnsi="宋体" w:eastAsia="宋体" w:cs="宋体"/>
          <w:b/>
          <w:bCs/>
          <w:color w:val="FF0000"/>
          <w:spacing w:val="-4"/>
          <w:sz w:val="21"/>
          <w:szCs w:val="21"/>
          <w:lang w:eastAsia="zh-CN" w:bidi="ar"/>
        </w:rPr>
        <w:t>注：本项填写内容作为订单融资开展的参考信息，不作为供应商资格性审查及符合性审查条件。</w:t>
      </w:r>
    </w:p>
    <w:p>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lang w:eastAsia="zh-CN"/>
        </w:rPr>
      </w:pPr>
    </w:p>
    <w:p>
      <w:pPr>
        <w:widowControl w:val="0"/>
        <w:jc w:val="both"/>
        <w:rPr>
          <w:rFonts w:hint="eastAsia" w:ascii="黑体" w:hAnsi="宋体" w:eastAsia="黑体" w:cs="黑体"/>
          <w:szCs w:val="20"/>
          <w:lang w:eastAsia="zh-CN" w:bidi="ar"/>
        </w:rPr>
      </w:pPr>
      <w:r>
        <w:rPr>
          <w:rFonts w:hint="eastAsia" w:ascii="黑体" w:hAnsi="宋体" w:eastAsia="黑体" w:cs="黑体"/>
          <w:szCs w:val="20"/>
          <w:lang w:eastAsia="zh-CN" w:bidi="ar"/>
        </w:rPr>
        <w:br w:type="page"/>
      </w:r>
    </w:p>
    <w:p>
      <w:pPr>
        <w:keepNext w:val="0"/>
        <w:keepLines w:val="0"/>
        <w:widowControl/>
        <w:suppressLineNumbers w:val="0"/>
        <w:spacing w:before="0" w:beforeAutospacing="0" w:after="0" w:afterAutospacing="0"/>
        <w:ind w:left="0" w:right="0"/>
        <w:jc w:val="center"/>
        <w:rPr>
          <w:rFonts w:hint="eastAsia" w:ascii="黑体" w:hAnsi="宋体" w:eastAsia="黑体" w:cs="黑体"/>
          <w:szCs w:val="20"/>
          <w:lang w:eastAsia="zh-CN"/>
        </w:rPr>
      </w:pPr>
      <w:r>
        <w:rPr>
          <w:rFonts w:hint="eastAsia" w:ascii="黑体" w:hAnsi="宋体" w:eastAsia="黑体" w:cs="黑体"/>
          <w:szCs w:val="20"/>
          <w:lang w:eastAsia="zh-CN" w:bidi="ar"/>
        </w:rPr>
        <w:t>（三）投标人认为需要加以说明的其他内容（格式自定）</w:t>
      </w:r>
    </w:p>
    <w:p>
      <w:pPr>
        <w:widowControl/>
        <w:jc w:val="left"/>
        <w:rPr>
          <w:rFonts w:ascii="宋体" w:hAnsi="宋体" w:eastAsia="宋体"/>
          <w:b/>
          <w:bCs/>
          <w:szCs w:val="20"/>
          <w:lang w:eastAsia="zh-CN"/>
        </w:rPr>
      </w:pPr>
      <w:r>
        <w:rPr>
          <w:rFonts w:eastAsia="宋体"/>
          <w:kern w:val="2"/>
          <w:sz w:val="21"/>
          <w:lang w:eastAsia="zh-CN"/>
        </w:rPr>
        <w:br w:type="page"/>
      </w:r>
    </w:p>
    <w:p>
      <w:pPr>
        <w:widowControl w:val="0"/>
        <w:adjustRightInd w:val="0"/>
        <w:spacing w:before="260" w:after="260" w:line="240" w:lineRule="auto"/>
        <w:jc w:val="center"/>
        <w:textAlignment w:val="baseline"/>
        <w:outlineLvl w:val="1"/>
        <w:rPr>
          <w:rFonts w:ascii="宋体" w:hAnsi="宋体" w:eastAsia="宋体"/>
          <w:szCs w:val="20"/>
          <w:lang w:eastAsia="zh-CN"/>
        </w:rPr>
      </w:pPr>
      <w:r>
        <w:rPr>
          <w:rFonts w:hint="eastAsia" w:ascii="宋体" w:hAnsi="宋体" w:eastAsia="宋体"/>
          <w:szCs w:val="20"/>
          <w:lang w:eastAsia="zh-CN"/>
        </w:rPr>
        <w:t>第五章  合同条款及格式</w:t>
      </w:r>
    </w:p>
    <w:p>
      <w:pPr>
        <w:widowControl w:val="0"/>
        <w:jc w:val="both"/>
        <w:rPr>
          <w:rFonts w:eastAsia="宋体"/>
          <w:kern w:val="2"/>
          <w:sz w:val="21"/>
          <w:lang w:eastAsia="zh-CN"/>
        </w:rPr>
      </w:pPr>
    </w:p>
    <w:p>
      <w:pPr>
        <w:widowControl w:val="0"/>
        <w:jc w:val="center"/>
        <w:outlineLvl w:val="0"/>
        <w:rPr>
          <w:rFonts w:eastAsia="宋体"/>
          <w:kern w:val="2"/>
          <w:sz w:val="21"/>
          <w:lang w:eastAsia="zh-CN"/>
        </w:rPr>
      </w:pPr>
      <w:bookmarkStart w:id="45" w:name="_Toc3995"/>
      <w:r>
        <w:rPr>
          <w:rFonts w:hint="eastAsia" w:eastAsia="宋体"/>
          <w:b/>
          <w:kern w:val="2"/>
          <w:lang w:eastAsia="zh-CN"/>
        </w:rPr>
        <w:t>（仅供参考，具体以项目需求及采购结果为准）</w:t>
      </w:r>
    </w:p>
    <w:p>
      <w:pPr>
        <w:widowControl w:val="0"/>
        <w:spacing w:after="0"/>
        <w:jc w:val="center"/>
        <w:rPr>
          <w:rFonts w:ascii="宋体" w:hAnsi="宋体" w:eastAsia="宋体" w:cs="宋体"/>
          <w:b/>
          <w:bCs/>
          <w:spacing w:val="-20"/>
          <w:kern w:val="44"/>
          <w:sz w:val="48"/>
          <w:szCs w:val="48"/>
          <w:lang w:eastAsia="zh-CN"/>
        </w:rPr>
      </w:pPr>
    </w:p>
    <w:p>
      <w:pPr>
        <w:widowControl w:val="0"/>
        <w:spacing w:after="0"/>
        <w:jc w:val="center"/>
        <w:rPr>
          <w:rFonts w:ascii="宋体" w:hAnsi="宋体" w:eastAsia="宋体" w:cs="宋体"/>
          <w:b/>
          <w:bCs/>
          <w:spacing w:val="-20"/>
          <w:kern w:val="44"/>
          <w:sz w:val="48"/>
          <w:szCs w:val="48"/>
          <w:lang w:eastAsia="zh-CN"/>
        </w:rPr>
      </w:pPr>
    </w:p>
    <w:p>
      <w:pPr>
        <w:widowControl w:val="0"/>
        <w:spacing w:line="360" w:lineRule="auto"/>
        <w:jc w:val="both"/>
        <w:rPr>
          <w:rFonts w:eastAsia="宋体"/>
          <w:b/>
          <w:bCs/>
          <w:kern w:val="2"/>
          <w:lang w:eastAsia="zh-CN"/>
        </w:rPr>
      </w:pPr>
    </w:p>
    <w:p>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货物买卖合同</w:t>
      </w:r>
    </w:p>
    <w:p>
      <w:pPr>
        <w:widowControl w:val="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pPr>
        <w:widowControl w:val="0"/>
        <w:jc w:val="both"/>
        <w:rPr>
          <w:rFonts w:ascii="宋体" w:hAnsi="宋体" w:eastAsia="宋体" w:cs="宋体"/>
          <w:b/>
          <w:bCs/>
          <w:spacing w:val="-20"/>
          <w:kern w:val="44"/>
          <w:sz w:val="40"/>
          <w:szCs w:val="40"/>
          <w:lang w:eastAsia="zh-CN"/>
        </w:rPr>
      </w:pPr>
    </w:p>
    <w:p>
      <w:pPr>
        <w:widowControl w:val="0"/>
        <w:jc w:val="both"/>
        <w:rPr>
          <w:rFonts w:ascii="宋体" w:hAnsi="宋体" w:eastAsia="宋体" w:cs="宋体"/>
          <w:b/>
          <w:bCs/>
          <w:spacing w:val="-20"/>
          <w:kern w:val="44"/>
          <w:sz w:val="40"/>
          <w:szCs w:val="40"/>
          <w:lang w:eastAsia="zh-CN"/>
        </w:rPr>
      </w:pPr>
    </w:p>
    <w:p>
      <w:pPr>
        <w:widowControl w:val="0"/>
        <w:jc w:val="both"/>
        <w:rPr>
          <w:rFonts w:ascii="宋体" w:hAnsi="宋体" w:eastAsia="宋体" w:cs="宋体"/>
          <w:b/>
          <w:bCs/>
          <w:spacing w:val="-20"/>
          <w:kern w:val="44"/>
          <w:sz w:val="40"/>
          <w:szCs w:val="40"/>
          <w:lang w:eastAsia="zh-CN"/>
        </w:rPr>
      </w:pPr>
    </w:p>
    <w:p>
      <w:pPr>
        <w:widowControl w:val="0"/>
        <w:spacing w:line="360" w:lineRule="auto"/>
        <w:ind w:left="480" w:leftChars="200"/>
        <w:jc w:val="both"/>
        <w:rPr>
          <w:rFonts w:eastAsia="宋体"/>
          <w:kern w:val="2"/>
          <w:sz w:val="32"/>
          <w:szCs w:val="32"/>
          <w:lang w:eastAsia="zh-CN"/>
        </w:rPr>
      </w:pPr>
      <w:r>
        <w:rPr>
          <w:rFonts w:hint="eastAsia" w:ascii="宋体" w:hAnsi="宋体" w:eastAsia="宋体" w:cs="宋体"/>
          <w:sz w:val="32"/>
          <w:szCs w:val="32"/>
          <w:lang w:eastAsia="zh-CN"/>
        </w:rPr>
        <w:t>项目名称：</w:t>
      </w:r>
      <w:r>
        <w:rPr>
          <w:rFonts w:hint="eastAsia" w:eastAsia="宋体"/>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合同编号：</w:t>
      </w:r>
      <w:r>
        <w:rPr>
          <w:rFonts w:hint="eastAsia" w:eastAsia="宋体"/>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甲    方：</w:t>
      </w:r>
      <w:r>
        <w:rPr>
          <w:rFonts w:hint="eastAsia" w:eastAsia="宋体"/>
          <w:kern w:val="2"/>
          <w:sz w:val="32"/>
          <w:szCs w:val="32"/>
          <w:u w:val="single"/>
          <w:lang w:eastAsia="zh-CN"/>
        </w:rPr>
        <w:t xml:space="preserve">                             </w:t>
      </w:r>
    </w:p>
    <w:p>
      <w:pPr>
        <w:widowControl w:val="0"/>
        <w:spacing w:line="360" w:lineRule="auto"/>
        <w:ind w:left="480" w:leftChars="200"/>
        <w:jc w:val="both"/>
        <w:rPr>
          <w:rFonts w:eastAsia="宋体"/>
          <w:kern w:val="2"/>
          <w:sz w:val="32"/>
          <w:szCs w:val="32"/>
          <w:u w:val="single"/>
          <w:lang w:eastAsia="zh-CN"/>
        </w:rPr>
      </w:pPr>
      <w:r>
        <w:rPr>
          <w:rFonts w:hint="eastAsia" w:eastAsia="宋体"/>
          <w:kern w:val="2"/>
          <w:sz w:val="32"/>
          <w:szCs w:val="32"/>
          <w:lang w:eastAsia="zh-CN"/>
        </w:rPr>
        <w:t>乙    方：</w:t>
      </w:r>
      <w:r>
        <w:rPr>
          <w:rFonts w:hint="eastAsia" w:eastAsia="宋体"/>
          <w:kern w:val="2"/>
          <w:sz w:val="32"/>
          <w:szCs w:val="32"/>
          <w:u w:val="single"/>
          <w:lang w:eastAsia="zh-CN"/>
        </w:rPr>
        <w:t xml:space="preserve">                             </w:t>
      </w:r>
    </w:p>
    <w:p>
      <w:pPr>
        <w:widowControl w:val="0"/>
        <w:spacing w:line="360" w:lineRule="auto"/>
        <w:ind w:left="480" w:leftChars="200"/>
        <w:jc w:val="both"/>
        <w:rPr>
          <w:rFonts w:eastAsia="宋体"/>
          <w:kern w:val="2"/>
          <w:sz w:val="32"/>
          <w:szCs w:val="32"/>
          <w:lang w:eastAsia="zh-CN"/>
        </w:rPr>
      </w:pPr>
      <w:r>
        <w:rPr>
          <w:rFonts w:hint="eastAsia" w:eastAsia="宋体"/>
          <w:kern w:val="2"/>
          <w:sz w:val="32"/>
          <w:szCs w:val="32"/>
          <w:lang w:eastAsia="zh-CN"/>
        </w:rPr>
        <w:t>签订时间：</w:t>
      </w:r>
      <w:r>
        <w:rPr>
          <w:rFonts w:hint="eastAsia" w:eastAsia="宋体"/>
          <w:kern w:val="2"/>
          <w:sz w:val="32"/>
          <w:szCs w:val="32"/>
          <w:u w:val="single"/>
          <w:lang w:eastAsia="zh-CN"/>
        </w:rPr>
        <w:t xml:space="preserve">      </w:t>
      </w:r>
      <w:r>
        <w:rPr>
          <w:rFonts w:eastAsia="宋体"/>
          <w:kern w:val="2"/>
          <w:sz w:val="32"/>
          <w:szCs w:val="32"/>
          <w:u w:val="single"/>
          <w:lang w:eastAsia="zh-CN"/>
        </w:rPr>
        <w:t xml:space="preserve">           </w:t>
      </w:r>
      <w:r>
        <w:rPr>
          <w:rFonts w:hint="eastAsia" w:eastAsia="宋体"/>
          <w:kern w:val="2"/>
          <w:sz w:val="32"/>
          <w:szCs w:val="32"/>
          <w:u w:val="single"/>
          <w:lang w:eastAsia="zh-CN"/>
        </w:rPr>
        <w:t xml:space="preserve">            </w:t>
      </w:r>
    </w:p>
    <w:p>
      <w:pPr>
        <w:widowControl w:val="0"/>
        <w:jc w:val="both"/>
        <w:rPr>
          <w:rFonts w:eastAsia="宋体"/>
          <w:kern w:val="2"/>
          <w:sz w:val="21"/>
          <w:lang w:eastAsia="zh-CN"/>
        </w:rPr>
      </w:pPr>
    </w:p>
    <w:p>
      <w:pPr>
        <w:widowControl w:val="0"/>
        <w:jc w:val="both"/>
        <w:rPr>
          <w:rFonts w:eastAsia="黑体"/>
          <w:kern w:val="2"/>
          <w:sz w:val="44"/>
          <w:szCs w:val="44"/>
          <w:lang w:eastAsia="zh-CN"/>
        </w:rPr>
      </w:pPr>
      <w:r>
        <w:rPr>
          <w:rFonts w:eastAsia="黑体"/>
          <w:kern w:val="2"/>
          <w:sz w:val="44"/>
          <w:szCs w:val="44"/>
          <w:lang w:eastAsia="zh-CN"/>
        </w:rPr>
        <w:br w:type="page"/>
      </w:r>
    </w:p>
    <w:p>
      <w:pPr>
        <w:widowControl w:val="0"/>
        <w:jc w:val="both"/>
        <w:rPr>
          <w:rFonts w:eastAsia="黑体"/>
          <w:kern w:val="2"/>
          <w:sz w:val="44"/>
          <w:szCs w:val="44"/>
          <w:lang w:eastAsia="zh-CN"/>
        </w:rPr>
      </w:pPr>
    </w:p>
    <w:p>
      <w:pPr>
        <w:widowControl w:val="0"/>
        <w:jc w:val="both"/>
        <w:rPr>
          <w:rFonts w:eastAsia="黑体"/>
          <w:kern w:val="2"/>
          <w:sz w:val="44"/>
          <w:szCs w:val="44"/>
          <w:lang w:eastAsia="zh-CN"/>
        </w:rPr>
      </w:pPr>
    </w:p>
    <w:p>
      <w:pPr>
        <w:widowControl w:val="0"/>
        <w:jc w:val="center"/>
        <w:rPr>
          <w:rFonts w:hint="eastAsia" w:eastAsia="黑体"/>
          <w:kern w:val="2"/>
          <w:sz w:val="44"/>
          <w:szCs w:val="44"/>
          <w:lang w:eastAsia="zh-CN"/>
        </w:rPr>
      </w:pPr>
      <w:r>
        <w:rPr>
          <w:rFonts w:hint="eastAsia" w:eastAsia="黑体"/>
          <w:kern w:val="2"/>
          <w:sz w:val="44"/>
          <w:szCs w:val="44"/>
          <w:lang w:eastAsia="zh-CN"/>
        </w:rPr>
        <w:t>使 用 说 明</w:t>
      </w:r>
    </w:p>
    <w:p>
      <w:pPr>
        <w:widowControl w:val="0"/>
        <w:ind w:firstLine="640" w:firstLineChars="200"/>
        <w:jc w:val="both"/>
        <w:rPr>
          <w:rFonts w:hint="eastAsia" w:ascii="仿宋_GB2312" w:hAnsi="仿宋_GB2312" w:eastAsia="仿宋_GB2312" w:cs="仿宋_GB2312"/>
          <w:kern w:val="2"/>
          <w:sz w:val="32"/>
          <w:szCs w:val="32"/>
          <w:lang w:eastAsia="zh-CN"/>
        </w:rPr>
      </w:pPr>
    </w:p>
    <w:p>
      <w:pPr>
        <w:widowControl w:val="0"/>
        <w:numPr>
          <w:ilvl w:val="0"/>
          <w:numId w:val="0"/>
        </w:numPr>
        <w:ind w:left="0"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1.本合同标准文本适用于购买现成货物的采购项目，不包括需要供应商定制开发、创新研发的货物采购项目。</w:t>
      </w:r>
    </w:p>
    <w:p>
      <w:pPr>
        <w:widowControl w:val="0"/>
        <w:numPr>
          <w:ilvl w:val="0"/>
          <w:numId w:val="0"/>
        </w:numPr>
        <w:ind w:left="0" w:firstLine="640" w:firstLineChars="200"/>
        <w:jc w:val="both"/>
        <w:rPr>
          <w:rFonts w:eastAsia="黑体"/>
          <w:kern w:val="2"/>
          <w:sz w:val="44"/>
          <w:szCs w:val="44"/>
          <w:lang w:eastAsia="zh-CN"/>
        </w:rPr>
      </w:pPr>
      <w:r>
        <w:rPr>
          <w:rFonts w:hint="eastAsia" w:ascii="仿宋_GB2312" w:hAnsi="仿宋_GB2312" w:eastAsia="仿宋_GB2312" w:cs="仿宋_GB2312"/>
          <w:kern w:val="2"/>
          <w:sz w:val="32"/>
          <w:szCs w:val="32"/>
          <w:lang w:eastAsia="zh-CN"/>
        </w:rPr>
        <w:t>2.本合同标准文本为采购货物买卖合同编制提供参考，可以结合采购项目具体情况，对文本作必要的调整修订后使用。</w:t>
      </w:r>
    </w:p>
    <w:p>
      <w:pPr>
        <w:widowControl w:val="0"/>
        <w:ind w:firstLine="640" w:firstLineChars="200"/>
        <w:jc w:val="both"/>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3.本合同标准文本各条款中，如涉及填写多家供应商、制造商，多种采购标的、分包主要内容等信息的，可根据采购项目具体情况添加信息项。</w:t>
      </w:r>
    </w:p>
    <w:p>
      <w:pPr>
        <w:widowControl w:val="0"/>
        <w:ind w:firstLine="880" w:firstLineChars="200"/>
        <w:jc w:val="both"/>
        <w:rPr>
          <w:rFonts w:eastAsia="黑体"/>
          <w:kern w:val="2"/>
          <w:sz w:val="44"/>
          <w:szCs w:val="44"/>
          <w:lang w:eastAsia="zh-CN"/>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45"/>
    <w:p>
      <w:pPr>
        <w:keepNext/>
        <w:keepLines/>
        <w:widowControl w:val="0"/>
        <w:adjustRightInd w:val="0"/>
        <w:snapToGrid w:val="0"/>
        <w:spacing w:beforeLines="0" w:line="400" w:lineRule="exact"/>
        <w:jc w:val="center"/>
        <w:outlineLvl w:val="1"/>
        <w:rPr>
          <w:rFonts w:hint="eastAsia" w:ascii="黑体" w:hAnsi="华文中宋" w:eastAsia="黑体"/>
          <w:kern w:val="2"/>
          <w:sz w:val="28"/>
          <w:szCs w:val="28"/>
          <w:lang w:eastAsia="zh-CN"/>
        </w:rPr>
      </w:pPr>
      <w:bookmarkStart w:id="46" w:name="_Toc22209"/>
      <w:r>
        <w:rPr>
          <w:rFonts w:hint="eastAsia" w:ascii="黑体" w:hAnsi="黑体" w:eastAsia="黑体"/>
          <w:kern w:val="2"/>
          <w:sz w:val="28"/>
          <w:szCs w:val="28"/>
          <w:lang w:eastAsia="zh-CN"/>
        </w:rPr>
        <w:t xml:space="preserve">第一节 </w:t>
      </w:r>
      <w:r>
        <w:rPr>
          <w:rFonts w:hint="eastAsia" w:ascii="黑体" w:hAnsi="华文中宋" w:eastAsia="黑体"/>
          <w:kern w:val="2"/>
          <w:sz w:val="28"/>
          <w:szCs w:val="28"/>
          <w:lang w:eastAsia="zh-CN"/>
        </w:rPr>
        <w:t>合同协议书</w:t>
      </w:r>
      <w:bookmarkEnd w:id="46"/>
    </w:p>
    <w:p>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甲方（全称）：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（采购人、受采购人委托签订合同的单位或采购</w:t>
      </w:r>
      <w:r>
        <w:rPr>
          <w:rFonts w:hint="eastAsia" w:ascii="宋体" w:hAnsi="宋体" w:eastAsia="宋体"/>
          <w:kern w:val="2"/>
          <w:sz w:val="21"/>
          <w:szCs w:val="21"/>
          <w:lang w:eastAsia="zh-CN"/>
        </w:rPr>
        <w:tab/>
      </w:r>
      <w:r>
        <w:rPr>
          <w:rFonts w:hint="eastAsia" w:ascii="宋体" w:hAnsi="宋体" w:eastAsia="宋体"/>
          <w:kern w:val="2"/>
          <w:sz w:val="21"/>
          <w:szCs w:val="21"/>
          <w:lang w:eastAsia="zh-CN"/>
        </w:rPr>
        <w:t xml:space="preserve">                                   文件约定的合同甲方）</w:t>
      </w:r>
    </w:p>
    <w:p>
      <w:pPr>
        <w:widowControl w:val="0"/>
        <w:adjustRightInd w:val="0"/>
        <w:snapToGrid w:val="0"/>
        <w:spacing w:before="0" w:beforeLines="0" w:line="400" w:lineRule="exact"/>
        <w:jc w:val="both"/>
        <w:rPr>
          <w:rFonts w:ascii="宋体" w:hAnsi="宋体" w:eastAsia="宋体"/>
          <w:kern w:val="2"/>
          <w:sz w:val="21"/>
          <w:szCs w:val="21"/>
          <w:lang w:eastAsia="zh-CN"/>
        </w:rPr>
      </w:pPr>
      <w:r>
        <w:rPr>
          <w:rFonts w:hint="eastAsia" w:ascii="宋体" w:hAnsi="宋体" w:eastAsia="宋体"/>
          <w:kern w:val="2"/>
          <w:sz w:val="21"/>
          <w:szCs w:val="21"/>
          <w:lang w:eastAsia="zh-CN"/>
        </w:rPr>
        <w:t>乙方1（全称）：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（供应商）</w:t>
      </w:r>
    </w:p>
    <w:p>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乙方2（全称）：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pPr>
        <w:widowControl w:val="0"/>
        <w:adjustRightInd w:val="0"/>
        <w:snapToGrid w:val="0"/>
        <w:spacing w:before="0" w:beforeLines="0" w:line="400" w:lineRule="exact"/>
        <w:jc w:val="both"/>
        <w:rPr>
          <w:rFonts w:hint="eastAsia" w:ascii="宋体" w:hAnsi="宋体" w:eastAsia="宋体"/>
          <w:kern w:val="2"/>
          <w:sz w:val="21"/>
          <w:szCs w:val="21"/>
          <w:lang w:eastAsia="zh-CN"/>
        </w:rPr>
      </w:pPr>
      <w:r>
        <w:rPr>
          <w:rFonts w:hint="eastAsia" w:eastAsia="宋体"/>
          <w:kern w:val="2"/>
          <w:sz w:val="21"/>
          <w:lang w:eastAsia="zh-CN"/>
        </w:rPr>
        <w:t>乙方</w:t>
      </w:r>
      <w:r>
        <w:rPr>
          <w:rFonts w:hint="eastAsia" w:ascii="宋体" w:hAnsi="宋体" w:eastAsia="宋体"/>
          <w:kern w:val="2"/>
          <w:sz w:val="21"/>
          <w:szCs w:val="21"/>
          <w:lang w:eastAsia="zh-CN"/>
        </w:rPr>
        <w:t>3</w:t>
      </w:r>
      <w:r>
        <w:rPr>
          <w:rFonts w:hint="eastAsia" w:eastAsia="宋体"/>
          <w:kern w:val="2"/>
          <w:sz w:val="21"/>
          <w:lang w:eastAsia="zh-CN"/>
        </w:rPr>
        <w:t>（全称）</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（联合体成员供应商或其他合同主体）（如有）</w:t>
      </w:r>
    </w:p>
    <w:p>
      <w:pPr>
        <w:widowControl w:val="0"/>
        <w:spacing w:beforeLines="0" w:line="400" w:lineRule="exact"/>
        <w:jc w:val="both"/>
        <w:rPr>
          <w:rFonts w:eastAsia="宋体"/>
          <w:kern w:val="2"/>
          <w:sz w:val="21"/>
          <w:lang w:eastAsia="zh-CN"/>
        </w:rPr>
      </w:pPr>
    </w:p>
    <w:p>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依据《中华人民共和国民法典》《中华人民共和国政府采购法》《深圳经济特区政府采购条例》等有关的法律法规，以及本采购项目的招标文件等采购文件、乙方的《投标（响应）文件》及《中标（成交）通知书》，甲乙双方同意签订本合同。具体情况及要求如下：     </w:t>
      </w:r>
    </w:p>
    <w:p>
      <w:pPr>
        <w:widowControl w:val="0"/>
        <w:numPr>
          <w:ilvl w:val="0"/>
          <w:numId w:val="3"/>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项目信息</w:t>
      </w:r>
    </w:p>
    <w:p>
      <w:pPr>
        <w:widowControl w:val="0"/>
        <w:numPr>
          <w:ilvl w:val="0"/>
          <w:numId w:val="4"/>
        </w:numPr>
        <w:adjustRightInd w:val="0"/>
        <w:snapToGrid w:val="0"/>
        <w:spacing w:before="0" w:beforeLines="0" w:after="0" w:line="400" w:lineRule="exact"/>
        <w:ind w:left="0" w:leftChars="0" w:firstLine="420" w:firstLineChars="2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采购项目名称：</w:t>
      </w:r>
      <w:r>
        <w:rPr>
          <w:rFonts w:hint="eastAsia" w:ascii="宋体" w:hAnsi="宋体" w:eastAsia="宋体"/>
          <w:kern w:val="2"/>
          <w:sz w:val="21"/>
          <w:szCs w:val="21"/>
          <w:u w:val="single"/>
          <w:lang w:eastAsia="zh-CN"/>
        </w:rPr>
        <w:t xml:space="preserve">                                            </w:t>
      </w:r>
    </w:p>
    <w:p>
      <w:pPr>
        <w:widowControl w:val="0"/>
        <w:numPr>
          <w:ilvl w:val="12"/>
          <w:numId w:val="0"/>
        </w:numPr>
        <w:tabs>
          <w:tab w:val="left" w:pos="999"/>
        </w:tabs>
        <w:adjustRightInd w:val="0"/>
        <w:snapToGrid w:val="0"/>
        <w:spacing w:before="0" w:beforeLines="0" w:after="0" w:line="400" w:lineRule="exact"/>
        <w:ind w:left="0" w:leftChars="0"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采购项目编号：</w:t>
      </w:r>
      <w:r>
        <w:rPr>
          <w:rFonts w:ascii="宋体" w:hAnsi="宋体" w:eastAsia="宋体"/>
          <w:kern w:val="2"/>
          <w:sz w:val="21"/>
          <w:szCs w:val="21"/>
          <w:u w:val="single"/>
          <w:lang w:eastAsia="zh-CN"/>
        </w:rPr>
        <w:t xml:space="preserve">                                          </w:t>
      </w:r>
    </w:p>
    <w:p>
      <w:pPr>
        <w:widowControl w:val="0"/>
        <w:adjustRightInd w:val="0"/>
        <w:snapToGrid w:val="0"/>
        <w:spacing w:before="0" w:beforeLines="0" w:after="0" w:line="400" w:lineRule="exact"/>
        <w:ind w:left="0" w:leftChars="0"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（2）采购计划编号：</w:t>
      </w:r>
      <w:r>
        <w:rPr>
          <w:rFonts w:ascii="宋体" w:hAnsi="宋体" w:eastAsia="宋体"/>
          <w:kern w:val="2"/>
          <w:sz w:val="21"/>
          <w:szCs w:val="21"/>
          <w:u w:val="single"/>
          <w:lang w:eastAsia="zh-CN"/>
        </w:rPr>
        <w:t xml:space="preserve">                     </w:t>
      </w:r>
      <w:r>
        <w:rPr>
          <w:rFonts w:hint="eastAsia" w:ascii="宋体" w:hAnsi="宋体" w:eastAsia="宋体"/>
          <w:kern w:val="2"/>
          <w:sz w:val="21"/>
          <w:szCs w:val="21"/>
          <w:u w:val="single"/>
          <w:lang w:eastAsia="zh-CN"/>
        </w:rPr>
        <w:t xml:space="preserve">                </w:t>
      </w:r>
      <w:r>
        <w:rPr>
          <w:rFonts w:ascii="宋体" w:hAnsi="宋体" w:eastAsia="宋体"/>
          <w:kern w:val="2"/>
          <w:sz w:val="21"/>
          <w:szCs w:val="21"/>
          <w:u w:val="single"/>
          <w:lang w:eastAsia="zh-CN"/>
        </w:rPr>
        <w:t xml:space="preserve">     </w:t>
      </w:r>
      <w:r>
        <w:rPr>
          <w:rFonts w:ascii="宋体" w:hAnsi="宋体" w:eastAsia="宋体"/>
          <w:kern w:val="2"/>
          <w:sz w:val="21"/>
          <w:szCs w:val="21"/>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（3）项目内容：</w:t>
      </w:r>
    </w:p>
    <w:p>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采购标的及数量（台/套</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个</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架</w:t>
      </w:r>
      <w:r>
        <w:rPr>
          <w:rFonts w:ascii="宋体" w:hAnsi="宋体" w:eastAsia="宋体"/>
          <w:kern w:val="2"/>
          <w:sz w:val="21"/>
          <w:szCs w:val="21"/>
          <w:lang w:val="en" w:eastAsia="zh-CN"/>
        </w:rPr>
        <w:t>/</w:t>
      </w:r>
      <w:r>
        <w:rPr>
          <w:rFonts w:hint="eastAsia" w:ascii="宋体" w:hAnsi="宋体" w:eastAsia="宋体"/>
          <w:kern w:val="2"/>
          <w:sz w:val="21"/>
          <w:szCs w:val="21"/>
          <w:lang w:val="en" w:eastAsia="zh-CN"/>
        </w:rPr>
        <w:t>组等</w:t>
      </w:r>
      <w:r>
        <w:rPr>
          <w:rFonts w:hint="eastAsia" w:ascii="宋体" w:hAnsi="宋体" w:eastAsia="宋体"/>
          <w:kern w:val="2"/>
          <w:sz w:val="21"/>
          <w:szCs w:val="21"/>
          <w:lang w:eastAsia="zh-CN"/>
        </w:rPr>
        <w:t>）：</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ascii="宋体" w:hAnsi="宋体" w:eastAsia="宋体" w:cs="宋体"/>
          <w:kern w:val="2"/>
          <w:sz w:val="21"/>
          <w:szCs w:val="21"/>
          <w:lang w:val="en"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lang w:val="en" w:eastAsia="zh-CN"/>
        </w:rPr>
        <w:t xml:space="preserve">     </w:t>
      </w:r>
      <w:r>
        <w:rPr>
          <w:rFonts w:hint="eastAsia" w:ascii="宋体" w:hAnsi="宋体" w:eastAsia="宋体" w:cs="宋体"/>
          <w:kern w:val="2"/>
          <w:sz w:val="21"/>
          <w:szCs w:val="21"/>
          <w:lang w:eastAsia="zh-CN"/>
        </w:rPr>
        <w:t>规格型号：</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r>
        <w:rPr>
          <w:rFonts w:hint="eastAsia" w:ascii="宋体" w:hAnsi="宋体" w:eastAsia="宋体" w:cs="宋体"/>
          <w:kern w:val="2"/>
          <w:sz w:val="21"/>
          <w:szCs w:val="21"/>
          <w:u w:val="single"/>
          <w:lang w:eastAsia="zh-CN"/>
        </w:rPr>
        <w:t xml:space="preserve">       </w:t>
      </w:r>
      <w:r>
        <w:rPr>
          <w:rFonts w:ascii="宋体" w:hAnsi="宋体" w:eastAsia="宋体" w:cs="宋体"/>
          <w:kern w:val="2"/>
          <w:sz w:val="21"/>
          <w:szCs w:val="21"/>
          <w:u w:val="single"/>
          <w:lang w:val="en" w:eastAsia="zh-CN"/>
        </w:rPr>
        <w:t xml:space="preserve">   </w:t>
      </w:r>
    </w:p>
    <w:p>
      <w:pPr>
        <w:widowControl w:val="0"/>
        <w:adjustRightInd w:val="0"/>
        <w:snapToGrid w:val="0"/>
        <w:spacing w:before="0" w:beforeLines="0" w:line="400" w:lineRule="exact"/>
        <w:ind w:firstLine="945" w:firstLineChars="45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采购标的的技术要求、商务要求具体见附件。</w:t>
      </w:r>
    </w:p>
    <w:p>
      <w:pPr>
        <w:widowControl w:val="0"/>
        <w:numPr>
          <w:ilvl w:val="12"/>
          <w:numId w:val="0"/>
        </w:numPr>
        <w:adjustRightInd w:val="0"/>
        <w:snapToGrid w:val="0"/>
        <w:spacing w:before="0" w:beforeLines="0" w:line="400" w:lineRule="exact"/>
        <w:ind w:left="0" w:firstLine="945" w:firstLineChars="450"/>
        <w:jc w:val="both"/>
        <w:rPr>
          <w:rFonts w:hint="eastAsia" w:ascii="宋体" w:hAnsi="宋体" w:eastAsia="宋体" w:cs="宋体"/>
          <w:kern w:val="2"/>
          <w:sz w:val="21"/>
          <w:szCs w:val="21"/>
          <w:lang w:eastAsia="zh-CN"/>
        </w:rPr>
      </w:pPr>
      <w:r>
        <w:rPr>
          <w:rFonts w:hint="eastAsia" w:ascii="汉仪书宋二S" w:hAnsi="汉仪书宋二S" w:eastAsia="汉仪书宋二S" w:cs="汉仪书宋二S"/>
          <w:kern w:val="2"/>
          <w:sz w:val="21"/>
          <w:szCs w:val="21"/>
          <w:lang w:eastAsia="zh-CN"/>
        </w:rPr>
        <w:t>①</w:t>
      </w:r>
      <w:r>
        <w:rPr>
          <w:rFonts w:hint="eastAsia" w:ascii="宋体" w:hAnsi="宋体" w:eastAsia="宋体" w:cs="宋体"/>
          <w:kern w:val="2"/>
          <w:sz w:val="21"/>
          <w:szCs w:val="21"/>
          <w:lang w:eastAsia="zh-CN"/>
        </w:rPr>
        <w:t>涉及信息类产品，请填写该产品关键部件的品牌、型号：</w:t>
      </w:r>
    </w:p>
    <w:p>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sz w:val="21"/>
          <w:szCs w:val="21"/>
          <w:u w:val="single"/>
          <w:lang w:eastAsia="zh-CN"/>
        </w:rPr>
      </w:pPr>
      <w:r>
        <w:rPr>
          <w:rFonts w:hint="eastAsia" w:ascii="宋体" w:hAnsi="宋体" w:eastAsia="宋体" w:cs="宋体"/>
          <w:kern w:val="2"/>
          <w:sz w:val="21"/>
          <w:szCs w:val="21"/>
          <w:lang w:eastAsia="zh-CN"/>
        </w:rPr>
        <w:t xml:space="preserve">     标的名称：</w:t>
      </w:r>
      <w:r>
        <w:rPr>
          <w:rFonts w:hint="eastAsia" w:ascii="宋体" w:hAnsi="宋体" w:eastAsia="宋体" w:cs="宋体"/>
          <w:sz w:val="21"/>
          <w:szCs w:val="21"/>
          <w:u w:val="single"/>
          <w:lang w:eastAsia="zh-CN"/>
        </w:rPr>
        <w:t xml:space="preserve">      </w:t>
      </w:r>
      <w:r>
        <w:rPr>
          <w:rFonts w:ascii="宋体" w:hAnsi="宋体" w:eastAsia="宋体" w:cs="宋体"/>
          <w:sz w:val="21"/>
          <w:szCs w:val="21"/>
          <w:u w:val="single"/>
          <w:lang w:val="en" w:eastAsia="zh-CN"/>
        </w:rPr>
        <w:t xml:space="preserve">               </w:t>
      </w:r>
      <w:r>
        <w:rPr>
          <w:rFonts w:hint="eastAsia" w:ascii="宋体" w:hAnsi="宋体" w:eastAsia="宋体" w:cs="宋体"/>
          <w:sz w:val="21"/>
          <w:szCs w:val="21"/>
          <w:u w:val="single"/>
          <w:lang w:eastAsia="zh-CN"/>
        </w:rPr>
        <w:t xml:space="preserve">    </w:t>
      </w:r>
    </w:p>
    <w:p>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 xml:space="preserve"> </w:t>
      </w:r>
      <w:r>
        <w:rPr>
          <w:rFonts w:hint="eastAsia" w:ascii="宋体" w:hAnsi="宋体" w:eastAsia="宋体" w:cs="宋体"/>
          <w:kern w:val="2"/>
          <w:sz w:val="21"/>
          <w:szCs w:val="21"/>
          <w:lang w:eastAsia="zh-CN"/>
        </w:rPr>
        <w:t>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关键部件：</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型号：</w:t>
      </w:r>
      <w:r>
        <w:rPr>
          <w:rFonts w:hint="eastAsia" w:ascii="宋体" w:hAnsi="宋体" w:eastAsia="宋体" w:cs="宋体"/>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（注：关键部件是指财政部会同有关部门发布的政府采购需求标准规定的需要通过国家有关部门指定的测评机构开展的安全可靠测评的软硬件，如CPU芯片、操作系统、数据库等。）</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hint="eastAsia" w:ascii="汉仪书宋二S" w:hAnsi="汉仪书宋二S" w:eastAsia="汉仪书宋二S" w:cs="汉仪书宋二S"/>
          <w:kern w:val="2"/>
          <w:sz w:val="21"/>
          <w:szCs w:val="21"/>
          <w:lang w:eastAsia="zh-CN"/>
        </w:rPr>
        <w:t>②</w:t>
      </w:r>
      <w:r>
        <w:rPr>
          <w:rFonts w:hint="eastAsia" w:ascii="宋体" w:hAnsi="宋体" w:eastAsia="宋体" w:cs="宋体"/>
          <w:kern w:val="2"/>
          <w:sz w:val="21"/>
          <w:szCs w:val="21"/>
          <w:lang w:eastAsia="zh-CN"/>
        </w:rPr>
        <w:t>涉及车辆采购，请填写是否属于新能源汽车：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数量：</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w:t>
      </w:r>
      <w:r>
        <w:rPr>
          <w:rFonts w:ascii="宋体" w:hAnsi="宋体" w:eastAsia="宋体" w:cs="宋体"/>
          <w:kern w:val="2"/>
          <w:sz w:val="21"/>
          <w:szCs w:val="21"/>
          <w:lang w:val="en" w:eastAsia="zh-CN"/>
        </w:rPr>
        <w:t>4</w:t>
      </w:r>
      <w:r>
        <w:rPr>
          <w:rFonts w:hint="eastAsia" w:ascii="宋体" w:hAnsi="宋体" w:eastAsia="宋体" w:cs="宋体"/>
          <w:kern w:val="2"/>
          <w:sz w:val="21"/>
          <w:szCs w:val="21"/>
          <w:lang w:eastAsia="zh-CN"/>
        </w:rPr>
        <w:t>）采购组织形式：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集中采购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自行采购</w:t>
      </w:r>
    </w:p>
    <w:p>
      <w:pPr>
        <w:widowControl w:val="0"/>
        <w:numPr>
          <w:ilvl w:val="12"/>
          <w:numId w:val="0"/>
        </w:numPr>
        <w:autoSpaceDE w:val="0"/>
        <w:autoSpaceDN w:val="0"/>
        <w:adjustRightInd w:val="0"/>
        <w:snapToGrid w:val="0"/>
        <w:spacing w:before="0" w:beforeLines="0" w:line="400" w:lineRule="exact"/>
        <w:ind w:left="240" w:leftChars="100" w:firstLine="210" w:firstLineChars="1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5</w:t>
      </w:r>
      <w:r>
        <w:rPr>
          <w:rFonts w:hint="eastAsia" w:ascii="宋体" w:hAnsi="宋体" w:eastAsia="宋体" w:cs="宋体"/>
          <w:kern w:val="2"/>
          <w:sz w:val="21"/>
          <w:szCs w:val="21"/>
          <w:lang w:eastAsia="zh-CN"/>
        </w:rPr>
        <w:t>）采购方式：</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公开招标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竞争性谈判</w:t>
      </w:r>
      <w:r>
        <w:rPr>
          <w:rFonts w:hint="eastAsia" w:ascii="宋体" w:hAnsi="宋体" w:eastAsia="华文楷体" w:cs="宋体"/>
          <w:kern w:val="2"/>
          <w:sz w:val="22"/>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单一来源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竞价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框架协议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其他：</w:t>
      </w:r>
      <w:r>
        <w:rPr>
          <w:rFonts w:hint="eastAsia" w:ascii="宋体" w:hAnsi="宋体" w:eastAsia="宋体" w:cs="宋体"/>
          <w:kern w:val="2"/>
          <w:sz w:val="21"/>
          <w:szCs w:val="21"/>
          <w:u w:val="single"/>
          <w:lang w:eastAsia="zh-CN"/>
        </w:rPr>
        <w:t xml:space="preserve">          </w:t>
      </w:r>
    </w:p>
    <w:p>
      <w:pPr>
        <w:widowControl w:val="0"/>
        <w:numPr>
          <w:ilvl w:val="12"/>
          <w:numId w:val="0"/>
        </w:numPr>
        <w:autoSpaceDE w:val="0"/>
        <w:autoSpaceDN w:val="0"/>
        <w:adjustRightInd w:val="0"/>
        <w:snapToGrid w:val="0"/>
        <w:spacing w:before="0" w:beforeLines="0" w:line="400" w:lineRule="exact"/>
        <w:ind w:left="0" w:firstLine="420" w:firstLineChars="0"/>
        <w:jc w:val="both"/>
        <w:rPr>
          <w:rFonts w:ascii="宋体" w:hAnsi="宋体" w:eastAsia="宋体" w:cs="宋体"/>
          <w:kern w:val="2"/>
          <w:sz w:val="21"/>
          <w:szCs w:val="21"/>
          <w:lang w:eastAsia="zh-CN"/>
        </w:rPr>
      </w:pPr>
      <w:r>
        <w:rPr>
          <w:rFonts w:hint="eastAsia" w:ascii="宋体" w:hAnsi="宋体" w:eastAsia="宋体" w:cs="宋体"/>
          <w:kern w:val="2"/>
          <w:sz w:val="21"/>
          <w:szCs w:val="21"/>
          <w:lang w:eastAsia="zh-CN"/>
        </w:rPr>
        <w:t>（注：在框架协议采购的第二阶段，可选择使用该合同文本）</w:t>
      </w:r>
    </w:p>
    <w:p>
      <w:pPr>
        <w:widowControl w:val="0"/>
        <w:numPr>
          <w:ilvl w:val="12"/>
          <w:numId w:val="0"/>
        </w:numPr>
        <w:autoSpaceDE w:val="0"/>
        <w:autoSpaceDN w:val="0"/>
        <w:adjustRightInd w:val="0"/>
        <w:snapToGrid w:val="0"/>
        <w:spacing w:before="0" w:beforeLines="0" w:line="400" w:lineRule="exact"/>
        <w:ind w:left="0" w:firstLine="220" w:firstLineChars="100"/>
        <w:jc w:val="both"/>
        <w:rPr>
          <w:rFonts w:hint="eastAsia" w:ascii="宋体" w:hAnsi="宋体" w:eastAsia="宋体"/>
          <w:kern w:val="2"/>
          <w:sz w:val="21"/>
          <w:szCs w:val="21"/>
          <w:lang w:eastAsia="zh-CN"/>
        </w:rPr>
      </w:pPr>
      <w:r>
        <w:rPr>
          <w:rFonts w:hint="eastAsia" w:ascii="宋体" w:hAnsi="宋体" w:eastAsia="华文楷体" w:cs="华文楷体"/>
          <w:kern w:val="2"/>
          <w:sz w:val="22"/>
          <w:szCs w:val="21"/>
          <w:lang w:eastAsia="zh-CN"/>
        </w:rPr>
        <w:t xml:space="preserve"> （</w:t>
      </w:r>
      <w:r>
        <w:rPr>
          <w:rFonts w:ascii="宋体" w:hAnsi="宋体" w:eastAsia="华文楷体" w:cs="华文楷体"/>
          <w:kern w:val="2"/>
          <w:sz w:val="22"/>
          <w:szCs w:val="21"/>
          <w:lang w:val="en" w:eastAsia="zh-CN"/>
        </w:rPr>
        <w:t>6</w:t>
      </w:r>
      <w:r>
        <w:rPr>
          <w:rFonts w:hint="eastAsia" w:ascii="宋体" w:hAnsi="宋体" w:eastAsia="华文楷体" w:cs="华文楷体"/>
          <w:kern w:val="2"/>
          <w:sz w:val="22"/>
          <w:szCs w:val="21"/>
          <w:lang w:eastAsia="zh-CN"/>
        </w:rPr>
        <w:t>）</w:t>
      </w:r>
      <w:r>
        <w:rPr>
          <w:rFonts w:hint="eastAsia" w:ascii="宋体" w:hAnsi="宋体" w:eastAsia="宋体"/>
          <w:kern w:val="2"/>
          <w:sz w:val="21"/>
          <w:szCs w:val="21"/>
          <w:lang w:eastAsia="zh-CN"/>
        </w:rPr>
        <w:t>中标（成交）采购标的制造商是否为中小企业：</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iCs/>
          <w:kern w:val="2"/>
          <w:sz w:val="21"/>
          <w:szCs w:val="21"/>
          <w:lang w:eastAsia="zh-CN"/>
        </w:rPr>
      </w:pPr>
      <w:r>
        <w:rPr>
          <w:rFonts w:hint="eastAsia" w:ascii="宋体" w:hAnsi="宋体" w:eastAsia="宋体"/>
          <w:kern w:val="2"/>
          <w:sz w:val="21"/>
          <w:szCs w:val="21"/>
          <w:lang w:eastAsia="zh-CN"/>
        </w:rPr>
        <w:t xml:space="preserve">         本合同是否为专门面向中小企业的采购合同（中小企业预留合同）：</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eastAsia="宋体"/>
          <w:kern w:val="2"/>
          <w:sz w:val="21"/>
          <w:lang w:eastAsia="zh-CN"/>
        </w:rPr>
        <w:t xml:space="preserve">         若本项目不专门面向中小企业采购，是否给予小微企业评审优惠：</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eastAsia="宋体"/>
          <w:kern w:val="2"/>
          <w:sz w:val="21"/>
          <w:lang w:eastAsia="zh-CN"/>
        </w:rPr>
        <w:t xml:space="preserve">         中标（成交）采购标的制造商是否为残疾人福利性单位：</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numPr>
          <w:ilvl w:val="0"/>
          <w:numId w:val="0"/>
        </w:numPr>
        <w:snapToGrid w:val="0"/>
        <w:spacing w:beforeLines="0" w:line="400" w:lineRule="exact"/>
        <w:ind w:left="0" w:firstLine="0" w:firstLineChars="0"/>
        <w:jc w:val="both"/>
        <w:rPr>
          <w:rFonts w:eastAsia="宋体"/>
          <w:kern w:val="2"/>
          <w:sz w:val="21"/>
          <w:lang w:eastAsia="zh-CN"/>
        </w:rPr>
      </w:pPr>
      <w:r>
        <w:rPr>
          <w:rFonts w:hint="eastAsia" w:eastAsia="宋体"/>
          <w:kern w:val="2"/>
          <w:sz w:val="21"/>
          <w:lang w:eastAsia="zh-CN"/>
        </w:rPr>
        <w:t xml:space="preserve">         中标（成交）采购标的制造商是否为监狱企业：</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w:t>
      </w:r>
      <w:r>
        <w:rPr>
          <w:rFonts w:ascii="宋体" w:hAnsi="宋体" w:eastAsia="宋体"/>
          <w:kern w:val="2"/>
          <w:sz w:val="21"/>
          <w:szCs w:val="21"/>
          <w:lang w:val="en" w:eastAsia="zh-CN"/>
        </w:rPr>
        <w:t>7</w:t>
      </w:r>
      <w:r>
        <w:rPr>
          <w:rFonts w:hint="eastAsia" w:ascii="宋体" w:hAnsi="宋体" w:eastAsia="宋体"/>
          <w:kern w:val="2"/>
          <w:sz w:val="21"/>
          <w:szCs w:val="21"/>
          <w:lang w:eastAsia="zh-CN"/>
        </w:rPr>
        <w:t>）合同是否分包：</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是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否</w:t>
      </w:r>
    </w:p>
    <w:p>
      <w:pPr>
        <w:widowControl w:val="0"/>
        <w:adjustRightInd w:val="0"/>
        <w:snapToGrid w:val="0"/>
        <w:spacing w:before="0" w:beforeLines="0" w:line="400" w:lineRule="exact"/>
        <w:ind w:firstLine="840" w:firstLineChars="40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分包主要内容：</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分包供应商/制造商名称（如供应商和制造商不同，请分别填写）：</w:t>
      </w:r>
    </w:p>
    <w:p>
      <w:pPr>
        <w:widowControl w:val="0"/>
        <w:adjustRightInd w:val="0"/>
        <w:snapToGrid w:val="0"/>
        <w:spacing w:before="0" w:beforeLines="0" w:line="400" w:lineRule="exact"/>
        <w:ind w:firstLine="840" w:firstLineChars="40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分包供应商/制造商类型（如果供应商和制造商不同，只填写制造商类型）：</w:t>
      </w:r>
    </w:p>
    <w:p>
      <w:pPr>
        <w:widowControl w:val="0"/>
        <w:adjustRightInd w:val="0"/>
        <w:snapToGrid w:val="0"/>
        <w:spacing w:beforeLines="0" w:line="400" w:lineRule="exact"/>
        <w:ind w:firstLine="840" w:firstLineChars="40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大型企业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中型企业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小微型企业  </w:t>
      </w:r>
    </w:p>
    <w:p>
      <w:pPr>
        <w:widowControl w:val="0"/>
        <w:adjustRightInd w:val="0"/>
        <w:snapToGrid w:val="0"/>
        <w:spacing w:beforeLines="0" w:line="400" w:lineRule="exact"/>
        <w:ind w:firstLine="840" w:firstLineChars="400"/>
        <w:jc w:val="both"/>
        <w:rPr>
          <w:rFonts w:eastAsia="华文楷体"/>
          <w:kern w:val="2"/>
          <w:sz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残疾人福利性单位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监狱企业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p>
    <w:p>
      <w:pPr>
        <w:widowControl w:val="0"/>
        <w:numPr>
          <w:ilvl w:val="12"/>
          <w:numId w:val="0"/>
        </w:numPr>
        <w:adjustRightInd w:val="0"/>
        <w:snapToGrid w:val="0"/>
        <w:spacing w:before="0" w:beforeLines="0" w:line="400" w:lineRule="exact"/>
        <w:ind w:left="0" w:leftChars="0" w:firstLine="0" w:firstLineChars="0"/>
        <w:jc w:val="both"/>
        <w:rPr>
          <w:rFonts w:hint="eastAsia" w:ascii="宋体" w:hAnsi="宋体" w:eastAsia="宋体" w:cs="宋体"/>
          <w:iCs/>
          <w:kern w:val="2"/>
          <w:sz w:val="21"/>
          <w:szCs w:val="21"/>
          <w:lang w:eastAsia="zh-CN"/>
        </w:rPr>
      </w:pPr>
      <w:r>
        <w:rPr>
          <w:rFonts w:hint="eastAsia" w:ascii="宋体" w:hAnsi="宋体" w:eastAsia="宋体"/>
          <w:kern w:val="2"/>
          <w:sz w:val="21"/>
          <w:szCs w:val="21"/>
          <w:lang w:eastAsia="zh-CN"/>
        </w:rPr>
        <w:t xml:space="preserve">    </w:t>
      </w: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8</w:t>
      </w:r>
      <w:r>
        <w:rPr>
          <w:rFonts w:hint="eastAsia" w:ascii="宋体" w:hAnsi="宋体" w:eastAsia="宋体" w:cs="宋体"/>
          <w:kern w:val="2"/>
          <w:sz w:val="21"/>
          <w:szCs w:val="21"/>
          <w:lang w:eastAsia="zh-CN"/>
        </w:rPr>
        <w:t>）中标（成交）供应商是否为外商投资企业：</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 xml:space="preserve">是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否</w:t>
      </w:r>
    </w:p>
    <w:p>
      <w:pPr>
        <w:widowControl w:val="0"/>
        <w:tabs>
          <w:tab w:val="left" w:pos="1340"/>
        </w:tabs>
        <w:autoSpaceDE w:val="0"/>
        <w:autoSpaceDN w:val="0"/>
        <w:adjustRightInd w:val="0"/>
        <w:spacing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外商投资企业类型：</w:t>
      </w:r>
      <w:r>
        <w:rPr>
          <w:rFonts w:ascii="Wingdings" w:hAnsi="Wingdings" w:eastAsia="宋体" w:cs="宋体"/>
          <w:iCs/>
          <w:kern w:val="2"/>
          <w:sz w:val="21"/>
          <w:szCs w:val="21"/>
          <w:lang w:eastAsia="zh-CN"/>
        </w:rPr>
        <w:sym w:font="Wingdings" w:char="F0A8"/>
      </w:r>
      <w:r>
        <w:rPr>
          <w:rFonts w:hint="eastAsia" w:ascii="宋体" w:hAnsi="宋体" w:eastAsia="宋体" w:cs="宋体"/>
          <w:kern w:val="2"/>
          <w:sz w:val="21"/>
          <w:szCs w:val="21"/>
          <w:lang w:eastAsia="zh-CN"/>
        </w:rPr>
        <w:t xml:space="preserve">全部由外国投资者投资  </w:t>
      </w:r>
      <w:r>
        <w:rPr>
          <w:rFonts w:ascii="Wingdings" w:hAnsi="Wingdings" w:eastAsia="宋体" w:cs="宋体"/>
          <w:iCs/>
          <w:kern w:val="2"/>
          <w:sz w:val="21"/>
          <w:szCs w:val="21"/>
          <w:lang w:eastAsia="zh-CN"/>
        </w:rPr>
        <w:sym w:font="Wingdings" w:char="F0A8"/>
      </w:r>
      <w:r>
        <w:rPr>
          <w:rFonts w:hint="eastAsia" w:ascii="宋体" w:hAnsi="宋体" w:eastAsia="宋体" w:cs="宋体"/>
          <w:iCs/>
          <w:kern w:val="2"/>
          <w:sz w:val="21"/>
          <w:szCs w:val="21"/>
          <w:lang w:eastAsia="zh-CN"/>
        </w:rPr>
        <w:t>部分由外国投资者投资</w:t>
      </w:r>
    </w:p>
    <w:p>
      <w:pPr>
        <w:widowControl w:val="0"/>
        <w:numPr>
          <w:ilvl w:val="12"/>
          <w:numId w:val="0"/>
        </w:numPr>
        <w:adjustRightInd w:val="0"/>
        <w:snapToGrid w:val="0"/>
        <w:spacing w:before="0" w:beforeLines="0" w:line="400" w:lineRule="exact"/>
        <w:ind w:left="0"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w:t>
      </w:r>
      <w:r>
        <w:rPr>
          <w:rFonts w:ascii="宋体" w:hAnsi="宋体" w:eastAsia="宋体" w:cs="宋体"/>
          <w:kern w:val="2"/>
          <w:sz w:val="21"/>
          <w:szCs w:val="21"/>
          <w:lang w:val="en" w:eastAsia="zh-CN"/>
        </w:rPr>
        <w:t>9</w:t>
      </w:r>
      <w:r>
        <w:rPr>
          <w:rFonts w:hint="eastAsia" w:ascii="宋体" w:hAnsi="宋体" w:eastAsia="宋体" w:cs="宋体"/>
          <w:kern w:val="2"/>
          <w:sz w:val="21"/>
          <w:szCs w:val="21"/>
          <w:lang w:eastAsia="zh-CN"/>
        </w:rPr>
        <w:t>）是否涉及进口产品：</w:t>
      </w:r>
    </w:p>
    <w:p>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是，《政府采购品目分类目录》底级品目名称：</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金额：</w:t>
      </w:r>
      <w:r>
        <w:rPr>
          <w:rFonts w:hint="eastAsia" w:ascii="宋体" w:hAnsi="宋体" w:eastAsia="宋体" w:cs="宋体"/>
          <w:kern w:val="2"/>
          <w:sz w:val="21"/>
          <w:szCs w:val="21"/>
          <w:u w:val="single"/>
          <w:lang w:eastAsia="zh-CN"/>
        </w:rPr>
        <w:t xml:space="preserve">        </w:t>
      </w:r>
    </w:p>
    <w:p>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hint="eastAsia" w:ascii="宋体" w:hAnsi="宋体" w:eastAsia="宋体" w:cs="宋体"/>
          <w:kern w:val="2"/>
          <w:sz w:val="21"/>
          <w:szCs w:val="21"/>
          <w:lang w:eastAsia="zh-CN"/>
        </w:rPr>
        <w:t xml:space="preserve">        国别：</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品牌：</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 xml:space="preserve"> 规格型号：</w:t>
      </w:r>
      <w:r>
        <w:rPr>
          <w:rFonts w:hint="eastAsia" w:ascii="宋体" w:hAnsi="宋体" w:eastAsia="宋体" w:cs="宋体"/>
          <w:kern w:val="2"/>
          <w:sz w:val="21"/>
          <w:szCs w:val="21"/>
          <w:u w:val="single"/>
          <w:lang w:eastAsia="zh-CN"/>
        </w:rPr>
        <w:t xml:space="preserve">        </w:t>
      </w:r>
      <w:r>
        <w:rPr>
          <w:rFonts w:hint="eastAsia" w:ascii="宋体" w:hAnsi="宋体" w:eastAsia="宋体"/>
          <w:kern w:val="2"/>
          <w:sz w:val="21"/>
          <w:szCs w:val="21"/>
          <w:lang w:eastAsia="zh-CN"/>
        </w:rPr>
        <w:t xml:space="preserve">      </w:t>
      </w:r>
    </w:p>
    <w:p>
      <w:pPr>
        <w:widowControl w:val="0"/>
        <w:adjustRightInd w:val="0"/>
        <w:snapToGrid w:val="0"/>
        <w:spacing w:before="0" w:beforeLines="0" w:line="400" w:lineRule="exact"/>
        <w:ind w:firstLine="840" w:firstLineChars="4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0</w:t>
      </w:r>
      <w:r>
        <w:rPr>
          <w:rFonts w:hint="eastAsia" w:ascii="宋体" w:hAnsi="宋体" w:eastAsia="宋体"/>
          <w:kern w:val="2"/>
          <w:sz w:val="21"/>
          <w:szCs w:val="21"/>
          <w:lang w:eastAsia="zh-CN"/>
        </w:rPr>
        <w:t>）是否涉及节能产品：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是，《节能产品政府采购品目清单》的底级品目名称：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是否涉及环境标志产品：</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是，《环境标志产品政府采购品目清单》的底级品目名称：</w:t>
      </w:r>
      <w:r>
        <w:rPr>
          <w:rFonts w:hint="eastAsia" w:ascii="宋体" w:hAnsi="宋体" w:eastAsia="宋体"/>
          <w:kern w:val="2"/>
          <w:sz w:val="21"/>
          <w:szCs w:val="21"/>
          <w:u w:val="single"/>
          <w:lang w:eastAsia="zh-CN"/>
        </w:rPr>
        <w:t xml:space="preserve">         </w:t>
      </w:r>
      <w:r>
        <w:rPr>
          <w:rFonts w:hint="eastAsia" w:ascii="宋体" w:hAnsi="宋体" w:eastAsia="宋体"/>
          <w:iCs/>
          <w:kern w:val="2"/>
          <w:sz w:val="21"/>
          <w:szCs w:val="21"/>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autoSpaceDE w:val="0"/>
        <w:autoSpaceDN w:val="0"/>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华文楷体" w:cs="华文楷体"/>
          <w:kern w:val="2"/>
          <w:sz w:val="21"/>
          <w:szCs w:val="21"/>
          <w:lang w:eastAsia="zh-CN"/>
        </w:rPr>
        <w:t xml:space="preserve">          </w:t>
      </w:r>
      <w:r>
        <w:rPr>
          <w:rFonts w:hint="eastAsia" w:ascii="宋体" w:hAnsi="宋体" w:eastAsia="宋体"/>
          <w:kern w:val="2"/>
          <w:sz w:val="21"/>
          <w:szCs w:val="21"/>
          <w:lang w:eastAsia="zh-CN"/>
        </w:rPr>
        <w:t xml:space="preserve">是否涉及绿色产品： </w:t>
      </w:r>
    </w:p>
    <w:p>
      <w:pPr>
        <w:widowControl w:val="0"/>
        <w:autoSpaceDE w:val="0"/>
        <w:autoSpaceDN w:val="0"/>
        <w:adjustRightInd w:val="0"/>
        <w:spacing w:beforeLines="0" w:line="400" w:lineRule="exact"/>
        <w:ind w:firstLine="420" w:firstLineChars="0"/>
        <w:jc w:val="both"/>
        <w:rPr>
          <w:rFonts w:hint="eastAsia" w:ascii="宋体" w:hAnsi="宋体" w:eastAsia="宋体" w:cs="华文楷体"/>
          <w:kern w:val="2"/>
          <w:sz w:val="22"/>
          <w:szCs w:val="21"/>
          <w:u w:val="single"/>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是，绿色产品政府采购相关政策确定的底级品目名称：</w:t>
      </w:r>
      <w:r>
        <w:rPr>
          <w:rFonts w:hint="eastAsia" w:ascii="宋体" w:hAnsi="宋体" w:eastAsia="宋体" w:cs="华文楷体"/>
          <w:kern w:val="2"/>
          <w:sz w:val="22"/>
          <w:szCs w:val="21"/>
          <w:u w:val="single"/>
          <w:lang w:eastAsia="zh-CN"/>
        </w:rPr>
        <w:t xml:space="preserve">         </w:t>
      </w:r>
    </w:p>
    <w:p>
      <w:pPr>
        <w:widowControl w:val="0"/>
        <w:numPr>
          <w:ilvl w:val="12"/>
          <w:numId w:val="0"/>
        </w:numPr>
        <w:tabs>
          <w:tab w:val="left" w:pos="740"/>
        </w:tabs>
        <w:adjustRightInd w:val="0"/>
        <w:snapToGrid w:val="0"/>
        <w:spacing w:before="0" w:beforeLines="0" w:line="400" w:lineRule="exact"/>
        <w:ind w:left="0" w:firstLine="0" w:firstLineChars="0"/>
        <w:jc w:val="both"/>
        <w:rPr>
          <w:rFonts w:hint="eastAsia" w:ascii="宋体" w:hAnsi="宋体" w:eastAsia="宋体"/>
          <w:iCs/>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强制采购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优先采购    </w:t>
      </w:r>
    </w:p>
    <w:p>
      <w:pPr>
        <w:widowControl w:val="0"/>
        <w:autoSpaceDE w:val="0"/>
        <w:autoSpaceDN w:val="0"/>
        <w:adjustRightInd w:val="0"/>
        <w:spacing w:beforeLines="0" w:line="400" w:lineRule="exact"/>
        <w:ind w:firstLine="420" w:firstLineChars="0"/>
        <w:jc w:val="both"/>
        <w:rPr>
          <w:rFonts w:hint="eastAsia" w:ascii="宋体" w:hAnsi="宋体" w:eastAsia="华文楷体" w:cs="华文楷体"/>
          <w:kern w:val="2"/>
          <w:sz w:val="21"/>
          <w:szCs w:val="21"/>
          <w:lang w:eastAsia="zh-CN"/>
        </w:rPr>
      </w:pPr>
      <w:r>
        <w:rPr>
          <w:rFonts w:hint="eastAsia" w:ascii="宋体" w:hAnsi="宋体" w:eastAsia="宋体"/>
          <w:kern w:val="2"/>
          <w:sz w:val="21"/>
          <w:szCs w:val="21"/>
          <w:lang w:eastAsia="zh-CN"/>
        </w:rPr>
        <w:t xml:space="preserve">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否</w:t>
      </w:r>
    </w:p>
    <w:p>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w:t>
      </w:r>
      <w:r>
        <w:rPr>
          <w:rFonts w:ascii="宋体" w:hAnsi="宋体" w:eastAsia="宋体"/>
          <w:kern w:val="2"/>
          <w:sz w:val="21"/>
          <w:szCs w:val="21"/>
          <w:lang w:val="en" w:eastAsia="zh-CN"/>
        </w:rPr>
        <w:t>1</w:t>
      </w:r>
      <w:r>
        <w:rPr>
          <w:rFonts w:hint="eastAsia" w:ascii="宋体" w:hAnsi="宋体" w:eastAsia="宋体"/>
          <w:kern w:val="2"/>
          <w:sz w:val="21"/>
          <w:szCs w:val="21"/>
          <w:lang w:eastAsia="zh-CN"/>
        </w:rPr>
        <w:t>）涉及商品包装和快递包装的，是否参考《商品包装政府采购需求标准（试行）》、《快递包装政府采购需求标准（试行）》明确产品及相关快递服务的具体包装要求：</w:t>
      </w:r>
    </w:p>
    <w:p>
      <w:pPr>
        <w:widowControl w:val="0"/>
        <w:numPr>
          <w:ilvl w:val="12"/>
          <w:numId w:val="0"/>
        </w:numPr>
        <w:adjustRightInd w:val="0"/>
        <w:snapToGrid w:val="0"/>
        <w:spacing w:before="0" w:beforeLines="0" w:line="400" w:lineRule="exact"/>
        <w:ind w:left="0" w:firstLine="840" w:firstLineChars="400"/>
        <w:jc w:val="both"/>
        <w:rPr>
          <w:rFonts w:hint="eastAsia"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是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 xml:space="preserve">否      </w:t>
      </w: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不涉及</w:t>
      </w:r>
    </w:p>
    <w:p>
      <w:pPr>
        <w:widowControl w:val="0"/>
        <w:numPr>
          <w:ilvl w:val="0"/>
          <w:numId w:val="3"/>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合同金额</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（1）合同金额小写：</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left="0" w:firstLine="0" w:firstLineChars="0"/>
        <w:jc w:val="both"/>
        <w:rPr>
          <w:rFonts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         分包金额（如有）小写：</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hint="eastAsia" w:ascii="宋体" w:hAnsi="宋体" w:eastAsia="宋体"/>
          <w:kern w:val="2"/>
          <w:sz w:val="21"/>
          <w:szCs w:val="21"/>
          <w:u w:val="single"/>
          <w:lang w:eastAsia="zh-CN"/>
        </w:rPr>
      </w:pPr>
      <w:r>
        <w:rPr>
          <w:rFonts w:hint="eastAsia" w:ascii="宋体" w:hAnsi="宋体" w:eastAsia="宋体"/>
          <w:kern w:val="2"/>
          <w:sz w:val="21"/>
          <w:szCs w:val="21"/>
          <w:lang w:eastAsia="zh-CN"/>
        </w:rPr>
        <w:t xml:space="preserve">                     大写：</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（注：固定单价合同应填写单价和最高限价）</w:t>
      </w:r>
    </w:p>
    <w:p>
      <w:pPr>
        <w:widowControl w:val="0"/>
        <w:numPr>
          <w:ilvl w:val="12"/>
          <w:numId w:val="0"/>
        </w:numPr>
        <w:adjustRightInd w:val="0"/>
        <w:snapToGrid w:val="0"/>
        <w:spacing w:before="0" w:beforeLines="0" w:line="400" w:lineRule="exact"/>
        <w:ind w:left="0"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（2）合同定价方式（采用组合定价方式的，可以勾选多项）：</w:t>
      </w:r>
    </w:p>
    <w:p>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iCs/>
          <w:kern w:val="2"/>
          <w:sz w:val="21"/>
          <w:szCs w:val="21"/>
          <w:lang w:eastAsia="zh-CN"/>
        </w:rPr>
        <w:t xml:space="preserve">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固定总价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固定单价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固定费率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成本补偿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 xml:space="preserve">绩效激励 </w:t>
      </w:r>
      <w:r>
        <w:rPr>
          <w:rFonts w:ascii="Wingdings" w:hAnsi="Wingdings" w:eastAsia="宋体"/>
          <w:iCs/>
          <w:kern w:val="2"/>
          <w:sz w:val="21"/>
          <w:szCs w:val="21"/>
          <w:lang w:eastAsia="zh-CN"/>
        </w:rPr>
        <w:sym w:font="Wingdings" w:char="F0A8"/>
      </w:r>
      <w:r>
        <w:rPr>
          <w:rFonts w:hint="eastAsia" w:ascii="宋体" w:hAnsi="宋体" w:eastAsia="宋体"/>
          <w:iCs/>
          <w:kern w:val="2"/>
          <w:sz w:val="21"/>
          <w:szCs w:val="21"/>
          <w:lang w:eastAsia="zh-CN"/>
        </w:rPr>
        <w:t>其他</w:t>
      </w:r>
      <w:r>
        <w:rPr>
          <w:rFonts w:hint="eastAsia" w:ascii="宋体" w:hAnsi="宋体" w:eastAsia="宋体"/>
          <w:kern w:val="2"/>
          <w:sz w:val="21"/>
          <w:szCs w:val="21"/>
          <w:u w:val="single"/>
          <w:lang w:eastAsia="zh-CN"/>
        </w:rPr>
        <w:t xml:space="preserve">       </w:t>
      </w:r>
    </w:p>
    <w:p>
      <w:pPr>
        <w:widowControl w:val="0"/>
        <w:spacing w:beforeLines="0" w:line="400" w:lineRule="exact"/>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（3）付款方式（按项目实际勾选填写）：</w:t>
      </w:r>
    </w:p>
    <w:p>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全额付款：</w:t>
      </w:r>
      <w:r>
        <w:rPr>
          <w:rFonts w:hint="eastAsia" w:ascii="宋体" w:hAnsi="宋体" w:eastAsia="宋体"/>
          <w:kern w:val="2"/>
          <w:sz w:val="21"/>
          <w:szCs w:val="21"/>
          <w:u w:val="single"/>
          <w:lang w:eastAsia="zh-CN"/>
        </w:rPr>
        <w:t xml:space="preserve">     （应明确一次性支付合同款项的条件）                    </w:t>
      </w:r>
    </w:p>
    <w:p>
      <w:pPr>
        <w:widowControl w:val="0"/>
        <w:snapToGrid w:val="0"/>
        <w:spacing w:beforeLines="0" w:line="400" w:lineRule="exact"/>
        <w:ind w:firstLine="630" w:firstLineChars="300"/>
        <w:jc w:val="both"/>
        <w:rPr>
          <w:rFonts w:eastAsia="宋体"/>
          <w:kern w:val="2"/>
          <w:sz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分期付款：</w:t>
      </w:r>
      <w:r>
        <w:rPr>
          <w:rFonts w:hint="eastAsia" w:ascii="宋体" w:hAnsi="宋体" w:eastAsia="宋体"/>
          <w:kern w:val="2"/>
          <w:sz w:val="21"/>
          <w:szCs w:val="21"/>
          <w:u w:val="single"/>
          <w:lang w:eastAsia="zh-CN"/>
        </w:rPr>
        <w:t xml:space="preserve">  （应明确分期支付合同款项的各期比例和支付条件，各期支付条件应与分期履约验收情况挂钩） </w:t>
      </w:r>
      <w:r>
        <w:rPr>
          <w:rFonts w:hint="eastAsia" w:ascii="宋体" w:hAnsi="宋体" w:eastAsia="宋体"/>
          <w:kern w:val="2"/>
          <w:sz w:val="21"/>
          <w:szCs w:val="21"/>
          <w:lang w:eastAsia="zh-CN"/>
        </w:rPr>
        <w:t>，其中涉及预付款的：</w:t>
      </w:r>
      <w:r>
        <w:rPr>
          <w:rFonts w:hint="eastAsia" w:ascii="宋体" w:hAnsi="宋体" w:eastAsia="宋体"/>
          <w:kern w:val="2"/>
          <w:sz w:val="21"/>
          <w:szCs w:val="21"/>
          <w:u w:val="single"/>
          <w:lang w:eastAsia="zh-CN"/>
        </w:rPr>
        <w:t xml:space="preserve"> （应明确预付款的支付比例和支付条件） </w:t>
      </w:r>
    </w:p>
    <w:p>
      <w:pPr>
        <w:widowControl w:val="0"/>
        <w:adjustRightInd w:val="0"/>
        <w:snapToGrid w:val="0"/>
        <w:spacing w:before="0" w:beforeLines="0" w:line="400" w:lineRule="exact"/>
        <w:ind w:firstLine="630" w:firstLineChars="300"/>
        <w:jc w:val="both"/>
        <w:rPr>
          <w:rFonts w:ascii="宋体" w:hAnsi="宋体" w:eastAsia="宋体"/>
          <w:kern w:val="2"/>
          <w:sz w:val="21"/>
          <w:szCs w:val="21"/>
          <w:u w:val="single"/>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成本补偿：</w:t>
      </w:r>
      <w:r>
        <w:rPr>
          <w:rFonts w:hint="eastAsia" w:ascii="宋体" w:hAnsi="宋体" w:eastAsia="宋体"/>
          <w:kern w:val="2"/>
          <w:sz w:val="21"/>
          <w:szCs w:val="21"/>
          <w:u w:val="single"/>
          <w:lang w:eastAsia="zh-CN"/>
        </w:rPr>
        <w:t xml:space="preserve">      （应明确按照成本补偿方式的支付方式和支付条件）   </w:t>
      </w:r>
    </w:p>
    <w:p>
      <w:pPr>
        <w:widowControl w:val="0"/>
        <w:adjustRightInd w:val="0"/>
        <w:snapToGrid w:val="0"/>
        <w:spacing w:before="0" w:beforeLines="0" w:line="400" w:lineRule="exact"/>
        <w:ind w:firstLine="630" w:firstLineChars="300"/>
        <w:jc w:val="both"/>
        <w:rPr>
          <w:rFonts w:ascii="宋体" w:hAnsi="宋体" w:eastAsia="宋体"/>
          <w:kern w:val="2"/>
          <w:sz w:val="21"/>
          <w:szCs w:val="21"/>
          <w:lang w:eastAsia="zh-CN"/>
        </w:rPr>
      </w:pPr>
      <w:r>
        <w:rPr>
          <w:rFonts w:ascii="Wingdings" w:hAnsi="Wingdings" w:eastAsia="宋体"/>
          <w:kern w:val="2"/>
          <w:sz w:val="21"/>
          <w:szCs w:val="21"/>
          <w:lang w:eastAsia="zh-CN"/>
        </w:rPr>
        <w:sym w:font="Wingdings" w:char="F0A8"/>
      </w:r>
      <w:r>
        <w:rPr>
          <w:rFonts w:hint="eastAsia" w:ascii="宋体" w:hAnsi="宋体" w:eastAsia="宋体"/>
          <w:kern w:val="2"/>
          <w:sz w:val="21"/>
          <w:szCs w:val="21"/>
          <w:lang w:eastAsia="zh-CN"/>
        </w:rPr>
        <w:t>绩效激励：</w:t>
      </w:r>
      <w:r>
        <w:rPr>
          <w:rFonts w:hint="eastAsia" w:ascii="宋体" w:hAnsi="宋体" w:eastAsia="宋体"/>
          <w:kern w:val="2"/>
          <w:sz w:val="21"/>
          <w:szCs w:val="21"/>
          <w:u w:val="single"/>
          <w:lang w:eastAsia="zh-CN"/>
        </w:rPr>
        <w:t xml:space="preserve">      （应明确按照绩效激励方式的支付方式和支付条件）   </w:t>
      </w:r>
    </w:p>
    <w:p>
      <w:pPr>
        <w:widowControl w:val="0"/>
        <w:numPr>
          <w:ilvl w:val="0"/>
          <w:numId w:val="3"/>
        </w:numPr>
        <w:adjustRightInd w:val="0"/>
        <w:snapToGrid w:val="0"/>
        <w:spacing w:before="0" w:beforeLines="0" w:line="400" w:lineRule="exact"/>
        <w:ind w:firstLine="422" w:firstLineChars="200"/>
        <w:jc w:val="both"/>
        <w:rPr>
          <w:rFonts w:ascii="宋体" w:hAnsi="宋体" w:eastAsia="宋体"/>
          <w:b/>
          <w:kern w:val="2"/>
          <w:sz w:val="21"/>
          <w:szCs w:val="21"/>
          <w:u w:val="single"/>
          <w:lang w:eastAsia="zh-CN"/>
        </w:rPr>
      </w:pPr>
      <w:r>
        <w:rPr>
          <w:rFonts w:hint="eastAsia" w:ascii="宋体" w:hAnsi="宋体" w:eastAsia="宋体"/>
          <w:b/>
          <w:kern w:val="2"/>
          <w:sz w:val="21"/>
          <w:szCs w:val="21"/>
          <w:lang w:eastAsia="zh-CN"/>
        </w:rPr>
        <w:t>合同履行</w:t>
      </w:r>
    </w:p>
    <w:p>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（1）起始日期：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日，完成日期：</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年</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月</w:t>
      </w:r>
      <w:r>
        <w:rPr>
          <w:rFonts w:hint="eastAsia" w:ascii="宋体" w:hAnsi="宋体" w:eastAsia="宋体" w:cs="宋体"/>
          <w:kern w:val="2"/>
          <w:sz w:val="21"/>
          <w:szCs w:val="21"/>
          <w:u w:val="single"/>
          <w:lang w:eastAsia="zh-CN"/>
        </w:rPr>
        <w:t xml:space="preserve">   </w:t>
      </w:r>
      <w:r>
        <w:rPr>
          <w:rFonts w:hint="eastAsia" w:ascii="宋体" w:hAnsi="宋体" w:eastAsia="宋体" w:cs="宋体"/>
          <w:kern w:val="2"/>
          <w:sz w:val="21"/>
          <w:szCs w:val="21"/>
          <w:lang w:eastAsia="zh-CN"/>
        </w:rPr>
        <w:t>日。</w:t>
      </w:r>
    </w:p>
    <w:p>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kern w:val="2"/>
          <w:sz w:val="21"/>
          <w:szCs w:val="21"/>
          <w:lang w:eastAsia="zh-CN"/>
        </w:rPr>
        <w:t>（2）履约地点</w:t>
      </w:r>
      <w:r>
        <w:rPr>
          <w:rFonts w:hint="eastAsia" w:ascii="宋体" w:hAnsi="宋体" w:eastAsia="宋体" w:cs="宋体"/>
          <w:bCs/>
          <w:kern w:val="2"/>
          <w:sz w:val="21"/>
          <w:szCs w:val="21"/>
          <w:lang w:eastAsia="zh-CN"/>
        </w:rPr>
        <w:t>：</w:t>
      </w:r>
      <w:r>
        <w:rPr>
          <w:rFonts w:hint="eastAsia" w:ascii="宋体" w:hAnsi="宋体" w:eastAsia="宋体" w:cs="宋体"/>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（3）履约担保：</w:t>
      </w:r>
      <w:r>
        <w:rPr>
          <w:rFonts w:hint="eastAsia" w:ascii="宋体" w:hAnsi="宋体" w:eastAsia="宋体" w:cs="宋体"/>
          <w:kern w:val="2"/>
          <w:sz w:val="21"/>
          <w:lang w:eastAsia="zh-CN"/>
        </w:rPr>
        <w:t>是否收取履约保证金：</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kern w:val="2"/>
          <w:sz w:val="21"/>
          <w:szCs w:val="21"/>
          <w:lang w:eastAsia="zh-CN"/>
        </w:rPr>
        <w:t>否</w:t>
      </w:r>
    </w:p>
    <w:p>
      <w:pPr>
        <w:widowControl w:val="0"/>
        <w:autoSpaceDE w:val="0"/>
        <w:autoSpaceDN w:val="0"/>
        <w:adjustRightInd w:val="0"/>
        <w:spacing w:beforeLines="0" w:line="400" w:lineRule="exact"/>
        <w:ind w:firstLine="440" w:firstLineChars="200"/>
        <w:jc w:val="both"/>
        <w:rPr>
          <w:rFonts w:hint="eastAsia" w:ascii="宋体" w:hAnsi="宋体" w:eastAsia="宋体" w:cs="宋体"/>
          <w:kern w:val="2"/>
          <w:sz w:val="21"/>
          <w:szCs w:val="21"/>
          <w:lang w:eastAsia="zh-CN"/>
        </w:rPr>
      </w:pPr>
      <w:r>
        <w:rPr>
          <w:rFonts w:hint="eastAsia" w:ascii="宋体" w:hAnsi="宋体" w:eastAsia="华文楷体" w:cs="宋体"/>
          <w:bCs/>
          <w:kern w:val="2"/>
          <w:sz w:val="22"/>
          <w:szCs w:val="21"/>
          <w:lang w:eastAsia="zh-CN"/>
        </w:rPr>
        <w:t xml:space="preserve">  </w:t>
      </w:r>
      <w:r>
        <w:rPr>
          <w:rFonts w:hint="eastAsia" w:ascii="宋体" w:hAnsi="宋体" w:eastAsia="宋体" w:cs="宋体"/>
          <w:kern w:val="2"/>
          <w:sz w:val="21"/>
          <w:szCs w:val="21"/>
          <w:lang w:eastAsia="zh-CN"/>
        </w:rPr>
        <w:t xml:space="preserve">  收取履约保证金形式：</w:t>
      </w:r>
      <w:r>
        <w:rPr>
          <w:rFonts w:hint="eastAsia" w:ascii="宋体" w:hAnsi="宋体" w:eastAsia="宋体" w:cs="宋体"/>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 xml:space="preserve">    收取履约保证金金额：</w:t>
      </w:r>
      <w:r>
        <w:rPr>
          <w:rFonts w:hint="eastAsia" w:ascii="宋体" w:hAnsi="宋体" w:eastAsia="宋体" w:cs="宋体"/>
          <w:bCs/>
          <w:kern w:val="2"/>
          <w:sz w:val="21"/>
          <w:szCs w:val="21"/>
          <w:u w:val="single"/>
          <w:lang w:eastAsia="zh-CN"/>
        </w:rPr>
        <w:t xml:space="preserve">                            </w:t>
      </w:r>
    </w:p>
    <w:p>
      <w:pPr>
        <w:widowControl w:val="0"/>
        <w:snapToGrid w:val="0"/>
        <w:spacing w:beforeLines="0" w:line="400" w:lineRule="exact"/>
        <w:ind w:firstLine="420" w:firstLineChars="200"/>
        <w:jc w:val="both"/>
        <w:rPr>
          <w:rFonts w:hint="eastAsia" w:ascii="宋体" w:hAnsi="宋体" w:eastAsia="宋体" w:cs="宋体"/>
          <w:kern w:val="2"/>
          <w:sz w:val="21"/>
          <w:lang w:eastAsia="zh-CN"/>
        </w:rPr>
      </w:pPr>
      <w:r>
        <w:rPr>
          <w:rFonts w:hint="eastAsia" w:ascii="宋体" w:hAnsi="宋体" w:eastAsia="宋体" w:cs="宋体"/>
          <w:bCs/>
          <w:kern w:val="2"/>
          <w:sz w:val="21"/>
          <w:szCs w:val="21"/>
          <w:lang w:eastAsia="zh-CN"/>
        </w:rPr>
        <w:t xml:space="preserve">    履约担保期限：</w:t>
      </w:r>
      <w:r>
        <w:rPr>
          <w:rFonts w:hint="eastAsia" w:ascii="宋体" w:hAnsi="宋体" w:eastAsia="宋体" w:cs="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lang w:eastAsia="zh-CN"/>
        </w:rPr>
      </w:pPr>
      <w:r>
        <w:rPr>
          <w:rFonts w:hint="eastAsia" w:ascii="宋体" w:hAnsi="宋体" w:eastAsia="宋体" w:cs="宋体"/>
          <w:bCs/>
          <w:kern w:val="2"/>
          <w:sz w:val="21"/>
          <w:szCs w:val="21"/>
          <w:lang w:eastAsia="zh-CN"/>
        </w:rPr>
        <w:t>（4）分期履行要求：</w:t>
      </w:r>
      <w:r>
        <w:rPr>
          <w:rFonts w:hint="eastAsia" w:ascii="宋体" w:hAnsi="宋体" w:eastAsia="宋体" w:cs="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cs="宋体"/>
          <w:kern w:val="2"/>
          <w:sz w:val="21"/>
          <w:szCs w:val="21"/>
          <w:u w:val="single"/>
          <w:lang w:eastAsia="zh-CN"/>
        </w:rPr>
      </w:pPr>
      <w:r>
        <w:rPr>
          <w:rFonts w:hint="eastAsia" w:ascii="宋体" w:hAnsi="宋体" w:eastAsia="宋体" w:cs="宋体"/>
          <w:bCs/>
          <w:kern w:val="2"/>
          <w:sz w:val="21"/>
          <w:szCs w:val="21"/>
          <w:lang w:eastAsia="zh-CN"/>
        </w:rPr>
        <w:t>（5）风险处置措施和替代方案：</w:t>
      </w:r>
      <w:r>
        <w:rPr>
          <w:rFonts w:hint="eastAsia" w:ascii="宋体" w:hAnsi="宋体" w:eastAsia="宋体" w:cs="宋体"/>
          <w:color w:val="0000FF"/>
          <w:kern w:val="2"/>
          <w:sz w:val="21"/>
          <w:szCs w:val="21"/>
          <w:u w:val="single"/>
          <w:lang w:eastAsia="zh-CN"/>
        </w:rPr>
        <w:t xml:space="preserve"> </w:t>
      </w:r>
      <w:r>
        <w:rPr>
          <w:rFonts w:hint="eastAsia" w:ascii="宋体" w:hAnsi="宋体" w:eastAsia="宋体" w:cs="宋体"/>
          <w:color w:val="000000"/>
          <w:kern w:val="2"/>
          <w:sz w:val="21"/>
          <w:szCs w:val="21"/>
          <w:u w:val="single"/>
          <w:lang w:eastAsia="zh-CN"/>
        </w:rPr>
        <w:t xml:space="preserve">              </w:t>
      </w:r>
      <w:r>
        <w:rPr>
          <w:rFonts w:hint="eastAsia" w:ascii="宋体" w:hAnsi="宋体" w:eastAsia="宋体" w:cs="宋体"/>
          <w:kern w:val="2"/>
          <w:sz w:val="21"/>
          <w:szCs w:val="21"/>
          <w:u w:val="single"/>
          <w:lang w:eastAsia="zh-CN"/>
        </w:rPr>
        <w:t xml:space="preserve">                                                </w:t>
      </w:r>
    </w:p>
    <w:p>
      <w:pPr>
        <w:widowControl w:val="0"/>
        <w:numPr>
          <w:ilvl w:val="0"/>
          <w:numId w:val="3"/>
        </w:numPr>
        <w:adjustRightInd w:val="0"/>
        <w:snapToGrid w:val="0"/>
        <w:spacing w:before="0" w:beforeLines="0" w:line="400" w:lineRule="exact"/>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合同验收</w:t>
      </w:r>
    </w:p>
    <w:p>
      <w:pPr>
        <w:widowControl w:val="0"/>
        <w:numPr>
          <w:ilvl w:val="0"/>
          <w:numId w:val="5"/>
        </w:numPr>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验收组织方式：</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自行组织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委托第三方组织</w:t>
      </w:r>
    </w:p>
    <w:p>
      <w:pPr>
        <w:widowControl w:val="0"/>
        <w:numPr>
          <w:ilvl w:val="0"/>
          <w:numId w:val="0"/>
        </w:numPr>
        <w:adjustRightInd w:val="0"/>
        <w:snapToGrid w:val="0"/>
        <w:spacing w:before="0" w:beforeLines="0" w:line="400" w:lineRule="exact"/>
        <w:ind w:left="0" w:firstLine="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验收主体：</w:t>
      </w:r>
      <w:r>
        <w:rPr>
          <w:rFonts w:hint="eastAsia" w:ascii="宋体" w:hAnsi="宋体" w:eastAsia="宋体"/>
          <w:bCs/>
          <w:kern w:val="2"/>
          <w:sz w:val="21"/>
          <w:szCs w:val="21"/>
          <w:u w:val="single"/>
          <w:lang w:eastAsia="zh-CN"/>
        </w:rPr>
        <w:t xml:space="preserve">                  </w:t>
      </w:r>
    </w:p>
    <w:p>
      <w:pPr>
        <w:widowControl w:val="0"/>
        <w:adjustRightInd w:val="0"/>
        <w:snapToGrid w:val="0"/>
        <w:spacing w:before="0" w:beforeLines="0" w:line="400" w:lineRule="exact"/>
        <w:ind w:firstLine="0" w:firstLineChars="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 xml:space="preserve">        是否邀请本项目的其他供应商参加验收：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是否邀请专家参加验收：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是否邀请服务对象参加验收：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是否邀请第三方检测机构参加验收：</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是否进行抽查检测：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是，抽查比例：</w:t>
      </w:r>
      <w:r>
        <w:rPr>
          <w:rFonts w:hint="eastAsia" w:ascii="宋体" w:hAnsi="宋体" w:eastAsia="宋体"/>
          <w:bCs/>
          <w:kern w:val="2"/>
          <w:sz w:val="21"/>
          <w:szCs w:val="21"/>
          <w:u w:val="single"/>
          <w:lang w:eastAsia="zh-CN"/>
        </w:rPr>
        <w:t xml:space="preserve">        </w:t>
      </w: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是否存在破坏性检测：</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是，</w:t>
      </w:r>
      <w:r>
        <w:rPr>
          <w:rFonts w:hint="eastAsia" w:ascii="宋体" w:hAnsi="宋体" w:eastAsia="宋体"/>
          <w:bCs/>
          <w:kern w:val="2"/>
          <w:sz w:val="21"/>
          <w:szCs w:val="21"/>
          <w:u w:val="single"/>
          <w:lang w:eastAsia="zh-CN"/>
        </w:rPr>
        <w:t>（应明确对被破坏的检测产品的处理方式）</w:t>
      </w:r>
    </w:p>
    <w:p>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否</w:t>
      </w:r>
    </w:p>
    <w:p>
      <w:pPr>
        <w:widowControl w:val="0"/>
        <w:adjustRightInd w:val="0"/>
        <w:snapToGrid w:val="0"/>
        <w:spacing w:before="0" w:beforeLines="0" w:line="400" w:lineRule="exact"/>
        <w:ind w:firstLine="840" w:firstLineChars="4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验收组织的其他事项：</w:t>
      </w:r>
      <w:r>
        <w:rPr>
          <w:rFonts w:hint="eastAsia" w:ascii="宋体" w:hAnsi="宋体" w:eastAsia="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（2）履约验收时间：</w:t>
      </w:r>
      <w:r>
        <w:rPr>
          <w:rFonts w:hint="eastAsia" w:ascii="宋体" w:hAnsi="宋体" w:eastAsia="宋体"/>
          <w:bCs/>
          <w:kern w:val="2"/>
          <w:sz w:val="21"/>
          <w:szCs w:val="21"/>
          <w:u w:val="single"/>
          <w:lang w:eastAsia="zh-CN"/>
        </w:rPr>
        <w:t xml:space="preserve">（计划于何时验收/供应商提出验收申请之日起   日内组织验收） </w:t>
      </w:r>
    </w:p>
    <w:p>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（3）履约验收方式：</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 xml:space="preserve">一次性验收         </w:t>
      </w:r>
    </w:p>
    <w:p>
      <w:pPr>
        <w:widowControl w:val="0"/>
        <w:adjustRightInd w:val="0"/>
        <w:snapToGrid w:val="0"/>
        <w:spacing w:before="0" w:beforeLines="0" w:line="400" w:lineRule="exact"/>
        <w:ind w:firstLine="0" w:firstLineChars="0"/>
        <w:jc w:val="both"/>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 xml:space="preserve">                       </w:t>
      </w:r>
      <w:r>
        <w:rPr>
          <w:rFonts w:ascii="Wingdings" w:hAnsi="Wingdings" w:eastAsia="宋体" w:cs="宋体"/>
          <w:kern w:val="2"/>
          <w:sz w:val="21"/>
          <w:szCs w:val="21"/>
          <w:lang w:eastAsia="zh-CN"/>
        </w:rPr>
        <w:sym w:font="Wingdings" w:char="F0A8"/>
      </w:r>
      <w:r>
        <w:rPr>
          <w:rFonts w:hint="eastAsia" w:ascii="宋体" w:hAnsi="宋体" w:eastAsia="宋体"/>
          <w:bCs/>
          <w:kern w:val="2"/>
          <w:sz w:val="21"/>
          <w:szCs w:val="21"/>
          <w:lang w:eastAsia="zh-CN"/>
        </w:rPr>
        <w:t>分期/分项验收：</w:t>
      </w:r>
      <w:r>
        <w:rPr>
          <w:rFonts w:hint="eastAsia" w:ascii="宋体" w:hAnsi="宋体" w:eastAsia="宋体"/>
          <w:bCs/>
          <w:kern w:val="2"/>
          <w:sz w:val="21"/>
          <w:szCs w:val="21"/>
          <w:u w:val="single"/>
          <w:lang w:eastAsia="zh-CN"/>
        </w:rPr>
        <w:t xml:space="preserve"> （应明确分期</w:t>
      </w:r>
      <w:r>
        <w:rPr>
          <w:rFonts w:ascii="宋体" w:hAnsi="宋体" w:eastAsia="宋体"/>
          <w:bCs/>
          <w:kern w:val="2"/>
          <w:sz w:val="21"/>
          <w:szCs w:val="21"/>
          <w:u w:val="single"/>
          <w:lang w:val="en" w:eastAsia="zh-CN"/>
        </w:rPr>
        <w:t>/</w:t>
      </w:r>
      <w:r>
        <w:rPr>
          <w:rFonts w:hint="eastAsia" w:ascii="宋体" w:hAnsi="宋体" w:eastAsia="宋体"/>
          <w:bCs/>
          <w:kern w:val="2"/>
          <w:sz w:val="21"/>
          <w:szCs w:val="21"/>
          <w:u w:val="single"/>
          <w:lang w:val="en" w:eastAsia="zh-CN"/>
        </w:rPr>
        <w:t>分项验收的工作安排</w:t>
      </w:r>
      <w:r>
        <w:rPr>
          <w:rFonts w:hint="eastAsia" w:ascii="宋体" w:hAnsi="宋体" w:eastAsia="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（4）履约验收程序：</w:t>
      </w:r>
      <w:r>
        <w:rPr>
          <w:rFonts w:hint="eastAsia" w:ascii="宋体" w:hAnsi="宋体" w:eastAsia="宋体"/>
          <w:bCs/>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ascii="宋体" w:hAnsi="宋体" w:eastAsia="宋体"/>
          <w:bCs/>
          <w:kern w:val="2"/>
          <w:sz w:val="21"/>
          <w:szCs w:val="21"/>
          <w:u w:val="single"/>
          <w:lang w:eastAsia="zh-CN"/>
        </w:rPr>
      </w:pPr>
      <w:r>
        <w:rPr>
          <w:rFonts w:hint="eastAsia" w:ascii="宋体" w:hAnsi="宋体" w:eastAsia="宋体"/>
          <w:bCs/>
          <w:kern w:val="2"/>
          <w:sz w:val="21"/>
          <w:szCs w:val="21"/>
          <w:lang w:eastAsia="zh-CN"/>
        </w:rPr>
        <w:t>（5）履约验收的内容：</w:t>
      </w:r>
      <w:r>
        <w:rPr>
          <w:rFonts w:hint="eastAsia" w:ascii="宋体" w:hAnsi="宋体" w:eastAsia="宋体"/>
          <w:bCs/>
          <w:kern w:val="2"/>
          <w:sz w:val="21"/>
          <w:szCs w:val="21"/>
          <w:u w:val="single"/>
          <w:lang w:eastAsia="zh-CN"/>
        </w:rPr>
        <w:t xml:space="preserve"> （应当包括每一项技术和商务要求的履约情况，特别是落实政府采购扶持中小企业，支持绿色发展和乡村振兴等政策情况）                                      </w:t>
      </w:r>
    </w:p>
    <w:p>
      <w:pPr>
        <w:widowControl w:val="0"/>
        <w:adjustRightInd w:val="0"/>
        <w:snapToGrid w:val="0"/>
        <w:spacing w:before="0" w:beforeLines="0" w:line="400" w:lineRule="exact"/>
        <w:ind w:firstLine="420" w:firstLineChars="200"/>
        <w:jc w:val="both"/>
        <w:rPr>
          <w:rFonts w:hint="eastAsia" w:ascii="宋体" w:hAnsi="宋体" w:eastAsia="宋体"/>
          <w:bCs/>
          <w:kern w:val="2"/>
          <w:sz w:val="21"/>
          <w:szCs w:val="21"/>
          <w:u w:val="single"/>
          <w:lang w:eastAsia="zh-CN"/>
        </w:rPr>
      </w:pPr>
      <w:r>
        <w:rPr>
          <w:rFonts w:hint="eastAsia" w:ascii="宋体" w:hAnsi="宋体" w:eastAsia="宋体"/>
          <w:bCs/>
          <w:kern w:val="2"/>
          <w:sz w:val="21"/>
          <w:szCs w:val="21"/>
          <w:lang w:eastAsia="zh-CN"/>
        </w:rPr>
        <w:t>（6）履约验收标准：</w:t>
      </w:r>
      <w:r>
        <w:rPr>
          <w:rFonts w:hint="eastAsia" w:ascii="宋体" w:hAnsi="宋体" w:eastAsia="宋体"/>
          <w:bCs/>
          <w:kern w:val="2"/>
          <w:sz w:val="21"/>
          <w:szCs w:val="21"/>
          <w:u w:val="single"/>
          <w:lang w:eastAsia="zh-CN"/>
        </w:rPr>
        <w:t xml:space="preserve">                                         </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kern w:val="2"/>
          <w:sz w:val="21"/>
          <w:szCs w:val="21"/>
          <w:lang w:eastAsia="zh-CN"/>
        </w:rPr>
        <w:t>（7）是否以采购活动中供应商提供的样品作为参考：</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 xml:space="preserve">是  </w:t>
      </w:r>
      <w:r>
        <w:rPr>
          <w:rFonts w:ascii="Wingdings" w:hAnsi="Wingdings" w:eastAsia="宋体" w:cs="宋体"/>
          <w:kern w:val="2"/>
          <w:sz w:val="21"/>
          <w:szCs w:val="21"/>
          <w:lang w:eastAsia="zh-CN"/>
        </w:rPr>
        <w:sym w:font="Wingdings" w:char="F0A8"/>
      </w:r>
      <w:r>
        <w:rPr>
          <w:rFonts w:hint="eastAsia" w:ascii="宋体" w:hAnsi="宋体" w:eastAsia="宋体" w:cs="宋体"/>
          <w:bCs/>
          <w:kern w:val="2"/>
          <w:sz w:val="21"/>
          <w:szCs w:val="21"/>
          <w:lang w:eastAsia="zh-CN"/>
        </w:rPr>
        <w:t>否</w:t>
      </w:r>
    </w:p>
    <w:p>
      <w:pPr>
        <w:widowControl w:val="0"/>
        <w:adjustRightInd w:val="0"/>
        <w:snapToGrid w:val="0"/>
        <w:spacing w:before="0" w:beforeLines="0" w:line="400" w:lineRule="exact"/>
        <w:ind w:firstLine="420" w:firstLineChars="200"/>
        <w:jc w:val="both"/>
        <w:rPr>
          <w:rFonts w:hint="eastAsia" w:ascii="宋体" w:hAnsi="宋体" w:eastAsia="宋体" w:cs="宋体"/>
          <w:bCs/>
          <w:kern w:val="2"/>
          <w:sz w:val="21"/>
          <w:szCs w:val="21"/>
          <w:u w:val="single"/>
          <w:lang w:eastAsia="zh-CN"/>
        </w:rPr>
      </w:pPr>
      <w:r>
        <w:rPr>
          <w:rFonts w:hint="eastAsia" w:ascii="宋体" w:hAnsi="宋体" w:eastAsia="宋体" w:cs="宋体"/>
          <w:bCs/>
          <w:kern w:val="2"/>
          <w:sz w:val="21"/>
          <w:szCs w:val="21"/>
          <w:lang w:eastAsia="zh-CN"/>
        </w:rPr>
        <w:t>（8）履约验收其他事项：</w:t>
      </w:r>
      <w:r>
        <w:rPr>
          <w:rFonts w:hint="eastAsia" w:ascii="宋体" w:hAnsi="宋体" w:eastAsia="宋体" w:cs="宋体"/>
          <w:bCs/>
          <w:kern w:val="2"/>
          <w:sz w:val="21"/>
          <w:szCs w:val="21"/>
          <w:u w:val="single"/>
          <w:lang w:eastAsia="zh-CN"/>
        </w:rPr>
        <w:t xml:space="preserve">      （产权过户登记等）          </w:t>
      </w:r>
    </w:p>
    <w:p>
      <w:pPr>
        <w:widowControl w:val="0"/>
        <w:numPr>
          <w:ilvl w:val="0"/>
          <w:numId w:val="3"/>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组成合同的文件</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本协议书与下列文件一起构成合同文件，如下述文件之间有任何抵触、矛盾或歧义，应按以下顺序解释：</w:t>
      </w:r>
    </w:p>
    <w:p>
      <w:pPr>
        <w:widowControl w:val="0"/>
        <w:adjustRightInd w:val="0"/>
        <w:snapToGrid w:val="0"/>
        <w:spacing w:before="0" w:beforeLines="0" w:line="400" w:lineRule="exact"/>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（1）合同协议书及其变更、补充协议</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（2）合同专用条款</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（3）合同通用条款</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（4）中标（成交）通知书</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（5）投标（响应）文件</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（6）采购文件</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（7）有关技术文件，图纸</w:t>
      </w:r>
    </w:p>
    <w:p>
      <w:pPr>
        <w:widowControl w:val="0"/>
        <w:autoSpaceDE w:val="0"/>
        <w:autoSpaceDN w:val="0"/>
        <w:adjustRightInd w:val="0"/>
        <w:spacing w:beforeLines="0"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（8）</w:t>
      </w:r>
      <w:r>
        <w:rPr>
          <w:rFonts w:hint="eastAsia" w:ascii="宋体" w:hAnsi="宋体" w:eastAsia="宋体" w:cs="宋体"/>
          <w:color w:val="000000"/>
          <w:kern w:val="2"/>
          <w:sz w:val="21"/>
          <w:szCs w:val="21"/>
          <w:lang w:eastAsia="zh-CN"/>
        </w:rPr>
        <w:t>国家法律、行政法规和规章制度规定或合同约定的作为合同组成部分的其他文件</w:t>
      </w:r>
    </w:p>
    <w:p>
      <w:pPr>
        <w:widowControl w:val="0"/>
        <w:numPr>
          <w:ilvl w:val="0"/>
          <w:numId w:val="3"/>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合同生效</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本合同自</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生效。</w:t>
      </w:r>
    </w:p>
    <w:p>
      <w:pPr>
        <w:widowControl w:val="0"/>
        <w:numPr>
          <w:ilvl w:val="0"/>
          <w:numId w:val="3"/>
        </w:numPr>
        <w:adjustRightInd w:val="0"/>
        <w:snapToGrid w:val="0"/>
        <w:spacing w:before="0" w:beforeLines="0" w:line="400" w:lineRule="exact"/>
        <w:ind w:firstLine="422" w:firstLineChars="200"/>
        <w:jc w:val="both"/>
        <w:rPr>
          <w:rFonts w:hint="eastAsia" w:ascii="宋体" w:hAnsi="宋体" w:eastAsia="宋体"/>
          <w:b/>
          <w:kern w:val="2"/>
          <w:sz w:val="21"/>
          <w:szCs w:val="21"/>
          <w:lang w:eastAsia="zh-CN"/>
        </w:rPr>
      </w:pPr>
      <w:r>
        <w:rPr>
          <w:rFonts w:hint="eastAsia" w:ascii="宋体" w:hAnsi="宋体" w:eastAsia="宋体"/>
          <w:b/>
          <w:kern w:val="2"/>
          <w:sz w:val="21"/>
          <w:szCs w:val="21"/>
          <w:lang w:eastAsia="zh-CN"/>
        </w:rPr>
        <w:t>合同份数</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本合同一式</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份，甲方执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份，乙方执</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份，均具有同等法律效力。</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合同订立时间：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年</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月</w:t>
      </w:r>
      <w:r>
        <w:rPr>
          <w:rFonts w:hint="eastAsia" w:ascii="宋体" w:hAnsi="宋体" w:eastAsia="宋体"/>
          <w:kern w:val="2"/>
          <w:sz w:val="21"/>
          <w:szCs w:val="21"/>
          <w:u w:val="single"/>
          <w:lang w:eastAsia="zh-CN"/>
        </w:rPr>
        <w:t xml:space="preserve">      </w:t>
      </w:r>
      <w:r>
        <w:rPr>
          <w:rFonts w:hint="eastAsia" w:ascii="宋体" w:hAnsi="宋体" w:eastAsia="宋体"/>
          <w:kern w:val="2"/>
          <w:sz w:val="21"/>
          <w:szCs w:val="21"/>
          <w:lang w:eastAsia="zh-CN"/>
        </w:rPr>
        <w:t>日</w:t>
      </w:r>
    </w:p>
    <w:p>
      <w:pPr>
        <w:widowControl w:val="0"/>
        <w:adjustRightInd w:val="0"/>
        <w:snapToGrid w:val="0"/>
        <w:spacing w:before="0" w:beforeLines="0" w:line="400" w:lineRule="exact"/>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合同订立地点：</w:t>
      </w:r>
      <w:r>
        <w:rPr>
          <w:rFonts w:hint="eastAsia" w:ascii="宋体" w:hAnsi="宋体" w:eastAsia="宋体"/>
          <w:kern w:val="2"/>
          <w:sz w:val="21"/>
          <w:szCs w:val="21"/>
          <w:u w:val="single"/>
          <w:lang w:eastAsia="zh-CN"/>
        </w:rPr>
        <w:t xml:space="preserve">                           </w:t>
      </w:r>
    </w:p>
    <w:p>
      <w:pPr>
        <w:widowControl w:val="0"/>
        <w:adjustRightInd w:val="0"/>
        <w:snapToGrid w:val="0"/>
        <w:spacing w:before="0" w:beforeLines="0" w:line="400" w:lineRule="exact"/>
        <w:ind w:firstLine="420" w:firstLineChars="200"/>
        <w:jc w:val="both"/>
        <w:rPr>
          <w:rFonts w:eastAsia="宋体"/>
          <w:kern w:val="2"/>
          <w:sz w:val="21"/>
          <w:lang w:eastAsia="zh-CN"/>
        </w:rPr>
      </w:pPr>
      <w:r>
        <w:rPr>
          <w:rFonts w:hint="eastAsia" w:ascii="宋体" w:hAnsi="宋体" w:eastAsia="宋体"/>
          <w:kern w:val="2"/>
          <w:sz w:val="21"/>
          <w:szCs w:val="21"/>
          <w:lang w:eastAsia="zh-CN"/>
        </w:rPr>
        <w:t>附件：具体标的及其技术要求和商务要求、联合协议、分包意向协议等。</w:t>
      </w:r>
    </w:p>
    <w:p>
      <w:pPr>
        <w:widowControl w:val="0"/>
        <w:jc w:val="both"/>
        <w:rPr>
          <w:rFonts w:hint="eastAsia" w:eastAsia="宋体"/>
          <w:kern w:val="2"/>
          <w:sz w:val="21"/>
          <w:lang w:eastAsia="zh-CN"/>
        </w:rPr>
      </w:pPr>
      <w:r>
        <w:rPr>
          <w:rFonts w:hint="eastAsia" w:eastAsia="宋体"/>
          <w:kern w:val="2"/>
          <w:sz w:val="21"/>
          <w:lang w:eastAsia="zh-CN"/>
        </w:rPr>
        <w:br w:type="page"/>
      </w:r>
    </w:p>
    <w:p>
      <w:pPr>
        <w:widowControl w:val="0"/>
        <w:ind w:firstLine="420" w:firstLineChars="200"/>
        <w:jc w:val="both"/>
        <w:rPr>
          <w:rFonts w:hint="eastAsia" w:eastAsia="宋体"/>
          <w:kern w:val="2"/>
          <w:sz w:val="21"/>
          <w:szCs w:val="21"/>
          <w:lang w:eastAsia="zh-CN"/>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091"/>
        <w:gridCol w:w="2668"/>
        <w:gridCol w:w="2189"/>
        <w:gridCol w:w="2341"/>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4303" w:type="dxa"/>
            <w:gridSpan w:val="2"/>
            <w:tcBorders>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lang w:eastAsia="zh-CN"/>
              </w:rPr>
            </w:pPr>
            <w:r>
              <w:rPr>
                <w:rFonts w:eastAsia="宋体"/>
                <w:kern w:val="2"/>
                <w:sz w:val="21"/>
                <w:szCs w:val="21"/>
                <w:lang w:eastAsia="zh-CN"/>
              </w:rPr>
              <w:t>甲方</w:t>
            </w:r>
            <w:r>
              <w:rPr>
                <w:rFonts w:hint="eastAsia" w:eastAsia="宋体"/>
                <w:kern w:val="2"/>
                <w:sz w:val="21"/>
                <w:szCs w:val="21"/>
                <w:lang w:eastAsia="zh-CN"/>
              </w:rPr>
              <w:t>（采购人</w:t>
            </w:r>
            <w:r>
              <w:rPr>
                <w:rFonts w:hint="eastAsia" w:ascii="宋体" w:hAnsi="宋体" w:eastAsia="宋体"/>
                <w:kern w:val="2"/>
                <w:sz w:val="21"/>
                <w:szCs w:val="21"/>
                <w:lang w:eastAsia="zh-CN"/>
              </w:rPr>
              <w:t>、受采购人委托签订合同的单位或</w:t>
            </w:r>
            <w:r>
              <w:rPr>
                <w:rFonts w:hint="eastAsia" w:eastAsia="宋体"/>
                <w:kern w:val="2"/>
                <w:sz w:val="21"/>
                <w:szCs w:val="21"/>
                <w:lang w:eastAsia="zh-CN"/>
              </w:rPr>
              <w:t>采购文件约定的合同甲方）</w:t>
            </w:r>
          </w:p>
        </w:tc>
        <w:tc>
          <w:tcPr>
            <w:tcW w:w="4095" w:type="dxa"/>
            <w:gridSpan w:val="2"/>
            <w:tcBorders>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lang w:eastAsia="zh-CN"/>
              </w:rPr>
            </w:pPr>
            <w:r>
              <w:rPr>
                <w:rFonts w:eastAsia="宋体"/>
                <w:kern w:val="2"/>
                <w:sz w:val="21"/>
                <w:szCs w:val="21"/>
                <w:lang w:eastAsia="zh-CN"/>
              </w:rPr>
              <w:t>乙方</w:t>
            </w:r>
            <w:r>
              <w:rPr>
                <w:rFonts w:hint="eastAsia" w:eastAsia="宋体"/>
                <w:kern w:val="2"/>
                <w:sz w:val="21"/>
                <w:szCs w:val="21"/>
                <w:lang w:eastAsia="zh-CN"/>
              </w:rPr>
              <w:t>（供应商）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单位名称</w:t>
            </w:r>
            <w:r>
              <w:rPr>
                <w:rFonts w:hint="eastAsia" w:eastAsia="宋体"/>
                <w:kern w:val="2"/>
                <w:sz w:val="21"/>
                <w:szCs w:val="21"/>
                <w:lang w:eastAsia="zh-CN"/>
              </w:rPr>
              <w:t>（公章或合同章）</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891" w:type="dxa"/>
            <w:vMerge w:val="restart"/>
            <w:tcBorders>
              <w:top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法定代表人</w:t>
            </w:r>
          </w:p>
          <w:p>
            <w:pPr>
              <w:keepNext w:val="0"/>
              <w:keepLines w:val="0"/>
              <w:widowControl w:val="0"/>
              <w:suppressLineNumbers w:val="0"/>
              <w:adjustRightInd w:val="0"/>
              <w:snapToGrid w:val="0"/>
              <w:spacing w:before="0" w:beforeAutospacing="0" w:after="0" w:afterAutospacing="0" w:line="300" w:lineRule="exact"/>
              <w:ind w:left="0" w:right="0" w:firstLine="100" w:firstLineChars="48"/>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412" w:type="dxa"/>
            <w:vMerge w:val="restart"/>
            <w:tcBorders>
              <w:top w:val="single" w:color="auto" w:sz="2" w:space="0"/>
              <w:left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法定代表人</w:t>
            </w:r>
          </w:p>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或其</w:t>
            </w:r>
            <w:r>
              <w:rPr>
                <w:rFonts w:eastAsia="宋体"/>
                <w:kern w:val="2"/>
                <w:sz w:val="21"/>
                <w:szCs w:val="21"/>
                <w:lang w:eastAsia="zh-CN"/>
              </w:rPr>
              <w:t>委托代理人</w:t>
            </w:r>
            <w:r>
              <w:rPr>
                <w:rFonts w:hint="eastAsia" w:eastAsia="宋体"/>
                <w:kern w:val="2"/>
                <w:sz w:val="21"/>
                <w:szCs w:val="21"/>
                <w:lang w:eastAsia="zh-CN"/>
              </w:rPr>
              <w:t>（签章）</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vMerge w:val="continue"/>
            <w:tcBorders>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vMerge w:val="continue"/>
            <w:tcBorders>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eastAsia="宋体"/>
                <w:kern w:val="2"/>
                <w:sz w:val="21"/>
                <w:szCs w:val="21"/>
                <w:lang w:eastAsia="zh-CN"/>
              </w:rPr>
            </w:pPr>
            <w:r>
              <w:rPr>
                <w:rFonts w:hint="eastAsia" w:eastAsia="宋体"/>
                <w:kern w:val="2"/>
                <w:sz w:val="21"/>
                <w:szCs w:val="21"/>
                <w:lang w:eastAsia="zh-CN"/>
              </w:rPr>
              <w:t>拥有者性别</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eastAsia="宋体"/>
                <w:kern w:val="2"/>
                <w:sz w:val="21"/>
                <w:szCs w:val="21"/>
                <w:lang w:eastAsia="zh-CN"/>
              </w:rPr>
            </w:pPr>
            <w:r>
              <w:rPr>
                <w:rFonts w:hint="eastAsia" w:eastAsia="宋体"/>
                <w:kern w:val="2"/>
                <w:sz w:val="21"/>
                <w:szCs w:val="21"/>
                <w:lang w:eastAsia="zh-CN"/>
              </w:rPr>
              <w:t>住  所</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eastAsia="宋体"/>
                <w:kern w:val="2"/>
                <w:sz w:val="21"/>
                <w:szCs w:val="21"/>
                <w:lang w:eastAsia="zh-CN"/>
              </w:rPr>
            </w:pPr>
            <w:r>
              <w:rPr>
                <w:rFonts w:hint="eastAsia" w:eastAsia="宋体"/>
                <w:kern w:val="2"/>
                <w:sz w:val="21"/>
                <w:szCs w:val="21"/>
                <w:lang w:eastAsia="zh-CN"/>
              </w:rPr>
              <w:t>住  所</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 系 人</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 系 人</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联系电话</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联系电话</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hint="eastAsia" w:eastAsia="宋体"/>
                <w:kern w:val="2"/>
                <w:sz w:val="21"/>
                <w:szCs w:val="21"/>
                <w:lang w:eastAsia="zh-CN"/>
              </w:rPr>
            </w:pPr>
            <w:r>
              <w:rPr>
                <w:rFonts w:hint="eastAsia" w:eastAsia="宋体"/>
                <w:kern w:val="2"/>
                <w:sz w:val="21"/>
                <w:szCs w:val="21"/>
                <w:lang w:eastAsia="zh-CN"/>
              </w:rPr>
              <w:t>通信地址</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通信地址</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邮政编码</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邮政编码</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电子邮箱</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电子邮箱</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统一社会信用代码</w:t>
            </w: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hint="eastAsia" w:eastAsia="宋体"/>
                <w:kern w:val="2"/>
                <w:sz w:val="21"/>
                <w:szCs w:val="21"/>
                <w:lang w:eastAsia="zh-CN"/>
              </w:rPr>
              <w:t>统一社会信用代码</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开户名称</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开户银行</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891" w:type="dxa"/>
            <w:tcBorders>
              <w:top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241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p>
        </w:tc>
        <w:tc>
          <w:tcPr>
            <w:tcW w:w="197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kern w:val="2"/>
                <w:sz w:val="21"/>
                <w:szCs w:val="21"/>
                <w:lang w:eastAsia="zh-CN"/>
              </w:rPr>
            </w:pPr>
            <w:r>
              <w:rPr>
                <w:rFonts w:eastAsia="宋体"/>
                <w:kern w:val="2"/>
                <w:sz w:val="21"/>
                <w:szCs w:val="21"/>
                <w:lang w:eastAsia="zh-CN"/>
              </w:rPr>
              <w:t>银行账号</w:t>
            </w:r>
          </w:p>
        </w:tc>
        <w:tc>
          <w:tcPr>
            <w:tcW w:w="2116" w:type="dxa"/>
            <w:tcBorders>
              <w:top w:val="single" w:color="auto" w:sz="2" w:space="0"/>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line="300" w:lineRule="exact"/>
              <w:ind w:left="0" w:right="0"/>
              <w:jc w:val="center"/>
              <w:rPr>
                <w:rFonts w:eastAsia="宋体"/>
                <w:spacing w:val="20"/>
                <w:kern w:val="2"/>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8398" w:type="dxa"/>
            <w:gridSpan w:val="4"/>
            <w:tcBorders>
              <w:top w:val="single" w:color="auto" w:sz="2" w:space="0"/>
            </w:tcBorders>
            <w:vAlign w:val="center"/>
          </w:tcPr>
          <w:p>
            <w:pPr>
              <w:keepNext w:val="0"/>
              <w:keepLines w:val="0"/>
              <w:widowControl w:val="0"/>
              <w:suppressLineNumbers w:val="0"/>
              <w:adjustRightInd w:val="0"/>
              <w:snapToGrid w:val="0"/>
              <w:spacing w:before="120" w:beforeLines="50" w:beforeAutospacing="0" w:after="0" w:afterAutospacing="0" w:line="360" w:lineRule="auto"/>
              <w:ind w:left="0" w:leftChars="0" w:right="0"/>
              <w:jc w:val="left"/>
              <w:rPr>
                <w:rFonts w:eastAsia="宋体"/>
                <w:spacing w:val="20"/>
                <w:kern w:val="2"/>
                <w:sz w:val="21"/>
                <w:szCs w:val="21"/>
                <w:lang w:eastAsia="zh-CN"/>
              </w:rPr>
            </w:pPr>
            <w:r>
              <w:rPr>
                <w:rFonts w:hint="eastAsia" w:ascii="宋体" w:hAnsi="宋体" w:eastAsia="宋体"/>
                <w:kern w:val="2"/>
                <w:sz w:val="21"/>
                <w:szCs w:val="21"/>
                <w:lang w:eastAsia="zh-CN"/>
              </w:rPr>
              <w:t>注：涉及联合体或其他合同主体的信息应按上表格式加列。</w:t>
            </w:r>
          </w:p>
        </w:tc>
      </w:tr>
    </w:tbl>
    <w:p>
      <w:pPr>
        <w:keepNext/>
        <w:keepLines/>
        <w:widowControl w:val="0"/>
        <w:adjustRightInd w:val="0"/>
        <w:snapToGrid w:val="0"/>
        <w:spacing w:before="120" w:beforeLines="50" w:line="360" w:lineRule="auto"/>
        <w:jc w:val="center"/>
        <w:outlineLvl w:val="1"/>
        <w:rPr>
          <w:rFonts w:ascii="黑体" w:hAnsi="黑体" w:eastAsia="黑体"/>
          <w:b/>
          <w:bCs/>
          <w:kern w:val="2"/>
          <w:sz w:val="28"/>
          <w:szCs w:val="28"/>
          <w:lang w:eastAsia="zh-CN"/>
        </w:rPr>
      </w:pPr>
      <w:r>
        <w:rPr>
          <w:rFonts w:ascii="宋体" w:hAnsi="宋体" w:eastAsia="宋体"/>
          <w:b/>
          <w:bCs/>
          <w:kern w:val="2"/>
          <w:sz w:val="21"/>
          <w:szCs w:val="21"/>
          <w:u w:val="single"/>
          <w:lang w:eastAsia="zh-CN"/>
        </w:rPr>
        <w:br w:type="page"/>
      </w:r>
      <w:bookmarkStart w:id="47" w:name="_Toc27624"/>
      <w:r>
        <w:rPr>
          <w:rFonts w:hint="eastAsia" w:ascii="黑体" w:hAnsi="黑体" w:eastAsia="黑体"/>
          <w:kern w:val="2"/>
          <w:sz w:val="28"/>
          <w:szCs w:val="28"/>
          <w:lang w:eastAsia="zh-CN"/>
        </w:rPr>
        <w:t>第二节 合同通用条款</w:t>
      </w:r>
      <w:bookmarkEnd w:id="47"/>
    </w:p>
    <w:p>
      <w:pPr>
        <w:widowControl w:val="0"/>
        <w:tabs>
          <w:tab w:val="left" w:pos="8820"/>
          <w:tab w:val="left" w:pos="9345"/>
          <w:tab w:val="left" w:pos="9765"/>
        </w:tabs>
        <w:adjustRightInd w:val="0"/>
        <w:snapToGrid w:val="0"/>
        <w:spacing w:before="0" w:line="400" w:lineRule="exact"/>
        <w:jc w:val="left"/>
        <w:rPr>
          <w:rFonts w:ascii="宋体" w:hAnsi="宋体" w:eastAsia="宋体"/>
          <w:b/>
          <w:bCs/>
          <w:kern w:val="2"/>
          <w:lang w:eastAsia="zh-CN"/>
        </w:rPr>
      </w:pPr>
      <w:r>
        <w:rPr>
          <w:rFonts w:hint="eastAsia" w:ascii="宋体" w:hAnsi="宋体" w:eastAsia="宋体"/>
          <w:b/>
          <w:kern w:val="2"/>
          <w:lang w:eastAsia="zh-CN"/>
        </w:rPr>
        <w:t xml:space="preserve">1. </w:t>
      </w:r>
      <w:r>
        <w:rPr>
          <w:rFonts w:hint="eastAsia" w:ascii="宋体" w:hAnsi="宋体" w:eastAsia="宋体"/>
          <w:b/>
          <w:bCs/>
          <w:kern w:val="2"/>
          <w:lang w:eastAsia="zh-CN"/>
        </w:rPr>
        <w:t>定义</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1.1合同当事人</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（1）采购人（以下称甲方）是指向供应商购买货物及其相关服务的国家机关、事业单位、团体组织。</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（2）供应商（以下称乙方）是指参加采购活动并且中标（成交），向采购人提供合同约定的货物及其相关服务的法人、非法人组织或者自然人。</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（3）其他合同主体是指除采购人和供应商以外，</w:t>
      </w:r>
      <w:r>
        <w:rPr>
          <w:rFonts w:hint="eastAsia" w:ascii="宋体" w:hAnsi="宋体" w:eastAsia="宋体" w:cs="宋体"/>
          <w:bCs/>
          <w:color w:val="000000"/>
          <w:kern w:val="2"/>
          <w:sz w:val="21"/>
          <w:szCs w:val="21"/>
          <w:lang w:eastAsia="zh-CN"/>
        </w:rPr>
        <w:t>依法参与合同缔结或履行，享有权利、承担义务的合同当事人</w:t>
      </w:r>
      <w:r>
        <w:rPr>
          <w:rFonts w:hint="eastAsia" w:ascii="宋体" w:hAnsi="宋体" w:eastAsia="宋体"/>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1.2本合同下列术语应解释为：</w:t>
      </w:r>
    </w:p>
    <w:p>
      <w:pPr>
        <w:widowControl w:val="0"/>
        <w:adjustRightInd w:val="0"/>
        <w:snapToGrid w:val="0"/>
        <w:spacing w:before="0" w:beforeLines="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（1）“合同”系指</w:t>
      </w:r>
      <w:r>
        <w:rPr>
          <w:rFonts w:hint="eastAsia" w:ascii="宋体" w:hAnsi="宋体" w:eastAsia="宋体" w:cs="宋体"/>
          <w:bCs/>
          <w:color w:val="000000"/>
          <w:kern w:val="2"/>
          <w:sz w:val="21"/>
          <w:szCs w:val="21"/>
          <w:lang w:eastAsia="zh-CN"/>
        </w:rPr>
        <w:t>合同当事人意思表示达成一致的任何协议，包括签署的</w:t>
      </w:r>
      <w:r>
        <w:rPr>
          <w:rFonts w:hint="eastAsia" w:ascii="宋体" w:hAnsi="宋体" w:eastAsia="宋体"/>
          <w:kern w:val="2"/>
          <w:sz w:val="21"/>
          <w:szCs w:val="21"/>
          <w:lang w:eastAsia="zh-CN"/>
        </w:rPr>
        <w:t>合同协议书及其变更、补充协议，合同专用条款，合同通用条款，中标（成交）通知书，投标（响应）文件，采购文件，有关技术文件和图纸，以及</w:t>
      </w:r>
      <w:r>
        <w:rPr>
          <w:rFonts w:hint="eastAsia" w:ascii="宋体" w:hAnsi="宋体" w:eastAsia="宋体" w:cs="宋体"/>
          <w:color w:val="000000"/>
          <w:kern w:val="2"/>
          <w:sz w:val="21"/>
          <w:szCs w:val="21"/>
          <w:lang w:eastAsia="zh-CN"/>
        </w:rPr>
        <w:t>国家法律、行政法规和规章制度规定或合同约定的作为合同组成部分的其他文件</w:t>
      </w:r>
      <w:r>
        <w:rPr>
          <w:rFonts w:hint="eastAsia" w:ascii="宋体" w:hAnsi="宋体" w:eastAsia="宋体"/>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（2）“合同价款”系指根据本合同规定乙方在全面履行合同义务后甲方应支付给乙方的价款。</w:t>
      </w:r>
    </w:p>
    <w:p>
      <w:pPr>
        <w:widowControl w:val="0"/>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kern w:val="2"/>
          <w:sz w:val="21"/>
          <w:szCs w:val="21"/>
          <w:lang w:eastAsia="zh-CN"/>
        </w:rPr>
        <w:t>（3）“货物”系指乙方根据本合同规定须向甲方提供的各种形态和种类的物品，包括原材料、设备、产品（</w:t>
      </w:r>
      <w:r>
        <w:rPr>
          <w:rFonts w:hint="eastAsia" w:ascii="宋体" w:hAnsi="宋体" w:eastAsia="宋体"/>
          <w:color w:val="000000"/>
          <w:kern w:val="2"/>
          <w:sz w:val="21"/>
          <w:szCs w:val="21"/>
          <w:lang w:eastAsia="zh-CN"/>
        </w:rPr>
        <w:t>包括软件）及相关的其备品备件、工具、手册及</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技术资料和材料等。</w:t>
      </w:r>
    </w:p>
    <w:p>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hint="eastAsia" w:ascii="宋体" w:hAnsi="宋体" w:eastAsia="宋体"/>
          <w:kern w:val="2"/>
          <w:sz w:val="21"/>
          <w:szCs w:val="21"/>
          <w:lang w:eastAsia="zh-CN"/>
        </w:rPr>
        <w:t>相关</w:t>
      </w:r>
      <w:r>
        <w:rPr>
          <w:rFonts w:hint="eastAsia" w:ascii="宋体" w:hAnsi="宋体" w:eastAsia="宋体"/>
          <w:color w:val="000000"/>
          <w:kern w:val="2"/>
          <w:sz w:val="21"/>
          <w:szCs w:val="21"/>
          <w:lang w:eastAsia="zh-CN"/>
        </w:rPr>
        <w:t>服务”系指根据合同规定，乙方应提供的与货物有关的技术、管理和</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服务，包括但不限于：管理和质量保证、运输、保险、检验、现场准备、安装、集成、调试、培训、维修、废弃处置、技术支持等以及合同中规定乙方应承担的</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义务。</w:t>
      </w:r>
    </w:p>
    <w:p>
      <w:pPr>
        <w:widowControl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（5）“分包”系指中标（成交）供应商按采购文件、投标（响应）文件的规定，根据分包意向协议，将中标（成交）项目中的部分履约内容，分给具有相应资质条件的供应商履行合同的行为。</w:t>
      </w:r>
    </w:p>
    <w:p>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w:t>
      </w:r>
      <w:r>
        <w:rPr>
          <w:rFonts w:hint="eastAsia" w:ascii="宋体" w:hAnsi="宋体" w:eastAsia="宋体"/>
          <w:kern w:val="2"/>
          <w:sz w:val="21"/>
          <w:szCs w:val="21"/>
          <w:lang w:eastAsia="zh-CN"/>
        </w:rPr>
        <w:t>“联合体”系指由两个以上的自然人、法人或者非法人组织组成，以一个供应商的身份共同参加采购的主体</w:t>
      </w:r>
      <w:r>
        <w:rPr>
          <w:rFonts w:hint="eastAsia" w:ascii="宋体" w:hAnsi="宋体" w:eastAsia="宋体"/>
          <w:color w:val="000000"/>
          <w:kern w:val="2"/>
          <w:sz w:val="21"/>
          <w:szCs w:val="21"/>
          <w:lang w:eastAsia="zh-CN"/>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kern w:val="2"/>
          <w:sz w:val="21"/>
          <w:szCs w:val="21"/>
          <w:lang w:eastAsia="zh-CN"/>
        </w:rPr>
        <w:t>合同专用条款</w:t>
      </w:r>
      <w:r>
        <w:rPr>
          <w:rFonts w:hint="eastAsia" w:ascii="宋体" w:hAnsi="宋体" w:eastAsia="宋体"/>
          <w:color w:val="000000"/>
          <w:kern w:val="2"/>
          <w:sz w:val="21"/>
          <w:szCs w:val="21"/>
          <w:lang w:eastAsia="zh-CN"/>
        </w:rPr>
        <w:t>】。</w:t>
      </w:r>
    </w:p>
    <w:p>
      <w:pPr>
        <w:widowControl w:val="0"/>
        <w:tabs>
          <w:tab w:val="left" w:pos="570"/>
          <w:tab w:val="left" w:pos="9240"/>
          <w:tab w:val="left" w:pos="9555"/>
        </w:tabs>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（7）其他术语解释，见【</w:t>
      </w:r>
      <w:r>
        <w:rPr>
          <w:rFonts w:hint="eastAsia" w:ascii="宋体" w:hAnsi="宋体" w:eastAsia="宋体"/>
          <w:b/>
          <w:bCs/>
          <w:color w:val="000000"/>
          <w:kern w:val="2"/>
          <w:sz w:val="21"/>
          <w:szCs w:val="21"/>
          <w:lang w:eastAsia="zh-CN"/>
        </w:rPr>
        <w:t>合同专用条款</w:t>
      </w:r>
      <w:r>
        <w:rPr>
          <w:rFonts w:hint="eastAsia" w:ascii="宋体" w:hAnsi="宋体" w:eastAsia="宋体"/>
          <w:color w:val="000000"/>
          <w:kern w:val="2"/>
          <w:sz w:val="21"/>
          <w:szCs w:val="21"/>
          <w:lang w:eastAsia="zh-CN"/>
        </w:rPr>
        <w:t>】。</w:t>
      </w:r>
    </w:p>
    <w:p>
      <w:pPr>
        <w:widowControl w:val="0"/>
        <w:numPr>
          <w:ilvl w:val="0"/>
          <w:numId w:val="6"/>
        </w:numPr>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color w:val="000000"/>
          <w:kern w:val="2"/>
          <w:lang w:eastAsia="zh-CN"/>
        </w:rPr>
        <w:t>合同标的及金额</w:t>
      </w:r>
    </w:p>
    <w:p>
      <w:pPr>
        <w:widowControl w:val="0"/>
        <w:autoSpaceDE w:val="0"/>
        <w:autoSpaceDN w:val="0"/>
        <w:adjustRightInd w:val="0"/>
        <w:snapToGrid w:val="0"/>
        <w:spacing w:before="0" w:line="400" w:lineRule="exact"/>
        <w:ind w:firstLine="420" w:firstLineChars="200"/>
        <w:jc w:val="left"/>
        <w:rPr>
          <w:rFonts w:ascii="宋体" w:hAnsi="宋体" w:eastAsia="宋体"/>
          <w:b/>
          <w:bCs/>
          <w:i/>
          <w:iCs/>
          <w:color w:val="000000"/>
          <w:kern w:val="2"/>
          <w:sz w:val="21"/>
          <w:szCs w:val="21"/>
          <w:lang w:eastAsia="zh-CN"/>
        </w:rPr>
      </w:pPr>
      <w:r>
        <w:rPr>
          <w:rFonts w:hint="eastAsia" w:ascii="宋体" w:hAnsi="宋体" w:eastAsia="宋体"/>
          <w:color w:val="000000"/>
          <w:kern w:val="2"/>
          <w:sz w:val="21"/>
          <w:szCs w:val="21"/>
          <w:lang w:eastAsia="zh-CN"/>
        </w:rPr>
        <w:t>2.1 合同标的及金额应与中标（成交）结果一致。乙方为履行本合同而发生的所有费用均应包含在合同价款中，甲方不再另行支付</w:t>
      </w:r>
      <w:r>
        <w:rPr>
          <w:rFonts w:ascii="宋体" w:hAnsi="宋体" w:eastAsia="宋体"/>
          <w:color w:val="000000"/>
          <w:kern w:val="2"/>
          <w:sz w:val="21"/>
          <w:szCs w:val="21"/>
          <w:lang w:val="en" w:eastAsia="zh-CN"/>
        </w:rPr>
        <w:t>其他</w:t>
      </w:r>
      <w:r>
        <w:rPr>
          <w:rFonts w:hint="eastAsia" w:ascii="宋体" w:hAnsi="宋体" w:eastAsia="宋体"/>
          <w:color w:val="000000"/>
          <w:kern w:val="2"/>
          <w:sz w:val="21"/>
          <w:szCs w:val="21"/>
          <w:lang w:eastAsia="zh-CN"/>
        </w:rPr>
        <w:t>任何费用。</w:t>
      </w:r>
    </w:p>
    <w:p>
      <w:pPr>
        <w:widowControl w:val="0"/>
        <w:adjustRightInd w:val="0"/>
        <w:snapToGrid w:val="0"/>
        <w:spacing w:before="0" w:line="400" w:lineRule="exact"/>
        <w:jc w:val="left"/>
        <w:rPr>
          <w:rFonts w:ascii="宋体" w:hAnsi="宋体" w:eastAsia="宋体"/>
          <w:b/>
          <w:color w:val="000000"/>
          <w:kern w:val="2"/>
          <w:lang w:eastAsia="zh-CN"/>
        </w:rPr>
      </w:pPr>
      <w:r>
        <w:rPr>
          <w:rFonts w:hint="eastAsia" w:ascii="宋体" w:hAnsi="宋体" w:eastAsia="宋体"/>
          <w:b/>
          <w:color w:val="000000"/>
          <w:kern w:val="2"/>
          <w:lang w:eastAsia="zh-CN"/>
        </w:rPr>
        <w:t>3. 履行合同的时间、地点和方式</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3.1 </w:t>
      </w:r>
      <w:r>
        <w:rPr>
          <w:rFonts w:hint="eastAsia" w:ascii="宋体" w:hAnsi="宋体" w:eastAsia="宋体" w:cs="宋体"/>
          <w:kern w:val="2"/>
          <w:sz w:val="21"/>
          <w:szCs w:val="21"/>
          <w:lang w:eastAsia="zh-CN"/>
        </w:rPr>
        <w:t>乙方应当在约定的时间、地点，按照约定方式履行合同。</w:t>
      </w:r>
    </w:p>
    <w:p>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4. 甲方的权利和义务</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4.1</w:t>
      </w:r>
      <w:r>
        <w:rPr>
          <w:rFonts w:ascii="宋体" w:hAnsi="宋体" w:eastAsia="宋体"/>
          <w:color w:val="000000"/>
          <w:kern w:val="2"/>
          <w:sz w:val="21"/>
          <w:szCs w:val="21"/>
          <w:lang w:eastAsia="zh-CN"/>
        </w:rPr>
        <w:t xml:space="preserve"> 签署合同后，甲方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r>
        <w:rPr>
          <w:rFonts w:hint="eastAsia" w:ascii="宋体" w:hAnsi="宋体" w:eastAsia="宋体"/>
          <w:color w:val="000000"/>
          <w:kern w:val="2"/>
          <w:sz w:val="21"/>
          <w:szCs w:val="21"/>
          <w:lang w:eastAsia="zh-CN"/>
        </w:rPr>
        <w:t>甲方有权对乙方的履约行为进行检查，并</w:t>
      </w:r>
      <w:r>
        <w:rPr>
          <w:rFonts w:ascii="宋体" w:hAnsi="宋体" w:eastAsia="宋体"/>
          <w:color w:val="000000"/>
          <w:kern w:val="2"/>
          <w:sz w:val="21"/>
          <w:szCs w:val="21"/>
          <w:lang w:eastAsia="zh-CN"/>
        </w:rPr>
        <w:t>及时确认乙方提交的事项</w:t>
      </w:r>
      <w:r>
        <w:rPr>
          <w:rFonts w:hint="eastAsia" w:ascii="宋体" w:hAnsi="宋体" w:eastAsia="宋体"/>
          <w:color w:val="000000"/>
          <w:kern w:val="2"/>
          <w:sz w:val="21"/>
          <w:szCs w:val="21"/>
          <w:lang w:eastAsia="zh-CN"/>
        </w:rPr>
        <w:t>。甲方应当</w:t>
      </w:r>
      <w:r>
        <w:rPr>
          <w:rFonts w:ascii="宋体" w:hAnsi="宋体" w:eastAsia="宋体"/>
          <w:color w:val="000000"/>
          <w:kern w:val="2"/>
          <w:sz w:val="21"/>
          <w:szCs w:val="21"/>
          <w:lang w:eastAsia="zh-CN"/>
        </w:rPr>
        <w:t>配合乙方完成</w:t>
      </w:r>
      <w:r>
        <w:rPr>
          <w:rFonts w:hint="eastAsia" w:ascii="宋体" w:hAnsi="宋体" w:eastAsia="宋体"/>
          <w:color w:val="000000"/>
          <w:kern w:val="2"/>
          <w:sz w:val="21"/>
          <w:szCs w:val="21"/>
          <w:lang w:eastAsia="zh-CN"/>
        </w:rPr>
        <w:t>相关项目</w:t>
      </w:r>
      <w:r>
        <w:rPr>
          <w:rFonts w:ascii="宋体" w:hAnsi="宋体" w:eastAsia="宋体"/>
          <w:color w:val="000000"/>
          <w:kern w:val="2"/>
          <w:sz w:val="21"/>
          <w:szCs w:val="21"/>
          <w:lang w:eastAsia="zh-CN"/>
        </w:rPr>
        <w:t>实施工作。</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4.2 </w:t>
      </w:r>
      <w:r>
        <w:rPr>
          <w:rFonts w:ascii="宋体" w:hAnsi="宋体" w:eastAsia="宋体"/>
          <w:color w:val="000000"/>
          <w:kern w:val="2"/>
          <w:sz w:val="21"/>
          <w:szCs w:val="21"/>
          <w:lang w:eastAsia="zh-CN"/>
        </w:rPr>
        <w:t>甲方有权要求乙方按时提交各阶段有关</w:t>
      </w:r>
      <w:r>
        <w:rPr>
          <w:rFonts w:hint="eastAsia" w:ascii="宋体" w:hAnsi="宋体" w:eastAsia="宋体"/>
          <w:color w:val="000000"/>
          <w:kern w:val="2"/>
          <w:sz w:val="21"/>
          <w:szCs w:val="21"/>
          <w:lang w:eastAsia="zh-CN"/>
        </w:rPr>
        <w:t>安排计划</w:t>
      </w:r>
      <w:r>
        <w:rPr>
          <w:rFonts w:ascii="宋体" w:hAnsi="宋体" w:eastAsia="宋体"/>
          <w:color w:val="000000"/>
          <w:kern w:val="2"/>
          <w:sz w:val="21"/>
          <w:szCs w:val="21"/>
          <w:lang w:eastAsia="zh-CN"/>
        </w:rPr>
        <w:t>，并有权</w:t>
      </w:r>
      <w:r>
        <w:rPr>
          <w:rFonts w:hint="eastAsia" w:ascii="宋体" w:hAnsi="宋体" w:eastAsia="宋体"/>
          <w:color w:val="000000"/>
          <w:kern w:val="2"/>
          <w:sz w:val="21"/>
          <w:szCs w:val="21"/>
          <w:lang w:eastAsia="zh-CN"/>
        </w:rPr>
        <w:t>定期核对乙方提供货物数量、规格、质量等内容。甲方</w:t>
      </w:r>
      <w:r>
        <w:rPr>
          <w:rFonts w:ascii="宋体" w:hAnsi="宋体" w:eastAsia="宋体"/>
          <w:color w:val="000000"/>
          <w:kern w:val="2"/>
          <w:sz w:val="21"/>
          <w:szCs w:val="21"/>
          <w:lang w:eastAsia="zh-CN"/>
        </w:rPr>
        <w:t>有权督促乙方工作并要求乙方</w:t>
      </w:r>
      <w:r>
        <w:rPr>
          <w:rFonts w:hint="eastAsia" w:ascii="宋体" w:hAnsi="宋体" w:eastAsia="宋体"/>
          <w:color w:val="000000"/>
          <w:kern w:val="2"/>
          <w:sz w:val="21"/>
          <w:szCs w:val="21"/>
          <w:lang w:eastAsia="zh-CN"/>
        </w:rPr>
        <w:t>更</w:t>
      </w:r>
      <w:r>
        <w:rPr>
          <w:rFonts w:ascii="宋体" w:hAnsi="宋体" w:eastAsia="宋体"/>
          <w:color w:val="000000"/>
          <w:kern w:val="2"/>
          <w:sz w:val="21"/>
          <w:szCs w:val="21"/>
          <w:lang w:eastAsia="zh-CN"/>
        </w:rPr>
        <w:t>换不符合要求的</w:t>
      </w:r>
      <w:r>
        <w:rPr>
          <w:rFonts w:hint="eastAsia" w:ascii="宋体" w:hAnsi="宋体" w:eastAsia="宋体"/>
          <w:color w:val="000000"/>
          <w:kern w:val="2"/>
          <w:sz w:val="21"/>
          <w:szCs w:val="21"/>
          <w:lang w:eastAsia="zh-CN"/>
        </w:rPr>
        <w:t>货物</w:t>
      </w:r>
      <w:r>
        <w:rPr>
          <w:rFonts w:ascii="宋体" w:hAnsi="宋体" w:eastAsia="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 xml:space="preserve"> </w:t>
      </w:r>
      <w:r>
        <w:rPr>
          <w:rFonts w:ascii="宋体" w:hAnsi="宋体" w:eastAsia="宋体"/>
          <w:color w:val="000000"/>
          <w:kern w:val="2"/>
          <w:sz w:val="21"/>
          <w:szCs w:val="21"/>
          <w:lang w:eastAsia="zh-CN"/>
        </w:rPr>
        <w:t>甲方</w:t>
      </w:r>
      <w:r>
        <w:rPr>
          <w:rFonts w:hint="eastAsia" w:ascii="宋体" w:hAnsi="宋体" w:eastAsia="宋体"/>
          <w:color w:val="000000"/>
          <w:kern w:val="2"/>
          <w:sz w:val="21"/>
          <w:szCs w:val="21"/>
          <w:lang w:eastAsia="zh-CN"/>
        </w:rPr>
        <w:t>有权要求乙方对缺陷部分予以修复，并按合同约定享有货物保修及其他合同约定的权利。</w:t>
      </w:r>
    </w:p>
    <w:p>
      <w:pPr>
        <w:widowControl w:val="0"/>
        <w:snapToGrid w:val="0"/>
        <w:spacing w:line="400" w:lineRule="exact"/>
        <w:ind w:firstLine="420" w:firstLineChars="200"/>
        <w:jc w:val="both"/>
        <w:rPr>
          <w:rFonts w:hint="eastAsia" w:eastAsia="华文楷体"/>
          <w:kern w:val="2"/>
          <w:sz w:val="21"/>
          <w:lang w:eastAsia="zh-CN"/>
        </w:rPr>
      </w:pPr>
      <w:r>
        <w:rPr>
          <w:rFonts w:ascii="宋体" w:hAnsi="宋体" w:eastAsia="宋体"/>
          <w:color w:val="000000"/>
          <w:kern w:val="2"/>
          <w:sz w:val="21"/>
          <w:szCs w:val="21"/>
          <w:lang w:eastAsia="zh-CN"/>
        </w:rPr>
        <w:t>4.4 甲方应当按照合同约定及时对交付的货物进行验收</w:t>
      </w:r>
      <w:r>
        <w:rPr>
          <w:rFonts w:hint="eastAsia" w:ascii="宋体" w:hAnsi="宋体" w:eastAsia="宋体"/>
          <w:color w:val="000000"/>
          <w:kern w:val="2"/>
          <w:sz w:val="21"/>
          <w:szCs w:val="21"/>
          <w:lang w:eastAsia="zh-CN"/>
        </w:rPr>
        <w:t>，</w:t>
      </w:r>
      <w:r>
        <w:rPr>
          <w:rFonts w:hint="eastAsia" w:ascii="宋体" w:hAnsi="宋体" w:eastAsia="宋体" w:cs="宋体"/>
          <w:kern w:val="2"/>
          <w:sz w:val="21"/>
          <w:szCs w:val="21"/>
          <w:lang w:eastAsia="zh-CN"/>
        </w:rPr>
        <w:t>未</w:t>
      </w:r>
      <w:r>
        <w:rPr>
          <w:rFonts w:hint="eastAsia" w:ascii="宋体" w:hAnsi="宋体" w:eastAsia="宋体"/>
          <w:color w:val="000000"/>
          <w:kern w:val="2"/>
          <w:sz w:val="21"/>
          <w:szCs w:val="21"/>
          <w:lang w:eastAsia="zh-CN"/>
        </w:rPr>
        <w:t>在</w:t>
      </w:r>
      <w:r>
        <w:rPr>
          <w:rFonts w:hint="eastAsia" w:ascii="宋体" w:hAnsi="宋体" w:eastAsia="宋体" w:cs="宋体"/>
          <w:b/>
          <w:bCs/>
          <w:kern w:val="2"/>
          <w:sz w:val="21"/>
          <w:szCs w:val="21"/>
          <w:lang w:eastAsia="zh-CN"/>
        </w:rPr>
        <w:t>【合同专用条款】</w:t>
      </w:r>
      <w:r>
        <w:rPr>
          <w:rFonts w:hint="eastAsia" w:ascii="宋体" w:hAnsi="宋体" w:eastAsia="宋体" w:cs="宋体"/>
          <w:kern w:val="2"/>
          <w:sz w:val="21"/>
          <w:szCs w:val="21"/>
          <w:lang w:eastAsia="zh-CN"/>
        </w:rPr>
        <w:t>约定的期限内对乙方履约提出任何异议或者向乙方作出任何说明的，</w:t>
      </w:r>
      <w:r>
        <w:rPr>
          <w:rFonts w:hint="eastAsia" w:ascii="宋体" w:hAnsi="宋体" w:eastAsia="宋体"/>
          <w:color w:val="000000"/>
          <w:kern w:val="2"/>
          <w:sz w:val="21"/>
          <w:szCs w:val="21"/>
          <w:lang w:eastAsia="zh-CN"/>
        </w:rPr>
        <w:t>视为验收通过。</w:t>
      </w:r>
    </w:p>
    <w:p>
      <w:pPr>
        <w:widowControl w:val="0"/>
        <w:autoSpaceDE w:val="0"/>
        <w:autoSpaceDN w:val="0"/>
        <w:adjustRightInd w:val="0"/>
        <w:snapToGrid w:val="0"/>
        <w:spacing w:line="400" w:lineRule="exact"/>
        <w:ind w:firstLine="420" w:firstLineChars="200"/>
        <w:jc w:val="left"/>
        <w:rPr>
          <w:rFonts w:hint="eastAsia" w:ascii="宋体" w:hAnsi="宋体" w:eastAsia="宋体"/>
          <w:color w:val="000000"/>
          <w:kern w:val="2"/>
          <w:sz w:val="21"/>
          <w:szCs w:val="21"/>
          <w:lang w:eastAsia="zh-CN"/>
        </w:rPr>
      </w:pPr>
      <w:r>
        <w:rPr>
          <w:rFonts w:ascii="宋体" w:hAnsi="宋体" w:eastAsia="宋体"/>
          <w:color w:val="000000"/>
          <w:kern w:val="2"/>
          <w:sz w:val="21"/>
          <w:szCs w:val="21"/>
          <w:lang w:eastAsia="zh-CN"/>
        </w:rPr>
        <w:t>4</w:t>
      </w:r>
      <w:r>
        <w:rPr>
          <w:rFonts w:hint="eastAsia" w:ascii="宋体" w:hAnsi="宋体" w:eastAsia="宋体"/>
          <w:color w:val="000000"/>
          <w:kern w:val="2"/>
          <w:sz w:val="21"/>
          <w:szCs w:val="21"/>
          <w:lang w:eastAsia="zh-CN"/>
        </w:rPr>
        <w:t>.</w:t>
      </w:r>
      <w:r>
        <w:rPr>
          <w:rFonts w:ascii="宋体" w:hAnsi="宋体" w:eastAsia="宋体"/>
          <w:color w:val="000000"/>
          <w:kern w:val="2"/>
          <w:sz w:val="21"/>
          <w:szCs w:val="21"/>
          <w:lang w:eastAsia="zh-CN"/>
        </w:rPr>
        <w:t xml:space="preserve">5 </w:t>
      </w:r>
      <w:r>
        <w:rPr>
          <w:rFonts w:hint="eastAsia" w:ascii="宋体" w:hAnsi="宋体" w:eastAsia="宋体"/>
          <w:color w:val="000000"/>
          <w:kern w:val="2"/>
          <w:sz w:val="21"/>
          <w:szCs w:val="21"/>
          <w:lang w:eastAsia="zh-CN"/>
        </w:rPr>
        <w:t>甲方应当根据合同约定及时向乙方支付合同价款</w:t>
      </w:r>
      <w:r>
        <w:rPr>
          <w:rFonts w:ascii="宋体" w:hAnsi="宋体" w:eastAsia="宋体"/>
          <w:color w:val="000000"/>
          <w:kern w:val="2"/>
          <w:sz w:val="21"/>
          <w:szCs w:val="21"/>
          <w:lang w:eastAsia="zh-CN"/>
        </w:rPr>
        <w:t>，不得以内部人员变更、履行内部付款流程等为由，拒绝或迟延支付。</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4.6</w:t>
      </w:r>
      <w:r>
        <w:rPr>
          <w:rFonts w:ascii="宋体" w:hAnsi="宋体" w:eastAsia="宋体"/>
          <w:color w:val="000000"/>
          <w:kern w:val="2"/>
          <w:sz w:val="21"/>
          <w:szCs w:val="21"/>
          <w:lang w:eastAsia="zh-CN"/>
        </w:rPr>
        <w:t xml:space="preserve"> </w:t>
      </w:r>
      <w:r>
        <w:rPr>
          <w:rFonts w:hint="eastAsia" w:ascii="宋体" w:hAnsi="宋体" w:eastAsia="宋体"/>
          <w:color w:val="000000"/>
          <w:kern w:val="2"/>
          <w:sz w:val="21"/>
          <w:szCs w:val="21"/>
          <w:lang w:eastAsia="zh-CN"/>
        </w:rPr>
        <w:t>国家法律法规规定及</w:t>
      </w:r>
      <w:r>
        <w:rPr>
          <w:rFonts w:hint="eastAsia" w:ascii="宋体" w:hAnsi="宋体" w:eastAsia="宋体" w:cs="宋体"/>
          <w:b/>
          <w:bCs/>
          <w:kern w:val="2"/>
          <w:sz w:val="21"/>
          <w:szCs w:val="21"/>
          <w:lang w:eastAsia="zh-CN"/>
        </w:rPr>
        <w:t>【合同专用条款】</w:t>
      </w:r>
      <w:r>
        <w:rPr>
          <w:rFonts w:hint="eastAsia" w:ascii="宋体" w:hAnsi="宋体" w:eastAsia="宋体"/>
          <w:color w:val="000000"/>
          <w:kern w:val="2"/>
          <w:sz w:val="21"/>
          <w:szCs w:val="21"/>
          <w:lang w:eastAsia="zh-CN"/>
        </w:rPr>
        <w:t>约定应由甲方承担的其他义务和责任。</w:t>
      </w:r>
    </w:p>
    <w:p>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5. 乙方的权利和义务</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5.1 </w:t>
      </w:r>
      <w:r>
        <w:rPr>
          <w:rFonts w:ascii="宋体" w:hAnsi="宋体" w:eastAsia="宋体"/>
          <w:color w:val="000000"/>
          <w:kern w:val="2"/>
          <w:sz w:val="21"/>
          <w:szCs w:val="21"/>
          <w:lang w:eastAsia="zh-CN"/>
        </w:rPr>
        <w:t>签署合同后，乙方</w:t>
      </w:r>
      <w:r>
        <w:rPr>
          <w:rFonts w:hint="eastAsia" w:ascii="宋体" w:hAnsi="宋体" w:eastAsia="宋体"/>
          <w:color w:val="000000"/>
          <w:kern w:val="2"/>
          <w:sz w:val="21"/>
          <w:szCs w:val="21"/>
          <w:lang w:eastAsia="zh-CN"/>
        </w:rPr>
        <w:t>应</w:t>
      </w:r>
      <w:r>
        <w:rPr>
          <w:rFonts w:ascii="宋体" w:hAnsi="宋体" w:eastAsia="宋体"/>
          <w:color w:val="000000"/>
          <w:kern w:val="2"/>
          <w:sz w:val="21"/>
          <w:szCs w:val="21"/>
          <w:lang w:eastAsia="zh-CN"/>
        </w:rPr>
        <w:t>确定</w:t>
      </w:r>
      <w:r>
        <w:rPr>
          <w:rFonts w:hint="eastAsia" w:ascii="宋体" w:hAnsi="宋体" w:eastAsia="宋体"/>
          <w:color w:val="000000"/>
          <w:kern w:val="2"/>
          <w:sz w:val="21"/>
          <w:szCs w:val="21"/>
          <w:lang w:eastAsia="zh-CN"/>
        </w:rPr>
        <w:t>项目负责人（或项目联系人）</w:t>
      </w:r>
      <w:r>
        <w:rPr>
          <w:rFonts w:ascii="宋体" w:hAnsi="宋体" w:eastAsia="宋体"/>
          <w:color w:val="000000"/>
          <w:kern w:val="2"/>
          <w:sz w:val="21"/>
          <w:szCs w:val="21"/>
          <w:lang w:eastAsia="zh-CN"/>
        </w:rPr>
        <w:t>，负责与本合同有关的事务。</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2 乙方应按照合同要求</w:t>
      </w:r>
      <w:r>
        <w:rPr>
          <w:rFonts w:hint="eastAsia" w:ascii="宋体" w:hAnsi="宋体" w:eastAsia="宋体"/>
          <w:color w:val="000000"/>
          <w:kern w:val="2"/>
          <w:sz w:val="21"/>
          <w:szCs w:val="21"/>
          <w:lang w:eastAsia="zh-CN"/>
        </w:rPr>
        <w:t>履约</w:t>
      </w:r>
      <w:r>
        <w:rPr>
          <w:rFonts w:ascii="宋体" w:hAnsi="宋体" w:eastAsia="宋体"/>
          <w:color w:val="000000"/>
          <w:kern w:val="2"/>
          <w:sz w:val="21"/>
          <w:szCs w:val="21"/>
          <w:lang w:eastAsia="zh-CN"/>
        </w:rPr>
        <w:t>，充分合理安排，确保</w:t>
      </w:r>
      <w:r>
        <w:rPr>
          <w:rFonts w:hint="eastAsia" w:ascii="宋体" w:hAnsi="宋体" w:eastAsia="宋体"/>
          <w:color w:val="000000"/>
          <w:kern w:val="2"/>
          <w:sz w:val="21"/>
          <w:szCs w:val="21"/>
          <w:lang w:eastAsia="zh-CN"/>
        </w:rPr>
        <w:t>提供的货物及相关服务符合合同有关</w:t>
      </w:r>
      <w:r>
        <w:rPr>
          <w:rFonts w:ascii="宋体" w:hAnsi="宋体" w:eastAsia="宋体"/>
          <w:color w:val="000000"/>
          <w:kern w:val="2"/>
          <w:sz w:val="21"/>
          <w:szCs w:val="21"/>
          <w:lang w:eastAsia="zh-CN"/>
        </w:rPr>
        <w:t>要求</w:t>
      </w:r>
      <w:r>
        <w:rPr>
          <w:rFonts w:hint="eastAsia" w:ascii="宋体" w:hAnsi="宋体" w:eastAsia="宋体"/>
          <w:color w:val="000000"/>
          <w:kern w:val="2"/>
          <w:sz w:val="21"/>
          <w:szCs w:val="21"/>
          <w:lang w:eastAsia="zh-CN"/>
        </w:rPr>
        <w:t>。接受项目行业管理部门及政府有关部门的指导，配合甲方的履约检查及验收，并</w:t>
      </w:r>
      <w:r>
        <w:rPr>
          <w:rFonts w:ascii="宋体" w:hAnsi="宋体" w:eastAsia="宋体"/>
          <w:color w:val="000000"/>
          <w:kern w:val="2"/>
          <w:sz w:val="21"/>
          <w:szCs w:val="21"/>
          <w:lang w:eastAsia="zh-CN"/>
        </w:rPr>
        <w:t>负责项目实施过程中的所有协调工作。</w:t>
      </w:r>
    </w:p>
    <w:p>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3</w:t>
      </w:r>
      <w:r>
        <w:rPr>
          <w:rFonts w:hint="eastAsia" w:ascii="宋体" w:hAnsi="宋体" w:eastAsia="宋体"/>
          <w:color w:val="000000"/>
          <w:kern w:val="2"/>
          <w:sz w:val="21"/>
          <w:szCs w:val="21"/>
          <w:lang w:eastAsia="zh-CN"/>
        </w:rPr>
        <w:t>乙方有权</w:t>
      </w:r>
      <w:r>
        <w:rPr>
          <w:rFonts w:hint="eastAsia" w:ascii="宋体" w:hAnsi="宋体" w:eastAsia="宋体" w:cs="宋体"/>
          <w:color w:val="000000"/>
          <w:kern w:val="2"/>
          <w:sz w:val="21"/>
          <w:szCs w:val="21"/>
          <w:lang w:eastAsia="zh-CN"/>
        </w:rPr>
        <w:t>根据合同约定向甲方收取合同价款。</w:t>
      </w:r>
    </w:p>
    <w:p>
      <w:pPr>
        <w:widowControl w:val="0"/>
        <w:spacing w:after="0" w:line="400" w:lineRule="exact"/>
        <w:ind w:firstLine="369" w:firstLineChars="176"/>
        <w:jc w:val="both"/>
        <w:rPr>
          <w:rFonts w:ascii="宋体" w:hAnsi="宋体" w:eastAsia="宋体" w:cs="宋体"/>
          <w:color w:val="000000"/>
          <w:kern w:val="2"/>
          <w:sz w:val="21"/>
          <w:szCs w:val="21"/>
          <w:lang w:eastAsia="zh-CN"/>
        </w:rPr>
      </w:pPr>
      <w:r>
        <w:rPr>
          <w:rFonts w:hint="eastAsia" w:ascii="宋体" w:hAnsi="宋体" w:eastAsia="宋体"/>
          <w:color w:val="000000"/>
          <w:kern w:val="2"/>
          <w:sz w:val="21"/>
          <w:szCs w:val="21"/>
          <w:lang w:eastAsia="zh-CN"/>
        </w:rPr>
        <w:t>5.</w:t>
      </w:r>
      <w:r>
        <w:rPr>
          <w:rFonts w:ascii="宋体" w:hAnsi="宋体" w:eastAsia="宋体"/>
          <w:color w:val="000000"/>
          <w:kern w:val="2"/>
          <w:sz w:val="21"/>
          <w:szCs w:val="21"/>
          <w:lang w:eastAsia="zh-CN"/>
        </w:rPr>
        <w:t>4</w:t>
      </w:r>
      <w:r>
        <w:rPr>
          <w:rFonts w:hint="eastAsia" w:ascii="宋体" w:hAnsi="宋体" w:eastAsia="宋体" w:cs="宋体"/>
          <w:color w:val="000000"/>
          <w:kern w:val="2"/>
          <w:sz w:val="21"/>
          <w:szCs w:val="21"/>
          <w:lang w:eastAsia="zh-CN"/>
        </w:rPr>
        <w:t>国家法律法规规定</w:t>
      </w:r>
      <w:r>
        <w:rPr>
          <w:rFonts w:hint="eastAsia" w:ascii="宋体" w:hAnsi="宋体" w:eastAsia="宋体"/>
          <w:color w:val="000000"/>
          <w:kern w:val="2"/>
          <w:sz w:val="21"/>
          <w:szCs w:val="21"/>
          <w:lang w:eastAsia="zh-CN"/>
        </w:rPr>
        <w:t>及</w:t>
      </w:r>
      <w:r>
        <w:rPr>
          <w:rFonts w:hint="eastAsia" w:ascii="宋体" w:hAnsi="宋体" w:eastAsia="宋体" w:cs="宋体"/>
          <w:b/>
          <w:bCs/>
          <w:kern w:val="2"/>
          <w:sz w:val="21"/>
          <w:szCs w:val="21"/>
          <w:lang w:eastAsia="zh-CN"/>
        </w:rPr>
        <w:t>【合同专用条款】</w:t>
      </w:r>
      <w:r>
        <w:rPr>
          <w:rFonts w:hint="eastAsia" w:ascii="宋体" w:hAnsi="宋体" w:eastAsia="宋体" w:cs="宋体"/>
          <w:kern w:val="2"/>
          <w:sz w:val="21"/>
          <w:szCs w:val="21"/>
          <w:lang w:eastAsia="zh-CN"/>
        </w:rPr>
        <w:t>约定应</w:t>
      </w:r>
      <w:r>
        <w:rPr>
          <w:rFonts w:hint="eastAsia" w:ascii="宋体" w:hAnsi="宋体" w:eastAsia="宋体" w:cs="宋体"/>
          <w:color w:val="000000"/>
          <w:kern w:val="2"/>
          <w:sz w:val="21"/>
          <w:szCs w:val="21"/>
          <w:lang w:eastAsia="zh-CN"/>
        </w:rPr>
        <w:t>由乙方承担的其他义务和责任。</w:t>
      </w:r>
    </w:p>
    <w:p>
      <w:pPr>
        <w:widowControl w:val="0"/>
        <w:numPr>
          <w:ilvl w:val="0"/>
          <w:numId w:val="7"/>
        </w:numPr>
        <w:autoSpaceDE w:val="0"/>
        <w:autoSpaceDN w:val="0"/>
        <w:adjustRightInd w:val="0"/>
        <w:snapToGrid w:val="0"/>
        <w:spacing w:before="0" w:line="400" w:lineRule="exact"/>
        <w:jc w:val="left"/>
        <w:rPr>
          <w:rFonts w:hint="eastAsia" w:ascii="宋体" w:hAnsi="宋体" w:eastAsia="宋体"/>
          <w:b/>
          <w:bCs/>
          <w:color w:val="000000"/>
          <w:kern w:val="2"/>
          <w:lang w:eastAsia="zh-CN"/>
        </w:rPr>
      </w:pPr>
      <w:r>
        <w:rPr>
          <w:rFonts w:hint="eastAsia" w:ascii="宋体" w:hAnsi="宋体" w:eastAsia="宋体"/>
          <w:b/>
          <w:bCs/>
          <w:color w:val="000000"/>
          <w:kern w:val="2"/>
          <w:lang w:eastAsia="zh-CN"/>
        </w:rPr>
        <w:t>合同履行</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6.1 甲乙双方应当按照</w:t>
      </w:r>
      <w:r>
        <w:rPr>
          <w:rFonts w:hint="eastAsia" w:ascii="宋体" w:hAnsi="宋体" w:eastAsia="宋体" w:cs="宋体"/>
          <w:b/>
          <w:bCs/>
          <w:kern w:val="2"/>
          <w:sz w:val="21"/>
          <w:szCs w:val="21"/>
          <w:lang w:eastAsia="zh-CN"/>
        </w:rPr>
        <w:t>【合同专用条款】</w:t>
      </w:r>
      <w:r>
        <w:rPr>
          <w:rFonts w:hint="eastAsia" w:ascii="宋体" w:hAnsi="宋体" w:eastAsia="宋体"/>
          <w:color w:val="000000"/>
          <w:kern w:val="2"/>
          <w:sz w:val="21"/>
          <w:szCs w:val="21"/>
          <w:lang w:eastAsia="zh-CN"/>
        </w:rPr>
        <w:t>约定顺序履行合同义务；如果没有先后顺序的，应当同时履行。</w:t>
      </w:r>
    </w:p>
    <w:p>
      <w:pPr>
        <w:widowControl w:val="0"/>
        <w:autoSpaceDE w:val="0"/>
        <w:autoSpaceDN w:val="0"/>
        <w:adjustRightInd w:val="0"/>
        <w:snapToGrid w:val="0"/>
        <w:spacing w:before="0" w:line="400" w:lineRule="exact"/>
        <w:ind w:firstLine="420" w:firstLineChars="200"/>
        <w:jc w:val="left"/>
        <w:rPr>
          <w:rFonts w:eastAsia="宋体"/>
          <w:kern w:val="2"/>
          <w:sz w:val="21"/>
          <w:lang w:eastAsia="zh-CN"/>
        </w:rPr>
      </w:pPr>
      <w:r>
        <w:rPr>
          <w:rFonts w:hint="eastAsia" w:ascii="宋体" w:hAnsi="宋体" w:eastAsia="宋体"/>
          <w:color w:val="000000"/>
          <w:kern w:val="2"/>
          <w:sz w:val="21"/>
          <w:szCs w:val="21"/>
          <w:lang w:eastAsia="zh-CN"/>
        </w:rPr>
        <w:t>6.2 甲乙双方按照合同约定顺序履行合同义务时，应当先履行一方未履行的，后履行一方有权拒绝其履行请求。先履行一方履行不符合约定的，后履行一方有权拒绝其相应的履行请求。</w:t>
      </w:r>
    </w:p>
    <w:p>
      <w:pPr>
        <w:widowControl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7. 货物包装、运输、保险和交付要求</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7.1 本合同</w:t>
      </w:r>
      <w:r>
        <w:rPr>
          <w:rFonts w:hint="eastAsia" w:ascii="宋体" w:hAnsi="宋体" w:eastAsia="宋体"/>
          <w:bCs/>
          <w:color w:val="000000"/>
          <w:kern w:val="2"/>
          <w:sz w:val="21"/>
          <w:szCs w:val="21"/>
          <w:lang w:eastAsia="zh-CN"/>
        </w:rPr>
        <w:t>涉及商品包装、快递包装的，</w:t>
      </w:r>
      <w:r>
        <w:rPr>
          <w:rFonts w:hint="eastAsia" w:ascii="宋体" w:hAnsi="宋体" w:eastAsia="宋体"/>
          <w:color w:val="000000"/>
          <w:kern w:val="2"/>
          <w:sz w:val="21"/>
          <w:szCs w:val="21"/>
          <w:lang w:eastAsia="zh-CN"/>
        </w:rPr>
        <w:t>除</w:t>
      </w:r>
      <w:r>
        <w:rPr>
          <w:rFonts w:hint="eastAsia" w:ascii="宋体" w:hAnsi="宋体" w:eastAsia="宋体"/>
          <w:b/>
          <w:color w:val="000000"/>
          <w:kern w:val="2"/>
          <w:sz w:val="21"/>
          <w:szCs w:val="21"/>
          <w:lang w:eastAsia="zh-CN"/>
        </w:rPr>
        <w:t>【合同专用条款】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包装应适应远距离运输、防潮、防震、防锈和防野蛮装卸等要求，确保货物安全无损地运抵</w:t>
      </w:r>
      <w:r>
        <w:rPr>
          <w:rFonts w:hint="eastAsia" w:ascii="宋体" w:hAnsi="宋体" w:eastAsia="宋体"/>
          <w:b/>
          <w:color w:val="000000"/>
          <w:kern w:val="2"/>
          <w:sz w:val="21"/>
          <w:szCs w:val="21"/>
          <w:lang w:eastAsia="zh-CN"/>
        </w:rPr>
        <w:t>【合同专用条款】</w:t>
      </w:r>
      <w:r>
        <w:rPr>
          <w:rFonts w:hint="eastAsia" w:ascii="宋体" w:hAnsi="宋体" w:eastAsia="宋体"/>
          <w:bCs/>
          <w:color w:val="000000"/>
          <w:kern w:val="2"/>
          <w:sz w:val="21"/>
          <w:szCs w:val="21"/>
          <w:lang w:eastAsia="zh-CN"/>
        </w:rPr>
        <w:t>约定的</w:t>
      </w:r>
      <w:r>
        <w:rPr>
          <w:rFonts w:hint="eastAsia" w:ascii="宋体" w:hAnsi="宋体" w:eastAsia="宋体"/>
          <w:color w:val="000000"/>
          <w:kern w:val="2"/>
          <w:sz w:val="21"/>
          <w:szCs w:val="21"/>
          <w:lang w:eastAsia="zh-CN"/>
        </w:rPr>
        <w:t>指定现场。</w:t>
      </w:r>
    </w:p>
    <w:p>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7.2 除</w:t>
      </w:r>
      <w:r>
        <w:rPr>
          <w:rFonts w:hint="eastAsia" w:ascii="宋体" w:hAnsi="宋体" w:eastAsia="宋体"/>
          <w:b/>
          <w:color w:val="000000"/>
          <w:kern w:val="2"/>
          <w:sz w:val="21"/>
          <w:szCs w:val="21"/>
          <w:lang w:eastAsia="zh-CN"/>
        </w:rPr>
        <w:t>【合同专用条款】</w:t>
      </w:r>
      <w:r>
        <w:rPr>
          <w:rFonts w:hint="eastAsia" w:ascii="宋体" w:hAnsi="宋体" w:eastAsia="宋体"/>
          <w:bCs/>
          <w:color w:val="000000"/>
          <w:kern w:val="2"/>
          <w:sz w:val="21"/>
          <w:szCs w:val="21"/>
          <w:lang w:eastAsia="zh-CN"/>
        </w:rPr>
        <w:t>另有约定外，</w:t>
      </w:r>
      <w:r>
        <w:rPr>
          <w:rFonts w:hint="eastAsia" w:ascii="宋体" w:hAnsi="宋体" w:eastAsia="宋体"/>
          <w:color w:val="000000"/>
          <w:kern w:val="2"/>
          <w:sz w:val="21"/>
          <w:szCs w:val="21"/>
          <w:lang w:eastAsia="zh-CN"/>
        </w:rPr>
        <w:t>乙方负责办理将货物运抵本合同规定的交货地点，并装卸、交付至甲方的一切运输事项，相关费用应包含在合同价款中。</w:t>
      </w:r>
    </w:p>
    <w:p>
      <w:pPr>
        <w:widowControl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7.3 货物保险要求按</w:t>
      </w:r>
      <w:r>
        <w:rPr>
          <w:rFonts w:hint="eastAsia" w:ascii="宋体" w:hAnsi="宋体" w:eastAsia="宋体"/>
          <w:b/>
          <w:color w:val="000000"/>
          <w:kern w:val="2"/>
          <w:sz w:val="21"/>
          <w:szCs w:val="21"/>
          <w:lang w:eastAsia="zh-CN"/>
        </w:rPr>
        <w:t>【合同专用条款】</w:t>
      </w:r>
      <w:r>
        <w:rPr>
          <w:rFonts w:hint="eastAsia" w:ascii="宋体" w:hAnsi="宋体" w:eastAsia="宋体"/>
          <w:bCs/>
          <w:color w:val="000000"/>
          <w:kern w:val="2"/>
          <w:sz w:val="21"/>
          <w:szCs w:val="21"/>
          <w:lang w:eastAsia="zh-CN"/>
        </w:rPr>
        <w:t>规定执行</w:t>
      </w:r>
      <w:r>
        <w:rPr>
          <w:rFonts w:hint="eastAsia" w:ascii="宋体" w:hAnsi="宋体" w:eastAsia="宋体"/>
          <w:color w:val="000000"/>
          <w:kern w:val="2"/>
          <w:sz w:val="21"/>
          <w:szCs w:val="21"/>
          <w:lang w:eastAsia="zh-CN"/>
        </w:rPr>
        <w:t>。</w:t>
      </w:r>
    </w:p>
    <w:p>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widowControl w:val="0"/>
        <w:autoSpaceDE w:val="0"/>
        <w:autoSpaceDN w:val="0"/>
        <w:adjustRightInd w:val="0"/>
        <w:snapToGrid w:val="0"/>
        <w:spacing w:before="0" w:line="400" w:lineRule="exact"/>
        <w:ind w:firstLine="420" w:firstLineChars="200"/>
        <w:jc w:val="left"/>
        <w:rPr>
          <w:rFonts w:hint="eastAsia"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7.5 </w:t>
      </w:r>
      <w:r>
        <w:rPr>
          <w:rFonts w:hint="eastAsia" w:ascii="宋体" w:hAnsi="宋体" w:eastAsia="宋体" w:cs="宋体"/>
          <w:color w:val="000000"/>
          <w:kern w:val="2"/>
          <w:sz w:val="21"/>
          <w:szCs w:val="21"/>
          <w:lang w:eastAsia="zh-CN"/>
        </w:rPr>
        <w:t>乙方在运输到达之前应提前通知甲方，并提示货物运输装卸的注意事项，甲方配合乙方做好货物的接收工作。</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olor w:val="000000"/>
          <w:kern w:val="2"/>
          <w:sz w:val="21"/>
          <w:szCs w:val="21"/>
          <w:lang w:eastAsia="zh-CN"/>
        </w:rPr>
        <w:t>7.6 如因包装、运输问题导致货物损毁、丢失或者品质下降，甲方有权要求降价、换货、拒收部分或整批货物，由此产生的费用和损失，均由乙方承担。</w:t>
      </w:r>
    </w:p>
    <w:p>
      <w:pPr>
        <w:widowControl w:val="0"/>
        <w:adjustRightInd w:val="0"/>
        <w:snapToGrid w:val="0"/>
        <w:spacing w:before="0" w:line="400" w:lineRule="exact"/>
        <w:jc w:val="left"/>
        <w:rPr>
          <w:rFonts w:ascii="宋体" w:hAnsi="宋体" w:eastAsia="宋体"/>
          <w:b/>
          <w:kern w:val="2"/>
          <w:lang w:eastAsia="zh-CN"/>
        </w:rPr>
      </w:pPr>
      <w:r>
        <w:rPr>
          <w:rFonts w:hint="eastAsia" w:ascii="宋体" w:hAnsi="宋体" w:eastAsia="宋体"/>
          <w:b/>
          <w:color w:val="000000"/>
          <w:kern w:val="2"/>
          <w:lang w:eastAsia="zh-CN"/>
        </w:rPr>
        <w:t xml:space="preserve">8. </w:t>
      </w:r>
      <w:r>
        <w:rPr>
          <w:rFonts w:hint="eastAsia" w:ascii="宋体" w:hAnsi="宋体" w:eastAsia="宋体"/>
          <w:b/>
          <w:kern w:val="2"/>
          <w:lang w:eastAsia="zh-CN"/>
        </w:rPr>
        <w:t>质量标准和保证</w:t>
      </w:r>
    </w:p>
    <w:p>
      <w:pPr>
        <w:widowControl w:val="0"/>
        <w:adjustRightInd w:val="0"/>
        <w:snapToGrid w:val="0"/>
        <w:spacing w:before="0" w:line="400" w:lineRule="exact"/>
        <w:ind w:firstLine="420" w:firstLineChars="200"/>
        <w:jc w:val="left"/>
        <w:rPr>
          <w:rFonts w:ascii="宋体" w:hAnsi="宋体" w:eastAsia="宋体" w:cs="Courier New"/>
          <w:b/>
          <w:kern w:val="2"/>
          <w:sz w:val="21"/>
          <w:szCs w:val="21"/>
          <w:lang w:eastAsia="zh-CN"/>
        </w:rPr>
      </w:pPr>
      <w:r>
        <w:rPr>
          <w:rFonts w:hint="eastAsia" w:ascii="宋体" w:hAnsi="宋体" w:eastAsia="宋体" w:cs="Courier New"/>
          <w:kern w:val="2"/>
          <w:sz w:val="21"/>
          <w:szCs w:val="21"/>
          <w:lang w:eastAsia="zh-CN"/>
        </w:rPr>
        <w:t>8.1 质量标准</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（1）本合同下提供的货物应符合合同</w:t>
      </w:r>
      <w:r>
        <w:rPr>
          <w:rFonts w:hint="eastAsia" w:ascii="宋体" w:hAnsi="宋体" w:eastAsia="宋体" w:cs="宋体"/>
          <w:color w:val="000000"/>
          <w:kern w:val="2"/>
          <w:sz w:val="21"/>
          <w:szCs w:val="21"/>
          <w:lang w:eastAsia="zh-CN"/>
        </w:rPr>
        <w:t>约定的</w:t>
      </w:r>
      <w:r>
        <w:rPr>
          <w:rFonts w:hint="eastAsia" w:ascii="宋体" w:hAnsi="宋体" w:eastAsia="宋体" w:cs="宋体"/>
          <w:kern w:val="2"/>
          <w:sz w:val="21"/>
          <w:szCs w:val="21"/>
          <w:lang w:eastAsia="zh-CN"/>
        </w:rPr>
        <w:t>品牌、规格型号、技术性能、配置、质量、数量等要求。</w:t>
      </w:r>
      <w:r>
        <w:rPr>
          <w:rFonts w:hint="eastAsia" w:ascii="宋体" w:hAnsi="宋体" w:eastAsia="宋体"/>
          <w:kern w:val="2"/>
          <w:sz w:val="21"/>
          <w:szCs w:val="21"/>
          <w:lang w:eastAsia="zh-CN"/>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widowControl w:val="0"/>
        <w:adjustRightInd w:val="0"/>
        <w:snapToGrid w:val="0"/>
        <w:spacing w:before="0" w:line="400" w:lineRule="exact"/>
        <w:ind w:firstLine="420" w:firstLineChars="200"/>
        <w:jc w:val="left"/>
        <w:rPr>
          <w:rFonts w:ascii="宋体" w:hAnsi="宋体" w:eastAsia="宋体" w:cs="Courier New"/>
          <w:kern w:val="2"/>
          <w:sz w:val="21"/>
          <w:szCs w:val="21"/>
          <w:lang w:eastAsia="zh-CN"/>
        </w:rPr>
      </w:pPr>
      <w:r>
        <w:rPr>
          <w:rFonts w:hint="eastAsia" w:ascii="宋体" w:hAnsi="宋体" w:eastAsia="宋体" w:cs="Courier New"/>
          <w:kern w:val="2"/>
          <w:sz w:val="21"/>
          <w:szCs w:val="21"/>
          <w:lang w:eastAsia="zh-CN"/>
        </w:rPr>
        <w:t>（2）采用中华人民共和国法定计量单位。</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（3）乙方所提供的货物应符合国家有关安全、环保、卫生的规定。</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（4）乙方应向甲方提交所提供货物的技术文件，包括相应的中文技术文件，如：产品目录、图纸、操作手册、使用说明、维护手册或服务指南等。上述文件应包装好随货物一同发运。</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8.2 保证</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（1）乙方应保证提供的货物完全符合合同规定的质量、规格和性能要求。乙方应保证货物在正确安装、正常使用和保养条件下，</w:t>
      </w:r>
      <w:r>
        <w:rPr>
          <w:rFonts w:hint="eastAsia" w:ascii="宋体" w:hAnsi="宋体" w:eastAsia="宋体" w:cs="宋体"/>
          <w:kern w:val="2"/>
          <w:sz w:val="21"/>
          <w:szCs w:val="21"/>
          <w:lang w:eastAsia="zh-CN"/>
        </w:rPr>
        <w:t>在其使用寿命期内具备合同约定的性能</w:t>
      </w:r>
      <w:r>
        <w:rPr>
          <w:rFonts w:hint="eastAsia" w:ascii="宋体" w:hAnsi="宋体" w:eastAsia="宋体"/>
          <w:kern w:val="2"/>
          <w:sz w:val="21"/>
          <w:szCs w:val="21"/>
          <w:lang w:eastAsia="zh-CN"/>
        </w:rPr>
        <w:t>。存在质量保证期的，货物最终交付验收合格后在</w:t>
      </w:r>
      <w:r>
        <w:rPr>
          <w:rFonts w:hint="eastAsia" w:ascii="宋体" w:hAnsi="宋体" w:eastAsia="宋体"/>
          <w:b/>
          <w:kern w:val="2"/>
          <w:sz w:val="21"/>
          <w:szCs w:val="21"/>
          <w:lang w:eastAsia="zh-CN"/>
        </w:rPr>
        <w:t>【合同专用条款】</w:t>
      </w:r>
      <w:r>
        <w:rPr>
          <w:rFonts w:hint="eastAsia" w:ascii="宋体" w:hAnsi="宋体" w:eastAsia="宋体"/>
          <w:kern w:val="2"/>
          <w:sz w:val="21"/>
          <w:szCs w:val="21"/>
          <w:lang w:eastAsia="zh-CN"/>
        </w:rPr>
        <w:t>规定或乙方书面承诺（两者以较长的为准）的质量保证期内，本保证保持有效。</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（2）在质量保证期内所发现的缺陷，甲方应尽快以书面形式通知乙方。</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（3）乙方收到通知后，应在</w:t>
      </w:r>
      <w:r>
        <w:rPr>
          <w:rFonts w:hint="eastAsia" w:ascii="宋体" w:hAnsi="宋体" w:eastAsia="宋体"/>
          <w:b/>
          <w:kern w:val="2"/>
          <w:sz w:val="21"/>
          <w:szCs w:val="21"/>
          <w:lang w:eastAsia="zh-CN"/>
        </w:rPr>
        <w:t>【合同专用条款】</w:t>
      </w:r>
      <w:r>
        <w:rPr>
          <w:rFonts w:hint="eastAsia" w:ascii="宋体" w:hAnsi="宋体" w:eastAsia="宋体"/>
          <w:kern w:val="2"/>
          <w:sz w:val="21"/>
          <w:szCs w:val="21"/>
          <w:lang w:eastAsia="zh-CN"/>
        </w:rPr>
        <w:t>规定的响应时间内以合理的速度免费维修或更换有缺陷的货物或部件。</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（4）在质量保证期内，如果货物的质量或规格与合同不符，或证实货物是有缺陷的，包括潜在的缺陷或使用不符合要求的材料等，甲方可以根据本合同第1</w:t>
      </w:r>
      <w:r>
        <w:rPr>
          <w:rFonts w:hint="eastAsia" w:ascii="宋体" w:hAnsi="宋体" w:eastAsia="宋体"/>
          <w:color w:val="000000"/>
          <w:kern w:val="2"/>
          <w:sz w:val="21"/>
          <w:szCs w:val="21"/>
          <w:lang w:eastAsia="zh-CN"/>
        </w:rPr>
        <w:t>5</w:t>
      </w:r>
      <w:r>
        <w:rPr>
          <w:rFonts w:hint="eastAsia" w:ascii="宋体" w:hAnsi="宋体" w:eastAsia="宋体"/>
          <w:kern w:val="2"/>
          <w:sz w:val="21"/>
          <w:szCs w:val="21"/>
          <w:lang w:eastAsia="zh-CN"/>
        </w:rPr>
        <w:t>.1条规定以书面形式</w:t>
      </w:r>
      <w:r>
        <w:rPr>
          <w:rFonts w:hint="eastAsia" w:ascii="宋体" w:hAnsi="宋体" w:eastAsia="宋体"/>
          <w:color w:val="000000"/>
          <w:kern w:val="2"/>
          <w:sz w:val="21"/>
          <w:szCs w:val="21"/>
          <w:lang w:eastAsia="zh-CN"/>
        </w:rPr>
        <w:t>追究</w:t>
      </w:r>
      <w:r>
        <w:rPr>
          <w:rFonts w:hint="eastAsia" w:ascii="宋体" w:hAnsi="宋体" w:eastAsia="宋体"/>
          <w:kern w:val="2"/>
          <w:sz w:val="21"/>
          <w:szCs w:val="21"/>
          <w:lang w:eastAsia="zh-CN"/>
        </w:rPr>
        <w:t>乙方</w:t>
      </w:r>
      <w:r>
        <w:rPr>
          <w:rFonts w:hint="eastAsia" w:ascii="宋体" w:hAnsi="宋体" w:eastAsia="宋体"/>
          <w:color w:val="000000"/>
          <w:kern w:val="2"/>
          <w:sz w:val="21"/>
          <w:szCs w:val="21"/>
          <w:lang w:eastAsia="zh-CN"/>
        </w:rPr>
        <w:t>的违约责任</w:t>
      </w:r>
      <w:r>
        <w:rPr>
          <w:rFonts w:hint="eastAsia" w:ascii="宋体" w:hAnsi="宋体" w:eastAsia="宋体"/>
          <w:kern w:val="2"/>
          <w:sz w:val="21"/>
          <w:szCs w:val="21"/>
          <w:lang w:eastAsia="zh-CN"/>
        </w:rPr>
        <w:t>。</w:t>
      </w:r>
    </w:p>
    <w:p>
      <w:pPr>
        <w:widowControl w:val="0"/>
        <w:adjustRightInd w:val="0"/>
        <w:snapToGrid w:val="0"/>
        <w:spacing w:before="0"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（5）乙方在约定的时间内未能弥补缺陷，甲方可采取必要的补救措施，但其风险和费用将由乙方承担，甲方根据合同约定对乙方行使的其他权利不受影响。</w:t>
      </w:r>
    </w:p>
    <w:p>
      <w:pPr>
        <w:widowControl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color w:val="000000"/>
          <w:kern w:val="2"/>
          <w:lang w:eastAsia="zh-CN"/>
        </w:rPr>
        <w:t>9</w:t>
      </w:r>
      <w:r>
        <w:rPr>
          <w:rFonts w:hint="eastAsia" w:ascii="宋体" w:hAnsi="宋体" w:eastAsia="宋体"/>
          <w:b/>
          <w:bCs/>
          <w:kern w:val="2"/>
          <w:lang w:eastAsia="zh-CN"/>
        </w:rPr>
        <w:t>.</w:t>
      </w:r>
      <w:r>
        <w:rPr>
          <w:rFonts w:hint="eastAsia" w:ascii="宋体" w:hAnsi="宋体" w:eastAsia="宋体"/>
          <w:b/>
          <w:bCs/>
          <w:color w:val="000000"/>
          <w:kern w:val="2"/>
          <w:lang w:eastAsia="zh-CN"/>
        </w:rPr>
        <w:t xml:space="preserve"> </w:t>
      </w:r>
      <w:r>
        <w:rPr>
          <w:rFonts w:hint="eastAsia" w:ascii="宋体" w:hAnsi="宋体" w:eastAsia="宋体"/>
          <w:b/>
          <w:bCs/>
          <w:kern w:val="2"/>
          <w:lang w:eastAsia="zh-CN"/>
        </w:rPr>
        <w:t>权利瑕疵担保</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9.1 乙方保证对其出售的货物享有合法的权利。</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 xml:space="preserve">9.2 </w:t>
      </w:r>
      <w:r>
        <w:rPr>
          <w:rFonts w:hint="eastAsia" w:ascii="宋体" w:hAnsi="宋体" w:eastAsia="宋体" w:cs="宋体"/>
          <w:kern w:val="2"/>
          <w:sz w:val="21"/>
          <w:szCs w:val="15"/>
          <w:lang w:eastAsia="zh-CN"/>
        </w:rPr>
        <w:t>乙方保证在交付的货物上不存在抵押权等担保物权。</w:t>
      </w:r>
    </w:p>
    <w:p>
      <w:pPr>
        <w:widowControl w:val="0"/>
        <w:autoSpaceDE w:val="0"/>
        <w:autoSpaceDN w:val="0"/>
        <w:adjustRightInd w:val="0"/>
        <w:snapToGrid w:val="0"/>
        <w:spacing w:before="0" w:line="400" w:lineRule="exact"/>
        <w:ind w:firstLine="420" w:firstLineChars="200"/>
        <w:jc w:val="left"/>
        <w:rPr>
          <w:rFonts w:ascii="宋体" w:hAnsi="宋体" w:eastAsia="宋体"/>
          <w:color w:val="000000"/>
          <w:kern w:val="2"/>
          <w:sz w:val="21"/>
          <w:szCs w:val="21"/>
          <w:lang w:eastAsia="zh-CN"/>
        </w:rPr>
      </w:pPr>
      <w:r>
        <w:rPr>
          <w:rFonts w:hint="eastAsia" w:ascii="宋体" w:hAnsi="宋体" w:eastAsia="宋体"/>
          <w:color w:val="000000"/>
          <w:kern w:val="2"/>
          <w:sz w:val="21"/>
          <w:szCs w:val="21"/>
          <w:lang w:eastAsia="zh-CN"/>
        </w:rPr>
        <w:t>9.3 如甲方使用上述货物构成对第三人侵权的，则由乙方承担全部责任。</w:t>
      </w:r>
    </w:p>
    <w:p>
      <w:pPr>
        <w:widowControl w:val="0"/>
        <w:autoSpaceDE w:val="0"/>
        <w:autoSpaceDN w:val="0"/>
        <w:adjustRightInd w:val="0"/>
        <w:snapToGrid w:val="0"/>
        <w:spacing w:before="0" w:line="400" w:lineRule="exact"/>
        <w:jc w:val="left"/>
        <w:rPr>
          <w:rFonts w:ascii="宋体" w:hAnsi="宋体" w:eastAsia="宋体"/>
          <w:b/>
          <w:bCs/>
          <w:color w:val="000000"/>
          <w:kern w:val="2"/>
          <w:lang w:eastAsia="zh-CN"/>
        </w:rPr>
      </w:pPr>
      <w:r>
        <w:rPr>
          <w:rFonts w:hint="eastAsia" w:ascii="宋体" w:hAnsi="宋体" w:eastAsia="宋体"/>
          <w:b/>
          <w:bCs/>
          <w:color w:val="000000"/>
          <w:kern w:val="2"/>
          <w:lang w:eastAsia="zh-CN"/>
        </w:rPr>
        <w:t>10. 知识产权保护</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color w:val="000000"/>
          <w:kern w:val="2"/>
          <w:sz w:val="21"/>
          <w:szCs w:val="21"/>
          <w:lang w:eastAsia="zh-CN"/>
        </w:rPr>
        <w:t>10.1 乙方对其所销售的货物应当享有知识产权或经权利人合法授权，保证没有侵犯任</w:t>
      </w:r>
      <w:r>
        <w:rPr>
          <w:rFonts w:hint="eastAsia" w:ascii="宋体" w:hAnsi="宋体" w:eastAsia="宋体"/>
          <w:kern w:val="2"/>
          <w:sz w:val="21"/>
          <w:szCs w:val="21"/>
          <w:lang w:eastAsia="zh-CN"/>
        </w:rPr>
        <w:t>何第三人的知识产权等权利。</w:t>
      </w:r>
      <w:bookmarkStart w:id="48" w:name="_Hlk163047038"/>
      <w:r>
        <w:rPr>
          <w:rFonts w:hint="eastAsia" w:ascii="宋体" w:hAnsi="宋体" w:eastAsia="宋体" w:cs="宋体"/>
          <w:kern w:val="2"/>
          <w:sz w:val="21"/>
          <w:szCs w:val="15"/>
          <w:lang w:eastAsia="zh-CN"/>
        </w:rPr>
        <w:t>因违反前述约定对第三人构成侵权的，应当由乙方向第三人承担法律责任；甲方依法向第三人赔偿后，有权向乙方追偿。甲方有其他损失的，乙方应当赔偿</w:t>
      </w:r>
      <w:bookmarkEnd w:id="48"/>
      <w:r>
        <w:rPr>
          <w:rFonts w:hint="eastAsia" w:ascii="宋体" w:hAnsi="宋体" w:eastAsia="宋体"/>
          <w:kern w:val="2"/>
          <w:sz w:val="21"/>
          <w:szCs w:val="21"/>
          <w:lang w:eastAsia="zh-CN"/>
        </w:rPr>
        <w:t>。</w:t>
      </w:r>
    </w:p>
    <w:p>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11. 保密义务</w:t>
      </w:r>
    </w:p>
    <w:p>
      <w:pPr>
        <w:widowControl w:val="0"/>
        <w:autoSpaceDE w:val="0"/>
        <w:autoSpaceDN w:val="0"/>
        <w:adjustRightInd w:val="0"/>
        <w:snapToGrid w:val="0"/>
        <w:spacing w:before="0" w:line="400" w:lineRule="exact"/>
        <w:ind w:firstLine="420" w:firstLineChars="200"/>
        <w:jc w:val="left"/>
        <w:rPr>
          <w:rFonts w:hint="eastAsia" w:ascii="宋体" w:hAnsi="宋体" w:eastAsia="宋体" w:cs="宋体"/>
          <w:kern w:val="2"/>
          <w:sz w:val="21"/>
          <w:szCs w:val="15"/>
          <w:lang w:eastAsia="zh-CN"/>
        </w:rPr>
      </w:pPr>
      <w:r>
        <w:rPr>
          <w:rFonts w:hint="eastAsia" w:ascii="宋体" w:hAnsi="宋体" w:eastAsia="宋体" w:cs="宋体"/>
          <w:kern w:val="2"/>
          <w:sz w:val="21"/>
          <w:szCs w:val="15"/>
          <w:lang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eastAsia="宋体" w:cs="宋体"/>
          <w:b/>
          <w:bCs/>
          <w:kern w:val="2"/>
          <w:sz w:val="21"/>
          <w:szCs w:val="15"/>
          <w:lang w:eastAsia="zh-CN"/>
        </w:rPr>
        <w:t>【合同专用条款】</w:t>
      </w:r>
      <w:r>
        <w:rPr>
          <w:rFonts w:hint="eastAsia" w:ascii="宋体" w:hAnsi="宋体" w:eastAsia="宋体" w:cs="宋体"/>
          <w:kern w:val="2"/>
          <w:sz w:val="21"/>
          <w:szCs w:val="15"/>
          <w:lang w:eastAsia="zh-CN"/>
        </w:rPr>
        <w:t>中约定。</w:t>
      </w:r>
    </w:p>
    <w:p>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12. 合同价款支付</w:t>
      </w:r>
    </w:p>
    <w:p>
      <w:pPr>
        <w:widowControl w:val="0"/>
        <w:autoSpaceDE/>
        <w:autoSpaceDN/>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12.1 合同价款支付按照国库集中支付制度及财政管理相关规定执行。</w:t>
      </w:r>
    </w:p>
    <w:p>
      <w:pPr>
        <w:keepNext/>
        <w:keepLines/>
        <w:widowControl w:val="0"/>
        <w:spacing w:line="400" w:lineRule="exact"/>
        <w:ind w:firstLine="420" w:firstLineChars="200"/>
        <w:jc w:val="both"/>
        <w:outlineLvl w:val="9"/>
        <w:rPr>
          <w:rFonts w:hint="eastAsia" w:ascii="Arial" w:hAnsi="Arial" w:eastAsia="宋体"/>
          <w:b/>
          <w:bCs/>
          <w:kern w:val="2"/>
          <w:szCs w:val="32"/>
          <w:lang w:eastAsia="zh-CN"/>
        </w:rPr>
      </w:pPr>
      <w:r>
        <w:rPr>
          <w:rFonts w:hint="eastAsia" w:ascii="宋体" w:hAnsi="宋体" w:eastAsia="宋体"/>
          <w:kern w:val="2"/>
          <w:sz w:val="21"/>
          <w:szCs w:val="21"/>
          <w:lang w:eastAsia="zh-CN"/>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b/>
          <w:bCs/>
          <w:kern w:val="2"/>
          <w:sz w:val="21"/>
          <w:szCs w:val="21"/>
          <w:lang w:eastAsia="zh-CN"/>
        </w:rPr>
        <w:t>合同专用条款</w:t>
      </w:r>
      <w:r>
        <w:rPr>
          <w:rFonts w:hint="eastAsia" w:ascii="宋体" w:hAnsi="宋体" w:eastAsia="宋体"/>
          <w:kern w:val="2"/>
          <w:sz w:val="21"/>
          <w:szCs w:val="21"/>
          <w:lang w:eastAsia="zh-CN"/>
        </w:rPr>
        <w:t>】中约定。</w:t>
      </w:r>
    </w:p>
    <w:p>
      <w:pPr>
        <w:widowControl w:val="0"/>
        <w:spacing w:after="0" w:line="400" w:lineRule="exact"/>
        <w:jc w:val="both"/>
        <w:rPr>
          <w:rFonts w:ascii="宋体" w:hAnsi="宋体" w:eastAsia="宋体"/>
          <w:b/>
          <w:bCs/>
          <w:kern w:val="2"/>
          <w:lang w:eastAsia="zh-CN"/>
        </w:rPr>
      </w:pPr>
      <w:r>
        <w:rPr>
          <w:rFonts w:hint="eastAsia" w:ascii="宋体" w:hAnsi="宋体" w:eastAsia="宋体"/>
          <w:b/>
          <w:bCs/>
          <w:kern w:val="2"/>
          <w:lang w:eastAsia="zh-CN"/>
        </w:rPr>
        <w:t>13. 履约保证金</w:t>
      </w:r>
    </w:p>
    <w:p>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13.1 </w:t>
      </w:r>
      <w:r>
        <w:rPr>
          <w:rFonts w:hint="eastAsia" w:ascii="宋体" w:hAnsi="宋体" w:eastAsia="宋体" w:cs="宋体"/>
          <w:kern w:val="2"/>
          <w:sz w:val="21"/>
          <w:szCs w:val="15"/>
          <w:lang w:eastAsia="zh-CN"/>
        </w:rPr>
        <w:t>乙方应当以支票、汇票、本票或者金融机构、担保机构出具的保函等非现金形式提交。</w:t>
      </w:r>
    </w:p>
    <w:p>
      <w:pPr>
        <w:widowControl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13.2 如果乙方出现</w:t>
      </w:r>
      <w:r>
        <w:rPr>
          <w:rFonts w:hint="eastAsia" w:ascii="宋体" w:hAnsi="宋体" w:eastAsia="宋体" w:cs="宋体"/>
          <w:b/>
          <w:bCs/>
          <w:kern w:val="2"/>
          <w:sz w:val="21"/>
          <w:szCs w:val="15"/>
          <w:lang w:eastAsia="zh-CN"/>
        </w:rPr>
        <w:t>【合同专用条款】</w:t>
      </w:r>
      <w:r>
        <w:rPr>
          <w:rFonts w:hint="eastAsia" w:ascii="宋体" w:hAnsi="宋体" w:eastAsia="宋体" w:cs="宋体"/>
          <w:kern w:val="2"/>
          <w:sz w:val="21"/>
          <w:szCs w:val="15"/>
          <w:lang w:eastAsia="zh-CN"/>
        </w:rPr>
        <w:t>约定情形的</w:t>
      </w:r>
      <w:r>
        <w:rPr>
          <w:rFonts w:hint="eastAsia" w:ascii="宋体" w:hAnsi="宋体" w:eastAsia="宋体"/>
          <w:kern w:val="2"/>
          <w:sz w:val="21"/>
          <w:szCs w:val="21"/>
          <w:lang w:eastAsia="zh-CN"/>
        </w:rPr>
        <w:t>，履约保证金不予退还；如果乙方未能按合同约定全面履行义务，甲方有权从履约保证金中取得补偿或赔偿，且不影响甲方要求乙方承担合同约定的超过履约保证金的违约责任的权利。</w:t>
      </w:r>
    </w:p>
    <w:p>
      <w:pPr>
        <w:widowControl w:val="0"/>
        <w:spacing w:line="400" w:lineRule="exact"/>
        <w:ind w:firstLine="420"/>
        <w:jc w:val="both"/>
        <w:rPr>
          <w:rFonts w:eastAsia="宋体"/>
          <w:kern w:val="2"/>
          <w:sz w:val="21"/>
          <w:lang w:eastAsia="zh-CN"/>
        </w:rPr>
      </w:pPr>
      <w:r>
        <w:rPr>
          <w:rFonts w:hint="eastAsia" w:ascii="宋体" w:hAnsi="宋体" w:eastAsia="宋体"/>
          <w:kern w:val="2"/>
          <w:sz w:val="21"/>
          <w:szCs w:val="21"/>
          <w:lang w:eastAsia="zh-CN"/>
        </w:rPr>
        <w:t>13.3 甲方在项目通过验收后按照</w:t>
      </w:r>
      <w:r>
        <w:rPr>
          <w:rFonts w:hint="eastAsia" w:ascii="宋体" w:hAnsi="宋体" w:eastAsia="宋体"/>
          <w:b/>
          <w:kern w:val="2"/>
          <w:sz w:val="21"/>
          <w:szCs w:val="21"/>
          <w:lang w:eastAsia="zh-CN"/>
        </w:rPr>
        <w:t>【合同专用条款】</w:t>
      </w:r>
      <w:r>
        <w:rPr>
          <w:rFonts w:hint="eastAsia" w:ascii="宋体" w:hAnsi="宋体" w:eastAsia="宋体"/>
          <w:kern w:val="2"/>
          <w:sz w:val="21"/>
          <w:szCs w:val="21"/>
          <w:lang w:eastAsia="zh-CN"/>
        </w:rPr>
        <w:t>规定的时间内将履约保证金退还乙方；逾期退还的，乙方可要求甲方支付违约金，违约金按照</w:t>
      </w:r>
      <w:r>
        <w:rPr>
          <w:rFonts w:hint="eastAsia" w:ascii="宋体" w:hAnsi="宋体" w:eastAsia="宋体"/>
          <w:b/>
          <w:kern w:val="2"/>
          <w:sz w:val="21"/>
          <w:szCs w:val="21"/>
          <w:lang w:eastAsia="zh-CN"/>
        </w:rPr>
        <w:t>【合同专用条款】</w:t>
      </w:r>
      <w:r>
        <w:rPr>
          <w:rFonts w:hint="eastAsia" w:ascii="宋体" w:hAnsi="宋体" w:eastAsia="宋体"/>
          <w:kern w:val="2"/>
          <w:sz w:val="21"/>
          <w:szCs w:val="21"/>
          <w:lang w:eastAsia="zh-CN"/>
        </w:rPr>
        <w:t>规定支付。</w:t>
      </w:r>
    </w:p>
    <w:p>
      <w:pPr>
        <w:widowControl w:val="0"/>
        <w:autoSpaceDE w:val="0"/>
        <w:autoSpaceDN w:val="0"/>
        <w:adjustRightInd w:val="0"/>
        <w:snapToGrid w:val="0"/>
        <w:spacing w:before="0" w:line="400" w:lineRule="exact"/>
        <w:jc w:val="left"/>
        <w:rPr>
          <w:rFonts w:ascii="宋体" w:hAnsi="宋体" w:eastAsia="宋体"/>
          <w:b/>
          <w:kern w:val="2"/>
          <w:lang w:eastAsia="zh-CN"/>
        </w:rPr>
      </w:pPr>
      <w:r>
        <w:rPr>
          <w:rFonts w:hint="eastAsia" w:ascii="宋体" w:hAnsi="宋体" w:eastAsia="宋体"/>
          <w:b/>
          <w:bCs/>
          <w:kern w:val="2"/>
          <w:lang w:eastAsia="zh-CN"/>
        </w:rPr>
        <w:t xml:space="preserve">14. </w:t>
      </w:r>
      <w:r>
        <w:rPr>
          <w:rFonts w:hint="eastAsia" w:eastAsia="宋体"/>
          <w:b/>
          <w:kern w:val="2"/>
          <w:lang w:eastAsia="zh-CN"/>
        </w:rPr>
        <w:t>售后</w:t>
      </w:r>
      <w:r>
        <w:rPr>
          <w:rFonts w:hint="eastAsia" w:ascii="宋体" w:hAnsi="宋体" w:eastAsia="宋体"/>
          <w:b/>
          <w:kern w:val="2"/>
          <w:lang w:eastAsia="zh-CN"/>
        </w:rPr>
        <w:t>服务</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14.1 除项目不涉及或采购活动中明确约定无须承担外，乙方还应提供下列服务：</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（1）货物的现场移动、安装、调试、启动监督及技术支持；</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（2）提供货物组装和维修所需的专用工具和辅助材料；</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（3）在</w:t>
      </w:r>
      <w:r>
        <w:rPr>
          <w:rFonts w:hint="eastAsia" w:ascii="宋体" w:hAnsi="宋体" w:eastAsia="宋体" w:cs="宋体"/>
          <w:b/>
          <w:bCs/>
          <w:kern w:val="2"/>
          <w:sz w:val="21"/>
          <w:szCs w:val="15"/>
          <w:lang w:eastAsia="zh-CN"/>
        </w:rPr>
        <w:t>【合同专用条款】</w:t>
      </w:r>
      <w:r>
        <w:rPr>
          <w:rFonts w:hint="eastAsia" w:ascii="宋体" w:hAnsi="宋体" w:eastAsia="宋体"/>
          <w:kern w:val="2"/>
          <w:sz w:val="21"/>
          <w:szCs w:val="21"/>
          <w:lang w:eastAsia="zh-CN"/>
        </w:rPr>
        <w:t>约定的期限内对所有的货物实施运行监督、维修，但前提条件是该服务并不能免除乙方在质量保证期内所承担的义务；</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（4）在制造商所在地或指定现场就货物的安装、启动、运营、维护、废弃处置等对甲方操作人员进行培训</w:t>
      </w:r>
      <w:r>
        <w:rPr>
          <w:rFonts w:hint="eastAsia" w:ascii="宋体" w:hAnsi="宋体" w:eastAsia="宋体" w:cs="宋体"/>
          <w:kern w:val="2"/>
          <w:sz w:val="21"/>
          <w:szCs w:val="15"/>
          <w:lang w:eastAsia="zh-CN"/>
        </w:rPr>
        <w:t>；</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（5）依照法律、行政法规的规定或者按照</w:t>
      </w:r>
      <w:r>
        <w:rPr>
          <w:rFonts w:hint="eastAsia" w:ascii="宋体" w:hAnsi="宋体" w:eastAsia="宋体" w:cs="宋体"/>
          <w:b/>
          <w:bCs/>
          <w:kern w:val="2"/>
          <w:sz w:val="21"/>
          <w:szCs w:val="21"/>
          <w:lang w:eastAsia="zh-CN"/>
        </w:rPr>
        <w:t>【合同专用条款】</w:t>
      </w:r>
      <w:r>
        <w:rPr>
          <w:rFonts w:hint="eastAsia" w:ascii="宋体" w:hAnsi="宋体" w:eastAsia="宋体" w:cs="宋体"/>
          <w:kern w:val="2"/>
          <w:sz w:val="21"/>
          <w:szCs w:val="21"/>
          <w:lang w:eastAsia="zh-CN"/>
        </w:rPr>
        <w:t>约定，货物在有效使用年限届满后应予回收的，乙方负有自行或者委托第三人对货物予以回收的义务；</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（6）</w:t>
      </w:r>
      <w:r>
        <w:rPr>
          <w:rFonts w:hint="eastAsia" w:ascii="宋体" w:hAnsi="宋体" w:eastAsia="宋体"/>
          <w:b/>
          <w:kern w:val="2"/>
          <w:sz w:val="21"/>
          <w:szCs w:val="21"/>
          <w:lang w:eastAsia="zh-CN"/>
        </w:rPr>
        <w:t>【合同专用条款】</w:t>
      </w:r>
      <w:r>
        <w:rPr>
          <w:rFonts w:hint="eastAsia" w:ascii="宋体" w:hAnsi="宋体" w:eastAsia="宋体"/>
          <w:kern w:val="2"/>
          <w:sz w:val="21"/>
          <w:szCs w:val="21"/>
          <w:lang w:eastAsia="zh-CN"/>
        </w:rPr>
        <w:t>规定由乙方提供的其他服务。</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14.2 乙方提供的售后服务的费用已包含在合同价款中，甲方不再另行支付。</w:t>
      </w:r>
    </w:p>
    <w:p>
      <w:pPr>
        <w:widowControl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15. 违约责任</w:t>
      </w:r>
    </w:p>
    <w:p>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15.1质量瑕疵的违约责任</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乙方提供的产品不符合合同约定的质量标准或存在产品质量缺陷，甲方有权要求乙方根据</w:t>
      </w:r>
      <w:r>
        <w:rPr>
          <w:rFonts w:hint="eastAsia" w:ascii="宋体" w:hAnsi="宋体" w:eastAsia="宋体"/>
          <w:b/>
          <w:kern w:val="2"/>
          <w:sz w:val="21"/>
          <w:szCs w:val="21"/>
          <w:lang w:eastAsia="zh-CN"/>
        </w:rPr>
        <w:t>【合同专用条款】</w:t>
      </w:r>
      <w:r>
        <w:rPr>
          <w:rFonts w:hint="eastAsia" w:ascii="宋体" w:hAnsi="宋体" w:eastAsia="宋体"/>
          <w:bCs/>
          <w:kern w:val="2"/>
          <w:sz w:val="21"/>
          <w:szCs w:val="21"/>
          <w:lang w:eastAsia="zh-CN"/>
        </w:rPr>
        <w:t>要求</w:t>
      </w:r>
      <w:r>
        <w:rPr>
          <w:rFonts w:hint="eastAsia" w:ascii="宋体" w:hAnsi="宋体" w:eastAsia="宋体"/>
          <w:kern w:val="2"/>
          <w:sz w:val="21"/>
          <w:szCs w:val="21"/>
          <w:lang w:eastAsia="zh-CN"/>
        </w:rPr>
        <w:t>及时修理、重作、更换，并承担由此给甲方造成的损失。</w:t>
      </w:r>
    </w:p>
    <w:p>
      <w:pPr>
        <w:widowControl w:val="0"/>
        <w:autoSpaceDE w:val="0"/>
        <w:autoSpaceDN w:val="0"/>
        <w:adjustRightInd w:val="0"/>
        <w:snapToGrid w:val="0"/>
        <w:spacing w:before="0" w:line="400" w:lineRule="exact"/>
        <w:ind w:firstLine="420" w:firstLineChars="200"/>
        <w:jc w:val="left"/>
        <w:rPr>
          <w:rFonts w:ascii="宋体" w:hAnsi="宋体" w:eastAsia="宋体"/>
          <w:bCs/>
          <w:kern w:val="2"/>
          <w:sz w:val="21"/>
          <w:szCs w:val="21"/>
          <w:lang w:eastAsia="zh-CN"/>
        </w:rPr>
      </w:pPr>
      <w:r>
        <w:rPr>
          <w:rFonts w:hint="eastAsia" w:ascii="宋体" w:hAnsi="宋体" w:eastAsia="宋体"/>
          <w:bCs/>
          <w:kern w:val="2"/>
          <w:sz w:val="21"/>
          <w:szCs w:val="21"/>
          <w:lang w:eastAsia="zh-CN"/>
        </w:rPr>
        <w:t>15.2 迟延交货的违约责任</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（2）如果乙方没有按照合同规定的时间交货和提供相关服务，甲方有权从货款中扣除误期赔偿费而不影响合同项下的其他补救方法，赔偿费按</w:t>
      </w:r>
      <w:r>
        <w:rPr>
          <w:rFonts w:hint="eastAsia" w:ascii="宋体" w:hAnsi="宋体" w:eastAsia="宋体"/>
          <w:b/>
          <w:kern w:val="2"/>
          <w:sz w:val="21"/>
          <w:szCs w:val="21"/>
          <w:lang w:eastAsia="zh-CN"/>
        </w:rPr>
        <w:t>【合同专用条款】</w:t>
      </w:r>
      <w:r>
        <w:rPr>
          <w:rFonts w:hint="eastAsia" w:ascii="宋体" w:hAnsi="宋体" w:eastAsia="宋体"/>
          <w:kern w:val="2"/>
          <w:sz w:val="21"/>
          <w:szCs w:val="21"/>
          <w:lang w:eastAsia="zh-CN"/>
        </w:rPr>
        <w:t>规定执行。如果涉及公共利益，且赔偿金额无法弥补公共利益损失，甲方可要求继续履行或者采取其他补救措施。</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15.3 迟延支付的违约责任</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甲方存在迟延支付乙方合同款项的，应当承担</w:t>
      </w:r>
      <w:r>
        <w:rPr>
          <w:rFonts w:hint="eastAsia" w:ascii="宋体" w:hAnsi="宋体" w:eastAsia="宋体"/>
          <w:b/>
          <w:bCs/>
          <w:kern w:val="2"/>
          <w:sz w:val="21"/>
          <w:szCs w:val="21"/>
          <w:lang w:eastAsia="zh-CN"/>
        </w:rPr>
        <w:t>【合同专用条款】</w:t>
      </w:r>
      <w:r>
        <w:rPr>
          <w:rFonts w:hint="eastAsia" w:ascii="宋体" w:hAnsi="宋体" w:eastAsia="宋体"/>
          <w:kern w:val="2"/>
          <w:sz w:val="21"/>
          <w:szCs w:val="21"/>
          <w:lang w:eastAsia="zh-CN"/>
        </w:rPr>
        <w:t>规定的逾期付款利息。</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bCs/>
          <w:kern w:val="2"/>
          <w:sz w:val="21"/>
          <w:szCs w:val="21"/>
          <w:lang w:eastAsia="zh-CN"/>
        </w:rPr>
        <w:t>15.4其他违约责任根据项目实际需要按</w:t>
      </w:r>
      <w:r>
        <w:rPr>
          <w:rFonts w:hint="eastAsia" w:ascii="宋体" w:hAnsi="宋体" w:eastAsia="宋体"/>
          <w:b/>
          <w:bCs/>
          <w:kern w:val="2"/>
          <w:sz w:val="21"/>
          <w:szCs w:val="21"/>
          <w:lang w:eastAsia="zh-CN"/>
        </w:rPr>
        <w:t>【合同专用条款】</w:t>
      </w:r>
      <w:r>
        <w:rPr>
          <w:rFonts w:hint="eastAsia" w:ascii="宋体" w:hAnsi="宋体" w:eastAsia="宋体"/>
          <w:kern w:val="2"/>
          <w:sz w:val="21"/>
          <w:szCs w:val="21"/>
          <w:lang w:eastAsia="zh-CN"/>
        </w:rPr>
        <w:t>规定执行。</w:t>
      </w:r>
    </w:p>
    <w:p>
      <w:pPr>
        <w:widowControl w:val="0"/>
        <w:numPr>
          <w:ilvl w:val="0"/>
          <w:numId w:val="8"/>
        </w:numPr>
        <w:autoSpaceDE w:val="0"/>
        <w:autoSpaceDN w:val="0"/>
        <w:adjustRightInd w:val="0"/>
        <w:snapToGrid w:val="0"/>
        <w:spacing w:before="0" w:line="400" w:lineRule="exact"/>
        <w:jc w:val="left"/>
        <w:rPr>
          <w:rFonts w:ascii="宋体" w:hAnsi="宋体" w:eastAsia="宋体"/>
          <w:b/>
          <w:kern w:val="2"/>
          <w:lang w:eastAsia="zh-CN"/>
        </w:rPr>
      </w:pPr>
      <w:r>
        <w:rPr>
          <w:rFonts w:hint="eastAsia" w:ascii="宋体" w:hAnsi="宋体" w:eastAsia="宋体"/>
          <w:b/>
          <w:kern w:val="2"/>
          <w:lang w:eastAsia="zh-CN"/>
        </w:rPr>
        <w:t>合同变更、中止与终止</w:t>
      </w:r>
    </w:p>
    <w:p>
      <w:pPr>
        <w:widowControl w:val="0"/>
        <w:autoSpaceDE/>
        <w:autoSpaceDN/>
        <w:adjustRightInd w:val="0"/>
        <w:snapToGrid w:val="0"/>
        <w:spacing w:before="0" w:line="400" w:lineRule="exact"/>
        <w:ind w:firstLine="0" w:firstLineChars="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 xml:space="preserve">    16.1合同的变更</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合同履行中，在不改变合同其他条款的前提下，甲方可以在合同价款10%的范围内追加与合同标的相同的货物，并就此与乙方协商一致后签订补充协议。</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16.2合同的中止</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（1）合同履行过程中因供应商就采购文件、采购过程或结果提起投诉的，甲方认为有必要的，可以中止合同的履行。</w:t>
      </w:r>
    </w:p>
    <w:p>
      <w:pPr>
        <w:widowControl w:val="0"/>
        <w:autoSpaceDE w:val="0"/>
        <w:autoSpaceDN w:val="0"/>
        <w:adjustRightInd w:val="0"/>
        <w:snapToGrid w:val="0"/>
        <w:spacing w:before="0" w:line="400" w:lineRule="exact"/>
        <w:ind w:firstLine="420" w:firstLineChars="20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（3）乙方分立、合并或者变更住所的，应当及时以书面形式告知甲方。乙方没有及时告知甲方，致使合同履行发生困难的，甲方可以中止合同履行并要求乙方承担由此给甲方造成的损失。</w:t>
      </w:r>
    </w:p>
    <w:p>
      <w:pPr>
        <w:widowControl w:val="0"/>
        <w:snapToGrid w:val="0"/>
        <w:spacing w:line="400" w:lineRule="exact"/>
        <w:ind w:firstLine="420" w:firstLineChars="200"/>
        <w:jc w:val="left"/>
        <w:rPr>
          <w:rFonts w:eastAsia="宋体"/>
          <w:kern w:val="2"/>
          <w:sz w:val="21"/>
          <w:lang w:eastAsia="zh-CN"/>
        </w:rPr>
      </w:pPr>
      <w:r>
        <w:rPr>
          <w:rFonts w:hint="eastAsia" w:ascii="宋体" w:hAnsi="宋体" w:eastAsia="宋体"/>
          <w:kern w:val="2"/>
          <w:sz w:val="21"/>
          <w:szCs w:val="21"/>
          <w:lang w:eastAsia="zh-CN"/>
        </w:rPr>
        <w:t>（4）甲方不得以行政区划调整、政府换届、机构或者职能调整以及相关责任人更替为由中止合同。</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16.3合同的终止</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（1）合同因有效期限届满而终止；</w:t>
      </w:r>
    </w:p>
    <w:p>
      <w:pPr>
        <w:widowControl w:val="0"/>
        <w:snapToGri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（2）乙方未按合同约定履行，构成根本性违约的，甲方有权终止合同，</w:t>
      </w:r>
      <w:r>
        <w:rPr>
          <w:rFonts w:hint="eastAsia" w:ascii="宋体" w:hAnsi="宋体" w:eastAsia="宋体" w:cs="宋体"/>
          <w:kern w:val="2"/>
          <w:sz w:val="21"/>
          <w:szCs w:val="21"/>
          <w:lang w:eastAsia="zh-CN"/>
        </w:rPr>
        <w:t>并追究乙方的违约责任</w:t>
      </w:r>
      <w:r>
        <w:rPr>
          <w:rFonts w:hint="eastAsia" w:ascii="宋体" w:hAnsi="宋体" w:eastAsia="宋体"/>
          <w:kern w:val="2"/>
          <w:sz w:val="21"/>
          <w:szCs w:val="21"/>
          <w:lang w:eastAsia="zh-CN"/>
        </w:rPr>
        <w:t>。</w:t>
      </w:r>
    </w:p>
    <w:p>
      <w:pPr>
        <w:widowControl w:val="0"/>
        <w:autoSpaceDE w:val="0"/>
        <w:autoSpaceDN w:val="0"/>
        <w:adjustRightInd w:val="0"/>
        <w:spacing w:line="400" w:lineRule="exact"/>
        <w:ind w:firstLine="440" w:firstLineChars="200"/>
        <w:jc w:val="both"/>
        <w:rPr>
          <w:rFonts w:hint="eastAsia" w:ascii="宋体" w:hAnsi="宋体" w:eastAsia="华文楷体" w:cs="华文楷体"/>
          <w:kern w:val="2"/>
          <w:sz w:val="22"/>
          <w:szCs w:val="21"/>
          <w:lang w:eastAsia="zh-CN"/>
        </w:rPr>
      </w:pPr>
      <w:r>
        <w:rPr>
          <w:rFonts w:hint="eastAsia" w:ascii="宋体" w:hAnsi="宋体" w:eastAsia="华文楷体" w:cs="华文楷体"/>
          <w:kern w:val="2"/>
          <w:sz w:val="22"/>
          <w:szCs w:val="21"/>
          <w:lang w:eastAsia="zh-CN"/>
        </w:rPr>
        <w:t xml:space="preserve">16.4 </w:t>
      </w:r>
      <w:r>
        <w:rPr>
          <w:rFonts w:hint="eastAsia" w:ascii="宋体" w:hAnsi="宋体" w:eastAsia="宋体"/>
          <w:kern w:val="2"/>
          <w:sz w:val="21"/>
          <w:szCs w:val="21"/>
          <w:lang w:eastAsia="zh-CN"/>
        </w:rPr>
        <w:t>涉及国家利益、社会公共利益的情形</w:t>
      </w:r>
    </w:p>
    <w:p>
      <w:pPr>
        <w:widowControl w:val="0"/>
        <w:autoSpaceDE w:val="0"/>
        <w:autoSpaceDN w:val="0"/>
        <w:adjustRightInd w:val="0"/>
        <w:spacing w:line="400" w:lineRule="exact"/>
        <w:ind w:firstLine="420" w:firstLineChars="20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合同继续履行将损害国家利益和社会公共利益的，双方当事人应当变更、中止或者终止合同。有过错的一方应当承担赔偿责任，双方都有过错的，各自承担相应的责任。</w:t>
      </w:r>
    </w:p>
    <w:p>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17. 合同分包</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17.1 乙方不得将合同转包给其他供应商。涉及合同分包的，乙方应根据采购文件和投标（响应）文件规定进行合同分包。</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17.2 乙方执行向中小企业依法分包的，乙方应当按采购文件和投标（响应）文件签订分包意向协议，分包意向协议属于本合同组成部分。</w:t>
      </w:r>
    </w:p>
    <w:p>
      <w:pPr>
        <w:widowControl w:val="0"/>
        <w:autoSpaceDE w:val="0"/>
        <w:autoSpaceDN w:val="0"/>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18. 不可抗力</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18.1 不可抗力是指合同双方不能预见、不能避免且不能克服的客观情况。</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18.2 任何一方对由于不可抗力造成的部分或全部不能履行合同不承担违约责任。但迟延履行后发生不可抗力的，不能免除责任。</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widowControl w:val="0"/>
        <w:autoSpaceDE w:val="0"/>
        <w:autoSpaceDN w:val="0"/>
        <w:adjustRightInd w:val="0"/>
        <w:snapToGrid w:val="0"/>
        <w:spacing w:before="0" w:line="400" w:lineRule="exact"/>
        <w:jc w:val="left"/>
        <w:rPr>
          <w:rFonts w:hint="eastAsia" w:ascii="宋体" w:hAnsi="宋体" w:eastAsia="宋体"/>
          <w:b/>
          <w:bCs/>
          <w:kern w:val="2"/>
          <w:lang w:eastAsia="zh-CN"/>
        </w:rPr>
      </w:pPr>
      <w:r>
        <w:rPr>
          <w:rFonts w:hint="eastAsia" w:ascii="宋体" w:hAnsi="宋体" w:eastAsia="宋体"/>
          <w:b/>
          <w:bCs/>
          <w:kern w:val="2"/>
          <w:lang w:eastAsia="zh-CN"/>
        </w:rPr>
        <w:t>19. 解决争议的方法</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19.1 因本合同及合同有关事项发生的争议，由甲乙双方友好协商解决。协商不成时，可以向有关组织申请调解。合同一方或双方不愿调解或调解不成的，可以通过仲裁或诉讼的方式解决争议。</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19.2 选择仲裁的，应在</w:t>
      </w:r>
      <w:r>
        <w:rPr>
          <w:rFonts w:hint="eastAsia" w:ascii="宋体" w:hAnsi="宋体" w:eastAsia="宋体" w:cs="宋体"/>
          <w:b/>
          <w:bCs/>
          <w:kern w:val="2"/>
          <w:sz w:val="21"/>
          <w:szCs w:val="21"/>
          <w:lang w:eastAsia="zh-CN"/>
        </w:rPr>
        <w:t>【合同专用条款】</w:t>
      </w:r>
      <w:r>
        <w:rPr>
          <w:rFonts w:hint="eastAsia" w:ascii="宋体" w:hAnsi="宋体" w:eastAsia="宋体" w:cs="宋体"/>
          <w:kern w:val="2"/>
          <w:sz w:val="21"/>
          <w:szCs w:val="21"/>
          <w:lang w:eastAsia="zh-CN"/>
        </w:rPr>
        <w:t>中明确仲裁机构及仲裁地；通过诉讼方式解决的，可以在</w:t>
      </w:r>
      <w:r>
        <w:rPr>
          <w:rFonts w:hint="eastAsia" w:ascii="宋体" w:hAnsi="宋体" w:eastAsia="宋体" w:cs="宋体"/>
          <w:b/>
          <w:bCs/>
          <w:kern w:val="2"/>
          <w:sz w:val="21"/>
          <w:szCs w:val="21"/>
          <w:lang w:eastAsia="zh-CN"/>
        </w:rPr>
        <w:t>【合同专用条款】</w:t>
      </w:r>
      <w:r>
        <w:rPr>
          <w:rFonts w:hint="eastAsia" w:ascii="宋体" w:hAnsi="宋体" w:eastAsia="宋体" w:cs="宋体"/>
          <w:kern w:val="2"/>
          <w:sz w:val="21"/>
          <w:szCs w:val="21"/>
          <w:lang w:eastAsia="zh-CN"/>
        </w:rPr>
        <w:t>中进一步约定选择与争议有实际联系的地点的人民法院管辖，但管辖法院的约定不得违反级别管辖和专属管辖的规定。</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19.3 如甲乙双方有争议的事项不影响合同其他部分的履行，在争议解决期间，合同其他部分应当继续履行。</w:t>
      </w:r>
    </w:p>
    <w:p>
      <w:pPr>
        <w:widowControl w:val="0"/>
        <w:autoSpaceDE w:val="0"/>
        <w:autoSpaceDN w:val="0"/>
        <w:adjustRightInd w:val="0"/>
        <w:snapToGrid w:val="0"/>
        <w:spacing w:before="0" w:line="400" w:lineRule="exact"/>
        <w:jc w:val="left"/>
        <w:rPr>
          <w:rFonts w:ascii="宋体" w:hAnsi="宋体" w:eastAsia="宋体"/>
          <w:kern w:val="2"/>
          <w:lang w:eastAsia="zh-CN"/>
        </w:rPr>
      </w:pPr>
      <w:r>
        <w:rPr>
          <w:rFonts w:hint="eastAsia" w:ascii="宋体" w:hAnsi="宋体" w:eastAsia="宋体"/>
          <w:b/>
          <w:kern w:val="2"/>
          <w:lang w:eastAsia="zh-CN"/>
        </w:rPr>
        <w:t>20. 采购政策</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20.1 </w:t>
      </w:r>
      <w:r>
        <w:rPr>
          <w:rFonts w:hint="eastAsia" w:ascii="宋体" w:hAnsi="宋体" w:eastAsia="宋体" w:cs="宋体"/>
          <w:kern w:val="2"/>
          <w:sz w:val="21"/>
          <w:lang w:val="en-GB" w:eastAsia="zh-CN"/>
        </w:rPr>
        <w:t>本合同应当按照规定执行采购政策。</w:t>
      </w:r>
    </w:p>
    <w:p>
      <w:pPr>
        <w:widowControl w:val="0"/>
        <w:autoSpaceDE w:val="0"/>
        <w:autoSpaceDN w:val="0"/>
        <w:adjustRightInd w:val="0"/>
        <w:snapToGrid w:val="0"/>
        <w:spacing w:before="0" w:line="400" w:lineRule="exact"/>
        <w:ind w:firstLine="420" w:firstLineChars="200"/>
        <w:jc w:val="left"/>
        <w:rPr>
          <w:rFonts w:ascii="宋体" w:hAnsi="宋体" w:eastAsia="宋体"/>
          <w:kern w:val="2"/>
          <w:sz w:val="21"/>
          <w:szCs w:val="21"/>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0.2 本合同依法执行采购政策的方式和内容，属于合同履约验收的范围。</w:t>
      </w:r>
      <w:r>
        <w:rPr>
          <w:rFonts w:hint="eastAsia" w:ascii="宋体" w:hAnsi="宋体" w:eastAsia="宋体" w:cs="宋体"/>
          <w:kern w:val="2"/>
          <w:sz w:val="21"/>
          <w:lang w:eastAsia="zh-CN"/>
        </w:rPr>
        <w:t>甲乙双方</w:t>
      </w:r>
      <w:r>
        <w:rPr>
          <w:rFonts w:hint="eastAsia" w:ascii="宋体" w:hAnsi="宋体" w:eastAsia="宋体" w:cs="宋体"/>
          <w:kern w:val="2"/>
          <w:sz w:val="21"/>
          <w:lang w:val="en-GB" w:eastAsia="zh-CN"/>
        </w:rPr>
        <w:t>未按规定要求执行采购政策造成损失的</w:t>
      </w:r>
      <w:r>
        <w:rPr>
          <w:rFonts w:hint="eastAsia" w:ascii="宋体" w:hAnsi="宋体" w:eastAsia="宋体"/>
          <w:kern w:val="2"/>
          <w:sz w:val="21"/>
          <w:szCs w:val="21"/>
          <w:lang w:eastAsia="zh-CN"/>
        </w:rPr>
        <w:t>，有过错的一方应当承担赔偿责任，双方都有过错的，各自承担相应的责任。</w:t>
      </w:r>
    </w:p>
    <w:p>
      <w:pPr>
        <w:widowControl w:val="0"/>
        <w:spacing w:after="0" w:line="400" w:lineRule="exact"/>
        <w:ind w:firstLine="420" w:firstLineChars="200"/>
        <w:jc w:val="both"/>
        <w:rPr>
          <w:rFonts w:ascii="Calibri" w:hAnsi="Calibri" w:eastAsia="宋体"/>
          <w:kern w:val="2"/>
          <w:sz w:val="21"/>
          <w:szCs w:val="22"/>
          <w:lang w:eastAsia="zh-CN"/>
        </w:rPr>
      </w:pPr>
      <w:r>
        <w:rPr>
          <w:rFonts w:ascii="宋体" w:hAnsi="宋体" w:eastAsia="宋体"/>
          <w:kern w:val="2"/>
          <w:sz w:val="21"/>
          <w:szCs w:val="21"/>
          <w:lang w:eastAsia="zh-CN"/>
        </w:rPr>
        <w:t>2</w:t>
      </w:r>
      <w:r>
        <w:rPr>
          <w:rFonts w:hint="eastAsia" w:ascii="宋体" w:hAnsi="宋体" w:eastAsia="宋体"/>
          <w:kern w:val="2"/>
          <w:sz w:val="21"/>
          <w:szCs w:val="21"/>
          <w:lang w:eastAsia="zh-CN"/>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widowControl w:val="0"/>
        <w:autoSpaceDE w:val="0"/>
        <w:autoSpaceDN w:val="0"/>
        <w:adjustRightInd w:val="0"/>
        <w:snapToGrid w:val="0"/>
        <w:spacing w:before="0" w:line="400" w:lineRule="exact"/>
        <w:jc w:val="left"/>
        <w:rPr>
          <w:rFonts w:hint="eastAsia" w:ascii="宋体" w:hAnsi="宋体" w:eastAsia="宋体"/>
          <w:b/>
          <w:kern w:val="2"/>
          <w:lang w:eastAsia="zh-CN"/>
        </w:rPr>
      </w:pPr>
      <w:r>
        <w:rPr>
          <w:rFonts w:hint="eastAsia" w:ascii="宋体" w:hAnsi="宋体" w:eastAsia="宋体"/>
          <w:b/>
          <w:kern w:val="2"/>
          <w:lang w:eastAsia="zh-CN"/>
        </w:rPr>
        <w:t>21. 法律适用</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21.1 本合同的订立、生效、解释、履行及与本合同有关的争议解决，均适用法律、行政法规。</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21.2 本合同条款与法律、行政法规的强制性规定不一致的，双方当事人应按照法律、行政法规的强制性规定修改本合同的相关条款。</w:t>
      </w:r>
    </w:p>
    <w:p>
      <w:pPr>
        <w:widowControl w:val="0"/>
        <w:numPr>
          <w:ilvl w:val="12"/>
          <w:numId w:val="0"/>
        </w:numPr>
        <w:autoSpaceDE w:val="0"/>
        <w:autoSpaceDN w:val="0"/>
        <w:adjustRightInd w:val="0"/>
        <w:snapToGrid w:val="0"/>
        <w:spacing w:before="0" w:line="400" w:lineRule="exact"/>
        <w:ind w:left="0" w:firstLine="0"/>
        <w:jc w:val="left"/>
        <w:rPr>
          <w:rFonts w:ascii="宋体" w:hAnsi="宋体" w:eastAsia="宋体"/>
          <w:b/>
          <w:kern w:val="2"/>
          <w:lang w:eastAsia="zh-CN"/>
        </w:rPr>
      </w:pPr>
      <w:r>
        <w:rPr>
          <w:rFonts w:hint="eastAsia" w:ascii="宋体" w:hAnsi="宋体" w:eastAsia="宋体"/>
          <w:b/>
          <w:kern w:val="2"/>
          <w:lang w:eastAsia="zh-CN"/>
        </w:rPr>
        <w:t>22. 通知</w:t>
      </w:r>
    </w:p>
    <w:p>
      <w:pPr>
        <w:widowControl w:val="0"/>
        <w:autoSpaceDE w:val="0"/>
        <w:autoSpaceDN w:val="0"/>
        <w:adjustRightInd w:val="0"/>
        <w:spacing w:line="400" w:lineRule="exact"/>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22.1 本合同任何一方向对方发出的通知、信件、数据电文等，应当发送至本合同第一部分《合同协议书》所约定的通讯地址、联系人、联系电话或电子邮箱。</w:t>
      </w:r>
    </w:p>
    <w:p>
      <w:pPr>
        <w:widowControl w:val="0"/>
        <w:autoSpaceDE w:val="0"/>
        <w:autoSpaceDN w:val="0"/>
        <w:adjustRightInd w:val="0"/>
        <w:spacing w:line="400" w:lineRule="exact"/>
        <w:ind w:firstLine="0" w:firstLineChars="0"/>
        <w:jc w:val="both"/>
        <w:rPr>
          <w:rFonts w:ascii="华文楷体" w:hAnsi="华文楷体" w:eastAsia="华文楷体" w:cs="华文楷体"/>
          <w:kern w:val="2"/>
          <w:sz w:val="21"/>
          <w:szCs w:val="21"/>
          <w:lang w:eastAsia="zh-CN"/>
        </w:rPr>
      </w:pPr>
      <w:r>
        <w:rPr>
          <w:rFonts w:hint="eastAsia" w:ascii="宋体" w:hAnsi="宋体" w:eastAsia="宋体" w:cs="宋体"/>
          <w:kern w:val="2"/>
          <w:sz w:val="21"/>
          <w:szCs w:val="21"/>
          <w:lang w:eastAsia="zh-CN"/>
        </w:rPr>
        <w:t xml:space="preserve">    22.2 一方当事人变更名称、住所、联系人、联系电话或电子邮箱等信息的，应当在变更后3日内及时书面通知对方，对方实际收到变更通知前的送达仍为有效送达。</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22.3本合同一方给另一方的通知均应采用书面形式，传真或快递送到本合同中规定的对方的地址和办理签收手续。</w:t>
      </w:r>
    </w:p>
    <w:p>
      <w:pPr>
        <w:widowControl w:val="0"/>
        <w:adjustRightInd w:val="0"/>
        <w:snapToGrid w:val="0"/>
        <w:spacing w:before="0" w:line="400" w:lineRule="exact"/>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22.4通知以送达之日或通知书中规定的生效之日起生效，两者中以较迟之日为准。</w:t>
      </w:r>
    </w:p>
    <w:p>
      <w:pPr>
        <w:widowControl w:val="0"/>
        <w:numPr>
          <w:ilvl w:val="0"/>
          <w:numId w:val="9"/>
        </w:numPr>
        <w:adjustRightInd w:val="0"/>
        <w:snapToGrid w:val="0"/>
        <w:spacing w:before="0" w:line="400" w:lineRule="exact"/>
        <w:jc w:val="left"/>
        <w:rPr>
          <w:rFonts w:ascii="宋体" w:hAnsi="宋体" w:eastAsia="宋体"/>
          <w:b/>
          <w:bCs/>
          <w:kern w:val="2"/>
          <w:lang w:eastAsia="zh-CN"/>
        </w:rPr>
      </w:pPr>
      <w:r>
        <w:rPr>
          <w:rFonts w:hint="eastAsia" w:ascii="宋体" w:hAnsi="宋体" w:eastAsia="宋体"/>
          <w:b/>
          <w:bCs/>
          <w:kern w:val="2"/>
          <w:lang w:eastAsia="zh-CN"/>
        </w:rPr>
        <w:t>合同未尽事项</w:t>
      </w:r>
    </w:p>
    <w:p>
      <w:pPr>
        <w:widowControl w:val="0"/>
        <w:adjustRightInd w:val="0"/>
        <w:snapToGrid w:val="0"/>
        <w:spacing w:before="0" w:line="400" w:lineRule="exact"/>
        <w:ind w:firstLine="420" w:firstLineChars="200"/>
        <w:jc w:val="left"/>
        <w:rPr>
          <w:rFonts w:hint="eastAsia" w:ascii="宋体" w:hAnsi="宋体" w:eastAsia="宋体"/>
          <w:bCs/>
          <w:kern w:val="2"/>
          <w:sz w:val="21"/>
          <w:szCs w:val="21"/>
          <w:lang w:eastAsia="zh-CN"/>
        </w:rPr>
      </w:pPr>
      <w:r>
        <w:rPr>
          <w:rFonts w:hint="eastAsia" w:ascii="宋体" w:hAnsi="宋体" w:eastAsia="宋体"/>
          <w:bCs/>
          <w:kern w:val="2"/>
          <w:sz w:val="21"/>
          <w:szCs w:val="21"/>
          <w:lang w:eastAsia="zh-CN"/>
        </w:rPr>
        <w:t>23.1合同未尽事项见</w:t>
      </w:r>
      <w:r>
        <w:rPr>
          <w:rFonts w:hint="eastAsia" w:ascii="宋体" w:hAnsi="宋体" w:eastAsia="宋体"/>
          <w:b/>
          <w:kern w:val="2"/>
          <w:sz w:val="21"/>
          <w:szCs w:val="21"/>
          <w:lang w:eastAsia="zh-CN"/>
        </w:rPr>
        <w:t>【合同专用条款】</w:t>
      </w:r>
      <w:r>
        <w:rPr>
          <w:rFonts w:hint="eastAsia" w:ascii="宋体" w:hAnsi="宋体" w:eastAsia="宋体"/>
          <w:bCs/>
          <w:kern w:val="2"/>
          <w:sz w:val="21"/>
          <w:szCs w:val="21"/>
          <w:lang w:eastAsia="zh-CN"/>
        </w:rPr>
        <w:t>。</w:t>
      </w:r>
    </w:p>
    <w:p>
      <w:pPr>
        <w:widowControl w:val="0"/>
        <w:adjustRightInd w:val="0"/>
        <w:snapToGrid w:val="0"/>
        <w:spacing w:line="400" w:lineRule="exact"/>
        <w:ind w:firstLine="0" w:firstLineChars="0"/>
        <w:jc w:val="left"/>
        <w:rPr>
          <w:rFonts w:ascii="黑体" w:hAnsi="华文中宋" w:eastAsia="黑体"/>
          <w:kern w:val="2"/>
          <w:sz w:val="28"/>
          <w:szCs w:val="28"/>
          <w:lang w:eastAsia="zh-CN"/>
        </w:rPr>
      </w:pPr>
      <w:r>
        <w:rPr>
          <w:rFonts w:hint="eastAsia" w:ascii="宋体" w:hAnsi="宋体" w:eastAsia="宋体"/>
          <w:bCs/>
          <w:kern w:val="2"/>
          <w:sz w:val="21"/>
          <w:szCs w:val="21"/>
          <w:lang w:eastAsia="zh-CN"/>
        </w:rPr>
        <w:t xml:space="preserve">    23.2 合同附件与合同正文具有同等的法律效力。</w:t>
      </w:r>
      <w:bookmarkStart w:id="49" w:name="_Toc20313"/>
    </w:p>
    <w:p>
      <w:pPr>
        <w:widowControl w:val="0"/>
        <w:adjustRightInd w:val="0"/>
        <w:snapToGrid w:val="0"/>
        <w:jc w:val="center"/>
        <w:rPr>
          <w:rFonts w:hint="eastAsia" w:ascii="黑体" w:hAnsi="华文中宋" w:eastAsia="黑体"/>
          <w:kern w:val="2"/>
          <w:sz w:val="28"/>
          <w:szCs w:val="28"/>
          <w:lang w:eastAsia="zh-CN"/>
        </w:rPr>
      </w:pPr>
      <w:r>
        <w:rPr>
          <w:rFonts w:hint="eastAsia" w:ascii="黑体" w:hAnsi="华文中宋" w:eastAsia="黑体"/>
          <w:kern w:val="2"/>
          <w:sz w:val="28"/>
          <w:szCs w:val="28"/>
          <w:lang w:eastAsia="zh-CN"/>
        </w:rPr>
        <w:br w:type="page"/>
      </w:r>
    </w:p>
    <w:p>
      <w:pPr>
        <w:keepNext/>
        <w:keepLines/>
        <w:widowControl w:val="0"/>
        <w:adjustRightInd w:val="0"/>
        <w:snapToGrid w:val="0"/>
        <w:spacing w:line="360" w:lineRule="auto"/>
        <w:jc w:val="center"/>
        <w:outlineLvl w:val="1"/>
        <w:rPr>
          <w:rFonts w:ascii="黑体" w:hAnsi="华文中宋" w:eastAsia="黑体"/>
          <w:kern w:val="2"/>
          <w:sz w:val="28"/>
          <w:szCs w:val="28"/>
          <w:lang w:eastAsia="zh-CN"/>
        </w:rPr>
      </w:pPr>
      <w:r>
        <w:rPr>
          <w:rFonts w:hint="eastAsia" w:ascii="黑体" w:hAnsi="华文中宋" w:eastAsia="黑体"/>
          <w:kern w:val="2"/>
          <w:sz w:val="28"/>
          <w:szCs w:val="28"/>
          <w:lang w:eastAsia="zh-CN"/>
        </w:rPr>
        <w:t>第三节 合同专用条款</w:t>
      </w:r>
      <w:bookmarkEnd w:id="49"/>
    </w:p>
    <w:tbl>
      <w:tblPr>
        <w:tblStyle w:val="12"/>
        <w:tblW w:w="5000" w:type="pct"/>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53"/>
        <w:gridCol w:w="1899"/>
        <w:gridCol w:w="56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第1.2（6）项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联合体具体要求</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第1.2（7）项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其他术语解释</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第4.4款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履约验收中甲方提出异议或作出说明的期限</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第4.6款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约定甲方承担的其他义务和责任</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snapToGrid w:val="0"/>
              <w:spacing w:before="0" w:beforeAutospacing="0" w:after="0" w:afterAutospacing="0"/>
              <w:ind w:left="0" w:right="0"/>
              <w:jc w:val="center"/>
              <w:rPr>
                <w:rFonts w:eastAsia="宋体"/>
                <w:kern w:val="2"/>
                <w:sz w:val="21"/>
                <w:lang w:eastAsia="zh-CN"/>
              </w:rPr>
            </w:pPr>
            <w:r>
              <w:rPr>
                <w:rFonts w:hint="eastAsia" w:ascii="宋体" w:hAnsi="宋体" w:eastAsia="宋体"/>
                <w:kern w:val="2"/>
                <w:sz w:val="21"/>
                <w:szCs w:val="21"/>
                <w:lang w:eastAsia="zh-CN"/>
              </w:rPr>
              <w:t>第5.4款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约定乙方承担的其他义务和责任</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第6.1款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履行合同义务的顺序</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第7.1款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包装特殊要求</w:t>
            </w:r>
          </w:p>
        </w:tc>
        <w:tc>
          <w:tcPr>
            <w:tcW w:w="5170" w:type="dxa"/>
            <w:vAlign w:val="center"/>
          </w:tcPr>
          <w:p>
            <w:pPr>
              <w:keepNext w:val="0"/>
              <w:keepLines w:val="0"/>
              <w:widowControl w:val="0"/>
              <w:suppressLineNumbers w:val="0"/>
              <w:spacing w:before="0" w:beforeAutospacing="0" w:after="0" w:afterAutospacing="0"/>
              <w:ind w:left="0" w:right="0"/>
              <w:jc w:val="both"/>
              <w:rPr>
                <w:rFonts w:eastAsia="宋体"/>
                <w:kern w:val="2"/>
                <w:sz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指定现场</w:t>
            </w:r>
          </w:p>
        </w:tc>
        <w:tc>
          <w:tcPr>
            <w:tcW w:w="5170" w:type="dxa"/>
            <w:vAlign w:val="center"/>
          </w:tcPr>
          <w:p>
            <w:pPr>
              <w:keepNext w:val="0"/>
              <w:keepLines w:val="0"/>
              <w:widowControl w:val="0"/>
              <w:suppressLineNumbers w:val="0"/>
              <w:spacing w:before="0" w:beforeAutospacing="0" w:after="0" w:afterAutospacing="0"/>
              <w:ind w:left="0" w:right="0"/>
              <w:jc w:val="both"/>
              <w:rPr>
                <w:rFonts w:hint="eastAsia" w:eastAsia="宋体"/>
                <w:kern w:val="2"/>
                <w:sz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第7.2款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运输特殊要求</w:t>
            </w:r>
          </w:p>
        </w:tc>
        <w:tc>
          <w:tcPr>
            <w:tcW w:w="5170" w:type="dxa"/>
            <w:vAlign w:val="center"/>
          </w:tcPr>
          <w:p>
            <w:pPr>
              <w:keepNext w:val="0"/>
              <w:keepLines w:val="0"/>
              <w:widowControl w:val="0"/>
              <w:suppressLineNumbers w:val="0"/>
              <w:spacing w:before="0" w:beforeAutospacing="0" w:after="0" w:afterAutospacing="0"/>
              <w:ind w:left="0" w:right="0"/>
              <w:jc w:val="both"/>
              <w:rPr>
                <w:rFonts w:hint="eastAsia" w:eastAsia="宋体"/>
                <w:kern w:val="2"/>
                <w:sz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第7.3款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保险要求</w:t>
            </w:r>
          </w:p>
        </w:tc>
        <w:tc>
          <w:tcPr>
            <w:tcW w:w="5170" w:type="dxa"/>
            <w:vAlign w:val="center"/>
          </w:tcPr>
          <w:p>
            <w:pPr>
              <w:keepNext w:val="0"/>
              <w:keepLines w:val="0"/>
              <w:widowControl w:val="0"/>
              <w:suppressLineNumbers w:val="0"/>
              <w:spacing w:before="0" w:beforeAutospacing="0" w:after="0" w:afterAutospacing="0"/>
              <w:ind w:left="0" w:right="0"/>
              <w:jc w:val="both"/>
              <w:rPr>
                <w:rFonts w:hint="eastAsia" w:eastAsia="宋体"/>
                <w:kern w:val="2"/>
                <w:sz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第8.2（1）项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质量保证期</w:t>
            </w:r>
          </w:p>
        </w:tc>
        <w:tc>
          <w:tcPr>
            <w:tcW w:w="5170" w:type="dxa"/>
            <w:vAlign w:val="center"/>
          </w:tcPr>
          <w:p>
            <w:pPr>
              <w:keepNext w:val="0"/>
              <w:keepLines w:val="0"/>
              <w:widowControl w:val="0"/>
              <w:suppressLineNumbers w:val="0"/>
              <w:autoSpaceDE w:val="0"/>
              <w:autoSpaceDN w:val="0"/>
              <w:adjustRightInd w:val="0"/>
              <w:snapToGrid w:val="0"/>
              <w:spacing w:before="0" w:beforeAutospacing="0" w:after="0" w:afterAutospacing="0"/>
              <w:ind w:left="0" w:right="0" w:firstLine="420" w:firstLineChars="20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第8.2（3）项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货物质量缺陷</w:t>
            </w:r>
          </w:p>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响应时间</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第二节</w:t>
            </w:r>
          </w:p>
          <w:p>
            <w:pPr>
              <w:keepNext w:val="0"/>
              <w:keepLines w:val="0"/>
              <w:widowControl w:val="0"/>
              <w:suppressLineNumbers w:val="0"/>
              <w:autoSpaceDE w:val="0"/>
              <w:autoSpaceDN w:val="0"/>
              <w:adjustRightInd w:val="0"/>
              <w:spacing w:before="0" w:beforeAutospacing="0" w:after="0" w:afterAutospacing="0" w:line="400" w:lineRule="exact"/>
              <w:ind w:left="0" w:right="0" w:firstLine="0" w:firstLineChars="0"/>
              <w:jc w:val="center"/>
              <w:rPr>
                <w:rFonts w:ascii="华文楷体" w:hAnsi="华文楷体" w:eastAsia="华文楷体" w:cs="华文楷体"/>
                <w:kern w:val="2"/>
                <w:sz w:val="22"/>
                <w:szCs w:val="21"/>
                <w:lang w:eastAsia="zh-CN"/>
              </w:rPr>
            </w:pPr>
            <w:r>
              <w:rPr>
                <w:rFonts w:hint="eastAsia" w:ascii="宋体" w:hAnsi="宋体" w:eastAsia="宋体" w:cs="宋体"/>
                <w:kern w:val="2"/>
                <w:sz w:val="22"/>
                <w:szCs w:val="21"/>
                <w:lang w:eastAsia="zh-CN"/>
              </w:rPr>
              <w:t>第11.1款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both"/>
              <w:rPr>
                <w:rFonts w:ascii="宋体" w:hAnsi="宋体" w:eastAsia="宋体"/>
                <w:kern w:val="2"/>
                <w:sz w:val="21"/>
                <w:szCs w:val="21"/>
                <w:lang w:eastAsia="zh-CN"/>
              </w:rPr>
            </w:pPr>
            <w:r>
              <w:rPr>
                <w:rFonts w:hint="eastAsia" w:ascii="宋体" w:hAnsi="宋体" w:eastAsia="宋体"/>
                <w:kern w:val="2"/>
                <w:sz w:val="21"/>
                <w:szCs w:val="21"/>
                <w:lang w:eastAsia="zh-CN"/>
              </w:rPr>
              <w:t>其他应当保密的信息</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第12.2款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合同价款支付时间</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第13.2款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履约保证金不予退还的情形</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第13.3款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履约保证金退还时间及逾期退还的违约金</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第14.1（3）项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运行监督、维修期限</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第14.1（5）项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货物回收的约定</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第14.1（6）项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乙方提供的其他服务</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修理、重作、更换相关具体规定</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第15.2（2）项</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迟延交货赔偿费</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u w:val="singl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第15.3款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kern w:val="2"/>
                <w:sz w:val="21"/>
                <w:szCs w:val="21"/>
                <w:lang w:eastAsia="zh-CN"/>
              </w:rPr>
            </w:pPr>
            <w:r>
              <w:rPr>
                <w:rFonts w:hint="eastAsia" w:ascii="宋体" w:hAnsi="宋体" w:eastAsia="宋体"/>
                <w:kern w:val="2"/>
                <w:sz w:val="21"/>
                <w:szCs w:val="21"/>
                <w:lang w:eastAsia="zh-CN"/>
              </w:rPr>
              <w:t>逾期付款利息</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u w:val="singl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第15.4款</w:t>
            </w:r>
          </w:p>
        </w:tc>
        <w:tc>
          <w:tcPr>
            <w:tcW w:w="1742" w:type="dxa"/>
            <w:tcBorders>
              <w:left w:val="single" w:color="auto" w:sz="2" w:space="0"/>
              <w:bottom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其他违约责任</w:t>
            </w:r>
          </w:p>
        </w:tc>
        <w:tc>
          <w:tcPr>
            <w:tcW w:w="5170" w:type="dxa"/>
            <w:tcBorders>
              <w:left w:val="single" w:color="auto" w:sz="2" w:space="0"/>
              <w:bottom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u w:val="single"/>
                <w:lang w:eastAsia="zh-CN"/>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第19.2款</w:t>
            </w:r>
          </w:p>
        </w:tc>
        <w:tc>
          <w:tcPr>
            <w:tcW w:w="1742" w:type="dxa"/>
            <w:tcBorders>
              <w:top w:val="single" w:color="auto" w:sz="2" w:space="0"/>
              <w:left w:val="single" w:color="auto" w:sz="2" w:space="0"/>
              <w:right w:val="single" w:color="auto" w:sz="2" w:space="0"/>
            </w:tcBorders>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kern w:val="2"/>
                <w:sz w:val="21"/>
                <w:szCs w:val="21"/>
                <w:lang w:eastAsia="zh-CN"/>
              </w:rPr>
              <w:t>解决争议的方法</w:t>
            </w:r>
          </w:p>
        </w:tc>
        <w:tc>
          <w:tcPr>
            <w:tcW w:w="5170" w:type="dxa"/>
            <w:tcBorders>
              <w:top w:val="single" w:color="auto" w:sz="2" w:space="0"/>
              <w:left w:val="single" w:color="auto" w:sz="2" w:space="0"/>
            </w:tcBorders>
            <w:vAlign w:val="center"/>
          </w:tcPr>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因本合同及合同有关事项发生的争议，按下列第</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种方式解决：</w:t>
            </w:r>
          </w:p>
          <w:p>
            <w:pPr>
              <w:keepNext w:val="0"/>
              <w:keepLines w:val="0"/>
              <w:widowControl w:val="0"/>
              <w:suppressLineNumbers w:val="0"/>
              <w:autoSpaceDE w:val="0"/>
              <w:autoSpaceDN w:val="0"/>
              <w:adjustRightInd w:val="0"/>
              <w:snapToGrid w:val="0"/>
              <w:spacing w:before="0" w:beforeAutospacing="0" w:after="0" w:afterAutospacing="0" w:line="400" w:lineRule="exact"/>
              <w:ind w:left="0" w:right="0"/>
              <w:jc w:val="left"/>
              <w:rPr>
                <w:rFonts w:hint="eastAsia" w:ascii="宋体" w:hAnsi="宋体" w:eastAsia="宋体" w:cs="宋体"/>
                <w:iCs/>
                <w:kern w:val="2"/>
                <w:sz w:val="21"/>
                <w:szCs w:val="21"/>
                <w:lang w:eastAsia="zh-CN"/>
              </w:rPr>
            </w:pPr>
            <w:r>
              <w:rPr>
                <w:rFonts w:hint="eastAsia" w:ascii="宋体" w:hAnsi="宋体" w:eastAsia="宋体" w:cs="宋体"/>
                <w:iCs/>
                <w:kern w:val="2"/>
                <w:sz w:val="21"/>
                <w:szCs w:val="21"/>
                <w:lang w:eastAsia="zh-CN"/>
              </w:rPr>
              <w:t>（1）向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仲裁委员会申请仲裁，仲裁地点为</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w:t>
            </w:r>
          </w:p>
          <w:p>
            <w:pPr>
              <w:keepNext w:val="0"/>
              <w:keepLines w:val="0"/>
              <w:widowControl w:val="0"/>
              <w:suppressLineNumbers w:val="0"/>
              <w:adjustRightInd w:val="0"/>
              <w:snapToGrid w:val="0"/>
              <w:spacing w:before="0" w:beforeAutospacing="0" w:after="0" w:afterAutospacing="0"/>
              <w:ind w:left="0" w:right="0" w:firstLine="0" w:firstLineChars="0"/>
              <w:jc w:val="left"/>
              <w:rPr>
                <w:rFonts w:ascii="宋体" w:hAnsi="宋体" w:eastAsia="宋体"/>
                <w:kern w:val="2"/>
                <w:sz w:val="21"/>
                <w:szCs w:val="21"/>
                <w:u w:val="single"/>
                <w:lang w:eastAsia="zh-CN"/>
              </w:rPr>
            </w:pPr>
            <w:r>
              <w:rPr>
                <w:rFonts w:hint="eastAsia" w:ascii="宋体" w:hAnsi="宋体" w:eastAsia="宋体" w:cs="宋体"/>
                <w:iCs/>
                <w:kern w:val="2"/>
                <w:sz w:val="21"/>
                <w:szCs w:val="21"/>
                <w:lang w:eastAsia="zh-CN"/>
              </w:rPr>
              <w:t>（2）向</w:t>
            </w:r>
            <w:r>
              <w:rPr>
                <w:rFonts w:hint="eastAsia" w:ascii="宋体" w:hAnsi="宋体" w:eastAsia="宋体" w:cs="宋体"/>
                <w:iCs/>
                <w:kern w:val="2"/>
                <w:sz w:val="21"/>
                <w:szCs w:val="21"/>
                <w:u w:val="single"/>
                <w:lang w:eastAsia="zh-CN"/>
              </w:rPr>
              <w:t xml:space="preserve">                    </w:t>
            </w:r>
            <w:r>
              <w:rPr>
                <w:rFonts w:hint="eastAsia" w:ascii="宋体" w:hAnsi="宋体" w:eastAsia="宋体" w:cs="宋体"/>
                <w:iCs/>
                <w:kern w:val="2"/>
                <w:sz w:val="21"/>
                <w:szCs w:val="21"/>
                <w:lang w:eastAsia="zh-CN"/>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第二节</w:t>
            </w:r>
          </w:p>
          <w:p>
            <w:pPr>
              <w:keepNext w:val="0"/>
              <w:keepLines w:val="0"/>
              <w:widowControl w:val="0"/>
              <w:suppressLineNumbers w:val="0"/>
              <w:adjustRightInd w:val="0"/>
              <w:snapToGrid w:val="0"/>
              <w:spacing w:before="0" w:beforeAutospacing="0" w:after="0" w:afterAutospacing="0"/>
              <w:ind w:left="0" w:right="0"/>
              <w:jc w:val="center"/>
              <w:rPr>
                <w:rFonts w:ascii="宋体" w:hAnsi="宋体" w:eastAsia="宋体"/>
                <w:kern w:val="2"/>
                <w:sz w:val="21"/>
                <w:szCs w:val="21"/>
                <w:lang w:eastAsia="zh-CN"/>
              </w:rPr>
            </w:pPr>
            <w:r>
              <w:rPr>
                <w:rFonts w:hint="eastAsia" w:ascii="宋体" w:hAnsi="宋体" w:eastAsia="宋体"/>
                <w:kern w:val="2"/>
                <w:sz w:val="21"/>
                <w:szCs w:val="21"/>
                <w:lang w:eastAsia="zh-CN"/>
              </w:rPr>
              <w:t>第23.1款</w:t>
            </w:r>
          </w:p>
        </w:tc>
        <w:tc>
          <w:tcPr>
            <w:tcW w:w="1742"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r>
              <w:rPr>
                <w:rFonts w:hint="eastAsia" w:ascii="宋体" w:hAnsi="宋体" w:eastAsia="宋体"/>
                <w:bCs/>
                <w:kern w:val="2"/>
                <w:sz w:val="21"/>
                <w:szCs w:val="21"/>
                <w:lang w:eastAsia="zh-CN"/>
              </w:rPr>
              <w:t>其他专用条款</w:t>
            </w:r>
          </w:p>
        </w:tc>
        <w:tc>
          <w:tcPr>
            <w:tcW w:w="5170" w:type="dxa"/>
            <w:vAlign w:val="center"/>
          </w:tcPr>
          <w:p>
            <w:pPr>
              <w:keepNext w:val="0"/>
              <w:keepLines w:val="0"/>
              <w:widowControl w:val="0"/>
              <w:suppressLineNumbers w:val="0"/>
              <w:adjustRightInd w:val="0"/>
              <w:snapToGrid w:val="0"/>
              <w:spacing w:before="0" w:beforeAutospacing="0" w:after="0" w:afterAutospacing="0"/>
              <w:ind w:left="0" w:right="0"/>
              <w:jc w:val="left"/>
              <w:rPr>
                <w:rFonts w:ascii="宋体" w:hAnsi="宋体" w:eastAsia="宋体"/>
                <w:kern w:val="2"/>
                <w:sz w:val="21"/>
                <w:szCs w:val="21"/>
                <w:lang w:eastAsia="zh-CN"/>
              </w:rPr>
            </w:pPr>
          </w:p>
        </w:tc>
      </w:tr>
    </w:tbl>
    <w:p>
      <w:pPr>
        <w:widowControl w:val="0"/>
        <w:jc w:val="both"/>
        <w:rPr>
          <w:rFonts w:eastAsia="宋体"/>
          <w:kern w:val="2"/>
          <w:sz w:val="21"/>
          <w:lang w:eastAsia="zh-CN"/>
        </w:rPr>
      </w:pPr>
    </w:p>
    <w:p>
      <w:pPr>
        <w:widowControl w:val="0"/>
        <w:jc w:val="both"/>
        <w:rPr>
          <w:rFonts w:eastAsia="宋体"/>
          <w:kern w:val="2"/>
          <w:sz w:val="21"/>
          <w:lang w:eastAsia="zh-CN"/>
        </w:rPr>
      </w:pPr>
    </w:p>
    <w:p>
      <w:pPr>
        <w:widowControl/>
        <w:jc w:val="left"/>
        <w:rPr>
          <w:rFonts w:ascii="宋体" w:hAnsi="宋体" w:eastAsia="宋体"/>
          <w:kern w:val="2"/>
          <w:sz w:val="21"/>
          <w:szCs w:val="21"/>
          <w:lang w:eastAsia="zh-CN"/>
        </w:rPr>
      </w:pPr>
      <w:r>
        <w:rPr>
          <w:rFonts w:ascii="宋体" w:hAnsi="宋体" w:eastAsia="宋体"/>
          <w:kern w:val="2"/>
          <w:sz w:val="21"/>
          <w:szCs w:val="21"/>
          <w:lang w:eastAsia="zh-CN"/>
        </w:rPr>
        <w:br w:type="page"/>
      </w:r>
    </w:p>
    <w:p>
      <w:pPr>
        <w:widowControl w:val="0"/>
        <w:adjustRightInd w:val="0"/>
        <w:spacing w:before="120" w:beforeLines="50" w:after="120" w:afterLines="50" w:line="240" w:lineRule="auto"/>
        <w:ind w:left="562"/>
        <w:jc w:val="center"/>
        <w:textAlignment w:val="baseline"/>
        <w:outlineLvl w:val="1"/>
        <w:rPr>
          <w:rFonts w:ascii="宋体" w:hAnsi="宋体" w:eastAsia="宋体"/>
          <w:sz w:val="28"/>
          <w:szCs w:val="28"/>
          <w:lang w:eastAsia="zh-CN"/>
        </w:rPr>
      </w:pPr>
      <w:r>
        <w:rPr>
          <w:rFonts w:hint="eastAsia" w:ascii="宋体" w:hAnsi="宋体" w:eastAsia="宋体"/>
          <w:sz w:val="28"/>
          <w:szCs w:val="28"/>
          <w:lang w:eastAsia="zh-CN"/>
        </w:rPr>
        <w:t>第二册  通用条款（公开招标）</w:t>
      </w: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50" w:name="_Hlk72399513"/>
      <w:bookmarkStart w:id="51" w:name="_Hlk72439706"/>
      <w:r>
        <w:rPr>
          <w:rFonts w:hint="eastAsia" w:ascii="Cambria" w:hAnsi="Cambria" w:eastAsia="宋体" w:cs="宋体"/>
          <w:b/>
          <w:bCs/>
          <w:kern w:val="2"/>
          <w:sz w:val="28"/>
          <w:szCs w:val="28"/>
          <w:lang w:eastAsia="zh-CN"/>
        </w:rPr>
        <w:t>总则</w:t>
      </w:r>
    </w:p>
    <w:bookmarkEnd w:id="50"/>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 通用条款说明</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1.1采购代理机构发出招标文件通用条款版本，列出深圳市自行采购项目进行招标采购所适用的通用条款内容。</w:t>
      </w:r>
      <w:bookmarkStart w:id="52" w:name="_Hlk72399729"/>
      <w:r>
        <w:rPr>
          <w:rFonts w:hint="eastAsia" w:ascii="宋体" w:hAnsi="宋体" w:eastAsia="宋体"/>
          <w:kern w:val="2"/>
          <w:sz w:val="21"/>
          <w:szCs w:val="21"/>
          <w:lang w:eastAsia="zh-CN"/>
        </w:rPr>
        <w:t>如有需要，采购代理机构可以对通用条款的内容进行补充。</w:t>
      </w:r>
      <w:bookmarkEnd w:id="52"/>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1.2招标文件分为第一册“专用条款”和第二册“通用条款”。</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1.5 “专用条款”和“通用条款”表述不一致或有冲突时，以“专用条款”为准。</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2．招标说明</w:t>
      </w:r>
    </w:p>
    <w:p>
      <w:pPr>
        <w:widowControl w:val="0"/>
        <w:ind w:firstLine="422" w:firstLineChars="200"/>
        <w:jc w:val="both"/>
        <w:rPr>
          <w:rFonts w:ascii="宋体" w:hAnsi="宋体" w:eastAsia="宋体"/>
          <w:b/>
          <w:bCs/>
          <w:color w:val="FF0000"/>
          <w:kern w:val="2"/>
          <w:sz w:val="21"/>
          <w:szCs w:val="21"/>
          <w:lang w:eastAsia="zh-CN"/>
        </w:rPr>
      </w:pPr>
      <w:r>
        <w:rPr>
          <w:rFonts w:hint="eastAsia" w:ascii="宋体" w:hAnsi="宋体" w:eastAsia="宋体"/>
          <w:b/>
          <w:bCs/>
          <w:color w:val="FF0000"/>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3．定义</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招标文件中下列术语应解释为：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3.1“采购人”：指依法进行</w:t>
      </w:r>
      <w:r>
        <w:rPr>
          <w:rFonts w:hint="eastAsia" w:ascii="宋体" w:hAnsi="宋体" w:eastAsia="宋体"/>
          <w:b/>
          <w:bCs/>
          <w:color w:val="FF0000"/>
          <w:kern w:val="2"/>
          <w:sz w:val="21"/>
          <w:szCs w:val="21"/>
          <w:lang w:eastAsia="zh-CN"/>
        </w:rPr>
        <w:t>自行采购</w:t>
      </w:r>
      <w:r>
        <w:rPr>
          <w:rFonts w:hint="eastAsia" w:ascii="宋体" w:hAnsi="宋体" w:eastAsia="宋体"/>
          <w:kern w:val="2"/>
          <w:sz w:val="21"/>
          <w:szCs w:val="21"/>
          <w:lang w:eastAsia="zh-CN"/>
        </w:rPr>
        <w:t xml:space="preserve">的国家机关、事业单位、团体组织；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 “政府集中采购机构”</w:t>
      </w:r>
      <w:r>
        <w:rPr>
          <w:rFonts w:hint="eastAsia" w:ascii="Arial" w:hAnsi="Arial" w:eastAsia="宋体" w:cs="Arial"/>
          <w:kern w:val="2"/>
          <w:sz w:val="21"/>
          <w:szCs w:val="21"/>
          <w:shd w:val="clear" w:color="auto" w:fill="FFFFFF"/>
          <w:lang w:eastAsia="zh-CN"/>
        </w:rPr>
        <w:t>是指市政府设立的，组织实施采购项目，并对采购活动提供服务的专门机构；</w:t>
      </w:r>
      <w:r>
        <w:rPr>
          <w:rFonts w:hint="eastAsia" w:ascii="宋体" w:hAnsi="宋体" w:eastAsia="宋体"/>
          <w:kern w:val="2"/>
          <w:sz w:val="21"/>
          <w:szCs w:val="21"/>
          <w:lang w:eastAsia="zh-CN"/>
        </w:rPr>
        <w:t>本文件所述的“采购代理机构”指</w:t>
      </w:r>
      <w:r>
        <w:rPr>
          <w:rFonts w:hint="eastAsia" w:ascii="宋体" w:hAnsi="宋体" w:eastAsia="宋体"/>
          <w:b/>
          <w:bCs/>
          <w:kern w:val="2"/>
          <w:sz w:val="21"/>
          <w:szCs w:val="21"/>
          <w:lang w:eastAsia="zh-CN"/>
        </w:rPr>
        <w:t>深圳公共资源交易中心（</w:t>
      </w:r>
      <w:r>
        <w:rPr>
          <w:rFonts w:hint="eastAsia" w:ascii="宋体" w:hAnsi="宋体" w:eastAsia="宋体"/>
          <w:b/>
          <w:bCs/>
          <w:kern w:val="2"/>
          <w:sz w:val="21"/>
          <w:lang w:eastAsia="zh-CN"/>
        </w:rPr>
        <w:t>深圳交易集团有限公司政府采购业务分公司）</w:t>
      </w:r>
      <w:r>
        <w:rPr>
          <w:rFonts w:hint="eastAsia" w:ascii="宋体" w:hAnsi="宋体" w:eastAsia="宋体"/>
          <w:kern w:val="2"/>
          <w:sz w:val="21"/>
          <w:szCs w:val="21"/>
          <w:lang w:eastAsia="zh-CN"/>
        </w:rPr>
        <w:t>；</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3.5“日期”指公历日；</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3.6“合同”指由本次招标所产生的合同或合约文件；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3.7“电子投标文件”指利用</w:t>
      </w:r>
      <w:r>
        <w:rPr>
          <w:rFonts w:hint="eastAsia" w:ascii="宋体" w:hAnsi="宋体" w:eastAsia="宋体"/>
          <w:b/>
          <w:bCs/>
          <w:kern w:val="2"/>
          <w:sz w:val="21"/>
          <w:szCs w:val="21"/>
          <w:lang w:eastAsia="zh-CN"/>
        </w:rPr>
        <w:t>深圳公共资源交易中心（深圳交易集团有限公司政府采购业务分公司）</w:t>
      </w:r>
      <w:r>
        <w:rPr>
          <w:rFonts w:hint="eastAsia" w:ascii="宋体" w:hAnsi="宋体" w:eastAsia="宋体"/>
          <w:kern w:val="2"/>
          <w:sz w:val="21"/>
          <w:szCs w:val="21"/>
          <w:lang w:eastAsia="zh-CN"/>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3.8“网上投标”指通过</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网站上传电子投标文件；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 xml:space="preserve">4. </w:t>
      </w:r>
      <w:bookmarkStart w:id="53" w:name="_Hlk72398643"/>
      <w:r>
        <w:rPr>
          <w:rFonts w:hint="eastAsia" w:ascii="黑体" w:hAnsi="宋体" w:eastAsia="黑体"/>
          <w:kern w:val="2"/>
          <w:sz w:val="21"/>
          <w:szCs w:val="21"/>
          <w:lang w:eastAsia="zh-CN"/>
        </w:rPr>
        <w:t>自行采购供应商责任</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4.1欢迎诚信、有实力和有社会责任心的供应商参与自行采购事业。</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5．投标人参加自行采购的条件</w:t>
      </w:r>
    </w:p>
    <w:p>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5.1投标人应在投标前到</w:t>
      </w:r>
      <w:r>
        <w:rPr>
          <w:rFonts w:hint="eastAsia" w:ascii="宋体" w:hAnsi="宋体" w:eastAsia="宋体"/>
          <w:b/>
          <w:bCs/>
          <w:kern w:val="2"/>
          <w:sz w:val="21"/>
          <w:szCs w:val="21"/>
          <w:lang w:eastAsia="zh-CN"/>
        </w:rPr>
        <w:t>深圳市自行采购系统（具体在深圳交易集团有限公司政府采购业务分公司进行办理）</w:t>
      </w:r>
      <w:r>
        <w:rPr>
          <w:rFonts w:hint="eastAsia" w:ascii="宋体" w:hAnsi="宋体" w:eastAsia="宋体"/>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5.2投标人资格要求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5.3联合体投标</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5.3.1以下有关联合体投标的条款仅适用于允许投标人组成联合体投标的项目。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（1）投标联合体各方参加采购活动应当具备下列条件：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1、具有独立承担民事责任的能力；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2、有良好的商业信誉和健全的财务会计制度；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3、具有履行合同所必需的设备和专业技术能力；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4、有依法缴纳税收和社会保障资金的良好记录；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5、参加采购活动前三年内，在经营活动中没有重大违法记录；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6、法律、行政法规规定的其他条件。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（2）在投标截止前，投标联合体各方均应注册成</w:t>
      </w:r>
      <w:r>
        <w:rPr>
          <w:rFonts w:hint="eastAsia" w:ascii="宋体" w:hAnsi="宋体" w:eastAsia="宋体"/>
          <w:b/>
          <w:bCs/>
          <w:color w:val="FF0000"/>
          <w:kern w:val="2"/>
          <w:sz w:val="21"/>
          <w:szCs w:val="21"/>
          <w:lang w:eastAsia="zh-CN"/>
        </w:rPr>
        <w:t>深圳市自行采购系统</w:t>
      </w:r>
      <w:r>
        <w:rPr>
          <w:rFonts w:hint="eastAsia" w:ascii="宋体" w:hAnsi="宋体" w:eastAsia="宋体"/>
          <w:kern w:val="2"/>
          <w:sz w:val="21"/>
          <w:szCs w:val="21"/>
          <w:lang w:eastAsia="zh-CN"/>
        </w:rPr>
        <w:t>供应商；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hint="eastAsia" w:eastAsia="宋体"/>
          <w:kern w:val="2"/>
          <w:sz w:val="21"/>
          <w:szCs w:val="21"/>
          <w:lang w:eastAsia="zh-CN"/>
        </w:rPr>
        <w:t>（</w:t>
      </w:r>
      <w:r>
        <w:rPr>
          <w:rFonts w:eastAsia="宋体"/>
          <w:kern w:val="2"/>
          <w:sz w:val="21"/>
          <w:szCs w:val="21"/>
          <w:lang w:eastAsia="zh-CN"/>
        </w:rPr>
        <w:t>4</w:t>
      </w:r>
      <w:r>
        <w:rPr>
          <w:rFonts w:hint="eastAsia" w:eastAsia="宋体"/>
          <w:kern w:val="2"/>
          <w:sz w:val="21"/>
          <w:szCs w:val="21"/>
          <w:lang w:eastAsia="zh-CN"/>
        </w:rPr>
        <w:t>）是否允许联合体参加投标，应当由采购人和采购代理机构根据项目的实际情况和潜在供应商的数量自主决定，如果决定接受联合体投标则应当在招标公告中明示；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（5）投标人的投标文件及中标后签署的合同协议对联合体各方均具法律约束力；</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（6）联合体各方应当签订联合体投标协议，明确约定各方拟承担的工作和责任，并将该协议随投标文件一并递交给采购代理机构；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（9）本通用条款中“投标人”一词亦指联合体各方，专用条款另有规定或说明的除外。</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6．政策导向</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6.1</w:t>
      </w:r>
      <w:r>
        <w:rPr>
          <w:rFonts w:ascii="宋体" w:hAnsi="宋体" w:eastAsia="宋体"/>
          <w:kern w:val="2"/>
          <w:sz w:val="21"/>
          <w:lang w:eastAsia="zh-CN"/>
        </w:rPr>
        <w:t xml:space="preserve"> </w:t>
      </w:r>
      <w:r>
        <w:rPr>
          <w:rFonts w:hint="eastAsia" w:ascii="宋体" w:hAnsi="宋体" w:eastAsia="宋体"/>
          <w:kern w:val="2"/>
          <w:sz w:val="21"/>
          <w:lang w:eastAsia="zh-CN"/>
        </w:rPr>
        <w:t>支持本国产品、支持中小企业、监狱企业和残疾人福利性单位发展，支持乡村产业振兴，支持创新、节能减排、绿色环保等。</w:t>
      </w:r>
    </w:p>
    <w:p>
      <w:pPr>
        <w:widowControl w:val="0"/>
        <w:ind w:firstLine="420" w:firstLineChars="200"/>
        <w:jc w:val="both"/>
        <w:rPr>
          <w:rFonts w:eastAsia="宋体"/>
          <w:kern w:val="2"/>
          <w:sz w:val="21"/>
          <w:szCs w:val="21"/>
          <w:shd w:val="clear" w:color="auto" w:fill="FFFFFF"/>
          <w:lang w:eastAsia="zh-CN"/>
        </w:rPr>
      </w:pPr>
      <w:r>
        <w:rPr>
          <w:rFonts w:hint="eastAsia" w:ascii="宋体" w:hAnsi="宋体" w:eastAsia="宋体"/>
          <w:kern w:val="2"/>
          <w:sz w:val="21"/>
          <w:szCs w:val="21"/>
          <w:lang w:eastAsia="zh-CN"/>
        </w:rPr>
        <w:t>6.2  本项目落实深圳市政府采购供应商诚信管理政策要求。</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7. 本项目若涉及采购货物，则合格的货物及相应服务应满足以下要求：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7.1  必须是全新、未使用过的原装合格正品（包括零部件），如安装或配置了软件的，须为正版软件。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7.4  投标人</w:t>
      </w:r>
      <w:bookmarkStart w:id="54" w:name="_Hlk72152753"/>
      <w:r>
        <w:rPr>
          <w:rFonts w:hint="eastAsia" w:ascii="宋体" w:hAnsi="宋体" w:eastAsia="宋体"/>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4"/>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8．投标费用</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9．踏勘现场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9.3采购人应当通过采购代理机构向投标人提供有关现场的书面资料和数据。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9.4任何人或任何组织在踏勘现场时向投标人提供的任何书面资料或口头承诺，未经采购代理机构在网上发布或书面通知，均作无效处理。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9.5未参与踏勘现场不作为否定投标人资格的理由。</w:t>
      </w:r>
    </w:p>
    <w:p>
      <w:pPr>
        <w:widowControl w:val="0"/>
        <w:ind w:firstLine="420" w:firstLineChars="200"/>
        <w:jc w:val="both"/>
        <w:rPr>
          <w:rFonts w:ascii="宋体" w:hAnsi="宋体" w:eastAsia="宋体"/>
          <w:kern w:val="2"/>
          <w:sz w:val="21"/>
          <w:szCs w:val="21"/>
          <w:lang w:eastAsia="zh-CN"/>
        </w:rPr>
      </w:pPr>
      <w:r>
        <w:rPr>
          <w:rFonts w:hint="eastAsia" w:ascii="黑体" w:hAnsi="宋体" w:eastAsia="黑体"/>
          <w:kern w:val="2"/>
          <w:sz w:val="21"/>
          <w:szCs w:val="21"/>
          <w:lang w:eastAsia="zh-CN"/>
        </w:rPr>
        <w:t>10．标前会议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10.2任何人或任何组织在标前会议时向投标人提供的任何书面资料或口头承诺，未经采购代理机构在网上发布或书面通知，均作无效处理。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10.3未参与标前会议不作为否定投标人资格的理由。</w:t>
      </w:r>
    </w:p>
    <w:bookmarkEnd w:id="53"/>
    <w:p>
      <w:pPr>
        <w:widowControl w:val="0"/>
        <w:ind w:firstLine="411" w:firstLineChars="196"/>
        <w:jc w:val="both"/>
        <w:rPr>
          <w:rFonts w:ascii="宋体" w:hAnsi="宋体" w:eastAsia="宋体"/>
          <w:kern w:val="2"/>
          <w:sz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招标文件</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11．</w:t>
      </w:r>
      <w:bookmarkStart w:id="55" w:name="_Hlk72399819"/>
      <w:r>
        <w:rPr>
          <w:rFonts w:hint="eastAsia" w:ascii="黑体" w:hAnsi="宋体" w:eastAsia="黑体"/>
          <w:kern w:val="2"/>
          <w:sz w:val="21"/>
          <w:szCs w:val="21"/>
          <w:lang w:eastAsia="zh-CN"/>
        </w:rPr>
        <w:t>招标文件的编制与组成</w:t>
      </w:r>
    </w:p>
    <w:p>
      <w:pPr>
        <w:widowControl w:val="0"/>
        <w:snapToGrid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11.1招标文件除以下内容外，采购代理机构在招标期间发出的澄清或修改等相关公告或通知内容，均是招标文件的组成部分，对投标人起约束作用；</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招标文件包括下列内容：</w:t>
      </w:r>
    </w:p>
    <w:p>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第一册  专用条款</w:t>
      </w:r>
    </w:p>
    <w:p>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关键信息</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招标公告</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对通用条款的补充内容及其他关键信息</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用户需求书</w:t>
      </w:r>
    </w:p>
    <w:p>
      <w:pPr>
        <w:widowControl w:val="0"/>
        <w:ind w:firstLine="420" w:firstLineChars="200"/>
        <w:jc w:val="both"/>
        <w:rPr>
          <w:rFonts w:ascii="宋体" w:hAnsi="宋体" w:eastAsia="宋体"/>
          <w:kern w:val="2"/>
          <w:sz w:val="21"/>
          <w:szCs w:val="21"/>
          <w:lang w:eastAsia="zh-CN"/>
        </w:rPr>
      </w:pPr>
      <w:r>
        <w:rPr>
          <w:rFonts w:hint="eastAsia" w:eastAsia="宋体"/>
          <w:kern w:val="2"/>
          <w:sz w:val="21"/>
          <w:szCs w:val="21"/>
          <w:lang w:eastAsia="zh-CN"/>
        </w:rPr>
        <w:t>第四章</w:t>
      </w:r>
      <w:r>
        <w:rPr>
          <w:rFonts w:eastAsia="宋体"/>
          <w:kern w:val="2"/>
          <w:sz w:val="21"/>
          <w:szCs w:val="21"/>
          <w:lang w:eastAsia="zh-CN"/>
        </w:rPr>
        <w:t xml:space="preserve">  </w:t>
      </w:r>
      <w:r>
        <w:rPr>
          <w:rFonts w:hint="eastAsia" w:eastAsia="宋体"/>
          <w:kern w:val="2"/>
          <w:sz w:val="21"/>
          <w:szCs w:val="21"/>
          <w:lang w:eastAsia="zh-CN"/>
        </w:rPr>
        <w:t>投标文件格式及附件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合同条款及格式</w:t>
      </w:r>
    </w:p>
    <w:p>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第二册  通用条款</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第一章  总则</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第二章  招标文件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第三章  投标文件的编制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第四章  投标文件的递交</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第五章  开标</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第六章  评审要求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第七章  评审程序及评审方法</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第八章  定标及公示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第九章  公开招标失败的后续处理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第十章  合同的授予与备案</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第十一章  质疑处理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11.2 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11.3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11.4在项目产生质疑、投诉等阶段，主管部门、采购人、代理机构、评审委员会等可以要求供应商提供原件进行核查。</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12．招标文件的澄清</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12.1招标文件澄清的目的是澄清、解答投标人在查阅招标文件后或现场踏勘中可能提出的与投标有关的疑问或询问。</w:t>
      </w:r>
    </w:p>
    <w:p>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color w:val="FF0000"/>
          <w:kern w:val="2"/>
          <w:sz w:val="21"/>
          <w:szCs w:val="21"/>
          <w:lang w:eastAsia="zh-CN"/>
        </w:rPr>
        <w:t>12.2投标人如对招标文件内容有疑问，应当在招标公告规定的澄清（提问）截止时间前将疑问内容加盖公章书面提交至采购代理机构。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12.3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13.3、13.4款规定执行。</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13．招标文件的修改</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13.1招标文件发出后，在投标截止日期前任何时候，确需要变更招标文件内容的，采购代理机构可主动或在解答投标人提出的澄清问题时对招标文件进行修改。</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13.2招标文件的修改以书面形式（包括采购代理机构网站发布方式，如更正公告等）发送给所有投标人，招标文件的修改内容作为招标文件的组成部分，并具有约束力。</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55"/>
    </w:p>
    <w:p>
      <w:pPr>
        <w:widowControl w:val="0"/>
        <w:jc w:val="both"/>
        <w:rPr>
          <w:rFonts w:ascii="宋体" w:hAnsi="宋体" w:eastAsia="宋体"/>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投标文件的编制</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14．</w:t>
      </w:r>
      <w:bookmarkStart w:id="56" w:name="_Hlk72400236"/>
      <w:r>
        <w:rPr>
          <w:rFonts w:hint="eastAsia" w:ascii="黑体" w:hAnsi="宋体" w:eastAsia="黑体"/>
          <w:kern w:val="2"/>
          <w:sz w:val="21"/>
          <w:szCs w:val="21"/>
          <w:lang w:eastAsia="zh-CN"/>
        </w:rPr>
        <w:t>投标文件的语言及度量单位</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14.1 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14.2 除技术规范另有规定外，投标文件使用的度量单位，均采用中华人民共和国法定计量单位。</w:t>
      </w:r>
    </w:p>
    <w:bookmarkEnd w:id="56"/>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15．</w:t>
      </w:r>
      <w:bookmarkStart w:id="57" w:name="_Hlk72401567"/>
      <w:r>
        <w:rPr>
          <w:rFonts w:hint="eastAsia" w:ascii="黑体" w:hAnsi="宋体" w:eastAsia="黑体"/>
          <w:kern w:val="2"/>
          <w:sz w:val="21"/>
          <w:szCs w:val="21"/>
          <w:lang w:eastAsia="zh-CN"/>
        </w:rPr>
        <w:t>投标文件的组成</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具体内容在招标文件专用条款中进行规定。</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16．投标文件格式</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投标文件包括本通用条款第15条中规定的内容。如招标文件提供了投标文件格式，则</w:t>
      </w:r>
      <w:r>
        <w:rPr>
          <w:rFonts w:hint="eastAsia" w:ascii="宋体" w:hAnsi="宋体" w:eastAsia="宋体"/>
          <w:b/>
          <w:bCs/>
          <w:kern w:val="2"/>
          <w:sz w:val="21"/>
          <w:szCs w:val="21"/>
          <w:lang w:eastAsia="zh-CN"/>
        </w:rPr>
        <w:t>投标人提交的投标文件应毫无例外地使用招标文件所提供的相应格式</w:t>
      </w:r>
      <w:r>
        <w:rPr>
          <w:rFonts w:hint="eastAsia" w:ascii="宋体" w:hAnsi="宋体" w:eastAsia="宋体"/>
          <w:kern w:val="2"/>
          <w:sz w:val="21"/>
          <w:szCs w:val="21"/>
          <w:lang w:eastAsia="zh-CN"/>
        </w:rPr>
        <w:t>（表格均可按同样格式扩展）。</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17．投标货币</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本项目的投标报价应以人民币计。</w:t>
      </w:r>
    </w:p>
    <w:bookmarkEnd w:id="57"/>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18．</w:t>
      </w:r>
      <w:bookmarkStart w:id="58" w:name="_Hlk72401735"/>
      <w:r>
        <w:rPr>
          <w:rFonts w:hint="eastAsia" w:ascii="黑体" w:hAnsi="宋体" w:eastAsia="黑体"/>
          <w:kern w:val="2"/>
          <w:sz w:val="21"/>
          <w:szCs w:val="21"/>
          <w:lang w:eastAsia="zh-CN"/>
        </w:rPr>
        <w:t>证明投标文件投标技术方案的合格性和符合招标文件规定的文件要求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18.1 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18.2.1主要技术指标和性能的详细说明。</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18.2.2投标产品从采购人开始使用至招标文件中规定的周期内正常、连续地使用所必须的备件和专用工具清单，包括备件和专用工具的货源及现行价格。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eastAsia="宋体"/>
          <w:kern w:val="2"/>
          <w:sz w:val="21"/>
          <w:szCs w:val="21"/>
          <w:lang w:eastAsia="zh-CN"/>
        </w:rPr>
        <w:t>清晰度要求能够使用电脑阅读、识别和判断</w:t>
      </w:r>
      <w:r>
        <w:rPr>
          <w:rFonts w:hint="eastAsia" w:ascii="宋体" w:hAnsi="宋体" w:eastAsia="宋体"/>
          <w:kern w:val="2"/>
          <w:sz w:val="21"/>
          <w:szCs w:val="21"/>
          <w:lang w:eastAsia="zh-CN"/>
        </w:rPr>
        <w:t>；</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eastAsia="宋体"/>
          <w:kern w:val="2"/>
          <w:sz w:val="21"/>
          <w:szCs w:val="21"/>
          <w:lang w:eastAsia="zh-CN"/>
        </w:rPr>
        <w:t>满足要求</w:t>
      </w:r>
      <w:r>
        <w:rPr>
          <w:rFonts w:hint="eastAsia" w:ascii="宋体" w:hAnsi="宋体" w:eastAsia="宋体"/>
          <w:kern w:val="2"/>
          <w:sz w:val="21"/>
          <w:szCs w:val="21"/>
          <w:lang w:eastAsia="zh-CN"/>
        </w:rPr>
        <w:t>，由评审委员会来评判。</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18.5除非另有规定或说明，投标人对同一项目投标时，不得同时提供两套或两套以上的投标方案。</w:t>
      </w:r>
    </w:p>
    <w:bookmarkEnd w:id="58"/>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19．</w:t>
      </w:r>
      <w:bookmarkStart w:id="59" w:name="_Hlk72402034"/>
      <w:r>
        <w:rPr>
          <w:rFonts w:hint="eastAsia" w:ascii="黑体" w:hAnsi="宋体" w:eastAsia="黑体"/>
          <w:kern w:val="2"/>
          <w:sz w:val="21"/>
          <w:szCs w:val="21"/>
          <w:lang w:eastAsia="zh-CN"/>
        </w:rPr>
        <w:t>投标文件其他证明文件的要求</w:t>
      </w:r>
    </w:p>
    <w:p>
      <w:pPr>
        <w:widowControl w:val="0"/>
        <w:ind w:firstLine="420" w:firstLineChars="200"/>
        <w:jc w:val="both"/>
        <w:rPr>
          <w:rFonts w:ascii="宋体" w:hAnsi="宋体" w:eastAsia="宋体"/>
          <w:color w:val="FF0000"/>
          <w:kern w:val="2"/>
          <w:sz w:val="21"/>
          <w:szCs w:val="21"/>
          <w:lang w:eastAsia="zh-CN"/>
        </w:rPr>
      </w:pPr>
      <w:r>
        <w:rPr>
          <w:rFonts w:hint="eastAsia" w:ascii="宋体" w:hAnsi="宋体" w:eastAsia="宋体"/>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0" w:name="_Hlk71407299"/>
    </w:p>
    <w:bookmarkEnd w:id="60"/>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20．投标有效期</w:t>
      </w:r>
    </w:p>
    <w:bookmarkEnd w:id="59"/>
    <w:p>
      <w:pPr>
        <w:widowControl w:val="0"/>
        <w:ind w:firstLine="420" w:firstLineChars="200"/>
        <w:jc w:val="both"/>
        <w:rPr>
          <w:rFonts w:ascii="宋体" w:hAnsi="宋体" w:eastAsia="宋体"/>
          <w:kern w:val="2"/>
          <w:sz w:val="21"/>
          <w:szCs w:val="21"/>
          <w:lang w:eastAsia="zh-CN"/>
        </w:rPr>
      </w:pPr>
      <w:bookmarkStart w:id="61" w:name="_Hlk72402214"/>
      <w:r>
        <w:rPr>
          <w:rFonts w:hint="eastAsia" w:ascii="宋体" w:hAnsi="宋体" w:eastAsia="宋体"/>
          <w:kern w:val="2"/>
          <w:sz w:val="21"/>
          <w:szCs w:val="21"/>
          <w:lang w:eastAsia="zh-CN"/>
        </w:rPr>
        <w:t>20.1 投标有效期为</w:t>
      </w:r>
      <w:r>
        <w:rPr>
          <w:rFonts w:hint="eastAsia" w:ascii="Arial" w:hAnsi="Arial" w:eastAsia="宋体" w:cs="Arial"/>
          <w:kern w:val="2"/>
          <w:sz w:val="21"/>
          <w:szCs w:val="21"/>
          <w:lang w:eastAsia="zh-CN"/>
        </w:rPr>
        <w:t>从投标截止之日算起的日历天数。</w:t>
      </w:r>
      <w:r>
        <w:rPr>
          <w:rFonts w:hint="eastAsia" w:ascii="宋体" w:hAnsi="宋体" w:eastAsia="宋体"/>
          <w:kern w:val="2"/>
          <w:sz w:val="21"/>
          <w:szCs w:val="21"/>
          <w:lang w:eastAsia="zh-CN"/>
        </w:rPr>
        <w:t>在此期限内，所有投标文件均保持有效。</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20.2 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20.3 中标供应商的投标文件有效期，截止于完成本招标文件规定的全部项目内容，并通过竣工验收及保修期结束。</w:t>
      </w:r>
    </w:p>
    <w:bookmarkEnd w:id="61"/>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21．</w:t>
      </w:r>
      <w:bookmarkStart w:id="62" w:name="_Hlk72402325"/>
      <w:r>
        <w:rPr>
          <w:rFonts w:hint="eastAsia" w:ascii="黑体" w:hAnsi="宋体" w:eastAsia="黑体"/>
          <w:kern w:val="2"/>
          <w:sz w:val="21"/>
          <w:szCs w:val="21"/>
          <w:lang w:eastAsia="zh-CN"/>
        </w:rPr>
        <w:t xml:space="preserve">关于投标保证金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21.1</w:t>
      </w:r>
      <w:r>
        <w:rPr>
          <w:rFonts w:hint="eastAsia" w:eastAsia="宋体"/>
          <w:kern w:val="2"/>
          <w:sz w:val="21"/>
          <w:szCs w:val="21"/>
          <w:lang w:eastAsia="zh-CN"/>
        </w:rPr>
        <w:t>根据《深圳市财政局关于调整政府采购投标（响应）保证金管理政策的通知》（深财购〔</w:t>
      </w:r>
      <w:r>
        <w:rPr>
          <w:rFonts w:eastAsia="宋体"/>
          <w:kern w:val="2"/>
          <w:sz w:val="21"/>
          <w:szCs w:val="21"/>
          <w:lang w:eastAsia="zh-CN"/>
        </w:rPr>
        <w:t>2021</w:t>
      </w:r>
      <w:r>
        <w:rPr>
          <w:rFonts w:hint="eastAsia" w:eastAsia="宋体"/>
          <w:kern w:val="2"/>
          <w:sz w:val="21"/>
          <w:szCs w:val="21"/>
          <w:lang w:eastAsia="zh-CN"/>
        </w:rPr>
        <w:t>〕</w:t>
      </w:r>
      <w:r>
        <w:rPr>
          <w:rFonts w:eastAsia="宋体"/>
          <w:kern w:val="2"/>
          <w:sz w:val="21"/>
          <w:szCs w:val="21"/>
          <w:lang w:eastAsia="zh-CN"/>
        </w:rPr>
        <w:t>51</w:t>
      </w:r>
      <w:r>
        <w:rPr>
          <w:rFonts w:hint="eastAsia" w:eastAsia="宋体"/>
          <w:kern w:val="2"/>
          <w:sz w:val="21"/>
          <w:szCs w:val="21"/>
          <w:lang w:eastAsia="zh-CN"/>
        </w:rPr>
        <w:t>号）文的规定，本项目不收取投标保证金。</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22．投标人的替代方案</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2"/>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23．</w:t>
      </w:r>
      <w:bookmarkStart w:id="63" w:name="_Hlk72402860"/>
      <w:r>
        <w:rPr>
          <w:rFonts w:hint="eastAsia" w:ascii="黑体" w:hAnsi="宋体" w:eastAsia="黑体"/>
          <w:kern w:val="2"/>
          <w:sz w:val="21"/>
          <w:szCs w:val="21"/>
          <w:lang w:eastAsia="zh-CN"/>
        </w:rPr>
        <w:t>投标文件的制作要求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23.1投标人应准备所投项目的电子投标文件一份。</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23.2投标人在使用《投标书编制软件》编制投标书时须注意：</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23.2.2不能用非本公司的电子密钥加密本公司的投标文件，或者用其它公司的登录用户上传本公司的投标文件。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23.2.3要求用《投标书编制软件》编制投标书的包，不能用其它方式编制投标书。编制投标文件时，电脑须连通互联网。</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23.2.4投标文件不能带病毒。采购代理机构将用专业杀毒软件对投标文件进行病毒检测，如果这两种软件均报告发现病毒，则采购代理机构认为该投标文件带病毒。</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23.2.5投标人在编辑投标文件时，在投标文件目录中属于本节点内容的需在对应节点中填写，填写到其他节点后果由供应商自行承担。</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23.2.6采购代理机构不接受投标截止时间后递交的纸质、电子、传真等所有形式的投标文件。由于对网上自行采购系统操作不熟悉或自身电脑、网络等原因导致不能在投标截止时间之前上传投标文件，采购代理机构概不负责。建议于开标前一个工作日完成投标文件的制作与上传，如上传确有困难，请及时咨询。</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23.2.7如果开标时出现网络故障、技术故障，影响了采购活动，采购代理机构有权采取措施如延期、接受无法从网上上传的投标书等，以保障采购活动的公开、公平和公正。</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23.3电报、电话、传真形式的投标概不接受。</w:t>
      </w:r>
    </w:p>
    <w:p>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23.4经投标人电子密钥加密的投标文件无须盖章或签字，</w:t>
      </w:r>
      <w:r>
        <w:rPr>
          <w:rFonts w:hint="eastAsia" w:ascii="宋体" w:hAnsi="宋体" w:eastAsia="宋体"/>
          <w:kern w:val="2"/>
          <w:sz w:val="21"/>
          <w:szCs w:val="21"/>
          <w:lang w:eastAsia="zh-CN"/>
        </w:rPr>
        <w:t>专用条款另有要求的除外。</w:t>
      </w:r>
    </w:p>
    <w:p>
      <w:pPr>
        <w:widowControl w:val="0"/>
        <w:ind w:firstLine="422" w:firstLineChars="200"/>
        <w:jc w:val="both"/>
        <w:rPr>
          <w:rFonts w:ascii="宋体" w:hAnsi="宋体" w:eastAsia="宋体"/>
          <w:kern w:val="2"/>
          <w:sz w:val="21"/>
          <w:lang w:eastAsia="zh-CN"/>
        </w:rPr>
      </w:pPr>
      <w:r>
        <w:rPr>
          <w:rFonts w:hint="eastAsia" w:ascii="宋体" w:hAnsi="宋体" w:eastAsia="宋体"/>
          <w:b/>
          <w:kern w:val="2"/>
          <w:sz w:val="21"/>
          <w:szCs w:val="21"/>
          <w:lang w:eastAsia="zh-CN"/>
        </w:rPr>
        <w:t>23.5</w:t>
      </w:r>
      <w:r>
        <w:rPr>
          <w:rFonts w:hint="eastAsia" w:ascii="宋体" w:hAnsi="宋体" w:eastAsia="宋体"/>
          <w:kern w:val="2"/>
          <w:sz w:val="21"/>
          <w:szCs w:val="21"/>
          <w:lang w:eastAsia="zh-CN"/>
        </w:rPr>
        <w:t xml:space="preserve"> 各类资格（资质）文件提供扫描件，专用条款另有要求的除外。</w:t>
      </w:r>
      <w:bookmarkEnd w:id="63"/>
    </w:p>
    <w:p>
      <w:pPr>
        <w:widowControl w:val="0"/>
        <w:ind w:firstLine="411" w:firstLineChars="196"/>
        <w:jc w:val="both"/>
        <w:rPr>
          <w:rFonts w:ascii="宋体" w:hAnsi="宋体" w:eastAsia="宋体"/>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投标文件的递交</w:t>
      </w:r>
    </w:p>
    <w:p>
      <w:pPr>
        <w:widowControl w:val="0"/>
        <w:ind w:firstLine="420" w:firstLineChars="200"/>
        <w:jc w:val="both"/>
        <w:rPr>
          <w:rFonts w:ascii="黑体" w:hAnsi="宋体" w:eastAsia="黑体"/>
          <w:kern w:val="2"/>
          <w:sz w:val="21"/>
          <w:szCs w:val="21"/>
          <w:lang w:eastAsia="zh-CN"/>
        </w:rPr>
      </w:pPr>
      <w:bookmarkStart w:id="64" w:name="_Hlk72405459"/>
      <w:r>
        <w:rPr>
          <w:rFonts w:hint="eastAsia" w:ascii="黑体" w:hAnsi="宋体" w:eastAsia="黑体"/>
          <w:kern w:val="2"/>
          <w:sz w:val="21"/>
          <w:szCs w:val="21"/>
          <w:lang w:eastAsia="zh-CN"/>
        </w:rPr>
        <w:t>24．投标文件的保密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如对投标文件加密的，则投标人必须在开标当日用加密文件时使用的锁在项目规定时间内解密！逾期未解密的作投标无效处理。)</w:t>
      </w:r>
    </w:p>
    <w:p>
      <w:pPr>
        <w:widowControl w:val="0"/>
        <w:ind w:firstLine="422" w:firstLineChars="200"/>
        <w:jc w:val="both"/>
        <w:rPr>
          <w:rFonts w:ascii="宋体" w:hAnsi="宋体" w:eastAsia="宋体"/>
          <w:b/>
          <w:kern w:val="2"/>
          <w:sz w:val="21"/>
          <w:szCs w:val="21"/>
          <w:lang w:eastAsia="zh-CN"/>
        </w:rPr>
      </w:pPr>
      <w:r>
        <w:rPr>
          <w:rFonts w:hint="eastAsia" w:ascii="宋体" w:hAnsi="宋体" w:eastAsia="宋体"/>
          <w:b/>
          <w:kern w:val="2"/>
          <w:sz w:val="21"/>
          <w:szCs w:val="21"/>
          <w:lang w:eastAsia="zh-CN"/>
        </w:rPr>
        <w:t>24.2若采购项目出现延期情况：</w:t>
      </w:r>
    </w:p>
    <w:p>
      <w:pPr>
        <w:widowControl w:val="0"/>
        <w:ind w:firstLine="422" w:firstLineChars="200"/>
        <w:jc w:val="both"/>
        <w:rPr>
          <w:rFonts w:ascii="黑体" w:hAnsi="宋体" w:eastAsia="黑体"/>
          <w:b/>
          <w:kern w:val="2"/>
          <w:sz w:val="21"/>
          <w:szCs w:val="21"/>
          <w:lang w:eastAsia="zh-CN"/>
        </w:rPr>
      </w:pPr>
      <w:r>
        <w:rPr>
          <w:rFonts w:hint="eastAsia" w:ascii="宋体" w:hAnsi="宋体" w:eastAsia="宋体"/>
          <w:b/>
          <w:kern w:val="2"/>
          <w:sz w:val="21"/>
          <w:szCs w:val="21"/>
          <w:lang w:eastAsia="zh-CN"/>
        </w:rPr>
        <w:t>如果供下载的招标文件有更新，投标人必须重新下载招标文件、重新制作投标文件、重新上传投标文件。</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25．上传投标文件及投标截止日期</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eastAsia="宋体"/>
          <w:b/>
          <w:bCs/>
          <w:kern w:val="2"/>
          <w:sz w:val="21"/>
          <w:szCs w:val="21"/>
          <w:lang w:eastAsia="zh-CN"/>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eastAsia="宋体"/>
          <w:kern w:val="2"/>
          <w:sz w:val="21"/>
          <w:szCs w:val="21"/>
          <w:lang w:eastAsia="zh-CN"/>
        </w:rPr>
        <w:t>。</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25.3投标截止时间以后不得上传投标文件。</w:t>
      </w:r>
    </w:p>
    <w:bookmarkEnd w:id="64"/>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26. 样品、现场演示、方案讲解</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26.1 样品、现场演示、方案讲解等事项在招标文件专用条款中进行规定。</w:t>
      </w:r>
    </w:p>
    <w:p>
      <w:pPr>
        <w:widowControl w:val="0"/>
        <w:ind w:firstLine="420" w:firstLineChars="200"/>
        <w:jc w:val="both"/>
        <w:rPr>
          <w:rFonts w:ascii="黑体" w:hAnsi="宋体" w:eastAsia="黑体"/>
          <w:kern w:val="2"/>
          <w:sz w:val="21"/>
          <w:szCs w:val="21"/>
          <w:lang w:eastAsia="zh-CN"/>
        </w:rPr>
      </w:pPr>
      <w:bookmarkStart w:id="65" w:name="_Hlk72428346"/>
      <w:r>
        <w:rPr>
          <w:rFonts w:hint="eastAsia" w:ascii="黑体" w:hAnsi="宋体" w:eastAsia="黑体"/>
          <w:kern w:val="2"/>
          <w:sz w:val="21"/>
          <w:szCs w:val="21"/>
          <w:lang w:eastAsia="zh-CN"/>
        </w:rPr>
        <w:t>27．投标文件的修改和撤销</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27.1投标方在提交投标文件后可对其投标文件进行修改并重新上传投标文件或在网上进行撤销投标的操作。</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27.2投标截止时间以后不得修改投标文件。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27.3从投标截止期至投标人在投标文件中确定的投标有效期之间的这段时间内，投标人不得撤回其投标。</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27.4采购代理机构不退还投标文件，专用条款另有规定的除外。</w:t>
      </w:r>
    </w:p>
    <w:bookmarkEnd w:id="65"/>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开标</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28．开标</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28.1如对投标文件加密的，则投标人须在开标当日的开标时间至解密截止时间内进行解密，逾期未解密的作投标无效处理。解密方法：登录“深圳市自行采购系统（https://trade.szggzy.com/ggzy/center/#/login）”，使用本单位制作电子投标文件同一个电子密钥进行在线解密、查询开标情况。</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28.2采购代理机构将在满足开标条件【解密时间结束，未对投标文件加密的供应商（未加密的投标文件无需解密）及对投标文件加密并在解密时间结束前成功解密的投标供应商数量满足开标条件后】对投标文件进行开标，并在网上公布开标结果。</w:t>
      </w: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评审要求</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29．评审委员会组成</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29.1网上开标结束后召开评审会议，评审委员会由采购代理机构依法组建，负责评审活动。</w:t>
      </w:r>
    </w:p>
    <w:p>
      <w:pPr>
        <w:widowControl w:val="0"/>
        <w:ind w:firstLine="420" w:firstLineChars="200"/>
        <w:jc w:val="both"/>
        <w:rPr>
          <w:rFonts w:ascii="宋体" w:hAnsi="宋体" w:eastAsia="宋体"/>
          <w:color w:val="FF0000"/>
          <w:kern w:val="2"/>
          <w:sz w:val="21"/>
          <w:szCs w:val="21"/>
          <w:lang w:eastAsia="zh-CN"/>
        </w:rPr>
      </w:pPr>
      <w:bookmarkStart w:id="66" w:name="_Hlk72436580"/>
      <w:r>
        <w:rPr>
          <w:rFonts w:hint="eastAsia" w:ascii="宋体" w:hAnsi="宋体" w:eastAsia="宋体"/>
          <w:kern w:val="2"/>
          <w:sz w:val="21"/>
          <w:szCs w:val="21"/>
          <w:lang w:eastAsia="zh-CN"/>
        </w:rPr>
        <w:t>评审委员会由采购人代表和评审专家组成，成员人数应当为5人以上单数（部分条件下为7人以上单数），其中评审专家不得少于成员总数的三分之二。</w:t>
      </w:r>
      <w:bookmarkEnd w:id="66"/>
      <w:r>
        <w:rPr>
          <w:rFonts w:hint="eastAsia" w:ascii="宋体" w:hAnsi="宋体" w:eastAsia="宋体"/>
          <w:kern w:val="2"/>
          <w:sz w:val="21"/>
          <w:szCs w:val="21"/>
          <w:lang w:eastAsia="zh-CN"/>
        </w:rPr>
        <w:t>评定</w:t>
      </w:r>
      <w:r>
        <w:rPr>
          <w:rFonts w:hint="eastAsia" w:eastAsia="宋体"/>
          <w:kern w:val="2"/>
          <w:sz w:val="21"/>
          <w:szCs w:val="21"/>
          <w:lang w:eastAsia="zh-CN"/>
        </w:rPr>
        <w:t>分离项目评审专家均由评审专家组成。</w:t>
      </w:r>
      <w:r>
        <w:rPr>
          <w:rFonts w:hint="eastAsia" w:ascii="宋体" w:hAnsi="宋体" w:eastAsia="宋体"/>
          <w:kern w:val="2"/>
          <w:sz w:val="21"/>
          <w:szCs w:val="21"/>
          <w:lang w:eastAsia="zh-CN"/>
        </w:rPr>
        <w:t>评审专家一般是从深圳市政府采购评审专家库中随机抽取。采购人代表须持本单位签发的《评审授权书》参加评审。</w:t>
      </w:r>
      <w:r>
        <w:rPr>
          <w:rFonts w:hint="eastAsia" w:ascii="宋体" w:hAnsi="宋体" w:eastAsia="宋体"/>
          <w:color w:val="FF0000"/>
          <w:kern w:val="2"/>
          <w:sz w:val="21"/>
          <w:szCs w:val="21"/>
          <w:lang w:eastAsia="zh-CN"/>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29.2评审定标应当遵循公平、公正、科学、择优的原则。</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29.3评审活动依法进行，任何单位和个人不得非法干预评标过程和结果。</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hint="eastAsia" w:eastAsia="宋体"/>
          <w:kern w:val="2"/>
          <w:sz w:val="21"/>
          <w:szCs w:val="21"/>
          <w:lang w:eastAsia="zh-CN"/>
        </w:rPr>
        <w:t>信息公开的内容除外</w:t>
      </w:r>
      <w:r>
        <w:rPr>
          <w:rFonts w:hint="eastAsia" w:ascii="宋体" w:hAnsi="宋体" w:eastAsia="宋体"/>
          <w:bCs/>
          <w:kern w:val="2"/>
          <w:sz w:val="21"/>
          <w:szCs w:val="21"/>
          <w:lang w:eastAsia="zh-CN"/>
        </w:rPr>
        <w:t>）。</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30．向评审委员会提供的资料</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30.1公开发布的招标文件，包括图纸、服务清单、答疑文件等；</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30.2其他评标必须的资料。</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30.3评审委员会应当认真研究招标文件，至少应了解熟悉以下内容：</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（1）招标的目的；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（2）招标项目需求的范围和性质；</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（3）招标文件规定的投标人的资格、财政预算限额、商务条款；</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（4）招标文件规定的评标程序、评标方法和评标因素；</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（5）招标文件所列示的资格性审查表及符合性审查表。</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31．独立评审</w:t>
      </w:r>
    </w:p>
    <w:p>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31.1</w:t>
      </w:r>
      <w:r>
        <w:rPr>
          <w:rFonts w:hint="eastAsia" w:ascii="宋体" w:hAnsi="宋体" w:eastAsia="宋体"/>
          <w:kern w:val="2"/>
          <w:sz w:val="21"/>
          <w:szCs w:val="21"/>
          <w:lang w:eastAsia="zh-CN"/>
        </w:rPr>
        <w:t>评审委员会</w:t>
      </w:r>
      <w:r>
        <w:rPr>
          <w:rFonts w:hint="eastAsia" w:ascii="宋体" w:hAnsi="宋体" w:eastAsia="宋体"/>
          <w:bCs/>
          <w:kern w:val="2"/>
          <w:sz w:val="21"/>
          <w:szCs w:val="21"/>
          <w:lang w:eastAsia="zh-CN"/>
        </w:rPr>
        <w:t>成员的评标活动应当独立进行，并应遵循投标文件初审、澄清有关问题、比较与评价、确定中标供应商、编写评审报告的工作程序。</w:t>
      </w:r>
    </w:p>
    <w:p>
      <w:pPr>
        <w:widowControl w:val="0"/>
        <w:ind w:firstLine="411" w:firstLineChars="196"/>
        <w:jc w:val="both"/>
        <w:rPr>
          <w:rFonts w:ascii="宋体" w:hAnsi="宋体" w:eastAsia="宋体"/>
          <w:bCs/>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评审程序及评审方法</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32．投标文件初审</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32.1投标文件初审包括资格性审查和符合性审查。</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 投标文件初审中关于供应商家数的计算:</w:t>
      </w:r>
    </w:p>
    <w:p>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hAnsi="宋体" w:eastAsia="宋体"/>
          <w:bCs/>
          <w:kern w:val="2"/>
          <w:sz w:val="21"/>
          <w:szCs w:val="21"/>
          <w:lang w:eastAsia="zh-CN"/>
        </w:rPr>
      </w:pPr>
      <w:r>
        <w:rPr>
          <w:rFonts w:hint="eastAsia" w:ascii="宋体" w:hAnsi="宋体" w:eastAsia="宋体"/>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32.4.1</w:t>
      </w:r>
      <w:r>
        <w:rPr>
          <w:rFonts w:hint="eastAsia" w:eastAsia="宋体"/>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32.4.2</w:t>
      </w:r>
      <w:r>
        <w:rPr>
          <w:rFonts w:hint="eastAsia" w:eastAsia="宋体"/>
          <w:kern w:val="2"/>
          <w:sz w:val="21"/>
          <w:szCs w:val="21"/>
          <w:lang w:eastAsia="zh-CN"/>
        </w:rPr>
        <w:t>不同投标人委托同一单位或者个人办理投标事宜；</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32.4.3不同投标人的投标文件载明的项目管理成员或者联系人员为同一人；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32.4.4不同投标人的投标文件异常一致或者投标报价呈规律性差异；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32.4.5不同投标供应商的投标文件或部分投标文件相互混装；</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32.4.6投标供应商之间相互约定给予未中标的供应商利益补偿；</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32.4.8不同投标供应商的投标文件内容存在非正常一致；</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32.4.9在同一单位工作人员为两家以上（含两家）供应商进行同一项投标活动；</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32.4.10主管部门依照法律、法规认定的其他情形。</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33．澄清有关问题</w:t>
      </w:r>
    </w:p>
    <w:p>
      <w:pPr>
        <w:widowControl w:val="0"/>
        <w:ind w:firstLine="420" w:firstLineChars="200"/>
        <w:jc w:val="both"/>
        <w:rPr>
          <w:rFonts w:ascii="宋体" w:hAnsi="宋体" w:eastAsia="宋体"/>
          <w:kern w:val="2"/>
          <w:sz w:val="21"/>
          <w:szCs w:val="21"/>
          <w:lang w:eastAsia="zh-CN"/>
        </w:rPr>
      </w:pPr>
      <w:bookmarkStart w:id="67" w:name="_Hlk71407321"/>
      <w:r>
        <w:rPr>
          <w:rFonts w:hint="eastAsia" w:ascii="宋体" w:hAnsi="宋体" w:eastAsia="宋体"/>
          <w:kern w:val="2"/>
          <w:sz w:val="21"/>
          <w:szCs w:val="21"/>
          <w:lang w:eastAsia="zh-CN"/>
        </w:rPr>
        <w:t>33.1对招标文件中描述有歧义或前后不一致的地方（不含</w:t>
      </w:r>
      <w:r>
        <w:rPr>
          <w:rFonts w:hint="eastAsia" w:eastAsia="宋体"/>
          <w:kern w:val="2"/>
          <w:sz w:val="21"/>
          <w:szCs w:val="21"/>
          <w:lang w:eastAsia="zh-CN"/>
        </w:rPr>
        <w:t>招标文件存在歧义、重大缺陷导致评审工作无法进行的情况）</w:t>
      </w:r>
      <w:r>
        <w:rPr>
          <w:rFonts w:hint="eastAsia" w:ascii="宋体" w:hAnsi="宋体" w:eastAsia="宋体"/>
          <w:kern w:val="2"/>
          <w:sz w:val="21"/>
          <w:szCs w:val="21"/>
          <w:lang w:eastAsia="zh-CN"/>
        </w:rPr>
        <w:t>，评审委员会有权进行评判，但对同一条款的评判应适用于每个投标人。</w:t>
      </w:r>
      <w:bookmarkEnd w:id="67"/>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33.2</w:t>
      </w:r>
      <w:r>
        <w:rPr>
          <w:rFonts w:hint="eastAsia" w:eastAsia="宋体"/>
          <w:kern w:val="2"/>
          <w:sz w:val="21"/>
          <w:szCs w:val="21"/>
          <w:lang w:eastAsia="zh-CN"/>
        </w:rPr>
        <w:t>评审委员会发现招标文件存在歧义、重大缺陷导致评审工作无法进行，或者招标文件内容违反国家有关强制性规定的，应当停止评审工作，与</w:t>
      </w:r>
      <w:r>
        <w:rPr>
          <w:rFonts w:hint="eastAsia" w:ascii="宋体" w:hAnsi="宋体" w:eastAsia="宋体"/>
          <w:kern w:val="2"/>
          <w:sz w:val="21"/>
          <w:szCs w:val="21"/>
          <w:lang w:eastAsia="zh-CN"/>
        </w:rPr>
        <w:t>采购代理机构</w:t>
      </w:r>
      <w:r>
        <w:rPr>
          <w:rFonts w:hint="eastAsia" w:eastAsia="宋体"/>
          <w:kern w:val="2"/>
          <w:sz w:val="21"/>
          <w:szCs w:val="21"/>
          <w:lang w:eastAsia="zh-CN"/>
        </w:rPr>
        <w:t>沟通并作书面记录。经确认后，项目应当修改招标文件，重新组织采购活动。</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33.3对于投标文件中含义不明确、同类问题表述不一致或者有明显文字和计算错误的内容，评审委员会应当以书面形式要求投标人作出必要的澄清、说明或者补正。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hAnsi="宋体" w:eastAsia="黑体"/>
          <w:kern w:val="2"/>
          <w:sz w:val="21"/>
          <w:szCs w:val="21"/>
          <w:lang w:eastAsia="zh-CN"/>
        </w:rPr>
      </w:pPr>
      <w:bookmarkStart w:id="68" w:name="_Toc73521669"/>
      <w:bookmarkStart w:id="69" w:name="_Toc73521581"/>
      <w:bookmarkStart w:id="70" w:name="_Toc73518151"/>
      <w:bookmarkStart w:id="71" w:name="_Toc100052400"/>
      <w:bookmarkStart w:id="72" w:name="_Toc73517673"/>
      <w:r>
        <w:rPr>
          <w:rFonts w:hint="eastAsia" w:ascii="黑体" w:hAnsi="宋体" w:eastAsia="黑体"/>
          <w:kern w:val="2"/>
          <w:sz w:val="21"/>
          <w:szCs w:val="21"/>
          <w:lang w:eastAsia="zh-CN"/>
        </w:rPr>
        <w:t>34．错误的修正</w:t>
      </w:r>
      <w:bookmarkEnd w:id="68"/>
      <w:bookmarkEnd w:id="69"/>
      <w:bookmarkEnd w:id="70"/>
      <w:bookmarkEnd w:id="71"/>
      <w:bookmarkEnd w:id="72"/>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投标文件报价出现前后不一致的，除专用条款另有规定外，按照下列规定修正：</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34.2大写金额和小写金额不一致的，以大写金额为准；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34.4总价金额与按单价汇总金额不一致的，以单价金额计算结果为准。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35．投标文件的比较与评价</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36. 实地考察或资料查验</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37．评审方法</w:t>
      </w:r>
    </w:p>
    <w:p>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37.1.1最低价法</w:t>
      </w:r>
    </w:p>
    <w:p>
      <w:pPr>
        <w:widowControl w:val="0"/>
        <w:ind w:firstLine="411" w:firstLineChars="196"/>
        <w:jc w:val="both"/>
        <w:rPr>
          <w:rFonts w:hint="eastAsia" w:ascii="ˎ̥" w:hAnsi="ˎ̥" w:eastAsia="宋体"/>
          <w:kern w:val="2"/>
          <w:sz w:val="21"/>
          <w:lang w:eastAsia="zh-CN"/>
        </w:rPr>
      </w:pPr>
      <w:r>
        <w:rPr>
          <w:rFonts w:ascii="ˎ̥" w:hAnsi="ˎ̥" w:eastAsia="宋体"/>
          <w:kern w:val="2"/>
          <w:sz w:val="21"/>
          <w:lang w:eastAsia="zh-CN"/>
        </w:rPr>
        <w:t>最低价法，</w:t>
      </w:r>
      <w:r>
        <w:rPr>
          <w:rFonts w:hint="eastAsia" w:ascii="ˎ̥" w:hAnsi="ˎ̥" w:eastAsia="宋体"/>
          <w:kern w:val="2"/>
          <w:sz w:val="21"/>
          <w:lang w:eastAsia="zh-CN"/>
        </w:rPr>
        <w:t>是指投标文件满足招标文件全部实质性要求，且投标报价最低的投标人为中标候选人的评标方法。</w:t>
      </w:r>
    </w:p>
    <w:p>
      <w:pPr>
        <w:widowControl w:val="0"/>
        <w:ind w:firstLine="411" w:firstLineChars="196"/>
        <w:jc w:val="both"/>
        <w:rPr>
          <w:rFonts w:hint="eastAsia" w:ascii="ˎ̥" w:hAnsi="ˎ̥" w:eastAsia="宋体"/>
          <w:kern w:val="2"/>
          <w:sz w:val="21"/>
          <w:lang w:eastAsia="zh-CN"/>
        </w:rPr>
      </w:pPr>
      <w:r>
        <w:rPr>
          <w:rFonts w:hint="eastAsia" w:ascii="ˎ̥" w:hAnsi="ˎ̥" w:eastAsia="宋体"/>
          <w:kern w:val="2"/>
          <w:sz w:val="21"/>
          <w:lang w:eastAsia="zh-CN"/>
        </w:rPr>
        <w:t>采用最低价法的，评标结果按投标报价由低到高顺序排列。投标报价相同的并列。投标文件满足招标文件全部实质性要求且投标报价最低的投标人为排名第一的中标候选人。中标候选人并列的，由采购人或者采购人委托评标委员会按照招标文件规定的方式确定中标人；招标文件未规定的，采取随机抽取的方式确定。</w:t>
      </w:r>
    </w:p>
    <w:p>
      <w:pPr>
        <w:widowControl w:val="0"/>
        <w:ind w:firstLine="413" w:firstLineChars="196"/>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37.1.2综合评分法</w:t>
      </w:r>
    </w:p>
    <w:p>
      <w:pPr>
        <w:widowControl w:val="0"/>
        <w:ind w:firstLine="411" w:firstLineChars="196"/>
        <w:jc w:val="both"/>
        <w:rPr>
          <w:rFonts w:hint="eastAsia" w:ascii="ˎ̥" w:hAnsi="ˎ̥" w:eastAsia="宋体"/>
          <w:kern w:val="2"/>
          <w:sz w:val="21"/>
          <w:lang w:eastAsia="zh-CN"/>
        </w:rPr>
      </w:pPr>
      <w:r>
        <w:rPr>
          <w:rFonts w:ascii="ˎ̥" w:hAnsi="ˎ̥" w:eastAsia="宋体"/>
          <w:kern w:val="2"/>
          <w:sz w:val="21"/>
          <w:lang w:eastAsia="zh-CN"/>
        </w:rPr>
        <w:t>综合评分法，是指</w:t>
      </w:r>
      <w:r>
        <w:rPr>
          <w:rFonts w:hint="eastAsia" w:ascii="ˎ̥" w:hAnsi="ˎ̥" w:eastAsia="宋体"/>
          <w:kern w:val="2"/>
          <w:sz w:val="21"/>
          <w:lang w:eastAsia="zh-CN"/>
        </w:rPr>
        <w:t>在</w:t>
      </w:r>
      <w:r>
        <w:rPr>
          <w:rFonts w:ascii="ˎ̥" w:hAnsi="ˎ̥" w:eastAsia="宋体"/>
          <w:kern w:val="2"/>
          <w:sz w:val="21"/>
          <w:lang w:eastAsia="zh-CN"/>
        </w:rPr>
        <w:t>满足招标文件全部实质性要求</w:t>
      </w:r>
      <w:r>
        <w:rPr>
          <w:rFonts w:hint="eastAsia" w:ascii="ˎ̥" w:hAnsi="ˎ̥" w:eastAsia="宋体"/>
          <w:kern w:val="2"/>
          <w:sz w:val="21"/>
          <w:lang w:eastAsia="zh-CN"/>
        </w:rPr>
        <w:t>的前提下</w:t>
      </w:r>
      <w:r>
        <w:rPr>
          <w:rFonts w:ascii="ˎ̥" w:hAnsi="ˎ̥" w:eastAsia="宋体"/>
          <w:kern w:val="2"/>
          <w:sz w:val="21"/>
          <w:lang w:eastAsia="zh-CN"/>
        </w:rPr>
        <w:t>，</w:t>
      </w:r>
      <w:r>
        <w:rPr>
          <w:rFonts w:hint="eastAsia" w:ascii="ˎ̥" w:hAnsi="ˎ̥" w:eastAsia="宋体"/>
          <w:kern w:val="2"/>
          <w:sz w:val="21"/>
          <w:lang w:eastAsia="zh-CN"/>
        </w:rPr>
        <w:t>按照招标文件中规定的各项因素进行综合评审，评审总得分排名前列的投标人，作为推荐的候选中标供应商。</w:t>
      </w:r>
    </w:p>
    <w:p>
      <w:pPr>
        <w:widowControl w:val="0"/>
        <w:ind w:firstLine="420" w:firstLineChars="200"/>
        <w:jc w:val="both"/>
        <w:rPr>
          <w:rFonts w:hint="eastAsia" w:ascii="ˎ̥" w:hAnsi="ˎ̥" w:eastAsia="宋体"/>
          <w:kern w:val="2"/>
          <w:sz w:val="21"/>
          <w:lang w:eastAsia="zh-CN"/>
        </w:rPr>
      </w:pPr>
      <w:r>
        <w:rPr>
          <w:rFonts w:hint="eastAsia" w:ascii="ˎ̥" w:hAnsi="ˎ̥" w:eastAsia="宋体"/>
          <w:kern w:val="2"/>
          <w:sz w:val="21"/>
          <w:lang w:eastAsia="zh-CN"/>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中标候选人并列的，由采购人或者采购人委托评标委员会按照招标文件规定的方式确定中标人；招标文件未规定的，采取随机抽取的方式确定。</w:t>
      </w:r>
    </w:p>
    <w:p>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37.2 本项目采用的评审方法见本项目招标文件第一册“专用条款”的相关内容。</w:t>
      </w:r>
    </w:p>
    <w:p>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37.3重新评审的情形</w:t>
      </w:r>
    </w:p>
    <w:p>
      <w:pPr>
        <w:widowControl w:val="0"/>
        <w:ind w:firstLine="420" w:firstLineChars="200"/>
        <w:jc w:val="both"/>
        <w:rPr>
          <w:rFonts w:ascii="宋体" w:hAnsi="宋体" w:eastAsia="宋体"/>
          <w:b/>
          <w:bCs/>
          <w:kern w:val="2"/>
          <w:sz w:val="21"/>
          <w:szCs w:val="21"/>
          <w:lang w:eastAsia="zh-CN"/>
        </w:rPr>
      </w:pPr>
      <w:r>
        <w:rPr>
          <w:rFonts w:hint="eastAsia" w:ascii="宋体" w:hAnsi="宋体" w:eastAsia="宋体" w:cs="宋体"/>
          <w:sz w:val="21"/>
          <w:szCs w:val="21"/>
          <w:lang w:eastAsia="zh-CN"/>
        </w:rPr>
        <w:t>评审结果汇总完成后，除下列情形外，任何人不得修改评审结果：</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37.3.1分值汇总计算错误的；</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37.3.2分项评分超出评分标准范围的；</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37.3.3评审委员会成员对客观评审因素评分不一致的；</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37.3.4经评审委员会认定评分畸高、畸低的。</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 xml:space="preserve"> 37.4重新组建评审委员会的情形</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37.4.1评审委员会组成不符合《政府采购货物和服务招标投标管理办法》规定的；</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37.4.2有《政府采购货物和服务招标投标管理办法》第六十二条第一至五项情形的；</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37.4.3评审委员会及其成员独立评标受到非法干预的；</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37.4.4有政府采购法实施条例第七十五条规定的违法行为的。</w:t>
      </w:r>
    </w:p>
    <w:p>
      <w:pPr>
        <w:widowControl w:val="0"/>
        <w:ind w:firstLine="420" w:firstLineChars="200"/>
        <w:jc w:val="both"/>
        <w:rPr>
          <w:rFonts w:ascii="宋体" w:hAnsi="宋体" w:eastAsia="宋体" w:cs="宋体"/>
          <w:sz w:val="21"/>
          <w:szCs w:val="21"/>
          <w:lang w:eastAsia="zh-CN"/>
        </w:rPr>
      </w:pPr>
      <w:r>
        <w:rPr>
          <w:rFonts w:hint="eastAsia" w:ascii="宋体" w:hAnsi="宋体" w:eastAsia="宋体" w:cs="宋体"/>
          <w:sz w:val="21"/>
          <w:szCs w:val="21"/>
          <w:lang w:eastAsia="zh-CN"/>
        </w:rPr>
        <w:t>有违法违规行为的原评审委员会成员不得参加重新组建的评审委员会。</w:t>
      </w:r>
    </w:p>
    <w:p>
      <w:pPr>
        <w:widowControl w:val="0"/>
        <w:ind w:firstLine="411" w:firstLineChars="196"/>
        <w:jc w:val="both"/>
        <w:rPr>
          <w:rFonts w:ascii="宋体" w:hAnsi="宋体" w:eastAsia="宋体"/>
          <w:kern w:val="2"/>
          <w:sz w:val="21"/>
          <w:szCs w:val="21"/>
          <w:lang w:eastAsia="zh-CN"/>
        </w:rPr>
      </w:pP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定标及公示</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38．定标方法</w:t>
      </w:r>
    </w:p>
    <w:p>
      <w:pPr>
        <w:widowControl w:val="0"/>
        <w:ind w:firstLine="420" w:firstLineChars="200"/>
        <w:jc w:val="both"/>
        <w:rPr>
          <w:rFonts w:ascii="宋体" w:hAnsi="宋体" w:eastAsia="宋体"/>
          <w:kern w:val="2"/>
          <w:sz w:val="21"/>
          <w:szCs w:val="21"/>
          <w:lang w:eastAsia="zh-CN"/>
        </w:rPr>
      </w:pPr>
      <w:bookmarkStart w:id="73" w:name="_Hlk73782795"/>
      <w:r>
        <w:rPr>
          <w:rFonts w:hint="eastAsia" w:ascii="宋体" w:hAnsi="宋体" w:eastAsia="宋体"/>
          <w:kern w:val="2"/>
          <w:sz w:val="21"/>
          <w:szCs w:val="21"/>
          <w:lang w:eastAsia="zh-CN"/>
        </w:rPr>
        <w:t>38.1非评定分离项目定标方法</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38.1.1评审委员会依据本项目招标文件所约定的评审方法进行评审和比较，向采购代理机构提交书面评审报告，并根据评审方法比较评价结果从优到劣进行排序，确定候选中标供应商。</w:t>
      </w:r>
    </w:p>
    <w:p>
      <w:pPr>
        <w:widowControl w:val="0"/>
        <w:ind w:firstLine="420" w:firstLineChars="200"/>
        <w:jc w:val="both"/>
        <w:rPr>
          <w:rFonts w:ascii="ˎ̥" w:hAnsi="ˎ̥" w:eastAsia="宋体"/>
          <w:kern w:val="2"/>
          <w:sz w:val="21"/>
          <w:szCs w:val="21"/>
          <w:lang w:eastAsia="zh-CN"/>
        </w:rPr>
      </w:pPr>
      <w:r>
        <w:rPr>
          <w:rFonts w:hint="eastAsia" w:ascii="宋体" w:hAnsi="宋体" w:eastAsia="宋体"/>
          <w:kern w:val="2"/>
          <w:sz w:val="21"/>
          <w:szCs w:val="21"/>
          <w:lang w:eastAsia="zh-CN"/>
        </w:rPr>
        <w:t>38.1.2</w:t>
      </w:r>
      <w:r>
        <w:rPr>
          <w:rFonts w:ascii="ˎ̥" w:hAnsi="ˎ̥" w:eastAsia="宋体"/>
          <w:kern w:val="2"/>
          <w:sz w:val="21"/>
          <w:lang w:eastAsia="zh-CN"/>
        </w:rPr>
        <w:t>采用最低价法的，评</w:t>
      </w:r>
      <w:r>
        <w:rPr>
          <w:rFonts w:hint="eastAsia" w:ascii="ˎ̥" w:hAnsi="ˎ̥" w:eastAsia="宋体"/>
          <w:kern w:val="2"/>
          <w:sz w:val="21"/>
          <w:lang w:eastAsia="zh-CN"/>
        </w:rPr>
        <w:t>审</w:t>
      </w:r>
      <w:r>
        <w:rPr>
          <w:rFonts w:ascii="ˎ̥" w:hAnsi="ˎ̥" w:eastAsia="宋体"/>
          <w:kern w:val="2"/>
          <w:sz w:val="21"/>
          <w:lang w:eastAsia="zh-CN"/>
        </w:rPr>
        <w:t>结果按投标报价由低到高顺序排列。投标报价相同的并列。投标文件满足招标文件全部实质性要求且投标报价最低的</w:t>
      </w:r>
      <w:r>
        <w:rPr>
          <w:rFonts w:hint="eastAsia" w:ascii="ˎ̥" w:hAnsi="ˎ̥" w:eastAsia="宋体"/>
          <w:kern w:val="2"/>
          <w:sz w:val="21"/>
          <w:lang w:eastAsia="zh-CN"/>
        </w:rPr>
        <w:t>投标人为中标供应商</w:t>
      </w:r>
      <w:r>
        <w:rPr>
          <w:rFonts w:hint="eastAsia" w:ascii="ˎ̥" w:hAnsi="ˎ̥" w:eastAsia="宋体"/>
          <w:kern w:val="2"/>
          <w:sz w:val="21"/>
          <w:szCs w:val="21"/>
          <w:lang w:eastAsia="zh-CN"/>
        </w:rPr>
        <w:t>。</w:t>
      </w:r>
    </w:p>
    <w:p>
      <w:pPr>
        <w:widowControl w:val="0"/>
        <w:ind w:firstLine="420" w:firstLineChars="200"/>
        <w:jc w:val="both"/>
        <w:rPr>
          <w:rFonts w:hint="eastAsia" w:ascii="ˎ̥" w:hAnsi="ˎ̥" w:eastAsia="宋体"/>
          <w:kern w:val="2"/>
          <w:sz w:val="21"/>
          <w:szCs w:val="21"/>
          <w:lang w:eastAsia="zh-CN"/>
        </w:rPr>
      </w:pPr>
      <w:r>
        <w:rPr>
          <w:rFonts w:hint="eastAsia" w:ascii="宋体" w:hAnsi="宋体" w:eastAsia="宋体"/>
          <w:kern w:val="2"/>
          <w:sz w:val="21"/>
          <w:szCs w:val="21"/>
          <w:lang w:eastAsia="zh-CN"/>
        </w:rPr>
        <w:t>38.1.3采</w:t>
      </w:r>
      <w:r>
        <w:rPr>
          <w:rFonts w:hint="eastAsia" w:ascii="ˎ̥" w:hAnsi="ˎ̥" w:eastAsia="宋体"/>
          <w:kern w:val="2"/>
          <w:sz w:val="21"/>
          <w:szCs w:val="21"/>
          <w:lang w:eastAsia="zh-CN"/>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38.2评定分离项目定标方法</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 xml:space="preserve">38.2.2 </w:t>
      </w:r>
      <w:bookmarkStart w:id="74" w:name="_Hlk71469733"/>
      <w:r>
        <w:rPr>
          <w:rFonts w:hint="eastAsia" w:eastAsia="宋体"/>
          <w:kern w:val="2"/>
          <w:sz w:val="21"/>
          <w:szCs w:val="21"/>
          <w:lang w:eastAsia="zh-CN"/>
        </w:rPr>
        <w:t>适用评定分离的采购项目，采用综合评分法评审。</w:t>
      </w:r>
      <w:r>
        <w:rPr>
          <w:rFonts w:hint="eastAsia" w:ascii="宋体" w:hAnsi="宋体" w:eastAsia="宋体"/>
          <w:kern w:val="2"/>
          <w:sz w:val="21"/>
          <w:szCs w:val="21"/>
          <w:lang w:eastAsia="zh-CN"/>
        </w:rPr>
        <w:t>评审委员会按照评审结果，推荐</w:t>
      </w:r>
      <w:r>
        <w:rPr>
          <w:rFonts w:hint="eastAsia" w:eastAsia="宋体"/>
          <w:kern w:val="2"/>
          <w:sz w:val="21"/>
          <w:szCs w:val="21"/>
          <w:lang w:eastAsia="zh-CN"/>
        </w:rPr>
        <w:t>三个合格的候选中标供应商。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38.2.3</w:t>
      </w:r>
      <w:bookmarkStart w:id="75" w:name="_Hlk71469688"/>
      <w:r>
        <w:rPr>
          <w:rFonts w:hint="eastAsia" w:eastAsia="宋体"/>
          <w:kern w:val="2"/>
          <w:sz w:val="21"/>
          <w:szCs w:val="21"/>
          <w:lang w:eastAsia="zh-CN"/>
        </w:rPr>
        <w:t>适用评定分离的采购项目，</w:t>
      </w:r>
      <w:r>
        <w:rPr>
          <w:rFonts w:hint="eastAsia" w:ascii="宋体" w:hAnsi="宋体" w:eastAsia="宋体"/>
          <w:kern w:val="2"/>
          <w:sz w:val="21"/>
          <w:szCs w:val="21"/>
          <w:lang w:eastAsia="zh-CN"/>
        </w:rPr>
        <w:t>按照自定法确定中标供应商：自定法是指采购人组织定标委员会，由定标委员会在三家候选中标供应商中确定中标供应商。</w:t>
      </w:r>
      <w:bookmarkEnd w:id="74"/>
      <w:bookmarkEnd w:id="75"/>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38.2.4采购代理机构</w:t>
      </w:r>
      <w:r>
        <w:rPr>
          <w:rFonts w:hint="eastAsia" w:eastAsia="宋体"/>
          <w:kern w:val="2"/>
          <w:sz w:val="21"/>
          <w:szCs w:val="21"/>
          <w:lang w:eastAsia="zh-CN"/>
        </w:rPr>
        <w:t>应当自评审结束之日起两个工作日内将候选中标供应商名单及其投标文件、评审报告送交采购人</w:t>
      </w:r>
      <w:r>
        <w:rPr>
          <w:rFonts w:hint="eastAsia" w:ascii="宋体" w:hAnsi="宋体" w:eastAsia="宋体"/>
          <w:kern w:val="2"/>
          <w:sz w:val="21"/>
          <w:szCs w:val="21"/>
          <w:lang w:eastAsia="zh-CN"/>
        </w:rPr>
        <w:t>。</w:t>
      </w:r>
      <w:r>
        <w:rPr>
          <w:rFonts w:hint="eastAsia" w:eastAsia="宋体"/>
          <w:kern w:val="2"/>
          <w:sz w:val="21"/>
          <w:szCs w:val="21"/>
          <w:lang w:eastAsia="zh-CN"/>
        </w:rPr>
        <w:t>采购人应当安排专人对定标过程进行书面记录，形成定标报告，作为采购文件的组成部分存档，并及时将定标结果反馈</w:t>
      </w:r>
      <w:r>
        <w:rPr>
          <w:rFonts w:hint="eastAsia" w:ascii="宋体" w:hAnsi="宋体" w:eastAsia="宋体"/>
          <w:kern w:val="2"/>
          <w:sz w:val="21"/>
          <w:szCs w:val="21"/>
          <w:lang w:eastAsia="zh-CN"/>
        </w:rPr>
        <w:t>采购代理机构</w:t>
      </w:r>
      <w:r>
        <w:rPr>
          <w:rFonts w:hint="eastAsia" w:eastAsia="宋体"/>
          <w:kern w:val="2"/>
          <w:sz w:val="21"/>
          <w:szCs w:val="21"/>
          <w:lang w:eastAsia="zh-CN"/>
        </w:rPr>
        <w:t>。具体定标程序及相关要求以参照《深圳市财政局关于印发</w:t>
      </w:r>
      <w:r>
        <w:rPr>
          <w:rFonts w:hint="eastAsia" w:ascii="宋体" w:hAnsi="宋体" w:eastAsia="宋体"/>
          <w:kern w:val="2"/>
          <w:sz w:val="21"/>
          <w:szCs w:val="21"/>
          <w:lang w:eastAsia="zh-CN"/>
        </w:rPr>
        <w:t>〈</w:t>
      </w:r>
      <w:r>
        <w:rPr>
          <w:rFonts w:hint="eastAsia" w:eastAsia="宋体"/>
          <w:kern w:val="2"/>
          <w:sz w:val="21"/>
          <w:szCs w:val="21"/>
          <w:lang w:eastAsia="zh-CN"/>
        </w:rPr>
        <w:t>深圳市政府采购评标定标分离管理办法</w:t>
      </w:r>
      <w:r>
        <w:rPr>
          <w:rFonts w:hint="eastAsia" w:ascii="宋体" w:hAnsi="宋体" w:eastAsia="宋体"/>
          <w:kern w:val="2"/>
          <w:sz w:val="21"/>
          <w:szCs w:val="21"/>
          <w:lang w:eastAsia="zh-CN"/>
        </w:rPr>
        <w:t>〉</w:t>
      </w:r>
      <w:r>
        <w:rPr>
          <w:rFonts w:hint="eastAsia" w:eastAsia="宋体"/>
          <w:kern w:val="2"/>
          <w:sz w:val="21"/>
          <w:szCs w:val="21"/>
          <w:lang w:eastAsia="zh-CN"/>
        </w:rPr>
        <w:t>的通知》（深财规【</w:t>
      </w:r>
      <w:r>
        <w:rPr>
          <w:rFonts w:eastAsia="宋体"/>
          <w:kern w:val="2"/>
          <w:sz w:val="21"/>
          <w:szCs w:val="21"/>
          <w:lang w:eastAsia="zh-CN"/>
        </w:rPr>
        <w:t>2020</w:t>
      </w:r>
      <w:r>
        <w:rPr>
          <w:rFonts w:hint="eastAsia" w:eastAsia="宋体"/>
          <w:kern w:val="2"/>
          <w:sz w:val="21"/>
          <w:szCs w:val="21"/>
          <w:lang w:eastAsia="zh-CN"/>
        </w:rPr>
        <w:t>】</w:t>
      </w:r>
      <w:r>
        <w:rPr>
          <w:rFonts w:eastAsia="宋体"/>
          <w:kern w:val="2"/>
          <w:sz w:val="21"/>
          <w:szCs w:val="21"/>
          <w:lang w:eastAsia="zh-CN"/>
        </w:rPr>
        <w:t>1</w:t>
      </w:r>
      <w:r>
        <w:rPr>
          <w:rFonts w:hint="eastAsia" w:eastAsia="宋体"/>
          <w:kern w:val="2"/>
          <w:sz w:val="21"/>
          <w:szCs w:val="21"/>
          <w:lang w:eastAsia="zh-CN"/>
        </w:rPr>
        <w:t>号）执行。</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说明：采购人及投标供应商应按照上述方法提前做好相关准备。</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38.3专用条款另有规定的，按专用条款相关要求定标。</w:t>
      </w:r>
      <w:bookmarkEnd w:id="73"/>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39．编写评审报告</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40．中标公告</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40.1</w:t>
      </w:r>
      <w:bookmarkStart w:id="76" w:name="_Hlk72438709"/>
      <w:r>
        <w:rPr>
          <w:rFonts w:hint="eastAsia" w:ascii="宋体" w:hAnsi="宋体" w:eastAsia="宋体"/>
          <w:kern w:val="2"/>
          <w:sz w:val="21"/>
          <w:szCs w:val="21"/>
          <w:lang w:eastAsia="zh-CN"/>
        </w:rPr>
        <w:t>为体现“公开、公平、公正”的原则，评审结束后经采购人确认（确定）评审结果，采购代理机构将在深圳交易集团（深圳公共资源交易中心）官网</w:t>
      </w:r>
      <w:r>
        <w:rPr>
          <w:rFonts w:hint="eastAsia" w:ascii="宋体" w:hAnsi="宋体" w:eastAsia="宋体"/>
          <w:b/>
          <w:bCs/>
          <w:kern w:val="2"/>
          <w:sz w:val="21"/>
          <w:szCs w:val="21"/>
          <w:lang w:eastAsia="zh-CN"/>
        </w:rPr>
        <w:t>https://www.szexgrp.com/jyfw/zfcg-view.html?id=zfcg</w:t>
      </w:r>
      <w:r>
        <w:rPr>
          <w:rFonts w:hint="eastAsia" w:ascii="宋体" w:hAnsi="宋体" w:eastAsia="宋体"/>
          <w:kern w:val="2"/>
          <w:sz w:val="21"/>
          <w:szCs w:val="21"/>
          <w:lang w:eastAsia="zh-CN"/>
        </w:rPr>
        <w:t>上发布中标结果公告。</w:t>
      </w:r>
      <w:bookmarkEnd w:id="76"/>
      <w:bookmarkStart w:id="77" w:name="_Hlk72438751"/>
      <w:r>
        <w:rPr>
          <w:rFonts w:hint="eastAsia" w:ascii="宋体" w:hAnsi="宋体" w:eastAsia="宋体"/>
          <w:kern w:val="2"/>
          <w:sz w:val="21"/>
          <w:szCs w:val="21"/>
          <w:lang w:eastAsia="zh-CN"/>
        </w:rPr>
        <w:t>供应商如对评审结果有异议，可在发布公示日期起七个工作日内向采购代理机构提出。监督电话：0755-86500050。若在公示期内未提出质疑，则视为认同该评审结果。</w:t>
      </w:r>
    </w:p>
    <w:bookmarkEnd w:id="77"/>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41．中标通知书</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41.1</w:t>
      </w:r>
      <w:bookmarkStart w:id="78" w:name="_Hlk72438863"/>
      <w:r>
        <w:rPr>
          <w:rFonts w:hint="eastAsia" w:ascii="宋体" w:hAnsi="宋体" w:eastAsia="宋体"/>
          <w:kern w:val="2"/>
          <w:sz w:val="21"/>
          <w:szCs w:val="21"/>
          <w:lang w:eastAsia="zh-CN"/>
        </w:rPr>
        <w:t>中标公告公布以后无异常的情况下,中标供应商和采购人可自行在</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深圳市自行采购系统（https://trade.szggzy.com/ggzy/center/#/login）</w:t>
      </w:r>
      <w:r>
        <w:rPr>
          <w:rFonts w:hint="eastAsia" w:ascii="宋体" w:hAnsi="宋体" w:eastAsia="宋体"/>
          <w:b/>
          <w:bCs/>
          <w:kern w:val="2"/>
          <w:sz w:val="21"/>
          <w:szCs w:val="21"/>
          <w:lang w:eastAsia="zh-CN"/>
        </w:rPr>
        <w:t>”</w:t>
      </w:r>
      <w:r>
        <w:rPr>
          <w:rFonts w:hint="eastAsia" w:ascii="宋体" w:hAnsi="宋体" w:eastAsia="宋体"/>
          <w:kern w:val="2"/>
          <w:sz w:val="21"/>
          <w:szCs w:val="21"/>
          <w:lang w:eastAsia="zh-CN"/>
        </w:rPr>
        <w:t>上打印</w:t>
      </w:r>
      <w:r>
        <w:rPr>
          <w:rFonts w:hint="eastAsia" w:ascii="宋体" w:hAnsi="宋体" w:eastAsia="宋体"/>
          <w:b/>
          <w:kern w:val="2"/>
          <w:sz w:val="21"/>
          <w:szCs w:val="21"/>
          <w:lang w:eastAsia="zh-CN"/>
        </w:rPr>
        <w:t>《数字中标通知书》</w:t>
      </w:r>
      <w:r>
        <w:rPr>
          <w:rFonts w:hint="eastAsia" w:ascii="宋体" w:hAnsi="宋体" w:eastAsia="宋体"/>
          <w:kern w:val="2"/>
          <w:sz w:val="21"/>
          <w:szCs w:val="21"/>
          <w:lang w:eastAsia="zh-CN"/>
        </w:rPr>
        <w:t>。</w:t>
      </w:r>
      <w:bookmarkEnd w:id="78"/>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41.2中标通知书是合同的重要组成部分。</w:t>
      </w:r>
    </w:p>
    <w:p>
      <w:pPr>
        <w:widowControl w:val="0"/>
        <w:ind w:firstLine="420" w:firstLineChars="200"/>
        <w:jc w:val="both"/>
        <w:rPr>
          <w:rFonts w:ascii="宋体" w:hAnsi="宋体" w:eastAsia="宋体"/>
          <w:kern w:val="2"/>
          <w:sz w:val="21"/>
          <w:szCs w:val="21"/>
          <w:lang w:eastAsia="zh-CN"/>
        </w:rPr>
      </w:pPr>
      <w:bookmarkStart w:id="79" w:name="_Hlk71407340"/>
      <w:r>
        <w:rPr>
          <w:rFonts w:hint="eastAsia" w:ascii="宋体" w:hAnsi="宋体" w:eastAsia="宋体"/>
          <w:kern w:val="2"/>
          <w:sz w:val="21"/>
          <w:szCs w:val="21"/>
          <w:lang w:eastAsia="zh-CN"/>
        </w:rPr>
        <w:t>41.3因质疑投诉或其它原因导致项目结果变更或采购终止的，采购代理机构有权吊销中标通知书。</w:t>
      </w:r>
      <w:bookmarkEnd w:id="79"/>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公开招标失败的后续处理</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42．公开招标失败的处理</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szCs w:val="21"/>
          <w:lang w:eastAsia="zh-CN"/>
        </w:rPr>
        <w:t>42.1本项目公开招标过程中若由于投标截止后</w:t>
      </w:r>
      <w:r>
        <w:rPr>
          <w:rFonts w:hint="eastAsia" w:ascii="宋体" w:hAnsi="宋体" w:eastAsia="宋体"/>
          <w:kern w:val="2"/>
          <w:sz w:val="21"/>
          <w:lang w:eastAsia="zh-CN"/>
        </w:rPr>
        <w:t>实际递交投标文件的供应商数量不足、经</w:t>
      </w:r>
      <w:r>
        <w:rPr>
          <w:rFonts w:hint="eastAsia" w:ascii="宋体" w:hAnsi="宋体" w:eastAsia="宋体"/>
          <w:kern w:val="2"/>
          <w:sz w:val="21"/>
          <w:szCs w:val="21"/>
          <w:lang w:eastAsia="zh-CN"/>
        </w:rPr>
        <w:t>评审委员会</w:t>
      </w:r>
      <w:r>
        <w:rPr>
          <w:rFonts w:hint="eastAsia" w:ascii="宋体" w:hAnsi="宋体" w:eastAsia="宋体"/>
          <w:kern w:val="2"/>
          <w:sz w:val="21"/>
          <w:lang w:eastAsia="zh-CN"/>
        </w:rPr>
        <w:t>评审对招标文件作实质响应的供应商不足等原因造成公开招标失败，可由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重新组织采购。</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1" w:firstLineChars="196"/>
        <w:jc w:val="both"/>
        <w:rPr>
          <w:rFonts w:ascii="宋体" w:hAnsi="宋体" w:eastAsia="宋体"/>
          <w:kern w:val="2"/>
          <w:sz w:val="21"/>
          <w:szCs w:val="21"/>
          <w:lang w:eastAsia="zh-CN"/>
        </w:rPr>
      </w:pPr>
      <w:r>
        <w:rPr>
          <w:rFonts w:hint="eastAsia" w:ascii="宋体" w:hAnsi="宋体" w:eastAsia="宋体"/>
          <w:kern w:val="2"/>
          <w:sz w:val="21"/>
          <w:szCs w:val="21"/>
          <w:lang w:eastAsia="zh-CN"/>
        </w:rPr>
        <w:t>42.3重新组织采购有以下两种组织形式：</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（1）由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重新组织公开招标；</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（2）如需要根据实际情况向采购人主管部门提出非公开招标方式申请的，经采购人主管部门批准，公开招标失败采购项目可转为竞争性谈判或单一来源谈判方式采购。</w:t>
      </w:r>
    </w:p>
    <w:p>
      <w:pPr>
        <w:widowControl w:val="0"/>
        <w:ind w:firstLine="411" w:firstLineChars="196"/>
        <w:jc w:val="both"/>
        <w:rPr>
          <w:rFonts w:ascii="宋体" w:hAnsi="宋体" w:eastAsia="宋体"/>
          <w:kern w:val="2"/>
          <w:sz w:val="21"/>
          <w:lang w:eastAsia="zh-CN"/>
        </w:rPr>
      </w:pPr>
      <w:r>
        <w:rPr>
          <w:rFonts w:hint="eastAsia" w:ascii="宋体" w:hAnsi="宋体" w:eastAsia="宋体"/>
          <w:kern w:val="2"/>
          <w:sz w:val="21"/>
          <w:lang w:eastAsia="zh-CN"/>
        </w:rPr>
        <w:t>42.4公开招标失败的采购项目重新组织公开招标，由</w:t>
      </w:r>
      <w:r>
        <w:rPr>
          <w:rFonts w:hint="eastAsia" w:ascii="宋体" w:hAnsi="宋体" w:eastAsia="宋体"/>
          <w:kern w:val="2"/>
          <w:sz w:val="21"/>
          <w:szCs w:val="21"/>
          <w:lang w:eastAsia="zh-CN"/>
        </w:rPr>
        <w:t>采购代理机构</w:t>
      </w:r>
      <w:r>
        <w:rPr>
          <w:rFonts w:hint="eastAsia" w:ascii="宋体" w:hAnsi="宋体" w:eastAsia="宋体"/>
          <w:kern w:val="2"/>
          <w:sz w:val="21"/>
          <w:lang w:eastAsia="zh-CN"/>
        </w:rPr>
        <w:t>重新按公开招标流程组织采购活动。</w:t>
      </w:r>
    </w:p>
    <w:p>
      <w:pPr>
        <w:widowControl w:val="0"/>
        <w:ind w:firstLine="420" w:firstLineChars="200"/>
        <w:jc w:val="both"/>
        <w:rPr>
          <w:rFonts w:ascii="黑体" w:hAnsi="宋体" w:eastAsia="黑体"/>
          <w:kern w:val="2"/>
          <w:lang w:eastAsia="zh-CN"/>
        </w:rPr>
      </w:pPr>
      <w:r>
        <w:rPr>
          <w:rFonts w:hint="eastAsia" w:ascii="宋体" w:hAnsi="宋体" w:eastAsia="宋体"/>
          <w:kern w:val="2"/>
          <w:sz w:val="21"/>
          <w:lang w:eastAsia="zh-CN"/>
        </w:rPr>
        <w:t>42.5公开招标失败的采购项目转为竞争性谈判或单一来源谈判方式采购的，按规定要求组织自行采购工作。</w:t>
      </w:r>
    </w:p>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bookmarkStart w:id="80" w:name="_Hlk72439043"/>
      <w:r>
        <w:rPr>
          <w:rFonts w:hint="eastAsia" w:ascii="Cambria" w:hAnsi="Cambria" w:eastAsia="宋体" w:cs="宋体"/>
          <w:b/>
          <w:bCs/>
          <w:kern w:val="2"/>
          <w:sz w:val="28"/>
          <w:szCs w:val="28"/>
          <w:lang w:eastAsia="zh-CN"/>
        </w:rPr>
        <w:t>合同的授予与备案</w:t>
      </w:r>
      <w:bookmarkEnd w:id="80"/>
    </w:p>
    <w:p>
      <w:pPr>
        <w:widowControl w:val="0"/>
        <w:ind w:firstLine="420" w:firstLineChars="200"/>
        <w:jc w:val="both"/>
        <w:rPr>
          <w:rFonts w:ascii="黑体" w:hAnsi="宋体" w:eastAsia="黑体"/>
          <w:kern w:val="2"/>
          <w:sz w:val="21"/>
          <w:szCs w:val="21"/>
          <w:lang w:eastAsia="zh-CN"/>
        </w:rPr>
      </w:pPr>
      <w:bookmarkStart w:id="81" w:name="_Toc73518157"/>
      <w:bookmarkStart w:id="82" w:name="_Toc73517679"/>
      <w:bookmarkStart w:id="83" w:name="_Toc100052408"/>
      <w:bookmarkStart w:id="84" w:name="_Toc73521586"/>
      <w:bookmarkStart w:id="85" w:name="_Toc73521674"/>
      <w:bookmarkStart w:id="86" w:name="_Hlk72439088"/>
      <w:r>
        <w:rPr>
          <w:rFonts w:hint="eastAsia" w:ascii="黑体" w:hAnsi="宋体" w:eastAsia="黑体"/>
          <w:kern w:val="2"/>
          <w:sz w:val="21"/>
          <w:szCs w:val="21"/>
          <w:lang w:eastAsia="zh-CN"/>
        </w:rPr>
        <w:t>43．合同授予标准</w:t>
      </w:r>
      <w:bookmarkEnd w:id="81"/>
      <w:bookmarkEnd w:id="82"/>
      <w:bookmarkEnd w:id="83"/>
      <w:bookmarkEnd w:id="84"/>
      <w:bookmarkEnd w:id="85"/>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本项目的合同将授予经本招标文件规定评审确定的中标供应商。</w:t>
      </w:r>
    </w:p>
    <w:p>
      <w:pPr>
        <w:widowControl w:val="0"/>
        <w:ind w:firstLine="420" w:firstLineChars="200"/>
        <w:jc w:val="both"/>
        <w:rPr>
          <w:rFonts w:ascii="黑体" w:hAnsi="宋体" w:eastAsia="黑体"/>
          <w:kern w:val="2"/>
          <w:sz w:val="21"/>
          <w:szCs w:val="21"/>
          <w:lang w:eastAsia="zh-CN"/>
        </w:rPr>
      </w:pPr>
      <w:bookmarkStart w:id="87" w:name="_Toc100052409"/>
      <w:bookmarkStart w:id="88" w:name="_Toc73517680"/>
      <w:bookmarkStart w:id="89" w:name="_Toc73521587"/>
      <w:bookmarkStart w:id="90" w:name="_Toc73521675"/>
      <w:bookmarkStart w:id="91" w:name="_Toc73518158"/>
      <w:r>
        <w:rPr>
          <w:rFonts w:hint="eastAsia" w:ascii="黑体" w:hAnsi="宋体" w:eastAsia="黑体"/>
          <w:kern w:val="2"/>
          <w:sz w:val="21"/>
          <w:szCs w:val="21"/>
          <w:lang w:eastAsia="zh-CN"/>
        </w:rPr>
        <w:t>44．</w:t>
      </w:r>
      <w:bookmarkEnd w:id="87"/>
      <w:bookmarkEnd w:id="88"/>
      <w:bookmarkEnd w:id="89"/>
      <w:bookmarkEnd w:id="90"/>
      <w:bookmarkEnd w:id="91"/>
      <w:r>
        <w:rPr>
          <w:rFonts w:hint="eastAsia" w:ascii="黑体" w:hAnsi="宋体" w:eastAsia="黑体"/>
          <w:kern w:val="2"/>
          <w:sz w:val="21"/>
          <w:szCs w:val="21"/>
          <w:lang w:eastAsia="zh-CN"/>
        </w:rPr>
        <w:t>接受和拒绝任何或所有投标的权力</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hAnsi="宋体" w:eastAsia="黑体"/>
          <w:kern w:val="2"/>
          <w:sz w:val="21"/>
          <w:szCs w:val="21"/>
          <w:lang w:eastAsia="zh-CN"/>
        </w:rPr>
      </w:pPr>
      <w:bookmarkStart w:id="92" w:name="_Toc73521677"/>
      <w:bookmarkStart w:id="93" w:name="_Toc73517682"/>
      <w:bookmarkStart w:id="94" w:name="_Toc100052410"/>
      <w:bookmarkStart w:id="95" w:name="_Toc73518160"/>
      <w:bookmarkStart w:id="96" w:name="_Toc73521589"/>
      <w:r>
        <w:rPr>
          <w:rFonts w:hint="eastAsia" w:ascii="黑体" w:hAnsi="宋体" w:eastAsia="黑体"/>
          <w:kern w:val="2"/>
          <w:sz w:val="21"/>
          <w:szCs w:val="21"/>
          <w:lang w:eastAsia="zh-CN"/>
        </w:rPr>
        <w:t>45．合同的签订</w:t>
      </w:r>
      <w:bookmarkEnd w:id="92"/>
      <w:bookmarkEnd w:id="93"/>
      <w:bookmarkEnd w:id="94"/>
      <w:bookmarkEnd w:id="95"/>
      <w:bookmarkEnd w:id="96"/>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45.2中标人如不按本通用条款第45.1款的规定与采购人签订合同，</w:t>
      </w:r>
      <w:r>
        <w:rPr>
          <w:rFonts w:hint="eastAsia" w:ascii="宋体" w:hAnsi="宋体" w:eastAsia="宋体" w:cs="宋体"/>
          <w:sz w:val="21"/>
          <w:szCs w:val="21"/>
          <w:lang w:eastAsia="zh-CN"/>
        </w:rPr>
        <w:t>情节严重的，由同级财政部门记入供应商诚信档案，予以通报</w:t>
      </w:r>
      <w:r>
        <w:rPr>
          <w:rFonts w:hint="eastAsia" w:ascii="宋体" w:hAnsi="宋体" w:eastAsia="宋体"/>
          <w:kern w:val="2"/>
          <w:sz w:val="21"/>
          <w:szCs w:val="21"/>
          <w:lang w:eastAsia="zh-CN"/>
        </w:rPr>
        <w:t>；</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45.3中标人应当按照合同约定履行义务，完成中标项目，不得将中标项目转让（转包）给他人。</w:t>
      </w:r>
    </w:p>
    <w:p>
      <w:pPr>
        <w:widowControl w:val="0"/>
        <w:ind w:firstLine="420" w:firstLineChars="200"/>
        <w:jc w:val="both"/>
        <w:rPr>
          <w:rFonts w:ascii="黑体" w:hAnsi="宋体" w:eastAsia="黑体"/>
          <w:kern w:val="2"/>
          <w:sz w:val="21"/>
          <w:szCs w:val="21"/>
          <w:lang w:eastAsia="zh-CN"/>
        </w:rPr>
      </w:pPr>
      <w:bookmarkStart w:id="97" w:name="_Toc100052411"/>
      <w:bookmarkStart w:id="98" w:name="_Toc73521678"/>
      <w:bookmarkStart w:id="99" w:name="_Toc73521590"/>
      <w:bookmarkStart w:id="100" w:name="_Toc73518161"/>
      <w:bookmarkStart w:id="101" w:name="_Toc73517683"/>
      <w:r>
        <w:rPr>
          <w:rFonts w:hint="eastAsia" w:ascii="黑体" w:hAnsi="宋体" w:eastAsia="黑体"/>
          <w:kern w:val="2"/>
          <w:sz w:val="21"/>
          <w:szCs w:val="21"/>
          <w:lang w:eastAsia="zh-CN"/>
        </w:rPr>
        <w:t>46．履约担保</w:t>
      </w:r>
      <w:bookmarkEnd w:id="97"/>
      <w:bookmarkEnd w:id="98"/>
      <w:bookmarkEnd w:id="99"/>
      <w:bookmarkEnd w:id="100"/>
      <w:bookmarkEnd w:id="101"/>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46.2，允许供应商自主选择以支票、汇票、本票、保函等非现金方式提交履约担保；</w:t>
      </w:r>
      <w:r>
        <w:rPr>
          <w:rFonts w:hint="eastAsia" w:eastAsia="宋体"/>
          <w:kern w:val="2"/>
          <w:sz w:val="21"/>
          <w:szCs w:val="21"/>
          <w:lang w:eastAsia="zh-CN"/>
        </w:rPr>
        <w:t>中标人提交履约担保不是合同签订的前提条件，不要求中标人提供除法律、法规明确规定外的其他担保。</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47. 合同备案</w:t>
      </w:r>
    </w:p>
    <w:p>
      <w:pPr>
        <w:widowControl w:val="0"/>
        <w:ind w:firstLine="420" w:firstLineChars="200"/>
        <w:jc w:val="both"/>
        <w:rPr>
          <w:rFonts w:hint="eastAsia" w:ascii="黑体" w:hAnsi="宋体" w:eastAsia="黑体"/>
          <w:kern w:val="2"/>
          <w:sz w:val="21"/>
          <w:szCs w:val="21"/>
          <w:lang w:eastAsia="zh-CN"/>
        </w:rPr>
      </w:pPr>
      <w:r>
        <w:rPr>
          <w:rFonts w:hint="eastAsia" w:ascii="黑体" w:hAnsi="宋体" w:eastAsia="黑体"/>
          <w:kern w:val="2"/>
          <w:sz w:val="21"/>
          <w:szCs w:val="21"/>
          <w:lang w:eastAsia="zh-CN"/>
        </w:rPr>
        <w:t>自行采购项目，无需办理政府采购合同备案。</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48. 合同变更</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49. 项目验收</w:t>
      </w:r>
    </w:p>
    <w:p>
      <w:pPr>
        <w:widowControl/>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 xml:space="preserve">49.1采购人应当按照招标文件和合同规定的标准和方法，及时组织验收。 </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50. 宣传</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a.名片、宣传册、广告标语等；</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b.案例介绍、推广等；</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c.工作人员向其他消费群体宣传。</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51. 供应商违法责任</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（1）在采购活动中应当回避而未回避的；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（2）未按本条例规定签订、履行采购合同，造成严重后果的；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（3）隐瞒真实情况，提供虚假资料的；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（4）以非法手段排斥其他供应商参与竞争的；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（5）与其他采购参加人串通投标的；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（6）恶意投诉的；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（7）向采购项目相关人行贿或者提供其他不当利益的；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（8）阻碍、抗拒主管部门监督检查的；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（9）其他违反本条例规定的行为。</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51.2 根据《深圳市财政局关于调整政府采购投标（响应）保证金管理政策的通知 》（深财购〔2021〕51 号）的要求，供应商在采购活动中出现《深圳经济特区政府采购条例实施细则》第八十条所列情形的，</w:t>
      </w:r>
      <w:bookmarkStart w:id="102" w:name="_Hlk72440769"/>
      <w:r>
        <w:rPr>
          <w:rFonts w:hint="eastAsia" w:ascii="宋体" w:hAnsi="宋体" w:eastAsia="宋体"/>
          <w:kern w:val="2"/>
          <w:sz w:val="21"/>
          <w:szCs w:val="21"/>
          <w:lang w:eastAsia="zh-CN"/>
        </w:rPr>
        <w:t>采购代理机构或采购人不予退还其交纳的谈判保证金，情节严重的，并由主管部门</w:t>
      </w:r>
      <w:bookmarkEnd w:id="102"/>
      <w:r>
        <w:rPr>
          <w:rFonts w:hint="eastAsia" w:ascii="宋体" w:hAnsi="宋体" w:eastAsia="宋体"/>
          <w:kern w:val="2"/>
          <w:sz w:val="21"/>
          <w:szCs w:val="21"/>
          <w:lang w:eastAsia="zh-CN"/>
        </w:rPr>
        <w:t>记入供应商诚信档案，予以通报：</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（1）投标截止后，撤销投标的；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（2）中标后无正当理由未在规定期限内签订合同的；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（3）将中标项目转让给他人、或者在投标文件中未说明且未经采购人、采购招标机构同意，将中标项目分包给他人的；</w:t>
      </w:r>
    </w:p>
    <w:p>
      <w:pPr>
        <w:widowControl w:val="0"/>
        <w:ind w:firstLine="420" w:firstLineChars="200"/>
        <w:jc w:val="both"/>
        <w:rPr>
          <w:rFonts w:eastAsia="宋体"/>
          <w:kern w:val="2"/>
          <w:sz w:val="21"/>
          <w:lang w:eastAsia="zh-CN"/>
        </w:rPr>
      </w:pPr>
      <w:r>
        <w:rPr>
          <w:rFonts w:hint="eastAsia" w:ascii="宋体" w:hAnsi="宋体" w:eastAsia="宋体"/>
          <w:kern w:val="2"/>
          <w:sz w:val="21"/>
          <w:szCs w:val="21"/>
          <w:lang w:eastAsia="zh-CN"/>
        </w:rPr>
        <w:t>（4）拒绝履行合同义务的。</w:t>
      </w:r>
    </w:p>
    <w:bookmarkEnd w:id="86"/>
    <w:p>
      <w:pPr>
        <w:keepNext/>
        <w:keepLines/>
        <w:widowControl w:val="0"/>
        <w:numPr>
          <w:ilvl w:val="0"/>
          <w:numId w:val="10"/>
        </w:numPr>
        <w:tabs>
          <w:tab w:val="left" w:pos="720"/>
        </w:tabs>
        <w:adjustRightInd w:val="0"/>
        <w:spacing w:before="120" w:beforeLines="50" w:after="120" w:afterLines="50"/>
        <w:ind w:left="1080" w:hanging="1080" w:firstLineChars="0"/>
        <w:jc w:val="center"/>
        <w:textAlignment w:val="baseline"/>
        <w:outlineLvl w:val="1"/>
        <w:rPr>
          <w:rFonts w:ascii="Cambria" w:hAnsi="Cambria" w:eastAsia="宋体" w:cs="宋体"/>
          <w:b/>
          <w:bCs/>
          <w:kern w:val="2"/>
          <w:sz w:val="28"/>
          <w:szCs w:val="28"/>
          <w:lang w:eastAsia="zh-CN"/>
        </w:rPr>
      </w:pPr>
      <w:r>
        <w:rPr>
          <w:rFonts w:hint="eastAsia" w:ascii="Cambria" w:hAnsi="Cambria" w:eastAsia="宋体" w:cs="宋体"/>
          <w:b/>
          <w:bCs/>
          <w:kern w:val="2"/>
          <w:sz w:val="28"/>
          <w:szCs w:val="28"/>
          <w:lang w:eastAsia="zh-CN"/>
        </w:rPr>
        <w:t>质疑处理</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52.质疑提出与答复</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52.1提出质疑</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参与采购活动的供应商认为自己的权益在采购活动中受到损害的，应当自知道或者应当知道其权益受到损害之日起七个工作日内向采购人、采购代理机构以书面形式提出质疑。</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52.2法律依据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中华人民共和国政府采购法》、《中华人民共和国政府采购法实施条例》、《深圳经济特区政府采购条例》、《深圳经济特区政府采购条例实施细则》、《政府采购质疑和投诉办法》（财政部令第94号）和其他有关法律法规规定。</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52.3质疑条件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52.3.1提出质疑的供应商应当是参与所质疑项目采购活动的供应商；</w:t>
      </w:r>
      <w:bookmarkStart w:id="103" w:name="_Hlk75374941"/>
      <w:r>
        <w:rPr>
          <w:rFonts w:hint="eastAsia" w:ascii="宋体" w:hAnsi="宋体" w:eastAsia="宋体"/>
          <w:kern w:val="2"/>
          <w:sz w:val="21"/>
          <w:szCs w:val="21"/>
          <w:lang w:eastAsia="zh-CN"/>
        </w:rPr>
        <w:t>以联合体形式参与的，质疑应当由组成联合体的所有成员共同提出</w:t>
      </w:r>
      <w:bookmarkEnd w:id="103"/>
      <w:r>
        <w:rPr>
          <w:rFonts w:hint="eastAsia" w:ascii="宋体" w:hAnsi="宋体" w:eastAsia="宋体"/>
          <w:kern w:val="2"/>
          <w:sz w:val="21"/>
          <w:szCs w:val="21"/>
          <w:lang w:eastAsia="zh-CN"/>
        </w:rPr>
        <w:t>；</w:t>
      </w:r>
    </w:p>
    <w:p>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 xml:space="preserve">52.3.3应提交书面质疑函，质疑函应当包括以下内容： </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（1）供应商的名称（或者姓名）、地址、邮编、邮箱、联系人及联系电话；</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（2）质疑项目的名称、编号；</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（3）具体、明确的质疑对象、质疑事项和质疑请求；</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（4）因质疑事项而受损害的权益；</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（5）事实依据；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（6）必要的法律依据；</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（7）提出质疑的日期。</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52.4提交材料</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52.5收文地点</w:t>
      </w:r>
    </w:p>
    <w:p>
      <w:pPr>
        <w:widowControl w:val="0"/>
        <w:ind w:firstLine="422" w:firstLineChars="200"/>
        <w:jc w:val="both"/>
        <w:rPr>
          <w:rFonts w:ascii="宋体" w:hAnsi="宋体" w:eastAsia="宋体"/>
          <w:b/>
          <w:bCs/>
          <w:kern w:val="2"/>
          <w:sz w:val="21"/>
          <w:szCs w:val="21"/>
          <w:lang w:eastAsia="zh-CN"/>
        </w:rPr>
      </w:pPr>
      <w:r>
        <w:rPr>
          <w:rFonts w:hint="eastAsia" w:ascii="宋体" w:hAnsi="宋体" w:eastAsia="宋体"/>
          <w:b/>
          <w:bCs/>
          <w:kern w:val="2"/>
          <w:sz w:val="21"/>
          <w:szCs w:val="21"/>
          <w:lang w:eastAsia="zh-CN"/>
        </w:rPr>
        <w:t>地址：深圳公共资源交易中心（深圳交易集团有限公司政府采购业务分公司）深圳市南山区沙河西路3185号南山智谷A座（深圳交易集团总部大楼）27楼，质疑咨询电话：0755-</w:t>
      </w:r>
      <w:r>
        <w:rPr>
          <w:rFonts w:hint="eastAsia" w:ascii="宋体" w:hAnsi="宋体" w:eastAsia="宋体"/>
          <w:b/>
          <w:kern w:val="2"/>
          <w:sz w:val="21"/>
          <w:lang w:eastAsia="zh-CN"/>
        </w:rPr>
        <w:t>86500050</w:t>
      </w:r>
      <w:r>
        <w:rPr>
          <w:rFonts w:hint="eastAsia" w:ascii="宋体" w:hAnsi="宋体" w:eastAsia="宋体"/>
          <w:b/>
          <w:bCs/>
          <w:kern w:val="2"/>
          <w:sz w:val="21"/>
          <w:szCs w:val="21"/>
          <w:lang w:eastAsia="zh-CN"/>
        </w:rPr>
        <w:t>。</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52.6收文办理程序</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hAnsi="仿宋" w:eastAsia="仿宋"/>
          <w:kern w:val="2"/>
          <w:sz w:val="21"/>
          <w:szCs w:val="21"/>
          <w:lang w:eastAsia="zh-CN"/>
        </w:rPr>
      </w:pPr>
      <w:r>
        <w:rPr>
          <w:rFonts w:hint="eastAsia" w:ascii="宋体" w:hAnsi="宋体" w:eastAsia="宋体"/>
          <w:kern w:val="2"/>
          <w:sz w:val="21"/>
          <w:szCs w:val="21"/>
          <w:lang w:eastAsia="zh-CN"/>
        </w:rPr>
        <w:t>52.6.2供应商提交的质疑材料不符合质疑条件的，视情况处理：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供应商提交的质疑材料不全或者未按要求签字或者盖章的，采购代理机构应当一次性告知供应商需补正的内容和补正期限。</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供应商提交的质疑存在下列情形之一的，不予受理：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（1）质疑主体不满足要求的；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（2）供应商自身权益未受到损害的；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（3）供应商未在法定质疑期限内提出质疑的；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（5）其他不符合受理条件情形的。</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质疑事项不予受理的，采购代理机构应当向供应商出具不符合质疑条件告知书。</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52.7质疑答复时限</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自收文之日起七个工作日内。</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52.8投诉</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对质疑答复不满意或者未在规定时间内答复的，提出质疑的供应商可以在答复期满后15个工作日内向采购文件第一册专用条款，第二章 对通用条款的补充内容及其他关键信息，一、对通用条款的补充内容中规定的单位投诉。</w:t>
      </w:r>
    </w:p>
    <w:p>
      <w:pPr>
        <w:widowControl w:val="0"/>
        <w:ind w:firstLine="420" w:firstLineChars="200"/>
        <w:jc w:val="both"/>
        <w:rPr>
          <w:rFonts w:ascii="黑体" w:hAnsi="宋体" w:eastAsia="黑体"/>
          <w:kern w:val="2"/>
          <w:sz w:val="21"/>
          <w:szCs w:val="21"/>
          <w:lang w:eastAsia="zh-CN"/>
        </w:rPr>
      </w:pPr>
      <w:r>
        <w:rPr>
          <w:rFonts w:hint="eastAsia" w:ascii="黑体" w:hAnsi="宋体" w:eastAsia="黑体"/>
          <w:kern w:val="2"/>
          <w:sz w:val="21"/>
          <w:szCs w:val="21"/>
          <w:lang w:eastAsia="zh-CN"/>
        </w:rPr>
        <w:t>53.质疑后续处理</w:t>
      </w:r>
    </w:p>
    <w:p>
      <w:pPr>
        <w:widowControl w:val="0"/>
        <w:ind w:firstLine="420" w:firstLineChars="200"/>
        <w:jc w:val="both"/>
        <w:rPr>
          <w:rFonts w:ascii="宋体" w:hAnsi="宋体" w:eastAsia="宋体"/>
          <w:kern w:val="2"/>
          <w:sz w:val="21"/>
          <w:szCs w:val="21"/>
          <w:lang w:eastAsia="zh-CN"/>
        </w:rPr>
      </w:pPr>
      <w:r>
        <w:rPr>
          <w:rFonts w:hint="eastAsia" w:ascii="宋体" w:hAnsi="宋体" w:eastAsia="宋体"/>
          <w:kern w:val="2"/>
          <w:sz w:val="21"/>
          <w:szCs w:val="21"/>
          <w:lang w:eastAsia="zh-CN"/>
        </w:rPr>
        <w:t>53.1供应商质疑不成立，或者成立但未对中标、成交结果构成影响的，继续开展采购活动。</w:t>
      </w:r>
    </w:p>
    <w:p>
      <w:pPr>
        <w:widowControl w:val="0"/>
        <w:ind w:firstLine="420" w:firstLineChars="200"/>
        <w:jc w:val="left"/>
        <w:rPr>
          <w:rFonts w:ascii="宋体" w:hAnsi="宋体" w:eastAsia="宋体"/>
          <w:kern w:val="2"/>
          <w:sz w:val="21"/>
          <w:szCs w:val="21"/>
          <w:lang w:eastAsia="zh-CN"/>
        </w:rPr>
      </w:pPr>
      <w:r>
        <w:rPr>
          <w:rFonts w:hint="eastAsia" w:ascii="宋体" w:hAnsi="宋体" w:eastAsia="宋体"/>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ind w:firstLine="420" w:firstLineChars="200"/>
        <w:jc w:val="left"/>
        <w:rPr>
          <w:rFonts w:eastAsia="宋体"/>
          <w:kern w:val="2"/>
          <w:sz w:val="21"/>
          <w:szCs w:val="21"/>
          <w:lang w:eastAsia="zh-CN"/>
        </w:rPr>
      </w:pPr>
      <w:r>
        <w:rPr>
          <w:rFonts w:hint="eastAsia" w:ascii="宋体" w:hAnsi="宋体" w:eastAsia="宋体"/>
          <w:kern w:val="2"/>
          <w:sz w:val="21"/>
          <w:szCs w:val="21"/>
          <w:lang w:eastAsia="zh-CN"/>
        </w:rPr>
        <w:t>53.3被质疑供应商应配合提供质疑答辩意见,并提供相关证据材料,逾期不作书面答辩的,视同放弃答辩权利,依法承担由此可能产生的不利法律后果。</w:t>
      </w:r>
    </w:p>
    <w:p>
      <w:pPr>
        <w:widowControl w:val="0"/>
        <w:jc w:val="center"/>
        <w:rPr>
          <w:rFonts w:eastAsia="宋体"/>
          <w:kern w:val="2"/>
          <w:sz w:val="21"/>
          <w:lang w:eastAsia="zh-CN"/>
        </w:rPr>
      </w:pPr>
      <w:r>
        <w:rPr>
          <w:rFonts w:eastAsia="宋体"/>
          <w:kern w:val="2"/>
          <w:sz w:val="21"/>
          <w:lang w:eastAsia="zh-CN"/>
        </w:rPr>
        <w:t>---- END ----</w:t>
      </w:r>
      <w:bookmarkEnd w:id="51"/>
    </w:p>
    <w:p>
      <w:pPr>
        <w:widowControl w:val="0"/>
        <w:jc w:val="both"/>
        <w:rPr>
          <w:rFonts w:ascii="宋体" w:hAnsi="宋体" w:eastAsia="宋体"/>
          <w:kern w:val="2"/>
          <w:sz w:val="21"/>
          <w:szCs w:val="21"/>
          <w:lang w:eastAsia="zh-CN"/>
        </w:rPr>
      </w:pPr>
    </w:p>
    <w:p>
      <w:pPr>
        <w:widowControl w:val="0"/>
        <w:adjustRightInd w:val="0"/>
        <w:spacing w:before="260" w:after="260" w:line="240" w:lineRule="auto"/>
        <w:jc w:val="center"/>
        <w:textAlignment w:val="baseline"/>
        <w:outlineLvl w:val="1"/>
        <w:rPr>
          <w:rFonts w:ascii="宋体" w:hAnsi="宋体" w:eastAsia="宋体"/>
          <w:szCs w:val="21"/>
          <w:lang w:eastAsia="zh-CN"/>
        </w:rPr>
        <w:sectPr>
          <w:headerReference r:id="rId6" w:type="first"/>
          <w:headerReference r:id="rId5" w:type="default"/>
          <w:footerReference r:id="rId7" w:type="default"/>
          <w:footerReference r:id="rId8" w:type="even"/>
          <w:pgSz w:w="11907" w:h="16840"/>
          <w:pgMar w:top="1361" w:right="1417" w:bottom="1417" w:left="1417" w:header="851" w:footer="992" w:gutter="0"/>
          <w:pgBorders>
            <w:top w:val="none" w:sz="0" w:space="0"/>
            <w:left w:val="none" w:sz="0" w:space="0"/>
            <w:bottom w:val="none" w:sz="0" w:space="0"/>
            <w:right w:val="none" w:sz="0" w:space="0"/>
          </w:pgBorders>
          <w:cols w:space="425" w:num="1"/>
          <w:titlePg/>
          <w:docGrid w:linePitch="462" w:charSpace="0"/>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投标文件格式</w:t>
      </w:r>
    </w:p>
    <w:p>
      <w:pPr>
        <w:pBdr>
          <w:top w:val="none" w:color="auto" w:sz="0" w:space="0"/>
          <w:left w:val="none" w:color="auto" w:sz="0" w:space="0"/>
          <w:bottom w:val="none" w:color="auto" w:sz="0" w:space="0"/>
          <w:right w:val="none" w:color="auto" w:sz="0" w:space="0"/>
        </w:pBdr>
        <w:spacing w:before="0" w:after="0" w:line="504" w:lineRule="atLeast"/>
        <w:ind w:left="15" w:right="15"/>
        <w:jc w:val="center"/>
        <w:rPr>
          <w:rFonts w:ascii="仿宋" w:hAnsi="仿宋" w:eastAsia="仿宋" w:cs="仿宋"/>
          <w:b/>
          <w:bCs/>
          <w:color w:val="333333"/>
          <w:sz w:val="28"/>
          <w:szCs w:val="28"/>
          <w:lang w:val="en" w:eastAsia="en"/>
        </w:rPr>
      </w:pPr>
      <w:r>
        <w:rPr>
          <w:rFonts w:ascii="仿宋" w:hAnsi="仿宋" w:eastAsia="仿宋" w:cs="仿宋"/>
          <w:b/>
          <w:bCs/>
          <w:color w:val="333333"/>
          <w:sz w:val="28"/>
          <w:szCs w:val="28"/>
          <w:lang w:val="en" w:eastAsia="en"/>
        </w:rPr>
        <w:t>燕山大学深圳研究院AIoT开发平台项目-A</w:t>
      </w:r>
    </w:p>
    <w:tbl>
      <w:tblPr>
        <w:tblStyle w:val="33"/>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44"/>
        <w:gridCol w:w="749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tblHeader/>
        </w:trPr>
        <w:tc>
          <w:tcPr>
            <w:tcW w:w="9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41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文件夹/文件名称</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（1）投标函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（2）采购投标及履约承诺函</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（3）投标人情况及资格证明文件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（4）项目详细报价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（5）供应商基本情况表（须加盖投标单位公章）</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（6）法定代表人（负责人）证明书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（7）投标文件签署授权委托书</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（8）实质性条款响应情况表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（9）技术要求偏离表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（10）商务要求偏离表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（11）技术保障措施（格式自定）</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（12）供应商同类业绩</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（13）投标人认为需要加以说明的其他内容</w:t>
            </w:r>
          </w:p>
        </w:tc>
      </w:tr>
    </w:tbl>
    <w:p>
      <w:pPr>
        <w:pBdr>
          <w:top w:val="none" w:color="auto" w:sz="0" w:space="0"/>
          <w:left w:val="none" w:color="auto" w:sz="0" w:space="0"/>
          <w:bottom w:val="none" w:color="auto" w:sz="0" w:space="0"/>
          <w:right w:val="none" w:color="auto" w:sz="0" w:space="0"/>
        </w:pBdr>
        <w:spacing w:line="432" w:lineRule="atLeast"/>
        <w:rPr>
          <w:rFonts w:ascii="仿宋" w:hAnsi="仿宋" w:eastAsia="仿宋" w:cs="仿宋"/>
          <w:b/>
          <w:bCs/>
          <w:color w:val="333333"/>
          <w:lang w:val="en" w:eastAsia="en"/>
        </w:rPr>
        <w:sectPr>
          <w:pgMar w:top="1440" w:right="1800" w:bottom="1440" w:left="1800" w:header="708" w:footer="708" w:gutter="0"/>
          <w:cols w:space="708" w:num="1"/>
        </w:sectPr>
      </w:pPr>
    </w:p>
    <w:p>
      <w:pPr>
        <w:pBdr>
          <w:top w:val="none" w:color="auto" w:sz="0" w:space="0"/>
          <w:left w:val="single" w:color="DDDDDD" w:sz="6" w:space="0"/>
          <w:bottom w:val="none" w:color="auto" w:sz="0" w:space="0"/>
          <w:right w:val="single" w:color="DDDDDD" w:sz="6" w:space="0"/>
        </w:pBdr>
        <w:spacing w:before="0" w:after="0" w:line="648" w:lineRule="atLeast"/>
        <w:ind w:left="15" w:right="15"/>
        <w:jc w:val="center"/>
        <w:outlineLvl w:val="0"/>
        <w:rPr>
          <w:rFonts w:ascii="仿宋" w:hAnsi="仿宋" w:eastAsia="仿宋" w:cs="仿宋"/>
          <w:b/>
          <w:bCs/>
          <w:color w:val="000000"/>
          <w:sz w:val="48"/>
          <w:szCs w:val="48"/>
          <w:lang w:val="en" w:eastAsia="en"/>
        </w:rPr>
      </w:pPr>
      <w:r>
        <w:rPr>
          <w:rFonts w:ascii="仿宋" w:hAnsi="仿宋" w:eastAsia="仿宋" w:cs="仿宋"/>
          <w:b/>
          <w:bCs/>
          <w:color w:val="000000"/>
          <w:sz w:val="48"/>
          <w:szCs w:val="48"/>
          <w:lang w:val="en" w:eastAsia="en"/>
        </w:rPr>
        <w:t>评标办法附表</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1.标段基本信息</w:t>
      </w:r>
    </w:p>
    <w:p>
      <w:pPr>
        <w:pBdr>
          <w:top w:val="none" w:color="auto" w:sz="0" w:space="0"/>
          <w:left w:val="none" w:color="auto" w:sz="0" w:space="0"/>
          <w:bottom w:val="none" w:color="auto" w:sz="0" w:space="0"/>
          <w:right w:val="none" w:color="auto" w:sz="0" w:space="0"/>
        </w:pBdr>
        <w:spacing w:after="0"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标段编号：</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SZZXCG-2025-00425-001</w:t>
      </w:r>
      <w:r>
        <w:rPr>
          <w:rFonts w:ascii="仿宋" w:hAnsi="仿宋" w:eastAsia="仿宋" w:cs="仿宋"/>
          <w:color w:val="333333"/>
          <w:u w:val="single" w:color="333333"/>
          <w:lang w:val="en" w:eastAsia="en"/>
        </w:rPr>
        <w:br w:type="textWrapping"/>
      </w:r>
      <w:r>
        <w:rPr>
          <w:rFonts w:ascii="仿宋" w:hAnsi="仿宋" w:eastAsia="仿宋" w:cs="仿宋"/>
          <w:color w:val="333333"/>
          <w:lang w:val="en" w:eastAsia="en"/>
        </w:rPr>
        <w:t>标段名称：</w:t>
      </w:r>
      <w:r>
        <w:rPr>
          <w:rFonts w:ascii="微软雅黑" w:hAnsi="微软雅黑" w:eastAsia="微软雅黑" w:cs="微软雅黑"/>
          <w:color w:val="333333"/>
          <w:lang w:val="en" w:eastAsia="en"/>
        </w:rPr>
        <w:t xml:space="preserve"> </w:t>
      </w:r>
      <w:r>
        <w:rPr>
          <w:rFonts w:ascii="仿宋" w:hAnsi="仿宋" w:eastAsia="仿宋" w:cs="仿宋"/>
          <w:color w:val="333333"/>
          <w:u w:val="single" w:color="333333"/>
          <w:lang w:val="en" w:eastAsia="en"/>
        </w:rPr>
        <w:t>燕山大学深圳研究院AIoT开发平台项目-A</w:t>
      </w:r>
      <w:r>
        <w:rPr>
          <w:rFonts w:ascii="仿宋" w:hAnsi="仿宋" w:eastAsia="仿宋" w:cs="仿宋"/>
          <w:color w:val="333333"/>
          <w:u w:val="single" w:color="333333"/>
          <w:lang w:val="en" w:eastAsia="en"/>
        </w:rPr>
        <w:br w:type="textWrapping"/>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2.入围参数</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是否过多投标人淘汰：</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否</w:t>
      </w: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3.评审步骤</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142"/>
        <w:gridCol w:w="6852"/>
        <w:gridCol w:w="114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30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评审步骤</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符合性审查</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详细评审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报价修正</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价格评审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综合评分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推荐中标候选人</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p>
        </w:tc>
      </w:tr>
    </w:tbl>
    <w:p>
      <w:pPr>
        <w:pBdr>
          <w:top w:val="none" w:color="auto" w:sz="0" w:space="0"/>
          <w:left w:val="none" w:color="auto" w:sz="0" w:space="0"/>
          <w:bottom w:val="none" w:color="auto" w:sz="0" w:space="0"/>
          <w:right w:val="none" w:color="auto" w:sz="0" w:space="0"/>
        </w:pBdr>
        <w:spacing w:after="0" w:line="432" w:lineRule="atLeast"/>
        <w:ind w:left="15" w:right="15"/>
        <w:rPr>
          <w:rFonts w:ascii="微软雅黑" w:hAnsi="微软雅黑" w:eastAsia="微软雅黑" w:cs="微软雅黑"/>
          <w:color w:val="333333"/>
          <w:lang w:val="en" w:eastAsia="en"/>
        </w:rPr>
      </w:pPr>
    </w:p>
    <w:p>
      <w:pPr>
        <w:pBdr>
          <w:top w:val="none" w:color="auto" w:sz="0" w:space="0"/>
          <w:left w:val="none" w:color="auto" w:sz="0" w:space="0"/>
          <w:bottom w:val="none" w:color="auto" w:sz="0" w:space="0"/>
          <w:right w:val="none" w:color="auto" w:sz="0" w:space="0"/>
        </w:pBdr>
        <w:spacing w:before="0" w:after="288" w:line="432" w:lineRule="atLeast"/>
        <w:ind w:left="15" w:right="15"/>
        <w:rPr>
          <w:rFonts w:ascii="微软雅黑" w:hAnsi="微软雅黑" w:eastAsia="微软雅黑" w:cs="微软雅黑"/>
          <w:color w:val="333333"/>
          <w:lang w:val="en" w:eastAsia="en"/>
        </w:rPr>
      </w:pPr>
      <w:r>
        <w:rPr>
          <w:rFonts w:ascii="仿宋" w:hAnsi="仿宋" w:eastAsia="仿宋" w:cs="仿宋"/>
          <w:b/>
          <w:bCs/>
          <w:color w:val="333333"/>
          <w:sz w:val="28"/>
          <w:szCs w:val="28"/>
          <w:lang w:val="en" w:eastAsia="en"/>
        </w:rPr>
        <w:t>4.评审条款</w:t>
      </w:r>
    </w:p>
    <w:p>
      <w:pPr>
        <w:pBdr>
          <w:top w:val="none" w:color="auto" w:sz="0" w:space="0"/>
          <w:left w:val="none" w:color="auto" w:sz="0" w:space="0"/>
          <w:bottom w:val="none" w:color="auto" w:sz="0" w:space="0"/>
          <w:right w:val="none" w:color="auto" w:sz="0" w:space="0"/>
        </w:pBdr>
        <w:spacing w:line="432" w:lineRule="atLeast"/>
        <w:ind w:left="15" w:right="15"/>
        <w:rPr>
          <w:rFonts w:ascii="仿宋" w:hAnsi="仿宋" w:eastAsia="仿宋" w:cs="仿宋"/>
          <w:color w:val="333333"/>
          <w:lang w:val="en" w:eastAsia="en"/>
        </w:rPr>
      </w:pPr>
      <w:r>
        <w:rPr>
          <w:rFonts w:ascii="仿宋" w:hAnsi="仿宋" w:eastAsia="仿宋" w:cs="仿宋"/>
          <w:color w:val="333333"/>
          <w:lang w:val="en" w:eastAsia="en"/>
        </w:rPr>
        <w:t>中标候选人：</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推荐前3名作为中标候选人，候选人排序，并列时均进入定标环节</w:t>
      </w:r>
      <w:r>
        <w:rPr>
          <w:rFonts w:ascii="仿宋" w:hAnsi="仿宋" w:eastAsia="仿宋" w:cs="仿宋"/>
          <w:color w:val="333333"/>
          <w:lang w:val="en" w:eastAsia="en"/>
        </w:rPr>
        <w:br w:type="textWrapping"/>
      </w:r>
      <w:r>
        <w:rPr>
          <w:rFonts w:ascii="仿宋" w:hAnsi="仿宋" w:eastAsia="仿宋" w:cs="仿宋"/>
          <w:color w:val="333333"/>
          <w:lang w:val="en" w:eastAsia="en"/>
        </w:rPr>
        <w:br w:type="textWrapping"/>
      </w:r>
      <w:r>
        <w:rPr>
          <w:rFonts w:ascii="仿宋" w:hAnsi="仿宋" w:eastAsia="仿宋" w:cs="仿宋"/>
          <w:b/>
          <w:bCs/>
          <w:color w:val="000000"/>
          <w:lang w:val="en" w:eastAsia="en"/>
        </w:rPr>
        <w:t>4.1 资格评审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按分项手工汇总</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资质要求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投标人的资格要求：</w:t>
            </w:r>
            <w:r>
              <w:rPr>
                <w:rFonts w:ascii="仿宋" w:hAnsi="仿宋" w:eastAsia="仿宋" w:cs="仿宋"/>
                <w:color w:val="666666"/>
                <w:lang w:val="en" w:eastAsia="en"/>
              </w:rPr>
              <w:br w:type="textWrapping"/>
            </w:r>
            <w:r>
              <w:rPr>
                <w:rFonts w:ascii="仿宋" w:hAnsi="仿宋" w:eastAsia="仿宋" w:cs="仿宋"/>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2.本项目不接受联合体投标，是否接受投标人选用进口产品参与投标，详见招标文件第三章用户需求书”（由供应商在《采购投标及履约承诺函》中作出声明）；3.参与本项目采购活动时不存在被有关部门禁止参与政府采购活动且在有效期内的情况（由供应商在《采购投标及履约承诺函》中作出声明）；4.具备《中华人民共和国政府采购法》第二十二条第一款的条件（由供应商在《采购投标及履约承诺函》中作出声明）；5.未被列入失信被执行人、重大税收违法案件当事人名单、政府采购严重违法失信行为记录名单（由供应商在《采购投标及履约承诺函》中作出声明）；6.不存在《深圳市财政局政府采购供应商信用信息管理办法》（深财规〔2023〕3号）列明的严重违法失信行为（由供应商在《采购投标及履约承诺函》中作出声明）；7.为采购项目提供整体设计、规范编制或者项目管理、监理、检测等服务的供应商，不得再参加该采购项目的其他采购活动（由供应商在《采购投标及履约承诺函》中作出声明）；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由供应商提供《供应商基本情况表》并加盖公章扫描件）；9.本项目为非专门面向中小企业采购项目。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自行采购系统用户操作指引（供应商）相关内容指引办理。</w:t>
            </w:r>
          </w:p>
        </w:tc>
      </w:tr>
    </w:tbl>
    <w:p>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4.2 符合性审查</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按分项少数服从多数</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1612"/>
        <w:gridCol w:w="3762"/>
        <w:gridCol w:w="3762"/>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PrEx>
        <w:trPr>
          <w:cantSplit/>
          <w:tblHeader/>
        </w:trPr>
        <w:tc>
          <w:tcPr>
            <w:tcW w:w="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75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不得将一个包内容拆开投标；</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对同一项目投标时，不得提供两套以上的投标方案（招标文件另有规定的除外）；</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分项报价或投标总价不得高于相应预算金额（或设定的预算金额下的最高限价）；</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未按招标文件所提供的样式填写《投标函》；未按招标文件所提供的《采购投标及履约承诺函》进行承诺；未按招标文件对投标文件组成的要求提供投标文件；</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7</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采购标的/服务清单/报价等任意一类有缺漏项或响应不全，或者对招标文件规定的项目需求内容或者需求数量进行修改，评审委员会判定投标响应不满足采购需求；</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8</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投标文件电子文档不得带病毒；</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9</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投标文件用不属于本公司的电子密钥进行加密；</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法律、法规、规章、规范性文件规定的其他情形。</w:t>
            </w:r>
          </w:p>
        </w:tc>
      </w:tr>
    </w:tbl>
    <w:p>
      <w:pPr>
        <w:pBdr>
          <w:top w:val="none" w:color="auto" w:sz="0" w:space="0"/>
          <w:left w:val="none" w:color="auto" w:sz="0" w:space="0"/>
          <w:bottom w:val="none" w:color="auto" w:sz="0" w:space="0"/>
          <w:right w:val="none" w:color="auto" w:sz="0" w:space="0"/>
        </w:pBdr>
        <w:spacing w:line="240" w:lineRule="atLeast"/>
        <w:ind w:left="15" w:right="15"/>
        <w:rPr>
          <w:rFonts w:ascii="仿宋" w:hAnsi="仿宋" w:eastAsia="仿宋" w:cs="仿宋"/>
          <w:b/>
          <w:bCs/>
          <w:color w:val="000000"/>
          <w:lang w:val="en" w:eastAsia="en"/>
        </w:rPr>
      </w:pPr>
      <w:r>
        <w:rPr>
          <w:rFonts w:ascii="仿宋" w:hAnsi="仿宋" w:eastAsia="仿宋" w:cs="仿宋"/>
          <w:b/>
          <w:bCs/>
          <w:color w:val="000000"/>
          <w:lang w:val="en" w:eastAsia="en"/>
        </w:rPr>
        <w:t>4.3 详细评审</w:t>
      </w:r>
      <w:r>
        <w:rPr>
          <w:rFonts w:ascii="仿宋" w:hAnsi="仿宋" w:eastAsia="仿宋" w:cs="仿宋"/>
          <w:b/>
          <w:bCs/>
          <w:color w:val="000000"/>
          <w:lang w:val="en" w:eastAsia="en"/>
        </w:rPr>
        <w:br w:type="textWrapping"/>
      </w:r>
      <w:r>
        <w:rPr>
          <w:rFonts w:ascii="仿宋" w:hAnsi="仿宋" w:eastAsia="仿宋" w:cs="仿宋"/>
          <w:color w:val="333333"/>
          <w:lang w:val="en" w:eastAsia="en"/>
        </w:rPr>
        <w:t>汇总规则：</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按评委打分直接平均</w:t>
      </w:r>
      <w:r>
        <w:rPr>
          <w:rFonts w:ascii="微软雅黑" w:hAnsi="微软雅黑" w:eastAsia="微软雅黑" w:cs="微软雅黑"/>
          <w:color w:val="333333"/>
          <w:lang w:val="en" w:eastAsia="en"/>
        </w:rPr>
        <w:t xml:space="preserve"> </w:t>
      </w:r>
    </w:p>
    <w:tbl>
      <w:tblPr>
        <w:tblStyle w:val="41"/>
        <w:tblW w:w="5000" w:type="pct"/>
        <w:tblInd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0" w:type="dxa"/>
          <w:left w:w="0" w:type="dxa"/>
          <w:bottom w:w="0" w:type="dxa"/>
          <w:right w:w="0" w:type="dxa"/>
        </w:tblCellMar>
      </w:tblPr>
      <w:tblGrid>
        <w:gridCol w:w="913"/>
        <w:gridCol w:w="3289"/>
        <w:gridCol w:w="3289"/>
        <w:gridCol w:w="914"/>
        <w:gridCol w:w="731"/>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blHeader/>
        </w:trPr>
        <w:tc>
          <w:tcPr>
            <w:tcW w:w="4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序号</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评审要素</w:t>
            </w:r>
          </w:p>
        </w:tc>
        <w:tc>
          <w:tcPr>
            <w:tcW w:w="18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评审标准</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分值</w:t>
            </w:r>
          </w:p>
        </w:tc>
        <w:tc>
          <w:tcPr>
            <w:tcW w:w="500" w:type="pct"/>
            <w:tcBorders>
              <w:top w:val="single" w:color="DDDDDD" w:sz="6" w:space="0"/>
              <w:left w:val="single" w:color="DDDDDD" w:sz="6" w:space="0"/>
              <w:bottom w:val="single" w:color="DDDDDD" w:sz="6" w:space="0"/>
              <w:right w:val="single" w:color="DDDDDD" w:sz="6" w:space="0"/>
            </w:tcBorders>
            <w:shd w:val="clear" w:color="auto" w:fill="F1F1F1"/>
            <w:noWrap/>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432" w:lineRule="atLeast"/>
              <w:jc w:val="center"/>
              <w:rPr>
                <w:rFonts w:ascii="微软雅黑" w:hAnsi="微软雅黑" w:eastAsia="微软雅黑" w:cs="微软雅黑"/>
                <w:color w:val="666666"/>
                <w:lang w:val="en" w:eastAsia="en"/>
              </w:rPr>
            </w:pPr>
            <w:r>
              <w:rPr>
                <w:rFonts w:ascii="仿宋" w:hAnsi="仿宋" w:eastAsia="仿宋" w:cs="仿宋"/>
                <w:color w:val="666666"/>
                <w:lang w:val="en" w:eastAsia="en"/>
              </w:rPr>
              <w:t>权重</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技术保障措施</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详见采购文件</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技术要求偏离情况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详见采购文件</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50</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3</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免费保修期内售后服务条款偏离情况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详见采购文件</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4</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其他商务条款偏离情况</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详见采购文件</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2</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诚信</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详见采购文件</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5</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0" w:type="dxa"/>
            <w:left w:w="0" w:type="dxa"/>
            <w:bottom w:w="0" w:type="dxa"/>
            <w:right w:w="0" w:type="dxa"/>
          </w:tblCellMar>
        </w:tblPrEx>
        <w:trPr>
          <w:cantSplit/>
        </w:trPr>
        <w:tc>
          <w:tcPr>
            <w:tcW w:w="500" w:type="pct"/>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供应商同类业绩</w:t>
            </w:r>
          </w:p>
        </w:tc>
        <w:tc>
          <w:tcPr>
            <w:tcW w:w="360" w:type="dxa"/>
            <w:tcBorders>
              <w:top w:val="single" w:color="DDDDDD" w:sz="6" w:space="0"/>
              <w:left w:val="single" w:color="DDDDDD" w:sz="6" w:space="0"/>
              <w:bottom w:val="single" w:color="DDDDDD" w:sz="6" w:space="0"/>
              <w:right w:val="single" w:color="DDDDDD" w:sz="6" w:space="0"/>
            </w:tcBorders>
            <w:tcMar>
              <w:top w:w="120" w:type="dxa"/>
              <w:left w:w="248" w:type="dxa"/>
              <w:bottom w:w="120" w:type="dxa"/>
              <w:right w:w="248" w:type="dxa"/>
            </w:tcMar>
            <w:vAlign w:val="center"/>
          </w:tcPr>
          <w:p>
            <w:pPr>
              <w:pBdr>
                <w:top w:val="none" w:color="auto" w:sz="0" w:space="0"/>
                <w:left w:val="none" w:color="auto" w:sz="0" w:space="0"/>
                <w:bottom w:val="none" w:color="auto" w:sz="0" w:space="0"/>
                <w:right w:val="none" w:color="auto" w:sz="0" w:space="0"/>
              </w:pBdr>
              <w:spacing w:line="240" w:lineRule="atLeast"/>
              <w:rPr>
                <w:rFonts w:ascii="仿宋" w:hAnsi="仿宋" w:eastAsia="仿宋" w:cs="仿宋"/>
                <w:color w:val="666666"/>
                <w:lang w:val="en" w:eastAsia="en"/>
              </w:rPr>
            </w:pPr>
            <w:r>
              <w:rPr>
                <w:rFonts w:ascii="仿宋" w:hAnsi="仿宋" w:eastAsia="仿宋" w:cs="仿宋"/>
                <w:color w:val="666666"/>
                <w:lang w:val="en" w:eastAsia="en"/>
              </w:rPr>
              <w:t>详见采购文件</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100</w:t>
            </w:r>
          </w:p>
        </w:tc>
        <w:tc>
          <w:tcPr>
            <w:tcW w:w="360" w:type="dxa"/>
            <w:tcBorders>
              <w:top w:val="single" w:color="DDDDDD" w:sz="6" w:space="0"/>
              <w:left w:val="single" w:color="DDDDDD" w:sz="6" w:space="0"/>
              <w:bottom w:val="single" w:color="DDDDDD" w:sz="6" w:space="0"/>
              <w:right w:val="single" w:color="DDDDDD" w:sz="6" w:space="0"/>
            </w:tcBorders>
            <w:tcMar>
              <w:top w:w="0" w:type="dxa"/>
              <w:left w:w="0" w:type="dxa"/>
              <w:bottom w:w="0" w:type="dxa"/>
              <w:right w:w="0" w:type="dxa"/>
            </w:tcMar>
            <w:vAlign w:val="center"/>
          </w:tcPr>
          <w:p>
            <w:pPr>
              <w:pBdr>
                <w:top w:val="none" w:color="auto" w:sz="0" w:space="0"/>
                <w:left w:val="none" w:color="auto" w:sz="0" w:space="0"/>
                <w:bottom w:val="none" w:color="auto" w:sz="0" w:space="0"/>
                <w:right w:val="none" w:color="auto" w:sz="0" w:space="0"/>
              </w:pBdr>
              <w:spacing w:line="240" w:lineRule="atLeast"/>
              <w:jc w:val="center"/>
              <w:rPr>
                <w:rFonts w:ascii="仿宋" w:hAnsi="仿宋" w:eastAsia="仿宋" w:cs="仿宋"/>
                <w:color w:val="666666"/>
                <w:lang w:val="en" w:eastAsia="en"/>
              </w:rPr>
            </w:pPr>
            <w:r>
              <w:rPr>
                <w:rFonts w:ascii="仿宋" w:hAnsi="仿宋" w:eastAsia="仿宋" w:cs="仿宋"/>
                <w:color w:val="666666"/>
                <w:lang w:val="en" w:eastAsia="en"/>
              </w:rPr>
              <w:t>6</w:t>
            </w:r>
          </w:p>
        </w:tc>
      </w:tr>
    </w:tbl>
    <w:p>
      <w:pPr>
        <w:keepLines/>
        <w:pBdr>
          <w:top w:val="none" w:color="auto" w:sz="0" w:space="0"/>
          <w:left w:val="none" w:color="auto" w:sz="0" w:space="0"/>
          <w:bottom w:val="none" w:color="auto" w:sz="0" w:space="0"/>
          <w:right w:val="none" w:color="auto" w:sz="0" w:space="0"/>
        </w:pBdr>
        <w:spacing w:before="0" w:line="432" w:lineRule="atLeast"/>
        <w:ind w:left="15" w:right="15"/>
        <w:rPr>
          <w:rFonts w:ascii="微软雅黑" w:hAnsi="微软雅黑" w:eastAsia="微软雅黑" w:cs="微软雅黑"/>
          <w:color w:val="333333"/>
          <w:lang w:val="en" w:eastAsia="en"/>
        </w:rPr>
      </w:pPr>
      <w:r>
        <w:rPr>
          <w:rFonts w:ascii="仿宋" w:hAnsi="仿宋" w:eastAsia="仿宋" w:cs="仿宋"/>
          <w:b/>
          <w:bCs/>
          <w:color w:val="000000"/>
          <w:lang w:val="en" w:eastAsia="en"/>
        </w:rPr>
        <w:t>4.5 价格评审</w:t>
      </w:r>
      <w:r>
        <w:rPr>
          <w:rFonts w:ascii="微软雅黑" w:hAnsi="微软雅黑" w:eastAsia="微软雅黑" w:cs="微软雅黑"/>
          <w:color w:val="333333"/>
          <w:lang w:val="en" w:eastAsia="en"/>
        </w:rPr>
        <w:t xml:space="preserve"> </w:t>
      </w:r>
    </w:p>
    <w:p>
      <w:pPr>
        <w:keepLines/>
        <w:pBdr>
          <w:top w:val="none" w:color="auto" w:sz="0" w:space="0"/>
          <w:left w:val="none" w:color="auto" w:sz="0" w:space="0"/>
          <w:bottom w:val="none" w:color="auto" w:sz="0" w:space="0"/>
          <w:right w:val="none" w:color="auto" w:sz="0" w:space="0"/>
        </w:pBdr>
        <w:spacing w:before="0" w:after="0" w:line="432" w:lineRule="atLeast"/>
        <w:ind w:left="15" w:right="15"/>
        <w:rPr>
          <w:rFonts w:ascii="微软雅黑" w:hAnsi="微软雅黑" w:eastAsia="微软雅黑" w:cs="微软雅黑"/>
          <w:color w:val="333333"/>
          <w:lang w:val="en" w:eastAsia="en"/>
        </w:rPr>
      </w:pPr>
      <w:r>
        <w:rPr>
          <w:rFonts w:ascii="仿宋" w:hAnsi="仿宋" w:eastAsia="仿宋" w:cs="仿宋"/>
          <w:color w:val="333333"/>
          <w:lang w:val="en" w:eastAsia="en"/>
        </w:rPr>
        <w:t>4.5.1 投标总价</w:t>
      </w:r>
      <w:r>
        <w:rPr>
          <w:rFonts w:ascii="仿宋" w:hAnsi="仿宋" w:eastAsia="仿宋" w:cs="仿宋"/>
          <w:color w:val="333333"/>
          <w:lang w:val="en" w:eastAsia="en"/>
        </w:rPr>
        <w:br w:type="textWrapping"/>
      </w:r>
      <w:r>
        <w:rPr>
          <w:rFonts w:ascii="仿宋" w:hAnsi="仿宋" w:eastAsia="仿宋" w:cs="仿宋"/>
          <w:color w:val="333333"/>
          <w:lang w:val="en" w:eastAsia="en"/>
        </w:rPr>
        <w:t>价格得分满分：</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30</w:t>
      </w:r>
      <w:r>
        <w:rPr>
          <w:rFonts w:ascii="仿宋" w:hAnsi="仿宋" w:eastAsia="仿宋" w:cs="仿宋"/>
          <w:color w:val="333333"/>
          <w:lang w:val="en" w:eastAsia="en"/>
        </w:rPr>
        <w:br w:type="textWrapping"/>
      </w:r>
      <w:r>
        <w:rPr>
          <w:rFonts w:ascii="仿宋" w:hAnsi="仿宋" w:eastAsia="仿宋" w:cs="仿宋"/>
          <w:color w:val="333333"/>
          <w:lang w:val="en" w:eastAsia="en"/>
        </w:rPr>
        <w:t>报价打分方式：</w:t>
      </w:r>
      <w:r>
        <w:rPr>
          <w:rFonts w:ascii="微软雅黑" w:hAnsi="微软雅黑" w:eastAsia="微软雅黑" w:cs="微软雅黑"/>
          <w:color w:val="333333"/>
          <w:lang w:val="en" w:eastAsia="en"/>
        </w:rPr>
        <w:t xml:space="preserve"> </w:t>
      </w:r>
      <w:r>
        <w:rPr>
          <w:rFonts w:ascii="仿宋" w:hAnsi="仿宋" w:eastAsia="仿宋" w:cs="仿宋"/>
          <w:color w:val="333333"/>
          <w:lang w:val="en" w:eastAsia="en"/>
        </w:rPr>
        <w:t>自动算分（内插法）</w:t>
      </w:r>
      <w:r>
        <w:rPr>
          <w:rFonts w:ascii="仿宋" w:hAnsi="仿宋" w:eastAsia="仿宋" w:cs="仿宋"/>
          <w:color w:val="333333"/>
          <w:lang w:val="en" w:eastAsia="en"/>
        </w:rPr>
        <w:br w:type="textWrapping"/>
      </w:r>
      <w:r>
        <w:rPr>
          <w:rFonts w:ascii="仿宋" w:hAnsi="仿宋" w:eastAsia="仿宋" w:cs="仿宋"/>
          <w:color w:val="333333"/>
          <w:lang w:val="en" w:eastAsia="en"/>
        </w:rPr>
        <w:t>参与基准价计算范围的计算公式：全部投标报价</w:t>
      </w:r>
      <w:r>
        <w:rPr>
          <w:rFonts w:ascii="仿宋" w:hAnsi="仿宋" w:eastAsia="仿宋" w:cs="仿宋"/>
          <w:color w:val="333333"/>
          <w:lang w:val="en" w:eastAsia="en"/>
        </w:rPr>
        <w:br w:type="textWrapping"/>
      </w:r>
      <w:r>
        <w:rPr>
          <w:rFonts w:ascii="仿宋" w:hAnsi="仿宋" w:eastAsia="仿宋" w:cs="仿宋"/>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仿宋" w:hAnsi="仿宋" w:eastAsia="仿宋" w:cs="仿宋"/>
          <w:color w:val="333333"/>
          <w:lang w:val="en" w:eastAsia="en"/>
        </w:rPr>
        <w:br w:type="textWrapping"/>
      </w:r>
      <w:r>
        <w:rPr>
          <w:rFonts w:ascii="仿宋" w:hAnsi="仿宋" w:eastAsia="仿宋" w:cs="仿宋"/>
          <w:color w:val="333333"/>
          <w:lang w:val="en" w:eastAsia="en"/>
        </w:rPr>
        <w:t>基准价计算公式：基准价=最低评标价</w:t>
      </w:r>
      <w:r>
        <w:rPr>
          <w:rFonts w:ascii="仿宋" w:hAnsi="仿宋" w:eastAsia="仿宋" w:cs="仿宋"/>
          <w:color w:val="333333"/>
          <w:lang w:val="en" w:eastAsia="en"/>
        </w:rPr>
        <w:br w:type="textWrapping"/>
      </w:r>
      <w:r>
        <w:rPr>
          <w:rFonts w:ascii="仿宋" w:hAnsi="仿宋" w:eastAsia="仿宋" w:cs="仿宋"/>
          <w:color w:val="333333"/>
          <w:lang w:val="en" w:eastAsia="en"/>
        </w:rPr>
        <w:t>报价打分计算公式：得分=（基准价/评标价）*总分</w:t>
      </w:r>
    </w:p>
    <w:sectPr>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CC"/>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t xml:space="preserve">- </w:t>
    </w:r>
    <w:r>
      <w:fldChar w:fldCharType="begin"/>
    </w:r>
    <w:r>
      <w:instrText xml:space="preserve"> PAGE </w:instrText>
    </w:r>
    <w:r>
      <w:fldChar w:fldCharType="separate"/>
    </w:r>
    <w:r>
      <w:t>74</w:t>
    </w:r>
    <w:r>
      <w:fldChar w:fldCharType="end"/>
    </w:r>
    <w:r>
      <w:t xml:space="preserve"> -</w:t>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10</w:t>
    </w:r>
    <w:r>
      <w:rPr>
        <w:rStyle w:val="16"/>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rPr>
        <w:rFonts w:ascii="Times New Roman" w:hAnsi="Times New Roman" w:eastAsia="宋体" w:cs="Times New Roman"/>
        <w:kern w:val="2"/>
        <w:sz w:val="18"/>
        <w:szCs w:val="24"/>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609221C"/>
    <w:multiLevelType w:val="singleLevel"/>
    <w:tmpl w:val="B609221C"/>
    <w:lvl w:ilvl="0" w:tentative="0">
      <w:start w:val="1"/>
      <w:numFmt w:val="decimal"/>
      <w:suff w:val="nothing"/>
      <w:lvlText w:val="%1、"/>
      <w:lvlJc w:val="left"/>
    </w:lvl>
  </w:abstractNum>
  <w:abstractNum w:abstractNumId="2">
    <w:nsid w:val="BF6BC116"/>
    <w:multiLevelType w:val="singleLevel"/>
    <w:tmpl w:val="BF6BC116"/>
    <w:lvl w:ilvl="0" w:tentative="0">
      <w:start w:val="16"/>
      <w:numFmt w:val="decimal"/>
      <w:suff w:val="space"/>
      <w:lvlText w:val="%1."/>
      <w:lvlJc w:val="left"/>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0F6431"/>
    <w:multiLevelType w:val="singleLevel"/>
    <w:tmpl w:val="7A0F6431"/>
    <w:lvl w:ilvl="0" w:tentative="0">
      <w:start w:val="1"/>
      <w:numFmt w:val="decimal"/>
      <w:suff w:val="space"/>
      <w:lvlText w:val="%1."/>
      <w:lvlJc w:val="left"/>
    </w:lvl>
  </w:abstractNum>
  <w:num w:numId="1">
    <w:abstractNumId w:val="1"/>
  </w:num>
  <w:num w:numId="2">
    <w:abstractNumId w:val="0"/>
  </w:num>
  <w:num w:numId="3">
    <w:abstractNumId w:val="9"/>
  </w:num>
  <w:num w:numId="4">
    <w:abstractNumId w:val="3"/>
  </w:num>
  <w:num w:numId="5">
    <w:abstractNumId w:val="7"/>
  </w:num>
  <w:num w:numId="6">
    <w:abstractNumId w:val="5"/>
  </w:num>
  <w:num w:numId="7">
    <w:abstractNumId w:val="4"/>
  </w:num>
  <w:num w:numId="8">
    <w:abstractNumId w:val="2"/>
  </w:num>
  <w:num w:numId="9">
    <w:abstractNumId w:val="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noPunctuationKerning w:val="1"/>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EyMTY5YmNhMTdmMTgxMWFjM2UyN2UwOTU2YzQ4ODUifQ=="/>
  </w:docVars>
  <w:rsids>
    <w:rsidRoot w:val="00A77B3E"/>
    <w:rsid w:val="00A77B3E"/>
    <w:rsid w:val="00CA2A55"/>
    <w:rsid w:val="441753C0"/>
    <w:rsid w:val="580D67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3"/>
    <w:next w:val="1"/>
    <w:link w:val="21"/>
    <w:qFormat/>
    <w:uiPriority w:val="0"/>
    <w:pPr>
      <w:spacing w:before="340" w:after="330" w:line="360" w:lineRule="auto"/>
      <w:jc w:val="center"/>
      <w:outlineLvl w:val="0"/>
    </w:pPr>
    <w:rPr>
      <w:rFonts w:eastAsia="黑体"/>
      <w:kern w:val="44"/>
      <w:szCs w:val="44"/>
    </w:rPr>
  </w:style>
  <w:style w:type="paragraph" w:styleId="5">
    <w:name w:val="heading 2"/>
    <w:basedOn w:val="3"/>
    <w:next w:val="4"/>
    <w:link w:val="22"/>
    <w:qFormat/>
    <w:uiPriority w:val="0"/>
    <w:pPr>
      <w:adjustRightInd w:val="0"/>
      <w:jc w:val="center"/>
      <w:textAlignment w:val="baseline"/>
      <w:outlineLvl w:val="1"/>
    </w:pPr>
    <w:rPr>
      <w:kern w:val="0"/>
      <w:sz w:val="24"/>
      <w:szCs w:val="20"/>
    </w:rPr>
  </w:style>
  <w:style w:type="paragraph" w:styleId="3">
    <w:name w:val="heading 3"/>
    <w:basedOn w:val="1"/>
    <w:next w:val="4"/>
    <w:link w:val="20"/>
    <w:qFormat/>
    <w:uiPriority w:val="9"/>
    <w:pPr>
      <w:widowControl w:val="0"/>
      <w:spacing w:before="260" w:after="260"/>
      <w:jc w:val="both"/>
      <w:outlineLvl w:val="2"/>
    </w:pPr>
    <w:rPr>
      <w:rFonts w:ascii="宋体" w:hAnsi="宋体" w:eastAsia="宋体"/>
      <w:kern w:val="2"/>
      <w:sz w:val="21"/>
      <w:szCs w:val="32"/>
      <w:lang w:eastAsia="zh-CN"/>
    </w:rPr>
  </w:style>
  <w:style w:type="character" w:default="1" w:styleId="14">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4">
    <w:name w:val="Body Text"/>
    <w:basedOn w:val="1"/>
    <w:link w:val="17"/>
    <w:qFormat/>
    <w:uiPriority w:val="0"/>
    <w:pPr>
      <w:widowControl w:val="0"/>
      <w:spacing w:line="360" w:lineRule="auto"/>
      <w:jc w:val="both"/>
    </w:pPr>
    <w:rPr>
      <w:rFonts w:eastAsia="宋体"/>
      <w:b/>
      <w:bCs/>
      <w:kern w:val="2"/>
      <w:lang w:eastAsia="zh-CN"/>
    </w:rPr>
  </w:style>
  <w:style w:type="paragraph" w:styleId="6">
    <w:name w:val="Normal Indent"/>
    <w:basedOn w:val="1"/>
    <w:next w:val="4"/>
    <w:link w:val="25"/>
    <w:qFormat/>
    <w:uiPriority w:val="0"/>
    <w:pPr>
      <w:widowControl w:val="0"/>
      <w:ind w:firstLine="420"/>
      <w:jc w:val="both"/>
    </w:pPr>
    <w:rPr>
      <w:rFonts w:eastAsia="宋体"/>
      <w:kern w:val="2"/>
      <w:sz w:val="21"/>
      <w:szCs w:val="20"/>
      <w:lang w:eastAsia="zh-CN"/>
    </w:rPr>
  </w:style>
  <w:style w:type="paragraph" w:styleId="7">
    <w:name w:val="annotation text"/>
    <w:basedOn w:val="1"/>
    <w:uiPriority w:val="0"/>
    <w:pPr>
      <w:jc w:val="left"/>
    </w:pPr>
  </w:style>
  <w:style w:type="paragraph" w:styleId="8">
    <w:name w:val="footer"/>
    <w:basedOn w:val="1"/>
    <w:link w:val="31"/>
    <w:qFormat/>
    <w:uiPriority w:val="0"/>
    <w:pPr>
      <w:widowControl w:val="0"/>
      <w:tabs>
        <w:tab w:val="center" w:pos="4153"/>
        <w:tab w:val="right" w:pos="8306"/>
      </w:tabs>
      <w:snapToGrid w:val="0"/>
    </w:pPr>
    <w:rPr>
      <w:rFonts w:eastAsia="宋体"/>
      <w:kern w:val="2"/>
      <w:sz w:val="18"/>
      <w:szCs w:val="18"/>
      <w:lang w:eastAsia="zh-CN"/>
    </w:rPr>
  </w:style>
  <w:style w:type="paragraph" w:styleId="9">
    <w:name w:val="header"/>
    <w:basedOn w:val="1"/>
    <w:link w:val="30"/>
    <w:qFormat/>
    <w:uiPriority w:val="99"/>
    <w:pPr>
      <w:widowControl w:val="0"/>
      <w:pBdr>
        <w:bottom w:val="single" w:color="auto" w:sz="6" w:space="1"/>
      </w:pBdr>
      <w:tabs>
        <w:tab w:val="center" w:pos="4153"/>
        <w:tab w:val="right" w:pos="8306"/>
      </w:tabs>
      <w:snapToGrid w:val="0"/>
      <w:jc w:val="center"/>
    </w:pPr>
    <w:rPr>
      <w:rFonts w:eastAsia="宋体"/>
      <w:kern w:val="2"/>
      <w:sz w:val="18"/>
      <w:szCs w:val="18"/>
      <w:lang w:eastAsia="zh-CN"/>
    </w:rPr>
  </w:style>
  <w:style w:type="paragraph" w:styleId="10">
    <w:name w:val="Body Text 2"/>
    <w:basedOn w:val="1"/>
    <w:link w:val="19"/>
    <w:qFormat/>
    <w:uiPriority w:val="0"/>
    <w:pPr>
      <w:widowControl w:val="0"/>
      <w:spacing w:line="360" w:lineRule="auto"/>
      <w:jc w:val="both"/>
    </w:pPr>
    <w:rPr>
      <w:rFonts w:eastAsia="宋体"/>
      <w:kern w:val="2"/>
      <w:lang w:eastAsia="zh-CN"/>
    </w:rPr>
  </w:style>
  <w:style w:type="paragraph" w:styleId="11">
    <w:name w:val="Normal (Web)"/>
    <w:basedOn w:val="1"/>
    <w:link w:val="18"/>
    <w:qFormat/>
    <w:uiPriority w:val="99"/>
    <w:pPr>
      <w:widowControl w:val="0"/>
      <w:spacing w:beforeAutospacing="1" w:afterAutospacing="1"/>
    </w:pPr>
    <w:rPr>
      <w:rFonts w:eastAsia="宋体"/>
      <w:lang w:eastAsia="zh-CN" w:bidi="ar"/>
    </w:rPr>
  </w:style>
  <w:style w:type="table" w:styleId="13">
    <w:name w:val="Table Grid"/>
    <w:basedOn w:val="12"/>
    <w:qFormat/>
    <w:uiPriority w:val="3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5">
    <w:name w:val="Strong"/>
    <w:qFormat/>
    <w:uiPriority w:val="0"/>
    <w:rPr>
      <w:b/>
      <w:bCs/>
    </w:rPr>
  </w:style>
  <w:style w:type="character" w:styleId="16">
    <w:name w:val="page number"/>
    <w:basedOn w:val="14"/>
    <w:qFormat/>
    <w:uiPriority w:val="0"/>
  </w:style>
  <w:style w:type="character" w:customStyle="1" w:styleId="17">
    <w:name w:val="正文文本 Char"/>
    <w:link w:val="4"/>
    <w:qFormat/>
    <w:uiPriority w:val="0"/>
    <w:rPr>
      <w:rFonts w:eastAsia="宋体"/>
      <w:b/>
      <w:bCs/>
      <w:kern w:val="2"/>
      <w:sz w:val="24"/>
      <w:szCs w:val="24"/>
      <w:lang w:eastAsia="zh-CN"/>
    </w:rPr>
  </w:style>
  <w:style w:type="character" w:customStyle="1" w:styleId="18">
    <w:name w:val="普通(网站) Char"/>
    <w:link w:val="11"/>
    <w:qFormat/>
    <w:uiPriority w:val="0"/>
    <w:rPr>
      <w:rFonts w:eastAsia="宋体"/>
      <w:kern w:val="2"/>
      <w:sz w:val="24"/>
      <w:szCs w:val="24"/>
    </w:rPr>
  </w:style>
  <w:style w:type="character" w:customStyle="1" w:styleId="19">
    <w:name w:val="正文文本 2 Char"/>
    <w:link w:val="10"/>
    <w:qFormat/>
    <w:uiPriority w:val="0"/>
    <w:rPr>
      <w:rFonts w:eastAsia="宋体"/>
      <w:kern w:val="2"/>
      <w:sz w:val="24"/>
      <w:szCs w:val="24"/>
      <w:lang w:eastAsia="zh-CN"/>
    </w:rPr>
  </w:style>
  <w:style w:type="character" w:customStyle="1" w:styleId="20">
    <w:name w:val="标题 3 Char1"/>
    <w:link w:val="3"/>
    <w:qFormat/>
    <w:uiPriority w:val="9"/>
    <w:rPr>
      <w:rFonts w:ascii="宋体" w:hAnsi="宋体" w:eastAsia="宋体"/>
      <w:b/>
      <w:bCs/>
      <w:kern w:val="2"/>
      <w:sz w:val="28"/>
      <w:szCs w:val="32"/>
      <w:lang w:eastAsia="zh-CN"/>
    </w:rPr>
  </w:style>
  <w:style w:type="character" w:customStyle="1" w:styleId="21">
    <w:name w:val="标题 1 Char"/>
    <w:link w:val="2"/>
    <w:qFormat/>
    <w:uiPriority w:val="0"/>
    <w:rPr>
      <w:rFonts w:ascii="宋体" w:hAnsi="宋体" w:eastAsia="黑体"/>
      <w:b/>
      <w:bCs/>
      <w:kern w:val="44"/>
      <w:sz w:val="28"/>
      <w:szCs w:val="44"/>
      <w:lang w:eastAsia="zh-CN"/>
    </w:rPr>
  </w:style>
  <w:style w:type="character" w:customStyle="1" w:styleId="22">
    <w:name w:val="标题 2 Char"/>
    <w:link w:val="5"/>
    <w:qFormat/>
    <w:uiPriority w:val="0"/>
    <w:rPr>
      <w:rFonts w:ascii="宋体" w:hAnsi="宋体" w:eastAsia="宋体"/>
      <w:b/>
      <w:bCs/>
      <w:sz w:val="24"/>
      <w:lang w:eastAsia="zh-CN"/>
    </w:rPr>
  </w:style>
  <w:style w:type="character" w:customStyle="1" w:styleId="23">
    <w:name w:val="font21"/>
    <w:basedOn w:val="14"/>
    <w:qFormat/>
    <w:uiPriority w:val="0"/>
    <w:rPr>
      <w:rFonts w:ascii="Times New Roman" w:hAnsi="Times New Roman" w:cs="Times New Roman"/>
      <w:color w:val="000000"/>
      <w:sz w:val="21"/>
      <w:szCs w:val="21"/>
      <w:u w:val="none"/>
    </w:rPr>
  </w:style>
  <w:style w:type="character" w:customStyle="1" w:styleId="24">
    <w:name w:val="font31"/>
    <w:basedOn w:val="14"/>
    <w:qFormat/>
    <w:uiPriority w:val="0"/>
    <w:rPr>
      <w:rFonts w:ascii="宋体" w:hAnsi="宋体" w:eastAsia="宋体" w:cs="宋体"/>
      <w:color w:val="000000"/>
      <w:sz w:val="21"/>
      <w:szCs w:val="21"/>
      <w:u w:val="none"/>
    </w:rPr>
  </w:style>
  <w:style w:type="character" w:customStyle="1" w:styleId="25">
    <w:name w:val="正文缩进 Char"/>
    <w:link w:val="6"/>
    <w:qFormat/>
    <w:uiPriority w:val="0"/>
    <w:rPr>
      <w:rFonts w:eastAsia="宋体"/>
      <w:kern w:val="2"/>
      <w:sz w:val="21"/>
      <w:lang w:eastAsia="zh-CN"/>
    </w:rPr>
  </w:style>
  <w:style w:type="paragraph" w:customStyle="1" w:styleId="26">
    <w:name w:val="表格文字"/>
    <w:basedOn w:val="1"/>
    <w:qFormat/>
    <w:uiPriority w:val="0"/>
    <w:pPr>
      <w:widowControl w:val="0"/>
      <w:adjustRightInd w:val="0"/>
      <w:spacing w:line="420" w:lineRule="atLeast"/>
      <w:textAlignment w:val="baseline"/>
    </w:pPr>
    <w:rPr>
      <w:rFonts w:eastAsia="宋体"/>
      <w:sz w:val="21"/>
      <w:szCs w:val="20"/>
      <w:lang w:eastAsia="zh-CN"/>
    </w:rPr>
  </w:style>
  <w:style w:type="character" w:customStyle="1" w:styleId="27">
    <w:name w:val="标题 3 Char"/>
    <w:qFormat/>
    <w:uiPriority w:val="0"/>
    <w:rPr>
      <w:rFonts w:ascii="黑体" w:eastAsia="黑体"/>
      <w:bCs/>
      <w:sz w:val="30"/>
    </w:r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29">
    <w:name w:val="网格型1"/>
    <w:basedOn w:val="1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页眉 Char"/>
    <w:link w:val="9"/>
    <w:qFormat/>
    <w:uiPriority w:val="99"/>
    <w:rPr>
      <w:rFonts w:eastAsia="宋体"/>
      <w:kern w:val="2"/>
      <w:sz w:val="18"/>
      <w:szCs w:val="18"/>
      <w:lang w:eastAsia="zh-CN"/>
    </w:rPr>
  </w:style>
  <w:style w:type="character" w:customStyle="1" w:styleId="31">
    <w:name w:val="页脚 Char"/>
    <w:link w:val="8"/>
    <w:qFormat/>
    <w:uiPriority w:val="0"/>
    <w:rPr>
      <w:rFonts w:eastAsia="宋体"/>
      <w:kern w:val="2"/>
      <w:sz w:val="18"/>
      <w:szCs w:val="18"/>
      <w:lang w:eastAsia="zh-CN"/>
    </w:rPr>
  </w:style>
  <w:style w:type="paragraph" w:styleId="32">
    <w:name w:val="List Paragraph"/>
    <w:basedOn w:val="1"/>
    <w:qFormat/>
    <w:uiPriority w:val="34"/>
    <w:pPr>
      <w:widowControl w:val="0"/>
      <w:ind w:firstLine="420" w:firstLineChars="200"/>
      <w:jc w:val="both"/>
    </w:pPr>
    <w:rPr>
      <w:rFonts w:ascii="Calibri" w:hAnsi="Calibri" w:eastAsia="宋体"/>
      <w:kern w:val="2"/>
      <w:sz w:val="21"/>
      <w:szCs w:val="22"/>
      <w:lang w:eastAsia="zh-CN"/>
    </w:rPr>
  </w:style>
  <w:style w:type="table" w:customStyle="1" w:styleId="33">
    <w:name w:val="typo_table"/>
    <w:basedOn w:val="12"/>
    <w:qFormat/>
    <w:uiPriority w:val="0"/>
  </w:style>
  <w:style w:type="paragraph" w:customStyle="1" w:styleId="34">
    <w:name w:val="typo_h1"/>
    <w:basedOn w:val="1"/>
    <w:qFormat/>
    <w:uiPriority w:val="0"/>
    <w:pPr>
      <w:spacing w:line="648" w:lineRule="atLeast"/>
    </w:pPr>
    <w:rPr>
      <w:rFonts w:ascii="微软雅黑" w:hAnsi="微软雅黑" w:eastAsia="微软雅黑" w:cs="微软雅黑"/>
      <w:color w:val="333333"/>
      <w:sz w:val="48"/>
      <w:szCs w:val="48"/>
    </w:rPr>
  </w:style>
  <w:style w:type="character" w:customStyle="1" w:styleId="35">
    <w:name w:val="base"/>
    <w:basedOn w:val="14"/>
    <w:qFormat/>
    <w:uiPriority w:val="0"/>
    <w:rPr>
      <w:rFonts w:ascii="仿宋" w:hAnsi="仿宋" w:eastAsia="仿宋" w:cs="仿宋"/>
      <w:b/>
      <w:bCs/>
      <w:sz w:val="28"/>
      <w:szCs w:val="28"/>
    </w:rPr>
  </w:style>
  <w:style w:type="paragraph" w:customStyle="1" w:styleId="36">
    <w:name w:val="typo_p"/>
    <w:basedOn w:val="1"/>
    <w:qFormat/>
    <w:uiPriority w:val="0"/>
    <w:pPr>
      <w:spacing w:line="432" w:lineRule="atLeast"/>
    </w:pPr>
    <w:rPr>
      <w:rFonts w:ascii="微软雅黑" w:hAnsi="微软雅黑" w:eastAsia="微软雅黑" w:cs="微软雅黑"/>
      <w:color w:val="333333"/>
    </w:rPr>
  </w:style>
  <w:style w:type="character" w:customStyle="1" w:styleId="37">
    <w:name w:val="span"/>
    <w:basedOn w:val="14"/>
    <w:qFormat/>
    <w:uiPriority w:val="0"/>
    <w:rPr>
      <w:rFonts w:ascii="仿宋" w:hAnsi="仿宋" w:eastAsia="仿宋" w:cs="仿宋"/>
    </w:rPr>
  </w:style>
  <w:style w:type="character" w:customStyle="1" w:styleId="38">
    <w:name w:val="underline"/>
    <w:basedOn w:val="14"/>
    <w:qFormat/>
    <w:uiPriority w:val="0"/>
  </w:style>
  <w:style w:type="paragraph" w:customStyle="1" w:styleId="39">
    <w:name w:val="div"/>
    <w:basedOn w:val="1"/>
    <w:qFormat/>
    <w:uiPriority w:val="0"/>
    <w:pPr>
      <w:keepLines/>
      <w:spacing w:line="432" w:lineRule="atLeast"/>
    </w:pPr>
    <w:rPr>
      <w:rFonts w:ascii="微软雅黑" w:hAnsi="微软雅黑" w:eastAsia="微软雅黑" w:cs="微软雅黑"/>
      <w:color w:val="333333"/>
    </w:rPr>
  </w:style>
  <w:style w:type="character" w:customStyle="1" w:styleId="40">
    <w:name w:val="step-methods_step-item_label"/>
    <w:basedOn w:val="14"/>
    <w:qFormat/>
    <w:uiPriority w:val="0"/>
  </w:style>
  <w:style w:type="table" w:customStyle="1" w:styleId="41">
    <w:name w:val="typo_table_0"/>
    <w:basedOn w:val="12"/>
    <w:qFormat/>
    <w:uiPriority w:val="0"/>
  </w:style>
  <w:style w:type="character" w:customStyle="1" w:styleId="42">
    <w:name w:val="strong"/>
    <w:basedOn w:val="14"/>
    <w:qFormat/>
    <w:uiPriority w:val="0"/>
    <w:rPr>
      <w:b/>
      <w:bCs/>
      <w:color w:va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Pages>
  <Words>0</Words>
  <Characters>0</Characters>
  <Lines>1</Lines>
  <Paragraphs>1</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2025-10-10T08:15:31Z</dcterms:created>
  <dc:creator>luozhongqin</dc:creator>
  <cp:lastModifiedBy>罗忠琴</cp:lastModifiedBy>
  <dcterms:modified xsi:type="dcterms:W3CDTF">2025-10-10T08:26:08Z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962A5412E73D484F93421D774EADEC5F_12</vt:lpwstr>
  </property>
</Properties>
</file>