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rPr>
          <w:rFonts w:hint="eastAsia" w:ascii="仿宋_GB2312" w:hAnsi="Calibri" w:eastAsia="仿宋_GB2312" w:cs="仿宋_GB2312"/>
          <w:kern w:val="2"/>
          <w:sz w:val="32"/>
          <w:szCs w:val="32"/>
          <w:lang w:val="en-US" w:eastAsia="zh-CN" w:bidi="ar"/>
        </w:rPr>
      </w:pPr>
      <w:bookmarkStart w:id="0" w:name="_GoBack"/>
      <w:r>
        <w:rPr>
          <w:rFonts w:hint="eastAsia" w:ascii="方正小标宋简体" w:hAnsi="方正小标宋简体" w:eastAsia="方正小标宋简体" w:cs="方正小标宋简体"/>
          <w:kern w:val="44"/>
          <w:sz w:val="44"/>
          <w:szCs w:val="44"/>
        </w:rPr>
        <w:t>“东部公交采购管理系统”相关说明</w:t>
      </w:r>
      <w:r>
        <w:rPr>
          <w:rFonts w:hint="eastAsia" w:ascii="仿宋_GB2312" w:hAnsi="Calibri" w:eastAsia="仿宋_GB2312" w:cs="仿宋_GB2312"/>
          <w:kern w:val="2"/>
          <w:sz w:val="32"/>
          <w:szCs w:val="32"/>
          <w:lang w:val="en-US" w:eastAsia="zh-CN" w:bidi="ar"/>
        </w:rPr>
        <w:t xml:space="preserve"> </w:t>
      </w:r>
    </w:p>
    <w:bookmarkEnd w:id="0"/>
    <w:p>
      <w:pPr>
        <w:rPr>
          <w:rFonts w:hint="eastAsia"/>
        </w:rPr>
      </w:pP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kern w:val="2"/>
          <w:sz w:val="28"/>
          <w:szCs w:val="28"/>
          <w:lang w:val="en-US" w:eastAsia="zh-CN" w:bidi="ar"/>
        </w:rPr>
      </w:pPr>
      <w:r>
        <w:rPr>
          <w:rFonts w:hint="eastAsia" w:ascii="仿宋_GB2312" w:hAnsi="Calibri" w:eastAsia="仿宋_GB2312" w:cs="仿宋_GB2312"/>
          <w:kern w:val="2"/>
          <w:sz w:val="28"/>
          <w:szCs w:val="28"/>
          <w:lang w:val="en-US" w:eastAsia="zh-CN" w:bidi="ar"/>
        </w:rPr>
        <w:t>请参与我公司采购项目的供应商进入东部公交采购管理系统（https://cg.ebuscloud.com:18076)完成供应商注册、报名、保证金转账凭证上传、投标等流程，操作步骤简述如下：</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2" w:firstLineChars="200"/>
        <w:jc w:val="left"/>
        <w:textAlignment w:val="auto"/>
        <w:rPr>
          <w:rFonts w:hint="eastAsia" w:ascii="仿宋_GB2312" w:hAnsi="Calibri" w:eastAsia="仿宋_GB2312" w:cs="仿宋_GB2312"/>
          <w:b/>
          <w:bCs/>
          <w:kern w:val="2"/>
          <w:sz w:val="28"/>
          <w:szCs w:val="28"/>
          <w:lang w:val="en-US" w:eastAsia="zh-CN" w:bidi="ar"/>
        </w:rPr>
      </w:pPr>
      <w:r>
        <w:rPr>
          <w:rFonts w:hint="eastAsia" w:ascii="仿宋_GB2312" w:hAnsi="Calibri" w:eastAsia="仿宋_GB2312" w:cs="仿宋_GB2312"/>
          <w:b/>
          <w:bCs/>
          <w:kern w:val="2"/>
          <w:sz w:val="28"/>
          <w:szCs w:val="28"/>
          <w:lang w:val="en-US" w:eastAsia="zh-CN" w:bidi="ar"/>
        </w:rPr>
        <w:t>1.供应商注册</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kern w:val="2"/>
          <w:sz w:val="28"/>
          <w:szCs w:val="28"/>
          <w:lang w:val="en-US" w:eastAsia="zh-CN" w:bidi="ar"/>
        </w:rPr>
      </w:pPr>
      <w:r>
        <w:rPr>
          <w:rFonts w:hint="eastAsia" w:ascii="仿宋_GB2312" w:hAnsi="Calibri" w:eastAsia="仿宋_GB2312" w:cs="仿宋_GB2312"/>
          <w:kern w:val="2"/>
          <w:sz w:val="28"/>
          <w:szCs w:val="28"/>
          <w:lang w:val="en-US" w:eastAsia="zh-CN" w:bidi="ar"/>
        </w:rPr>
        <w:t>1.1注册登录:进入东部公交采购管理系统网址https://cg.ebuscloud.com:18076，选择【用户身份注册-投标人（供应商）注册】。</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kern w:val="2"/>
          <w:sz w:val="28"/>
          <w:szCs w:val="28"/>
          <w:lang w:val="en-US" w:eastAsia="zh-CN" w:bidi="ar"/>
        </w:rPr>
      </w:pPr>
      <w:r>
        <w:rPr>
          <w:rFonts w:hint="eastAsia" w:ascii="仿宋_GB2312" w:hAnsi="Calibri" w:eastAsia="仿宋_GB2312" w:cs="仿宋_GB2312"/>
          <w:kern w:val="2"/>
          <w:sz w:val="28"/>
          <w:szCs w:val="28"/>
          <w:lang w:val="en-US" w:eastAsia="zh-CN" w:bidi="ar"/>
        </w:rPr>
        <w:t>1.2信息完善：【注册信息-信息完善-提交审批】。公司注册信息录入，并完善基本信息、资质信息、联系人信息、银行账户、主体业绩等内容，完成后提交审批；若需信息变更，则请变更后再次提交审批。</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b/>
          <w:bCs/>
          <w:kern w:val="2"/>
          <w:sz w:val="28"/>
          <w:szCs w:val="28"/>
          <w:lang w:val="en-US" w:eastAsia="zh-CN" w:bidi="ar"/>
        </w:rPr>
      </w:pPr>
      <w:r>
        <w:rPr>
          <w:rFonts w:hint="eastAsia" w:ascii="仿宋_GB2312" w:hAnsi="Calibri" w:eastAsia="仿宋_GB2312" w:cs="仿宋_GB2312"/>
          <w:kern w:val="2"/>
          <w:sz w:val="28"/>
          <w:szCs w:val="28"/>
          <w:lang w:val="en-US" w:eastAsia="zh-CN" w:bidi="ar"/>
        </w:rPr>
        <w:t>1.3审批：审核通过为注册成功，供应商可进入报名环节。</w:t>
      </w:r>
      <w:r>
        <w:rPr>
          <w:rFonts w:hint="eastAsia" w:ascii="仿宋_GB2312" w:hAnsi="Calibri" w:eastAsia="仿宋_GB2312" w:cs="仿宋_GB2312"/>
          <w:b/>
          <w:bCs/>
          <w:kern w:val="2"/>
          <w:sz w:val="28"/>
          <w:szCs w:val="28"/>
          <w:lang w:val="en-US" w:eastAsia="zh-CN" w:bidi="ar"/>
        </w:rPr>
        <w:t>如提交后一直未审批，可及时联系项目负责人。</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2" w:firstLineChars="200"/>
        <w:jc w:val="left"/>
        <w:textAlignment w:val="auto"/>
        <w:rPr>
          <w:rFonts w:hint="eastAsia" w:ascii="仿宋_GB2312" w:hAnsi="Calibri" w:eastAsia="仿宋_GB2312" w:cs="仿宋_GB2312"/>
          <w:b/>
          <w:bCs/>
          <w:kern w:val="2"/>
          <w:sz w:val="28"/>
          <w:szCs w:val="28"/>
          <w:lang w:val="en-US" w:eastAsia="zh-CN" w:bidi="ar"/>
        </w:rPr>
      </w:pPr>
      <w:r>
        <w:rPr>
          <w:rFonts w:hint="eastAsia" w:ascii="仿宋_GB2312" w:hAnsi="Calibri" w:eastAsia="仿宋_GB2312" w:cs="仿宋_GB2312"/>
          <w:b/>
          <w:bCs/>
          <w:kern w:val="2"/>
          <w:sz w:val="28"/>
          <w:szCs w:val="28"/>
          <w:lang w:val="en-US" w:eastAsia="zh-CN" w:bidi="ar"/>
        </w:rPr>
        <w:t>2.供应商报名</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kern w:val="2"/>
          <w:sz w:val="28"/>
          <w:szCs w:val="28"/>
          <w:lang w:val="en-US" w:eastAsia="zh-CN" w:bidi="ar"/>
        </w:rPr>
      </w:pPr>
      <w:r>
        <w:rPr>
          <w:rFonts w:hint="eastAsia" w:ascii="仿宋_GB2312" w:hAnsi="Calibri" w:eastAsia="仿宋_GB2312" w:cs="仿宋_GB2312"/>
          <w:kern w:val="2"/>
          <w:sz w:val="28"/>
          <w:szCs w:val="28"/>
          <w:lang w:val="en-US" w:eastAsia="zh-CN" w:bidi="ar"/>
        </w:rPr>
        <w:t>2.1进入【项目管理】选择【我要报名】，选择要报名的采购项目进行报名，设置投标联系人，上传项目报名材料提交审核</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b/>
          <w:bCs/>
          <w:kern w:val="2"/>
          <w:sz w:val="28"/>
          <w:szCs w:val="28"/>
          <w:lang w:val="en-US" w:eastAsia="zh-CN" w:bidi="ar"/>
        </w:rPr>
      </w:pPr>
      <w:r>
        <w:rPr>
          <w:rFonts w:hint="eastAsia" w:ascii="仿宋_GB2312" w:hAnsi="Calibri" w:eastAsia="仿宋_GB2312" w:cs="仿宋_GB2312"/>
          <w:kern w:val="2"/>
          <w:sz w:val="28"/>
          <w:szCs w:val="28"/>
          <w:lang w:val="en-US" w:eastAsia="zh-CN" w:bidi="ar"/>
        </w:rPr>
        <w:t>2.2审批：审批通过为报名成功，供应商可进入投标环节。</w:t>
      </w:r>
      <w:r>
        <w:rPr>
          <w:rFonts w:hint="eastAsia" w:ascii="仿宋_GB2312" w:hAnsi="Calibri" w:eastAsia="仿宋_GB2312" w:cs="仿宋_GB2312"/>
          <w:b/>
          <w:bCs/>
          <w:kern w:val="2"/>
          <w:sz w:val="28"/>
          <w:szCs w:val="28"/>
          <w:lang w:val="en-US" w:eastAsia="zh-CN" w:bidi="ar"/>
        </w:rPr>
        <w:t>如提交后一直未审批，可及时联系项目负责人。</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2" w:firstLineChars="200"/>
        <w:jc w:val="left"/>
        <w:textAlignment w:val="auto"/>
        <w:rPr>
          <w:rFonts w:hint="eastAsia" w:ascii="仿宋_GB2312" w:hAnsi="Calibri" w:eastAsia="仿宋_GB2312" w:cs="仿宋_GB2312"/>
          <w:b/>
          <w:bCs/>
          <w:kern w:val="2"/>
          <w:sz w:val="28"/>
          <w:szCs w:val="28"/>
          <w:lang w:val="en-US" w:eastAsia="zh-CN" w:bidi="ar"/>
        </w:rPr>
      </w:pPr>
      <w:r>
        <w:rPr>
          <w:rFonts w:hint="eastAsia" w:ascii="仿宋_GB2312" w:hAnsi="Calibri" w:eastAsia="仿宋_GB2312" w:cs="仿宋_GB2312"/>
          <w:b/>
          <w:bCs/>
          <w:kern w:val="2"/>
          <w:sz w:val="28"/>
          <w:szCs w:val="28"/>
          <w:lang w:val="en-US" w:eastAsia="zh-CN" w:bidi="ar"/>
        </w:rPr>
        <w:t>3.投标/响应保证金转账凭证上传</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kern w:val="2"/>
          <w:sz w:val="28"/>
          <w:szCs w:val="28"/>
          <w:lang w:val="en-US" w:eastAsia="zh-CN" w:bidi="ar"/>
        </w:rPr>
      </w:pPr>
      <w:r>
        <w:rPr>
          <w:rFonts w:hint="eastAsia" w:ascii="仿宋_GB2312" w:hAnsi="Calibri" w:eastAsia="仿宋_GB2312" w:cs="仿宋_GB2312"/>
          <w:kern w:val="2"/>
          <w:sz w:val="28"/>
          <w:szCs w:val="28"/>
          <w:lang w:val="en-US" w:eastAsia="zh-CN" w:bidi="ar"/>
        </w:rPr>
        <w:t>3.1投标/响应人应在采购文件规定的时间内完成保证金的递交；</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kern w:val="2"/>
          <w:sz w:val="28"/>
          <w:szCs w:val="28"/>
          <w:lang w:val="en-US" w:eastAsia="zh-CN" w:bidi="ar"/>
        </w:rPr>
      </w:pPr>
      <w:r>
        <w:rPr>
          <w:rFonts w:hint="eastAsia" w:ascii="仿宋_GB2312" w:hAnsi="Calibri" w:eastAsia="仿宋_GB2312" w:cs="仿宋_GB2312"/>
          <w:kern w:val="2"/>
          <w:sz w:val="28"/>
          <w:szCs w:val="28"/>
          <w:lang w:val="en-US" w:eastAsia="zh-CN" w:bidi="ar"/>
        </w:rPr>
        <w:t>3.2递交操作：在采购文件中查看保证金收款账户信息，并及时将保证金款项汇至指定账户中。</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b/>
          <w:bCs/>
          <w:kern w:val="2"/>
          <w:sz w:val="28"/>
          <w:szCs w:val="28"/>
          <w:lang w:val="en-US" w:eastAsia="zh-CN" w:bidi="ar"/>
        </w:rPr>
      </w:pPr>
      <w:r>
        <w:rPr>
          <w:rFonts w:hint="eastAsia" w:ascii="仿宋_GB2312" w:hAnsi="Calibri" w:eastAsia="仿宋_GB2312" w:cs="仿宋_GB2312"/>
          <w:kern w:val="2"/>
          <w:sz w:val="28"/>
          <w:szCs w:val="28"/>
          <w:lang w:val="en-US" w:eastAsia="zh-CN" w:bidi="ar"/>
        </w:rPr>
        <w:t>3.3由于财务审核需要一定时间，建议投标/响应人尽量提前完成保证金递交。保证金递交完成后，请在东部公交采购管理系统上传投标保证金转账凭证，</w:t>
      </w:r>
      <w:r>
        <w:rPr>
          <w:rFonts w:hint="eastAsia" w:ascii="仿宋_GB2312" w:hAnsi="Calibri" w:eastAsia="仿宋_GB2312" w:cs="仿宋_GB2312"/>
          <w:b/>
          <w:bCs/>
          <w:kern w:val="2"/>
          <w:sz w:val="28"/>
          <w:szCs w:val="28"/>
          <w:lang w:val="en-US" w:eastAsia="zh-CN" w:bidi="ar"/>
        </w:rPr>
        <w:t>未在指定时间缴纳响应保证金导致影响投标/响应不成功的由投标/响应人自行负责。</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kern w:val="2"/>
          <w:sz w:val="28"/>
          <w:szCs w:val="28"/>
          <w:lang w:val="en-US" w:eastAsia="zh-CN" w:bidi="ar"/>
        </w:rPr>
      </w:pPr>
      <w:r>
        <w:rPr>
          <w:rFonts w:hint="eastAsia" w:ascii="仿宋_GB2312" w:hAnsi="Calibri" w:eastAsia="仿宋_GB2312" w:cs="仿宋_GB2312"/>
          <w:kern w:val="2"/>
          <w:sz w:val="28"/>
          <w:szCs w:val="28"/>
          <w:lang w:val="en-US" w:eastAsia="zh-CN" w:bidi="ar"/>
        </w:rPr>
        <w:t>4.供应商投标/响应</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kern w:val="2"/>
          <w:sz w:val="28"/>
          <w:szCs w:val="28"/>
          <w:lang w:val="en-US" w:eastAsia="zh-CN" w:bidi="ar"/>
        </w:rPr>
      </w:pPr>
      <w:r>
        <w:rPr>
          <w:rFonts w:hint="eastAsia" w:ascii="仿宋_GB2312" w:hAnsi="Calibri" w:eastAsia="仿宋_GB2312" w:cs="仿宋_GB2312"/>
          <w:kern w:val="2"/>
          <w:sz w:val="28"/>
          <w:szCs w:val="28"/>
          <w:lang w:val="en-US" w:eastAsia="zh-CN" w:bidi="ar"/>
        </w:rPr>
        <w:t>4.1报名成功后，供应商登录之后，在左侧的菜单中找到【项目管理-我参与的项目】菜单并点击，右侧操作窗口展示该供应商报名审核通过的项目信息。</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b/>
          <w:bCs/>
          <w:kern w:val="2"/>
          <w:sz w:val="28"/>
          <w:szCs w:val="28"/>
          <w:lang w:val="en-US" w:eastAsia="zh-CN" w:bidi="ar"/>
        </w:rPr>
      </w:pPr>
      <w:r>
        <w:rPr>
          <w:rFonts w:hint="eastAsia" w:ascii="仿宋_GB2312" w:hAnsi="Calibri" w:eastAsia="仿宋_GB2312" w:cs="仿宋_GB2312"/>
          <w:kern w:val="2"/>
          <w:sz w:val="28"/>
          <w:szCs w:val="28"/>
          <w:lang w:val="en-US" w:eastAsia="zh-CN" w:bidi="ar"/>
        </w:rPr>
        <w:t>4.2在项目信息列表，点击【参与项目】按钮，切换到投标界面，输入报价、上传盖章版的标书扫描pdf附件，点击【提交】按钮可以提交投标，</w:t>
      </w:r>
      <w:r>
        <w:rPr>
          <w:rFonts w:hint="eastAsia" w:ascii="仿宋_GB2312" w:hAnsi="Calibri" w:eastAsia="仿宋_GB2312" w:cs="仿宋_GB2312"/>
          <w:b/>
          <w:bCs/>
          <w:kern w:val="2"/>
          <w:sz w:val="28"/>
          <w:szCs w:val="28"/>
          <w:lang w:val="en-US" w:eastAsia="zh-CN" w:bidi="ar"/>
        </w:rPr>
        <w:t>未在指定时间上传投标文件导致投标/响应不成功的由投标/响应人自行负责。</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kern w:val="2"/>
          <w:sz w:val="28"/>
          <w:szCs w:val="28"/>
          <w:lang w:val="en-US" w:eastAsia="zh-CN" w:bidi="ar"/>
        </w:rPr>
      </w:pPr>
      <w:r>
        <w:rPr>
          <w:rFonts w:hint="eastAsia" w:ascii="仿宋_GB2312" w:hAnsi="Calibri" w:eastAsia="仿宋_GB2312" w:cs="仿宋_GB2312"/>
          <w:kern w:val="2"/>
          <w:sz w:val="28"/>
          <w:szCs w:val="28"/>
          <w:lang w:val="en-US" w:eastAsia="zh-CN" w:bidi="ar"/>
        </w:rPr>
        <w:t>4.3如在以上任何步骤中有不明确或操作有误的请尽快咨询项目负责人以保证正常投标。</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2" w:firstLineChars="200"/>
        <w:jc w:val="left"/>
        <w:textAlignment w:val="auto"/>
        <w:rPr>
          <w:rFonts w:hint="eastAsia" w:ascii="仿宋_GB2312" w:hAnsi="Calibri" w:eastAsia="仿宋_GB2312" w:cs="仿宋_GB2312"/>
          <w:b/>
          <w:bCs/>
          <w:kern w:val="2"/>
          <w:sz w:val="28"/>
          <w:szCs w:val="28"/>
          <w:lang w:val="en-US" w:eastAsia="zh-CN" w:bidi="ar"/>
        </w:rPr>
      </w:pPr>
      <w:r>
        <w:rPr>
          <w:rFonts w:hint="eastAsia" w:ascii="仿宋_GB2312" w:hAnsi="Calibri" w:eastAsia="仿宋_GB2312" w:cs="仿宋_GB2312"/>
          <w:b/>
          <w:bCs/>
          <w:kern w:val="2"/>
          <w:sz w:val="28"/>
          <w:szCs w:val="28"/>
          <w:lang w:val="en-US" w:eastAsia="zh-CN" w:bidi="ar"/>
        </w:rPr>
        <w:t>5.招标结果的发布</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kern w:val="2"/>
          <w:sz w:val="28"/>
          <w:szCs w:val="28"/>
          <w:lang w:val="en-US" w:eastAsia="zh-CN" w:bidi="ar"/>
        </w:rPr>
      </w:pPr>
      <w:r>
        <w:rPr>
          <w:rFonts w:hint="eastAsia" w:ascii="仿宋_GB2312" w:hAnsi="Calibri" w:eastAsia="仿宋_GB2312" w:cs="仿宋_GB2312"/>
          <w:kern w:val="2"/>
          <w:sz w:val="28"/>
          <w:szCs w:val="28"/>
          <w:lang w:val="en-US" w:eastAsia="zh-CN" w:bidi="ar"/>
        </w:rPr>
        <w:t>5.1深圳阳光采购平台（www.szygcgpt.com）及东部公交采购管理系统（http://cg.ebuscloud.com:18076)等相关网站发布招标结果公告。</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kern w:val="2"/>
          <w:sz w:val="28"/>
          <w:szCs w:val="28"/>
          <w:lang w:val="en-US" w:eastAsia="zh-CN" w:bidi="ar"/>
        </w:rPr>
      </w:pPr>
      <w:r>
        <w:rPr>
          <w:rFonts w:hint="eastAsia" w:ascii="仿宋_GB2312" w:hAnsi="Calibri" w:eastAsia="仿宋_GB2312" w:cs="仿宋_GB2312"/>
          <w:kern w:val="2"/>
          <w:sz w:val="28"/>
          <w:szCs w:val="28"/>
          <w:lang w:val="en-US" w:eastAsia="zh-CN" w:bidi="ar"/>
        </w:rPr>
        <w:t>5.2投标/响应人登陆采购管理系统后，在供应商向导中点击【结果公告】，打开查看结果公告界面，展示项目结果公告信息。</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2" w:firstLineChars="200"/>
        <w:jc w:val="left"/>
        <w:textAlignment w:val="auto"/>
        <w:rPr>
          <w:rFonts w:hint="eastAsia" w:ascii="仿宋_GB2312" w:hAnsi="Calibri" w:eastAsia="仿宋_GB2312" w:cs="仿宋_GB2312"/>
          <w:b/>
          <w:bCs/>
          <w:kern w:val="2"/>
          <w:sz w:val="28"/>
          <w:szCs w:val="28"/>
          <w:lang w:val="en-US" w:eastAsia="zh-CN" w:bidi="ar"/>
        </w:rPr>
      </w:pPr>
      <w:r>
        <w:rPr>
          <w:rFonts w:hint="eastAsia" w:ascii="仿宋_GB2312" w:hAnsi="Calibri" w:eastAsia="仿宋_GB2312" w:cs="仿宋_GB2312"/>
          <w:b/>
          <w:bCs/>
          <w:kern w:val="2"/>
          <w:sz w:val="28"/>
          <w:szCs w:val="28"/>
          <w:lang w:val="en-US" w:eastAsia="zh-CN" w:bidi="ar"/>
        </w:rPr>
        <w:t>6.投标/响应人注意事项</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b/>
          <w:bCs/>
          <w:kern w:val="2"/>
          <w:sz w:val="28"/>
          <w:szCs w:val="28"/>
          <w:lang w:val="en-US" w:eastAsia="zh-CN" w:bidi="ar"/>
        </w:rPr>
      </w:pPr>
      <w:r>
        <w:rPr>
          <w:rFonts w:hint="eastAsia" w:ascii="仿宋_GB2312" w:hAnsi="Calibri" w:eastAsia="仿宋_GB2312" w:cs="仿宋_GB2312"/>
          <w:kern w:val="2"/>
          <w:sz w:val="28"/>
          <w:szCs w:val="28"/>
          <w:lang w:val="en-US" w:eastAsia="zh-CN" w:bidi="ar"/>
        </w:rPr>
        <w:t>6.1投标/响应人需在系统递交投标/响应文件，系统递交投标/响应文件时，电子投标/响应文件必须在投标截止时间前上传并及时联系项目负责人，确认投标/响应文件已成功上传。</w:t>
      </w:r>
      <w:r>
        <w:rPr>
          <w:rFonts w:hint="eastAsia" w:ascii="仿宋_GB2312" w:hAnsi="Calibri" w:eastAsia="仿宋_GB2312" w:cs="仿宋_GB2312"/>
          <w:b/>
          <w:bCs/>
          <w:kern w:val="2"/>
          <w:sz w:val="28"/>
          <w:szCs w:val="28"/>
          <w:lang w:val="en-US" w:eastAsia="zh-CN" w:bidi="ar"/>
        </w:rPr>
        <w:t>为防止网络阻塞，建议在投标截止时间之日前一天上传文件，未在指定时间上传投标文件导致投标/响应不成功的由投标/响应人自行负责。</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kern w:val="2"/>
          <w:sz w:val="28"/>
          <w:szCs w:val="28"/>
          <w:lang w:val="en-US" w:eastAsia="zh-CN" w:bidi="ar"/>
        </w:rPr>
      </w:pPr>
      <w:r>
        <w:rPr>
          <w:rFonts w:hint="eastAsia" w:ascii="仿宋_GB2312" w:hAnsi="Calibri" w:eastAsia="仿宋_GB2312" w:cs="仿宋_GB2312"/>
          <w:kern w:val="2"/>
          <w:sz w:val="28"/>
          <w:szCs w:val="28"/>
          <w:lang w:val="en-US" w:eastAsia="zh-CN" w:bidi="ar"/>
        </w:rPr>
        <w:t>6.2因我公司目前还未实施线上评审，评审当天还需投标/响应人携带纸质投标文件，具体份数以采购文件要求为主，当线上线下投标/响应文件内容出现不一致的，以线下投标/响应文件的内容为准。</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2" w:firstLineChars="200"/>
        <w:jc w:val="left"/>
        <w:textAlignment w:val="auto"/>
        <w:rPr>
          <w:rFonts w:hint="eastAsia" w:ascii="仿宋_GB2312" w:hAnsi="Calibri" w:eastAsia="仿宋_GB2312" w:cs="仿宋_GB2312"/>
          <w:b/>
          <w:bCs/>
          <w:kern w:val="2"/>
          <w:sz w:val="28"/>
          <w:szCs w:val="28"/>
          <w:lang w:val="en-US" w:eastAsia="zh-CN" w:bidi="ar"/>
        </w:rPr>
      </w:pPr>
      <w:r>
        <w:rPr>
          <w:rFonts w:hint="eastAsia" w:ascii="仿宋_GB2312" w:hAnsi="Calibri" w:eastAsia="仿宋_GB2312" w:cs="仿宋_GB2312"/>
          <w:b/>
          <w:bCs/>
          <w:kern w:val="2"/>
          <w:sz w:val="28"/>
          <w:szCs w:val="28"/>
          <w:lang w:val="en-US" w:eastAsia="zh-CN" w:bidi="ar"/>
        </w:rPr>
        <w:t>7.其他</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hAnsi="Calibri" w:eastAsia="仿宋_GB2312" w:cs="仿宋_GB2312"/>
          <w:kern w:val="2"/>
          <w:sz w:val="28"/>
          <w:szCs w:val="28"/>
          <w:lang w:val="en-US" w:eastAsia="zh-CN" w:bidi="ar"/>
        </w:rPr>
      </w:pPr>
      <w:r>
        <w:rPr>
          <w:rFonts w:hint="eastAsia" w:ascii="仿宋_GB2312" w:hAnsi="Calibri" w:eastAsia="仿宋_GB2312" w:cs="仿宋_GB2312"/>
          <w:kern w:val="2"/>
          <w:sz w:val="28"/>
          <w:szCs w:val="28"/>
          <w:lang w:val="en-US" w:eastAsia="zh-CN" w:bidi="ar"/>
        </w:rPr>
        <w:t>详细操作可在东部公交采购管理系统首页右下角的“帮助中心”下载附件1.《采购管理系统操作指引--供应商角色登记备案》、附件2.《采购管理系统操作指引--供应商角色参与招标采购》。</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2" w:firstLineChars="200"/>
        <w:jc w:val="left"/>
        <w:textAlignment w:val="auto"/>
        <w:rPr>
          <w:rFonts w:hint="eastAsia" w:ascii="宋体" w:hAnsi="宋体" w:eastAsia="仿宋_GB2312" w:cs="宋体"/>
          <w:kern w:val="2"/>
          <w:sz w:val="28"/>
          <w:szCs w:val="28"/>
        </w:rPr>
      </w:pPr>
      <w:r>
        <w:rPr>
          <w:rFonts w:hint="eastAsia" w:ascii="宋体" w:hAnsi="宋体" w:eastAsia="仿宋_GB2312" w:cs="宋体"/>
          <w:b/>
          <w:kern w:val="2"/>
          <w:sz w:val="28"/>
          <w:szCs w:val="28"/>
          <w:lang w:val="en-US" w:eastAsia="zh-CN" w:bidi="ar"/>
        </w:rPr>
        <w:t>8.</w:t>
      </w:r>
      <w:r>
        <w:rPr>
          <w:rFonts w:hint="eastAsia" w:ascii="仿宋_GB2312" w:hAnsi="宋体" w:eastAsia="仿宋_GB2312" w:cs="仿宋_GB2312"/>
          <w:b/>
          <w:kern w:val="2"/>
          <w:sz w:val="28"/>
          <w:szCs w:val="28"/>
          <w:lang w:val="en-US" w:eastAsia="zh-CN" w:bidi="ar"/>
        </w:rPr>
        <w:t>联系方式</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宋体" w:hAnsi="宋体" w:eastAsia="仿宋_GB2312" w:cs="仿宋_GB2312"/>
          <w:kern w:val="2"/>
          <w:sz w:val="28"/>
          <w:szCs w:val="28"/>
        </w:rPr>
      </w:pPr>
      <w:r>
        <w:rPr>
          <w:rFonts w:hint="eastAsia" w:ascii="仿宋_GB2312" w:hAnsi="宋体" w:eastAsia="仿宋_GB2312" w:cs="仿宋_GB2312"/>
          <w:kern w:val="2"/>
          <w:sz w:val="28"/>
          <w:szCs w:val="28"/>
          <w:lang w:val="en-US" w:eastAsia="zh-CN" w:bidi="ar"/>
        </w:rPr>
        <w:t>项目联系人：陈贤毅</w:t>
      </w:r>
    </w:p>
    <w:p>
      <w:pPr>
        <w:keepNext w:val="0"/>
        <w:keepLines w:val="0"/>
        <w:pageBreakBefore w:val="0"/>
        <w:widowControl w:val="0"/>
        <w:suppressLineNumbers w:val="0"/>
        <w:kinsoku/>
        <w:wordWrap w:val="0"/>
        <w:overflowPunct/>
        <w:topLinePunct w:val="0"/>
        <w:autoSpaceDE w:val="0"/>
        <w:autoSpaceDN w:val="0"/>
        <w:bidi w:val="0"/>
        <w:adjustRightInd w:val="0"/>
        <w:snapToGrid w:val="0"/>
        <w:spacing w:before="0" w:beforeAutospacing="0" w:after="0" w:afterAutospacing="0" w:line="460" w:lineRule="exact"/>
        <w:ind w:left="0" w:leftChars="0" w:right="0" w:firstLine="560" w:firstLineChars="200"/>
        <w:jc w:val="left"/>
        <w:textAlignment w:val="auto"/>
        <w:rPr>
          <w:rFonts w:hint="eastAsia" w:ascii="仿宋_GB2312" w:eastAsia="仿宋_GB2312" w:cs="仿宋_GB2312"/>
          <w:kern w:val="2"/>
          <w:sz w:val="28"/>
          <w:szCs w:val="28"/>
        </w:rPr>
      </w:pPr>
      <w:r>
        <w:rPr>
          <w:rFonts w:hint="eastAsia" w:ascii="仿宋_GB2312" w:hAnsi="宋体" w:eastAsia="仿宋_GB2312" w:cs="仿宋_GB2312"/>
          <w:kern w:val="2"/>
          <w:sz w:val="28"/>
          <w:szCs w:val="28"/>
          <w:lang w:val="en-US" w:eastAsia="zh-CN" w:bidi="ar"/>
        </w:rPr>
        <w:t>流程操作咨询电话：</w:t>
      </w:r>
      <w:r>
        <w:rPr>
          <w:rFonts w:hint="eastAsia" w:ascii="宋体" w:hAnsi="宋体" w:eastAsia="仿宋_GB2312" w:cs="宋体"/>
          <w:kern w:val="2"/>
          <w:sz w:val="28"/>
          <w:szCs w:val="28"/>
          <w:lang w:val="en-US" w:eastAsia="zh-CN" w:bidi="ar"/>
        </w:rPr>
        <w:t>89988192</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354447"/>
    <w:rsid w:val="0B354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next w:val="1"/>
    <w:qFormat/>
    <w:uiPriority w:val="0"/>
    <w:pPr>
      <w:keepNext/>
      <w:keepLines/>
      <w:spacing w:line="660" w:lineRule="exact"/>
      <w:jc w:val="center"/>
      <w:outlineLvl w:val="0"/>
    </w:pPr>
    <w:rPr>
      <w:rFonts w:ascii="方正小标宋简体" w:hAnsi="方正小标宋简体" w:eastAsia="方正小标宋简体" w:cs="方正小标宋简体"/>
      <w:kern w:val="44"/>
      <w:sz w:val="44"/>
      <w:szCs w:val="44"/>
      <w:lang w:val="en-US" w:eastAsia="zh-CN" w:bidi="ar-SA"/>
    </w:rPr>
  </w:style>
  <w:style w:type="paragraph" w:styleId="2">
    <w:name w:val="heading 2"/>
    <w:basedOn w:val="1"/>
    <w:next w:val="1"/>
    <w:qFormat/>
    <w:uiPriority w:val="0"/>
    <w:pPr>
      <w:widowControl w:val="0"/>
      <w:topLinePunct/>
      <w:spacing w:line="0" w:lineRule="atLeast"/>
      <w:ind w:firstLine="562" w:firstLineChars="200"/>
      <w:contextualSpacing/>
      <w:outlineLvl w:val="1"/>
    </w:pPr>
    <w:rPr>
      <w:rFonts w:ascii="仿宋_GB2312" w:hAnsi="Times New Roman" w:eastAsia="仿宋_GB2312" w:cs="Times New Roman"/>
      <w:b/>
      <w:color w:val="0D0D0D"/>
      <w:kern w:val="2"/>
      <w:sz w:val="28"/>
      <w:szCs w:val="28"/>
      <w:lang w:val="en-US" w:eastAsia="zh-CN" w:bidi="ar-SA"/>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2023-07-13T08:58:00Z</dcterms:created>
  <dc:creator>陈贤毅</dc:creator>
  <cp:lastModifiedBy>陈贤毅</cp:lastModifiedBy>
  <dcterms:modified xsi:type="dcterms:W3CDTF">2023-07-13T08:58:41Z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