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5EC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  <w:t>全自动耐应力腐蚀系统</w:t>
      </w:r>
    </w:p>
    <w:p w14:paraId="32360F3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设备名称：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全自动耐应力腐蚀系统</w:t>
      </w:r>
    </w:p>
    <w:p w14:paraId="3E08D274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用途：用于复合绝缘子应力腐蚀试验。</w:t>
      </w:r>
    </w:p>
    <w:p w14:paraId="655608BC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二、★技术参数：</w:t>
      </w:r>
    </w:p>
    <w:p w14:paraId="68F7CC6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1.加液方式：全自动加液，加液速度可调；</w:t>
      </w:r>
    </w:p>
    <w:p w14:paraId="4BADD22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2.溶液槽：2个，配液槽、废液槽各一个；</w:t>
      </w:r>
    </w:p>
    <w:p w14:paraId="1AD4624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3.应力腐蚀箱：Ф18、Ф24、Ф30、Ф34、Ф40  各3个共15个；</w:t>
      </w:r>
    </w:p>
    <w:p w14:paraId="17018621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4.应力腐蚀箱长度：200mm；</w:t>
      </w:r>
    </w:p>
    <w:p w14:paraId="0F29096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5.应力腐蚀箱材质：PPC；</w:t>
      </w:r>
    </w:p>
    <w:p w14:paraId="6D7FA5F0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6.应力腐蚀箱密封方式：螺栓紧固，先密封后加液；</w:t>
      </w:r>
    </w:p>
    <w:p w14:paraId="16D76879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7.管路连接方式：专用耐腐蚀快插接头连接；</w:t>
      </w:r>
    </w:p>
    <w:p w14:paraId="3D82840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8.配套可移动工具车一件，附带移动电源；</w:t>
      </w:r>
    </w:p>
    <w:p w14:paraId="79D61A4E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9.设备充电电源：AC220V 2kW。</w:t>
      </w:r>
    </w:p>
    <w:p w14:paraId="05B8F0F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三、应满足标准：</w:t>
      </w:r>
    </w:p>
    <w:p w14:paraId="6BC9E99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1.GB/T 19519-2014 标称电压高于1000V交流系统用悬垂和耐张复合绝缘子 定义、试验方法及接收准则</w:t>
      </w:r>
    </w:p>
    <w:p w14:paraId="0694824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2.DL/T 810-2012 ±500kV及以上电压等级直流棒形悬式复合绝缘子技术条件</w:t>
      </w:r>
    </w:p>
    <w:p w14:paraId="19DCA260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、软件功能要求：</w:t>
      </w:r>
    </w:p>
    <w:p w14:paraId="7FDEE830">
      <w:pPr>
        <w:ind w:firstLine="480" w:firstLineChars="20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自动加注、回收硝酸系统</w:t>
      </w:r>
    </w:p>
    <w:p w14:paraId="072B57AA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、安装、调试与验收：</w:t>
      </w:r>
    </w:p>
    <w:p w14:paraId="24CEDB44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3.投标人交付合格证、出厂试验报告、</w:t>
      </w:r>
      <w:r>
        <w:rPr>
          <w:rFonts w:hint="eastAsia" w:ascii="宋体" w:hAnsi="宋体" w:eastAsia="宋体" w:cs="宋体"/>
          <w:highlight w:val="none"/>
        </w:rPr>
        <w:t>使用说明书、维护手册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highlight w:val="none"/>
        </w:rPr>
        <w:t>电气原理图、软件说明书</w:t>
      </w:r>
      <w:r>
        <w:rPr>
          <w:rFonts w:hint="eastAsia" w:ascii="宋体" w:hAnsi="宋体" w:eastAsia="宋体" w:cs="宋体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7615C6C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、培训要求：</w:t>
      </w:r>
    </w:p>
    <w:p w14:paraId="3C77FD56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highlight w:val="none"/>
        </w:rPr>
        <w:t>现场培训不少于</w:t>
      </w:r>
      <w:r>
        <w:rPr>
          <w:rFonts w:hint="eastAsia" w:ascii="宋体" w:hAnsi="宋体" w:eastAsia="宋体" w:cs="宋体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highlight w:val="none"/>
        </w:rPr>
        <w:t>天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623EB0D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highlight w:val="none"/>
        </w:rPr>
        <w:t>培训内容：设备操作、软件使用、安全规范、维护保养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1A1432A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highlight w:val="none"/>
        </w:rPr>
        <w:t>确保操作人员独立上岗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79F3881D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highlight w:val="none"/>
        </w:rPr>
        <w:t>提供操作手册、培训记录、简易操作卡</w:t>
      </w:r>
      <w:r>
        <w:rPr>
          <w:rFonts w:hint="eastAsia" w:ascii="宋体" w:hAnsi="宋体" w:eastAsia="宋体" w:cs="宋体"/>
          <w:highlight w:val="none"/>
          <w:lang w:eastAsia="zh-CN"/>
        </w:rPr>
        <w:t>。</w:t>
      </w:r>
    </w:p>
    <w:p w14:paraId="09E57DFB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、质量承诺、售后服务：</w:t>
      </w:r>
      <w:bookmarkStart w:id="0" w:name="_GoBack"/>
      <w:bookmarkEnd w:id="0"/>
    </w:p>
    <w:p w14:paraId="1EAD0EA6">
      <w:pPr>
        <w:rPr>
          <w:rFonts w:hint="eastAsia" w:ascii="宋体" w:hAnsi="宋体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</w:rPr>
        <w:t>整机质保≥3年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7×24小时技术支持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2小时响应，</w:t>
      </w:r>
      <w:r>
        <w:rPr>
          <w:rFonts w:hint="eastAsia" w:ascii="宋体" w:hAnsi="宋体" w:eastAsia="宋体" w:cs="宋体"/>
          <w:highlight w:val="none"/>
          <w:lang w:val="en-US" w:eastAsia="zh-CN"/>
        </w:rPr>
        <w:t>2个工作日内</w:t>
      </w:r>
      <w:r>
        <w:rPr>
          <w:rFonts w:hint="eastAsia" w:ascii="宋体" w:hAnsi="宋体" w:eastAsia="宋体" w:cs="宋体"/>
          <w:highlight w:val="none"/>
        </w:rPr>
        <w:t>工程师上门</w:t>
      </w:r>
      <w:r>
        <w:rPr>
          <w:rFonts w:hint="eastAsia" w:ascii="宋体" w:hAnsi="宋体" w:eastAsia="宋体" w:cs="宋体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质保期内非人为损坏故障，免费维修、免费更换故障配件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产生所有费用均由投标人负责）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终身软件免费升级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10年以上原厂备件供应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质保期后仅收配件成本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需提供配件成本文件）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kern w:val="36"/>
          <w:sz w:val="28"/>
          <w:szCs w:val="48"/>
          <w:highlight w:val="none"/>
          <w:lang w:val="en-US" w:eastAsia="zh-CN" w:bidi="ar-SA"/>
        </w:rPr>
        <w:t>附表1：全自动耐应力腐蚀系统技术要求及规格响应表</w:t>
      </w:r>
    </w:p>
    <w:tbl>
      <w:tblPr>
        <w:tblStyle w:val="8"/>
        <w:tblpPr w:leftFromText="180" w:rightFromText="180" w:vertAnchor="text" w:horzAnchor="page" w:tblpX="1772" w:tblpY="165"/>
        <w:tblOverlap w:val="never"/>
        <w:tblW w:w="428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3419"/>
        <w:gridCol w:w="1126"/>
        <w:gridCol w:w="1237"/>
        <w:gridCol w:w="820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全自动耐应力腐蚀系统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9815">
            <w:pP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1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321688D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433E4FE2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3B7B853C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345C8E09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08767262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08AC8065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53D27CB9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7AB6946B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rFonts w:hint="eastAsia" w:ascii="宋体" w:hAnsi="宋体" w:eastAsia="宋体" w:cs="宋体"/>
          <w:sz w:val="21"/>
          <w:szCs w:val="20"/>
          <w:highlight w:val="none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62C4DAA"/>
    <w:rsid w:val="07F361A6"/>
    <w:rsid w:val="09491BC8"/>
    <w:rsid w:val="0A1E1784"/>
    <w:rsid w:val="0AFE35AD"/>
    <w:rsid w:val="0B3F555A"/>
    <w:rsid w:val="0C2801BA"/>
    <w:rsid w:val="0D284D5F"/>
    <w:rsid w:val="106674AD"/>
    <w:rsid w:val="1A804E3D"/>
    <w:rsid w:val="1E4519E0"/>
    <w:rsid w:val="1FA96FF9"/>
    <w:rsid w:val="208F215E"/>
    <w:rsid w:val="21601B61"/>
    <w:rsid w:val="22561186"/>
    <w:rsid w:val="22EF6B24"/>
    <w:rsid w:val="29E31DCB"/>
    <w:rsid w:val="2D09702D"/>
    <w:rsid w:val="2DED0DEE"/>
    <w:rsid w:val="300C3BB8"/>
    <w:rsid w:val="330711BA"/>
    <w:rsid w:val="369B31B3"/>
    <w:rsid w:val="40F52225"/>
    <w:rsid w:val="48EF7D6A"/>
    <w:rsid w:val="4C72455F"/>
    <w:rsid w:val="51947C73"/>
    <w:rsid w:val="59840981"/>
    <w:rsid w:val="5D9038C4"/>
    <w:rsid w:val="5DB803D4"/>
    <w:rsid w:val="5F8F74AA"/>
    <w:rsid w:val="65F2736B"/>
    <w:rsid w:val="6C617AE9"/>
    <w:rsid w:val="6D067A81"/>
    <w:rsid w:val="7173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10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4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9"/>
    <w:link w:val="3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1">
    <w:name w:val="标题 2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1120</Words>
  <Characters>1202</Characters>
  <Lines>12</Lines>
  <Paragraphs>3</Paragraphs>
  <TotalTime>0</TotalTime>
  <ScaleCrop>false</ScaleCrop>
  <LinksUpToDate>false</LinksUpToDate>
  <CharactersWithSpaces>1210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dcterms:modified xsi:type="dcterms:W3CDTF">2026-10-20T08:20:14Z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C0231EECBF464CC2990D881DB266174D_12</vt:lpwstr>
  </property>
</Properties>
</file>