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B898D17">
      <w:pPr>
        <w:rPr>
          <w:rFonts w:asciiTheme="minorEastAsia" w:hAnsiTheme="minorEastAsia"/>
          <w:kern w:val="36"/>
          <w:sz w:val="30"/>
          <w:szCs w:val="30"/>
          <w:highlight w:val="none"/>
        </w:rPr>
      </w:pPr>
    </w:p>
    <w:p w14:paraId="469E6260">
      <w:pPr>
        <w:jc w:val="center"/>
        <w:rPr>
          <w:rFonts w:asciiTheme="minorEastAsia" w:hAnsiTheme="minorEastAsia"/>
          <w:kern w:val="36"/>
          <w:sz w:val="30"/>
          <w:szCs w:val="30"/>
          <w:highlight w:val="none"/>
        </w:rPr>
      </w:pPr>
    </w:p>
    <w:p w14:paraId="78D4B731">
      <w:pPr>
        <w:jc w:val="center"/>
        <w:rPr>
          <w:rFonts w:asciiTheme="minorEastAsia" w:hAnsiTheme="minorEastAsia"/>
          <w:kern w:val="36"/>
          <w:sz w:val="28"/>
          <w:szCs w:val="28"/>
          <w:highlight w:val="none"/>
        </w:rPr>
      </w:pPr>
    </w:p>
    <w:p w14:paraId="148FBACA">
      <w:pPr>
        <w:jc w:val="center"/>
        <w:rPr>
          <w:rFonts w:asciiTheme="minorEastAsia" w:hAnsiTheme="minorEastAsia"/>
          <w:b/>
          <w:kern w:val="36"/>
          <w:sz w:val="52"/>
          <w:szCs w:val="52"/>
          <w:highlight w:val="none"/>
        </w:rPr>
      </w:pPr>
      <w:r>
        <w:rPr>
          <w:rFonts w:hint="eastAsia" w:asciiTheme="minorEastAsia" w:hAnsiTheme="minorEastAsia"/>
          <w:b/>
          <w:kern w:val="36"/>
          <w:sz w:val="52"/>
          <w:szCs w:val="52"/>
          <w:highlight w:val="none"/>
        </w:rPr>
        <w:t>广东中质检测技术有限公司</w:t>
      </w:r>
    </w:p>
    <w:p w14:paraId="796E526B">
      <w:pPr>
        <w:jc w:val="center"/>
        <w:rPr>
          <w:rFonts w:asciiTheme="minorEastAsia" w:hAnsiTheme="minorEastAsia"/>
          <w:b/>
          <w:kern w:val="36"/>
          <w:sz w:val="32"/>
          <w:szCs w:val="32"/>
          <w:highlight w:val="none"/>
        </w:rPr>
      </w:pPr>
    </w:p>
    <w:p w14:paraId="30406EAB">
      <w:pPr>
        <w:snapToGrid w:val="0"/>
        <w:spacing w:line="360" w:lineRule="auto"/>
        <w:jc w:val="center"/>
        <w:rPr>
          <w:rFonts w:cs="Times New Roman" w:asciiTheme="minorEastAsia" w:hAnsiTheme="minorEastAsia"/>
          <w:sz w:val="72"/>
          <w:szCs w:val="72"/>
          <w:highlight w:val="none"/>
        </w:rPr>
      </w:pPr>
      <w:r>
        <w:rPr>
          <w:rFonts w:hint="eastAsia" w:cs="Times New Roman" w:asciiTheme="minorEastAsia" w:hAnsiTheme="minorEastAsia"/>
          <w:sz w:val="72"/>
          <w:szCs w:val="72"/>
          <w:highlight w:val="none"/>
        </w:rPr>
        <w:t>招 标 文 件</w:t>
      </w:r>
    </w:p>
    <w:p w14:paraId="21ADA5FC">
      <w:pPr>
        <w:snapToGrid w:val="0"/>
        <w:spacing w:line="360" w:lineRule="auto"/>
        <w:jc w:val="center"/>
        <w:rPr>
          <w:rFonts w:cs="Times New Roman" w:asciiTheme="minorEastAsia" w:hAnsiTheme="minorEastAsia"/>
          <w:b/>
          <w:sz w:val="52"/>
          <w:szCs w:val="52"/>
          <w:highlight w:val="none"/>
        </w:rPr>
      </w:pPr>
    </w:p>
    <w:p w14:paraId="34281DB7">
      <w:pPr>
        <w:jc w:val="center"/>
        <w:rPr>
          <w:rFonts w:asciiTheme="minorEastAsia" w:hAnsiTheme="minorEastAsia"/>
          <w:kern w:val="36"/>
          <w:sz w:val="30"/>
          <w:szCs w:val="30"/>
          <w:highlight w:val="none"/>
        </w:rPr>
      </w:pPr>
    </w:p>
    <w:p w14:paraId="5A3DFD91">
      <w:pPr>
        <w:rPr>
          <w:rFonts w:asciiTheme="minorEastAsia" w:hAnsiTheme="minorEastAsia"/>
          <w:kern w:val="36"/>
          <w:sz w:val="30"/>
          <w:szCs w:val="30"/>
          <w:highlight w:val="none"/>
        </w:rPr>
      </w:pPr>
    </w:p>
    <w:p w14:paraId="6A8D9036">
      <w:pPr>
        <w:jc w:val="left"/>
        <w:rPr>
          <w:rFonts w:asciiTheme="minorEastAsia" w:hAnsiTheme="minorEastAsia"/>
          <w:b/>
          <w:kern w:val="36"/>
          <w:sz w:val="32"/>
          <w:szCs w:val="32"/>
          <w:highlight w:val="none"/>
        </w:rPr>
      </w:pPr>
    </w:p>
    <w:p w14:paraId="621FD328">
      <w:pPr>
        <w:jc w:val="left"/>
        <w:rPr>
          <w:rFonts w:asciiTheme="minorEastAsia" w:hAnsiTheme="minorEastAsia"/>
          <w:b/>
          <w:kern w:val="36"/>
          <w:sz w:val="32"/>
          <w:szCs w:val="32"/>
          <w:highlight w:val="none"/>
        </w:rPr>
      </w:pPr>
    </w:p>
    <w:p w14:paraId="6650E70A">
      <w:pPr>
        <w:jc w:val="left"/>
        <w:rPr>
          <w:rFonts w:asciiTheme="minorEastAsia" w:hAnsiTheme="minorEastAsia"/>
          <w:b/>
          <w:kern w:val="36"/>
          <w:sz w:val="32"/>
          <w:szCs w:val="32"/>
          <w:highlight w:val="none"/>
        </w:rPr>
      </w:pPr>
    </w:p>
    <w:p w14:paraId="03E8F604">
      <w:pPr>
        <w:ind w:firstLine="643" w:firstLineChars="200"/>
        <w:jc w:val="left"/>
        <w:rPr>
          <w:rFonts w:cs="宋体" w:asciiTheme="minorEastAsia" w:hAnsiTheme="minorEastAsia"/>
          <w:b/>
          <w:bCs/>
          <w:kern w:val="0"/>
          <w:sz w:val="32"/>
          <w:szCs w:val="32"/>
          <w:highlight w:val="none"/>
          <w:u w:val="single"/>
        </w:rPr>
      </w:pPr>
      <w:r>
        <w:rPr>
          <w:rFonts w:hint="eastAsia" w:asciiTheme="minorEastAsia" w:hAnsiTheme="minorEastAsia"/>
          <w:b/>
          <w:kern w:val="36"/>
          <w:sz w:val="32"/>
          <w:szCs w:val="32"/>
          <w:highlight w:val="none"/>
        </w:rPr>
        <w:t>项目名称：</w:t>
      </w:r>
      <w:r>
        <w:rPr>
          <w:rFonts w:hint="eastAsia" w:ascii="宋体" w:hAnsi="宋体" w:eastAsia="宋体" w:cs="宋体"/>
          <w:b/>
          <w:bCs/>
          <w:sz w:val="30"/>
          <w:szCs w:val="30"/>
          <w:highlight w:val="none"/>
          <w:u w:val="single"/>
        </w:rPr>
        <w:t>《</w:t>
      </w:r>
      <w:r>
        <w:rPr>
          <w:rFonts w:hint="eastAsia" w:ascii="宋体" w:hAnsi="宋体" w:eastAsia="宋体" w:cs="宋体"/>
          <w:b/>
          <w:bCs/>
          <w:sz w:val="30"/>
          <w:szCs w:val="30"/>
          <w:highlight w:val="none"/>
          <w:u w:val="single"/>
          <w:lang w:eastAsia="zh-CN"/>
        </w:rPr>
        <w:t>接触角测量仪</w:t>
      </w:r>
      <w:r>
        <w:rPr>
          <w:rFonts w:hint="eastAsia" w:ascii="宋体" w:hAnsi="宋体" w:eastAsia="宋体" w:cs="宋体"/>
          <w:b/>
          <w:bCs/>
          <w:sz w:val="30"/>
          <w:szCs w:val="30"/>
          <w:highlight w:val="none"/>
          <w:u w:val="single"/>
        </w:rPr>
        <w:t>》采购项目</w:t>
      </w:r>
    </w:p>
    <w:p w14:paraId="7803EE17">
      <w:pPr>
        <w:ind w:firstLine="643" w:firstLineChars="200"/>
        <w:jc w:val="left"/>
        <w:rPr>
          <w:rFonts w:asciiTheme="minorEastAsia" w:hAnsiTheme="minorEastAsia"/>
          <w:kern w:val="36"/>
          <w:sz w:val="30"/>
          <w:szCs w:val="30"/>
          <w:highlight w:val="none"/>
        </w:rPr>
      </w:pPr>
      <w:r>
        <w:rPr>
          <w:rFonts w:hint="eastAsia" w:asciiTheme="minorEastAsia" w:hAnsiTheme="minorEastAsia"/>
          <w:b/>
          <w:kern w:val="36"/>
          <w:sz w:val="32"/>
          <w:szCs w:val="32"/>
          <w:highlight w:val="none"/>
        </w:rPr>
        <w:t>招 标 人：</w:t>
      </w:r>
      <w:r>
        <w:rPr>
          <w:rFonts w:hint="eastAsia" w:cs="Times New Roman" w:asciiTheme="minorEastAsia" w:hAnsiTheme="minorEastAsia"/>
          <w:b/>
          <w:sz w:val="32"/>
          <w:szCs w:val="32"/>
          <w:highlight w:val="none"/>
          <w:u w:val="single"/>
        </w:rPr>
        <w:t xml:space="preserve">广东中质检测技术有限公司     </w:t>
      </w:r>
    </w:p>
    <w:p w14:paraId="01C0591A">
      <w:pPr>
        <w:adjustRightInd w:val="0"/>
        <w:snapToGrid w:val="0"/>
        <w:ind w:left="960" w:leftChars="400"/>
        <w:jc w:val="left"/>
        <w:rPr>
          <w:rFonts w:cs="Times New Roman" w:asciiTheme="minorEastAsia" w:hAnsiTheme="minorEastAsia"/>
          <w:sz w:val="30"/>
          <w:szCs w:val="30"/>
          <w:highlight w:val="none"/>
        </w:rPr>
      </w:pPr>
    </w:p>
    <w:p w14:paraId="59593E57">
      <w:pPr>
        <w:jc w:val="center"/>
        <w:rPr>
          <w:rFonts w:asciiTheme="minorEastAsia" w:hAnsiTheme="minorEastAsia"/>
          <w:b/>
          <w:kern w:val="36"/>
          <w:sz w:val="36"/>
          <w:szCs w:val="36"/>
          <w:highlight w:val="none"/>
        </w:rPr>
      </w:pPr>
    </w:p>
    <w:p w14:paraId="36230E56">
      <w:pPr>
        <w:rPr>
          <w:rFonts w:hint="eastAsia" w:asciiTheme="minorEastAsia" w:hAnsiTheme="minorEastAsia" w:eastAsiaTheme="minorEastAsia"/>
          <w:b/>
          <w:kern w:val="36"/>
          <w:sz w:val="36"/>
          <w:szCs w:val="36"/>
          <w:highlight w:val="none"/>
          <w:lang w:eastAsia="zh-CN"/>
        </w:rPr>
      </w:pPr>
      <w:r>
        <w:rPr>
          <w:rFonts w:hint="eastAsia" w:asciiTheme="minorEastAsia" w:hAnsiTheme="minorEastAsia"/>
          <w:b/>
          <w:kern w:val="36"/>
          <w:sz w:val="36"/>
          <w:szCs w:val="36"/>
          <w:highlight w:val="none"/>
        </w:rPr>
        <w:t xml:space="preserve">               </w:t>
      </w:r>
      <w:r>
        <w:rPr>
          <w:rFonts w:hint="eastAsia" w:asciiTheme="minorEastAsia" w:hAnsiTheme="minorEastAsia"/>
          <w:b/>
          <w:kern w:val="36"/>
          <w:sz w:val="36"/>
          <w:szCs w:val="36"/>
          <w:highlight w:val="none"/>
          <w:lang w:eastAsia="zh-CN"/>
        </w:rPr>
        <w:t>2026年10月20日</w:t>
      </w:r>
    </w:p>
    <w:p w14:paraId="52A4552C">
      <w:pPr>
        <w:rPr>
          <w:rFonts w:asciiTheme="minorEastAsia" w:hAnsiTheme="minorEastAsia"/>
          <w:kern w:val="36"/>
          <w:sz w:val="30"/>
          <w:szCs w:val="30"/>
          <w:highlight w:val="none"/>
        </w:rPr>
      </w:pPr>
    </w:p>
    <w:p w14:paraId="736B1444">
      <w:pPr>
        <w:rPr>
          <w:rStyle w:val="26"/>
          <w:rFonts w:asciiTheme="minorEastAsia" w:hAnsiTheme="minorEastAsia"/>
          <w:color w:val="auto"/>
          <w:highlight w:val="none"/>
        </w:rPr>
      </w:pPr>
    </w:p>
    <w:p w14:paraId="2A8AB765">
      <w:pPr>
        <w:rPr>
          <w:rStyle w:val="26"/>
          <w:rFonts w:asciiTheme="minorEastAsia" w:hAnsiTheme="minorEastAsia"/>
          <w:color w:val="auto"/>
          <w:highlight w:val="none"/>
        </w:rPr>
      </w:pPr>
    </w:p>
    <w:p w14:paraId="2FE14047">
      <w:pPr>
        <w:spacing w:line="560" w:lineRule="exact"/>
        <w:jc w:val="center"/>
        <w:rPr>
          <w:rFonts w:ascii="宋体" w:hAnsi="宋体" w:eastAsia="宋体" w:cs="宋体"/>
          <w:b/>
          <w:sz w:val="30"/>
          <w:szCs w:val="30"/>
          <w:highlight w:val="none"/>
        </w:rPr>
      </w:pPr>
    </w:p>
    <w:p w14:paraId="2F871C97">
      <w:pPr>
        <w:spacing w:line="560" w:lineRule="exact"/>
        <w:jc w:val="center"/>
        <w:rPr>
          <w:rFonts w:ascii="宋体" w:hAnsi="宋体" w:eastAsia="宋体" w:cs="宋体"/>
          <w:b/>
          <w:sz w:val="30"/>
          <w:szCs w:val="30"/>
          <w:highlight w:val="none"/>
        </w:rPr>
      </w:pPr>
      <w:r>
        <w:rPr>
          <w:rFonts w:hint="eastAsia" w:ascii="宋体" w:hAnsi="宋体" w:eastAsia="宋体" w:cs="宋体"/>
          <w:b/>
          <w:sz w:val="30"/>
          <w:szCs w:val="30"/>
          <w:highlight w:val="none"/>
        </w:rPr>
        <w:t>广东中质检测技术有限公司</w:t>
      </w:r>
    </w:p>
    <w:p w14:paraId="6AA80AB6">
      <w:pPr>
        <w:spacing w:line="560" w:lineRule="exact"/>
        <w:jc w:val="center"/>
        <w:rPr>
          <w:rFonts w:ascii="宋体" w:hAnsi="宋体" w:eastAsia="宋体" w:cs="宋体"/>
          <w:b/>
          <w:sz w:val="30"/>
          <w:szCs w:val="30"/>
          <w:highlight w:val="none"/>
        </w:rPr>
      </w:pPr>
      <w:r>
        <w:rPr>
          <w:rFonts w:hint="eastAsia" w:ascii="宋体" w:hAnsi="宋体" w:eastAsia="宋体" w:cs="宋体"/>
          <w:b/>
          <w:sz w:val="30"/>
          <w:szCs w:val="30"/>
          <w:highlight w:val="none"/>
        </w:rPr>
        <w:t xml:space="preserve">  项目招标公告</w:t>
      </w:r>
    </w:p>
    <w:p w14:paraId="59492222">
      <w:pPr>
        <w:spacing w:line="560" w:lineRule="exact"/>
        <w:ind w:firstLine="600" w:firstLineChars="200"/>
        <w:rPr>
          <w:rFonts w:ascii="宋体" w:hAnsi="宋体" w:eastAsia="宋体" w:cs="宋体"/>
          <w:sz w:val="30"/>
          <w:szCs w:val="30"/>
          <w:highlight w:val="none"/>
          <w:u w:val="single"/>
        </w:rPr>
      </w:pPr>
    </w:p>
    <w:p w14:paraId="2BAD6EA1">
      <w:pPr>
        <w:spacing w:line="560" w:lineRule="exact"/>
        <w:ind w:firstLine="600" w:firstLineChars="200"/>
        <w:rPr>
          <w:rFonts w:ascii="宋体" w:hAnsi="宋体" w:eastAsia="宋体" w:cs="宋体"/>
          <w:sz w:val="30"/>
          <w:szCs w:val="30"/>
          <w:highlight w:val="none"/>
        </w:rPr>
      </w:pPr>
      <w:r>
        <w:rPr>
          <w:rFonts w:hint="eastAsia" w:ascii="宋体" w:hAnsi="宋体" w:eastAsia="宋体" w:cs="宋体"/>
          <w:sz w:val="30"/>
          <w:szCs w:val="30"/>
          <w:highlight w:val="none"/>
          <w:u w:val="single"/>
        </w:rPr>
        <w:t>广东中质检测技术有限公司</w:t>
      </w:r>
      <w:r>
        <w:rPr>
          <w:rFonts w:hint="eastAsia" w:ascii="宋体" w:hAnsi="宋体" w:eastAsia="宋体" w:cs="宋体"/>
          <w:sz w:val="30"/>
          <w:szCs w:val="30"/>
          <w:highlight w:val="none"/>
        </w:rPr>
        <w:t>就</w:t>
      </w:r>
      <w:r>
        <w:rPr>
          <w:rFonts w:hint="eastAsia" w:ascii="宋体" w:hAnsi="宋体" w:eastAsia="宋体" w:cs="宋体"/>
          <w:color w:val="FF0000"/>
          <w:sz w:val="30"/>
          <w:szCs w:val="30"/>
          <w:highlight w:val="none"/>
          <w:u w:val="single"/>
        </w:rPr>
        <w:t>《</w:t>
      </w:r>
      <w:r>
        <w:rPr>
          <w:rFonts w:hint="eastAsia" w:ascii="宋体" w:hAnsi="宋体" w:eastAsia="宋体" w:cs="宋体"/>
          <w:color w:val="FF0000"/>
          <w:sz w:val="30"/>
          <w:szCs w:val="30"/>
          <w:highlight w:val="none"/>
          <w:u w:val="single"/>
          <w:lang w:eastAsia="zh-CN"/>
        </w:rPr>
        <w:t>接触角测量仪</w:t>
      </w:r>
      <w:r>
        <w:rPr>
          <w:rFonts w:hint="eastAsia" w:ascii="宋体" w:hAnsi="宋体" w:eastAsia="宋体" w:cs="宋体"/>
          <w:color w:val="FF0000"/>
          <w:sz w:val="30"/>
          <w:szCs w:val="30"/>
          <w:highlight w:val="none"/>
          <w:u w:val="single"/>
        </w:rPr>
        <w:t>》采购项目</w:t>
      </w:r>
      <w:r>
        <w:rPr>
          <w:rFonts w:hint="eastAsia" w:ascii="宋体" w:hAnsi="宋体" w:eastAsia="宋体" w:cs="宋体"/>
          <w:sz w:val="30"/>
          <w:szCs w:val="30"/>
          <w:highlight w:val="none"/>
        </w:rPr>
        <w:t>公开招标，诚邀符合资质且具备完成本项目能力的供应商参加投标竞价。</w:t>
      </w:r>
    </w:p>
    <w:p w14:paraId="31C0E4C3">
      <w:pPr>
        <w:spacing w:line="560" w:lineRule="exact"/>
        <w:ind w:firstLine="600" w:firstLineChars="200"/>
        <w:rPr>
          <w:rFonts w:ascii="宋体" w:hAnsi="宋体" w:eastAsia="宋体" w:cs="宋体"/>
          <w:sz w:val="30"/>
          <w:szCs w:val="30"/>
          <w:highlight w:val="none"/>
        </w:rPr>
      </w:pPr>
      <w:r>
        <w:rPr>
          <w:rFonts w:hint="eastAsia" w:ascii="宋体" w:hAnsi="宋体" w:eastAsia="宋体" w:cs="宋体"/>
          <w:sz w:val="30"/>
          <w:szCs w:val="30"/>
          <w:highlight w:val="none"/>
        </w:rPr>
        <w:t>请贵司于</w:t>
      </w:r>
      <w:r>
        <w:rPr>
          <w:rFonts w:hint="eastAsia" w:ascii="宋体" w:hAnsi="宋体" w:eastAsia="宋体" w:cs="宋体"/>
          <w:color w:val="FF0000"/>
          <w:sz w:val="30"/>
          <w:szCs w:val="30"/>
          <w:highlight w:val="none"/>
          <w:u w:val="single"/>
        </w:rPr>
        <w:t>2026年</w:t>
      </w:r>
      <w:r>
        <w:rPr>
          <w:rFonts w:hint="eastAsia" w:ascii="宋体" w:hAnsi="宋体" w:eastAsia="宋体" w:cs="宋体"/>
          <w:color w:val="FF0000"/>
          <w:sz w:val="30"/>
          <w:szCs w:val="30"/>
          <w:highlight w:val="none"/>
          <w:u w:val="single"/>
          <w:lang w:val="en-US" w:eastAsia="zh-CN"/>
        </w:rPr>
        <w:t>11</w:t>
      </w:r>
      <w:r>
        <w:rPr>
          <w:rFonts w:hint="eastAsia" w:ascii="宋体" w:hAnsi="宋体" w:eastAsia="宋体" w:cs="宋体"/>
          <w:color w:val="FF0000"/>
          <w:sz w:val="30"/>
          <w:szCs w:val="30"/>
          <w:highlight w:val="none"/>
          <w:u w:val="single"/>
        </w:rPr>
        <w:t>月</w:t>
      </w:r>
      <w:r>
        <w:rPr>
          <w:rFonts w:hint="eastAsia" w:ascii="宋体" w:hAnsi="宋体" w:eastAsia="宋体" w:cs="宋体"/>
          <w:color w:val="FF0000"/>
          <w:sz w:val="30"/>
          <w:szCs w:val="30"/>
          <w:highlight w:val="none"/>
          <w:u w:val="single"/>
          <w:lang w:val="en-US" w:eastAsia="zh-CN"/>
        </w:rPr>
        <w:t>2</w:t>
      </w:r>
      <w:r>
        <w:rPr>
          <w:rFonts w:hint="eastAsia" w:ascii="宋体" w:hAnsi="宋体" w:eastAsia="宋体" w:cs="宋体"/>
          <w:color w:val="FF0000"/>
          <w:sz w:val="30"/>
          <w:szCs w:val="30"/>
          <w:highlight w:val="none"/>
          <w:u w:val="single"/>
        </w:rPr>
        <w:t>日9:00（北京时间）</w:t>
      </w:r>
      <w:r>
        <w:rPr>
          <w:rFonts w:hint="eastAsia" w:ascii="宋体" w:hAnsi="宋体" w:eastAsia="宋体" w:cs="宋体"/>
          <w:sz w:val="30"/>
          <w:szCs w:val="30"/>
          <w:highlight w:val="none"/>
        </w:rPr>
        <w:t>前将投标文件递交到</w:t>
      </w:r>
      <w:r>
        <w:rPr>
          <w:rFonts w:hint="eastAsia" w:ascii="宋体" w:hAnsi="宋体" w:eastAsia="宋体" w:cs="宋体"/>
          <w:sz w:val="30"/>
          <w:szCs w:val="30"/>
          <w:highlight w:val="none"/>
          <w:u w:val="single"/>
        </w:rPr>
        <w:t>广州市高新技术产业开</w:t>
      </w:r>
      <w:bookmarkStart w:id="36" w:name="_GoBack"/>
      <w:bookmarkEnd w:id="36"/>
      <w:r>
        <w:rPr>
          <w:rFonts w:hint="eastAsia" w:ascii="宋体" w:hAnsi="宋体" w:eastAsia="宋体" w:cs="宋体"/>
          <w:sz w:val="30"/>
          <w:szCs w:val="30"/>
          <w:highlight w:val="none"/>
          <w:u w:val="single"/>
        </w:rPr>
        <w:t>发区科学城科丰路31号G8栋201房广东中质检测技术有限公司。</w:t>
      </w:r>
      <w:r>
        <w:rPr>
          <w:rFonts w:hint="eastAsia" w:ascii="宋体" w:hAnsi="宋体" w:eastAsia="宋体" w:cs="宋体"/>
          <w:sz w:val="30"/>
          <w:szCs w:val="30"/>
          <w:highlight w:val="none"/>
        </w:rPr>
        <w:t>由我司内部评标委员会开标评审。</w:t>
      </w:r>
    </w:p>
    <w:p w14:paraId="67E6BBC3">
      <w:pPr>
        <w:spacing w:line="560" w:lineRule="exact"/>
        <w:rPr>
          <w:rFonts w:ascii="宋体" w:hAnsi="宋体" w:eastAsia="宋体" w:cs="宋体"/>
          <w:bCs/>
          <w:kern w:val="0"/>
          <w:sz w:val="30"/>
          <w:szCs w:val="30"/>
          <w:highlight w:val="none"/>
        </w:rPr>
      </w:pPr>
      <w:r>
        <w:rPr>
          <w:rFonts w:hint="eastAsia" w:ascii="宋体" w:hAnsi="宋体" w:eastAsia="宋体" w:cs="宋体"/>
          <w:sz w:val="30"/>
          <w:szCs w:val="30"/>
          <w:highlight w:val="none"/>
        </w:rPr>
        <w:t xml:space="preserve">    </w:t>
      </w:r>
    </w:p>
    <w:p w14:paraId="77BE3599">
      <w:pPr>
        <w:spacing w:line="560" w:lineRule="exact"/>
        <w:rPr>
          <w:rFonts w:hint="eastAsia" w:ascii="宋体" w:hAnsi="宋体" w:eastAsia="宋体" w:cs="宋体"/>
          <w:sz w:val="30"/>
          <w:szCs w:val="30"/>
          <w:highlight w:val="none"/>
          <w:lang w:eastAsia="zh-CN"/>
        </w:rPr>
      </w:pPr>
      <w:r>
        <w:rPr>
          <w:rFonts w:hint="eastAsia" w:ascii="宋体" w:hAnsi="宋体" w:eastAsia="宋体" w:cs="宋体"/>
          <w:sz w:val="30"/>
          <w:szCs w:val="30"/>
          <w:highlight w:val="none"/>
        </w:rPr>
        <w:t>联 系 人：潘</w:t>
      </w:r>
      <w:r>
        <w:rPr>
          <w:rFonts w:hint="eastAsia" w:ascii="宋体" w:hAnsi="宋体" w:eastAsia="宋体" w:cs="宋体"/>
          <w:sz w:val="30"/>
          <w:szCs w:val="30"/>
          <w:highlight w:val="none"/>
          <w:lang w:val="en-US" w:eastAsia="zh-CN"/>
        </w:rPr>
        <w:t>工</w:t>
      </w:r>
      <w:r>
        <w:rPr>
          <w:rFonts w:hint="eastAsia" w:ascii="宋体" w:hAnsi="宋体" w:eastAsia="宋体" w:cs="宋体"/>
          <w:sz w:val="30"/>
          <w:szCs w:val="30"/>
          <w:highlight w:val="none"/>
        </w:rPr>
        <w:t xml:space="preserve">              电    话：</w:t>
      </w:r>
      <w:r>
        <w:rPr>
          <w:rFonts w:hint="eastAsia" w:ascii="宋体" w:hAnsi="宋体" w:eastAsia="宋体" w:cs="宋体"/>
          <w:sz w:val="30"/>
          <w:szCs w:val="30"/>
          <w:highlight w:val="none"/>
          <w:lang w:eastAsia="zh-CN"/>
        </w:rPr>
        <w:t>18927596020</w:t>
      </w:r>
    </w:p>
    <w:p w14:paraId="3F64D759">
      <w:pPr>
        <w:spacing w:line="560" w:lineRule="exact"/>
        <w:rPr>
          <w:rFonts w:hint="eastAsia" w:ascii="宋体" w:hAnsi="宋体" w:eastAsia="宋体" w:cs="宋体"/>
          <w:color w:val="FF0000"/>
          <w:sz w:val="30"/>
          <w:szCs w:val="30"/>
          <w:highlight w:val="none"/>
          <w:lang w:val="en-US" w:eastAsia="zh-CN"/>
        </w:rPr>
      </w:pPr>
      <w:r>
        <w:rPr>
          <w:rFonts w:hint="eastAsia" w:ascii="宋体" w:hAnsi="宋体" w:eastAsia="宋体" w:cs="宋体"/>
          <w:sz w:val="30"/>
          <w:szCs w:val="30"/>
          <w:highlight w:val="none"/>
        </w:rPr>
        <w:t>业务（咨询）联系人：</w:t>
      </w:r>
      <w:r>
        <w:rPr>
          <w:rFonts w:hint="eastAsia" w:ascii="宋体" w:hAnsi="宋体" w:eastAsia="宋体" w:cs="宋体"/>
          <w:color w:val="FF0000"/>
          <w:sz w:val="30"/>
          <w:szCs w:val="30"/>
          <w:highlight w:val="none"/>
          <w:lang w:val="en-US" w:eastAsia="zh-CN"/>
        </w:rPr>
        <w:t>吴工</w:t>
      </w:r>
      <w:r>
        <w:rPr>
          <w:rFonts w:hint="eastAsia" w:ascii="宋体" w:hAnsi="宋体" w:eastAsia="宋体" w:cs="宋体"/>
          <w:sz w:val="30"/>
          <w:szCs w:val="30"/>
          <w:highlight w:val="none"/>
        </w:rPr>
        <w:t xml:space="preserve">    电    话：</w:t>
      </w:r>
      <w:r>
        <w:rPr>
          <w:rFonts w:hint="eastAsia" w:ascii="宋体" w:hAnsi="宋体" w:eastAsia="宋体" w:cs="宋体"/>
          <w:color w:val="FF0000"/>
          <w:sz w:val="30"/>
          <w:szCs w:val="30"/>
          <w:highlight w:val="none"/>
        </w:rPr>
        <w:t>1</w:t>
      </w:r>
      <w:r>
        <w:rPr>
          <w:rFonts w:hint="eastAsia" w:ascii="宋体" w:hAnsi="宋体" w:eastAsia="宋体" w:cs="宋体"/>
          <w:color w:val="FF0000"/>
          <w:sz w:val="30"/>
          <w:szCs w:val="30"/>
          <w:highlight w:val="none"/>
          <w:lang w:val="en-US" w:eastAsia="zh-CN"/>
        </w:rPr>
        <w:t>8026282108</w:t>
      </w:r>
    </w:p>
    <w:p w14:paraId="227388D4">
      <w:pPr>
        <w:spacing w:line="560" w:lineRule="exact"/>
        <w:rPr>
          <w:rFonts w:hint="default" w:ascii="宋体" w:hAnsi="宋体" w:eastAsia="宋体" w:cs="宋体"/>
          <w:color w:val="FF0000"/>
          <w:sz w:val="30"/>
          <w:szCs w:val="30"/>
          <w:highlight w:val="none"/>
          <w:lang w:val="en-US" w:eastAsia="zh-CN"/>
        </w:rPr>
      </w:pPr>
      <w:r>
        <w:rPr>
          <w:rFonts w:hint="eastAsia" w:ascii="宋体" w:hAnsi="宋体" w:eastAsia="宋体" w:cs="宋体"/>
          <w:color w:val="FF0000"/>
          <w:sz w:val="30"/>
          <w:szCs w:val="30"/>
          <w:highlight w:val="none"/>
          <w:lang w:val="en-US" w:eastAsia="zh-CN"/>
        </w:rPr>
        <w:t xml:space="preserve">                    郭工              13430228570</w:t>
      </w:r>
    </w:p>
    <w:p w14:paraId="4FCC2AB4">
      <w:pPr>
        <w:spacing w:line="560" w:lineRule="exact"/>
        <w:rPr>
          <w:rFonts w:ascii="宋体" w:hAnsi="宋体" w:eastAsia="宋体" w:cs="宋体"/>
          <w:sz w:val="30"/>
          <w:szCs w:val="30"/>
          <w:highlight w:val="none"/>
        </w:rPr>
      </w:pPr>
      <w:r>
        <w:rPr>
          <w:rFonts w:hint="eastAsia" w:ascii="宋体" w:hAnsi="宋体" w:eastAsia="宋体" w:cs="宋体"/>
          <w:sz w:val="30"/>
          <w:szCs w:val="30"/>
          <w:highlight w:val="none"/>
        </w:rPr>
        <w:t>邮    编：510000</w:t>
      </w:r>
    </w:p>
    <w:p w14:paraId="38B2719B">
      <w:pPr>
        <w:tabs>
          <w:tab w:val="left" w:pos="7560"/>
        </w:tabs>
        <w:spacing w:line="560" w:lineRule="exact"/>
        <w:ind w:firstLine="600" w:firstLineChars="200"/>
        <w:rPr>
          <w:rFonts w:ascii="宋体" w:hAnsi="宋体" w:eastAsia="宋体" w:cs="宋体"/>
          <w:sz w:val="30"/>
          <w:szCs w:val="30"/>
          <w:highlight w:val="none"/>
        </w:rPr>
      </w:pPr>
    </w:p>
    <w:p w14:paraId="13CE51FC">
      <w:pPr>
        <w:tabs>
          <w:tab w:val="left" w:pos="7560"/>
        </w:tabs>
        <w:spacing w:line="560" w:lineRule="exact"/>
        <w:ind w:firstLine="4800" w:firstLineChars="1600"/>
        <w:rPr>
          <w:rFonts w:ascii="宋体" w:hAnsi="宋体" w:eastAsia="宋体" w:cs="宋体"/>
          <w:sz w:val="30"/>
          <w:szCs w:val="30"/>
          <w:highlight w:val="none"/>
        </w:rPr>
      </w:pPr>
    </w:p>
    <w:p w14:paraId="06592DB7">
      <w:pPr>
        <w:tabs>
          <w:tab w:val="left" w:pos="7560"/>
        </w:tabs>
        <w:spacing w:line="560" w:lineRule="exact"/>
        <w:ind w:firstLine="4800" w:firstLineChars="1600"/>
        <w:rPr>
          <w:rFonts w:ascii="宋体" w:hAnsi="宋体" w:eastAsia="宋体" w:cs="宋体"/>
          <w:sz w:val="30"/>
          <w:szCs w:val="30"/>
          <w:highlight w:val="none"/>
        </w:rPr>
      </w:pPr>
    </w:p>
    <w:p w14:paraId="7A2F7227">
      <w:pPr>
        <w:spacing w:line="560" w:lineRule="exact"/>
        <w:ind w:firstLine="3300" w:firstLineChars="1100"/>
        <w:rPr>
          <w:rFonts w:ascii="宋体" w:hAnsi="宋体" w:eastAsia="宋体" w:cs="宋体"/>
          <w:sz w:val="30"/>
          <w:szCs w:val="30"/>
          <w:highlight w:val="none"/>
        </w:rPr>
      </w:pPr>
      <w:r>
        <w:rPr>
          <w:rFonts w:hint="eastAsia" w:ascii="宋体" w:hAnsi="宋体" w:eastAsia="宋体" w:cs="宋体"/>
          <w:sz w:val="30"/>
          <w:szCs w:val="30"/>
          <w:highlight w:val="none"/>
        </w:rPr>
        <w:t>广东中质检测技术有限公司</w:t>
      </w:r>
    </w:p>
    <w:p w14:paraId="732B1DEC">
      <w:pPr>
        <w:spacing w:line="560" w:lineRule="exact"/>
        <w:ind w:firstLine="4500" w:firstLineChars="1500"/>
        <w:rPr>
          <w:rFonts w:hint="eastAsia" w:ascii="宋体" w:hAnsi="宋体" w:eastAsia="宋体" w:cs="宋体"/>
          <w:color w:val="FF0000"/>
          <w:sz w:val="30"/>
          <w:szCs w:val="30"/>
          <w:highlight w:val="none"/>
          <w:lang w:eastAsia="zh-CN"/>
        </w:rPr>
      </w:pPr>
      <w:r>
        <w:rPr>
          <w:rFonts w:hint="eastAsia" w:ascii="宋体" w:hAnsi="宋体" w:eastAsia="宋体" w:cs="宋体"/>
          <w:color w:val="FF0000"/>
          <w:sz w:val="30"/>
          <w:szCs w:val="30"/>
          <w:highlight w:val="none"/>
          <w:lang w:eastAsia="zh-CN"/>
        </w:rPr>
        <w:t>2026年10月20日</w:t>
      </w:r>
    </w:p>
    <w:p w14:paraId="3C15AE84">
      <w:pPr>
        <w:spacing w:line="360" w:lineRule="auto"/>
        <w:ind w:firstLine="600" w:firstLineChars="200"/>
        <w:rPr>
          <w:rFonts w:ascii="宋体" w:hAnsi="宋体" w:eastAsia="宋体" w:cs="宋体"/>
          <w:sz w:val="30"/>
          <w:szCs w:val="30"/>
          <w:highlight w:val="none"/>
        </w:rPr>
      </w:pPr>
    </w:p>
    <w:p w14:paraId="6E61855B">
      <w:pPr>
        <w:spacing w:line="360" w:lineRule="auto"/>
        <w:rPr>
          <w:rFonts w:asciiTheme="minorEastAsia" w:hAnsiTheme="minorEastAsia"/>
          <w:sz w:val="30"/>
          <w:szCs w:val="30"/>
          <w:highlight w:val="none"/>
        </w:rPr>
      </w:pPr>
    </w:p>
    <w:p w14:paraId="518AD9C2">
      <w:pPr>
        <w:rPr>
          <w:rStyle w:val="26"/>
          <w:rFonts w:asciiTheme="minorEastAsia" w:hAnsiTheme="minorEastAsia"/>
          <w:color w:val="auto"/>
          <w:highlight w:val="none"/>
        </w:rPr>
      </w:pPr>
    </w:p>
    <w:p w14:paraId="540124B5">
      <w:pPr>
        <w:rPr>
          <w:rStyle w:val="26"/>
          <w:rFonts w:asciiTheme="minorEastAsia" w:hAnsiTheme="minorEastAsia"/>
          <w:color w:val="auto"/>
          <w:highlight w:val="none"/>
        </w:rPr>
      </w:pPr>
    </w:p>
    <w:sdt>
      <w:sdtPr>
        <w:rPr>
          <w:rFonts w:asciiTheme="minorEastAsia" w:hAnsiTheme="minorEastAsia" w:eastAsiaTheme="minorEastAsia" w:cstheme="minorBidi"/>
          <w:b w:val="0"/>
          <w:bCs w:val="0"/>
          <w:color w:val="auto"/>
          <w:kern w:val="2"/>
          <w:sz w:val="21"/>
          <w:szCs w:val="22"/>
          <w:highlight w:val="none"/>
          <w:u w:val="single"/>
          <w:lang w:val="zh-CN"/>
        </w:rPr>
        <w:id w:val="-621067397"/>
        <w:docPartObj>
          <w:docPartGallery w:val="Table of Contents"/>
          <w:docPartUnique/>
        </w:docPartObj>
      </w:sdtPr>
      <w:sdtEndPr>
        <w:rPr>
          <w:rFonts w:asciiTheme="minorEastAsia" w:hAnsiTheme="minorEastAsia" w:eastAsiaTheme="minorEastAsia" w:cstheme="minorBidi"/>
          <w:b w:val="0"/>
          <w:bCs w:val="0"/>
          <w:color w:val="auto"/>
          <w:kern w:val="2"/>
          <w:sz w:val="32"/>
          <w:szCs w:val="32"/>
          <w:highlight w:val="none"/>
          <w:u w:val="single"/>
          <w:lang w:val="zh-CN"/>
        </w:rPr>
      </w:sdtEndPr>
      <w:sdtContent>
        <w:p w14:paraId="38FB32C3">
          <w:pPr>
            <w:pStyle w:val="34"/>
            <w:spacing w:line="700" w:lineRule="exact"/>
            <w:jc w:val="center"/>
            <w:rPr>
              <w:rFonts w:asciiTheme="minorEastAsia" w:hAnsiTheme="minorEastAsia"/>
              <w:highlight w:val="none"/>
              <w:lang w:val="zh-CN"/>
            </w:rPr>
          </w:pPr>
          <w:r>
            <w:rPr>
              <w:rFonts w:cs="Times New Roman" w:asciiTheme="minorEastAsia" w:hAnsiTheme="minorEastAsia" w:eastAsiaTheme="minorEastAsia"/>
              <w:color w:val="auto"/>
              <w:sz w:val="48"/>
              <w:szCs w:val="48"/>
              <w:highlight w:val="none"/>
              <w:lang w:val="zh-CN"/>
            </w:rPr>
            <w:t>目录</w:t>
          </w:r>
        </w:p>
        <w:p w14:paraId="756101EC">
          <w:pPr>
            <w:pStyle w:val="13"/>
            <w:tabs>
              <w:tab w:val="right" w:leader="dot" w:pos="8312"/>
              <w:tab w:val="clear" w:pos="8302"/>
            </w:tabs>
            <w:rPr>
              <w:highlight w:val="none"/>
            </w:rPr>
          </w:pPr>
          <w:r>
            <w:rPr>
              <w:rFonts w:cs="Times New Roman" w:asciiTheme="minorEastAsia" w:hAnsiTheme="minorEastAsia"/>
              <w:b/>
              <w:sz w:val="32"/>
              <w:szCs w:val="32"/>
              <w:highlight w:val="none"/>
            </w:rPr>
            <w:fldChar w:fldCharType="begin"/>
          </w:r>
          <w:r>
            <w:rPr>
              <w:rFonts w:cs="Times New Roman" w:asciiTheme="minorEastAsia" w:hAnsiTheme="minorEastAsia"/>
              <w:b/>
              <w:sz w:val="32"/>
              <w:szCs w:val="32"/>
              <w:highlight w:val="none"/>
            </w:rPr>
            <w:instrText xml:space="preserve"> TOC \o "1-3" \h \z \u </w:instrText>
          </w:r>
          <w:r>
            <w:rPr>
              <w:rFonts w:cs="Times New Roman" w:asciiTheme="minorEastAsia" w:hAnsiTheme="minorEastAsia"/>
              <w:b/>
              <w:sz w:val="32"/>
              <w:szCs w:val="32"/>
              <w:highlight w:val="none"/>
            </w:rPr>
            <w:fldChar w:fldCharType="separate"/>
          </w:r>
          <w:r>
            <w:rPr>
              <w:rFonts w:cs="Times New Roman" w:asciiTheme="minorEastAsia" w:hAnsiTheme="minorEastAsia"/>
              <w:szCs w:val="32"/>
              <w:highlight w:val="none"/>
            </w:rPr>
            <w:fldChar w:fldCharType="begin"/>
          </w:r>
          <w:r>
            <w:rPr>
              <w:rFonts w:cs="Times New Roman" w:asciiTheme="minorEastAsia" w:hAnsiTheme="minorEastAsia"/>
              <w:szCs w:val="32"/>
              <w:highlight w:val="none"/>
            </w:rPr>
            <w:instrText xml:space="preserve"> HYPERLINK \l _Toc7806 </w:instrText>
          </w:r>
          <w:r>
            <w:rPr>
              <w:rFonts w:cs="Times New Roman" w:asciiTheme="minorEastAsia" w:hAnsiTheme="minorEastAsia"/>
              <w:szCs w:val="32"/>
              <w:highlight w:val="none"/>
            </w:rPr>
            <w:fldChar w:fldCharType="separate"/>
          </w:r>
          <w:r>
            <w:rPr>
              <w:rFonts w:hint="eastAsia" w:asciiTheme="minorEastAsia" w:hAnsiTheme="minorEastAsia"/>
              <w:szCs w:val="36"/>
              <w:highlight w:val="none"/>
            </w:rPr>
            <w:t xml:space="preserve">第一章 </w:t>
          </w:r>
          <w:r>
            <w:rPr>
              <w:rFonts w:hint="eastAsia" w:asciiTheme="minorEastAsia" w:hAnsiTheme="minorEastAsia"/>
              <w:szCs w:val="36"/>
              <w:highlight w:val="none"/>
            </w:rPr>
            <w:t>招标公告</w:t>
          </w:r>
          <w:r>
            <w:rPr>
              <w:highlight w:val="none"/>
            </w:rPr>
            <w:tab/>
          </w:r>
          <w:r>
            <w:rPr>
              <w:highlight w:val="none"/>
            </w:rPr>
            <w:fldChar w:fldCharType="begin"/>
          </w:r>
          <w:r>
            <w:rPr>
              <w:highlight w:val="none"/>
            </w:rPr>
            <w:instrText xml:space="preserve"> PAGEREF _Toc7806 \h </w:instrText>
          </w:r>
          <w:r>
            <w:rPr>
              <w:highlight w:val="none"/>
            </w:rPr>
            <w:fldChar w:fldCharType="separate"/>
          </w:r>
          <w:r>
            <w:rPr>
              <w:highlight w:val="none"/>
            </w:rPr>
            <w:t>4</w:t>
          </w:r>
          <w:r>
            <w:rPr>
              <w:highlight w:val="none"/>
            </w:rPr>
            <w:fldChar w:fldCharType="end"/>
          </w:r>
          <w:r>
            <w:rPr>
              <w:rFonts w:cs="Times New Roman" w:asciiTheme="minorEastAsia" w:hAnsiTheme="minorEastAsia"/>
              <w:szCs w:val="32"/>
              <w:highlight w:val="none"/>
            </w:rPr>
            <w:fldChar w:fldCharType="end"/>
          </w:r>
        </w:p>
        <w:p w14:paraId="462CDE6C">
          <w:pPr>
            <w:pStyle w:val="13"/>
            <w:tabs>
              <w:tab w:val="right" w:leader="dot" w:pos="8312"/>
              <w:tab w:val="clear" w:pos="8302"/>
            </w:tabs>
            <w:rPr>
              <w:highlight w:val="none"/>
            </w:rPr>
          </w:pPr>
          <w:r>
            <w:rPr>
              <w:rFonts w:cs="Times New Roman" w:asciiTheme="minorEastAsia" w:hAnsiTheme="minorEastAsia"/>
              <w:bCs/>
              <w:szCs w:val="32"/>
              <w:highlight w:val="none"/>
              <w:lang w:val="zh-CN"/>
            </w:rPr>
            <w:fldChar w:fldCharType="begin"/>
          </w:r>
          <w:r>
            <w:rPr>
              <w:rFonts w:cs="Times New Roman" w:asciiTheme="minorEastAsia" w:hAnsiTheme="minorEastAsia"/>
              <w:bCs/>
              <w:szCs w:val="32"/>
              <w:highlight w:val="none"/>
              <w:lang w:val="zh-CN"/>
            </w:rPr>
            <w:instrText xml:space="preserve"> HYPERLINK \l _Toc6540 </w:instrText>
          </w:r>
          <w:r>
            <w:rPr>
              <w:rFonts w:cs="Times New Roman" w:asciiTheme="minorEastAsia" w:hAnsiTheme="minorEastAsia"/>
              <w:bCs/>
              <w:szCs w:val="32"/>
              <w:highlight w:val="none"/>
              <w:lang w:val="zh-CN"/>
            </w:rPr>
            <w:fldChar w:fldCharType="separate"/>
          </w:r>
          <w:r>
            <w:rPr>
              <w:rFonts w:hint="eastAsia" w:asciiTheme="minorEastAsia" w:hAnsiTheme="minorEastAsia"/>
              <w:szCs w:val="36"/>
              <w:highlight w:val="none"/>
            </w:rPr>
            <w:t xml:space="preserve">第二章 </w:t>
          </w:r>
          <w:r>
            <w:rPr>
              <w:rFonts w:hint="eastAsia" w:asciiTheme="minorEastAsia" w:hAnsiTheme="minorEastAsia"/>
              <w:szCs w:val="36"/>
              <w:highlight w:val="none"/>
              <w:lang w:val="en-US" w:eastAsia="zh-CN"/>
            </w:rPr>
            <w:t>项目信息</w:t>
          </w:r>
          <w:r>
            <w:rPr>
              <w:highlight w:val="none"/>
            </w:rPr>
            <w:tab/>
          </w:r>
          <w:r>
            <w:rPr>
              <w:highlight w:val="none"/>
            </w:rPr>
            <w:fldChar w:fldCharType="begin"/>
          </w:r>
          <w:r>
            <w:rPr>
              <w:highlight w:val="none"/>
            </w:rPr>
            <w:instrText xml:space="preserve"> PAGEREF _Toc6540 \h </w:instrText>
          </w:r>
          <w:r>
            <w:rPr>
              <w:highlight w:val="none"/>
            </w:rPr>
            <w:fldChar w:fldCharType="separate"/>
          </w:r>
          <w:r>
            <w:rPr>
              <w:highlight w:val="none"/>
            </w:rPr>
            <w:t>8</w:t>
          </w:r>
          <w:r>
            <w:rPr>
              <w:highlight w:val="none"/>
            </w:rPr>
            <w:fldChar w:fldCharType="end"/>
          </w:r>
          <w:r>
            <w:rPr>
              <w:rFonts w:cs="Times New Roman" w:asciiTheme="minorEastAsia" w:hAnsiTheme="minorEastAsia"/>
              <w:bCs/>
              <w:szCs w:val="32"/>
              <w:highlight w:val="none"/>
              <w:lang w:val="zh-CN"/>
            </w:rPr>
            <w:fldChar w:fldCharType="end"/>
          </w:r>
        </w:p>
        <w:p w14:paraId="214A4BFB">
          <w:pPr>
            <w:pStyle w:val="13"/>
            <w:tabs>
              <w:tab w:val="right" w:leader="dot" w:pos="8312"/>
              <w:tab w:val="clear" w:pos="8302"/>
            </w:tabs>
            <w:rPr>
              <w:highlight w:val="none"/>
            </w:rPr>
          </w:pPr>
          <w:r>
            <w:rPr>
              <w:rFonts w:cs="Times New Roman" w:asciiTheme="minorEastAsia" w:hAnsiTheme="minorEastAsia"/>
              <w:bCs/>
              <w:szCs w:val="32"/>
              <w:highlight w:val="none"/>
              <w:lang w:val="zh-CN"/>
            </w:rPr>
            <w:fldChar w:fldCharType="begin"/>
          </w:r>
          <w:r>
            <w:rPr>
              <w:rFonts w:cs="Times New Roman" w:asciiTheme="minorEastAsia" w:hAnsiTheme="minorEastAsia"/>
              <w:bCs/>
              <w:szCs w:val="32"/>
              <w:highlight w:val="none"/>
              <w:lang w:val="zh-CN"/>
            </w:rPr>
            <w:instrText xml:space="preserve"> HYPERLINK \l _Toc28896 </w:instrText>
          </w:r>
          <w:r>
            <w:rPr>
              <w:rFonts w:cs="Times New Roman" w:asciiTheme="minorEastAsia" w:hAnsiTheme="minorEastAsia"/>
              <w:bCs/>
              <w:szCs w:val="32"/>
              <w:highlight w:val="none"/>
              <w:lang w:val="zh-CN"/>
            </w:rPr>
            <w:fldChar w:fldCharType="separate"/>
          </w:r>
          <w:r>
            <w:rPr>
              <w:rFonts w:hint="eastAsia" w:asciiTheme="minorEastAsia" w:hAnsiTheme="minorEastAsia"/>
              <w:szCs w:val="36"/>
              <w:highlight w:val="none"/>
            </w:rPr>
            <w:t>第三章 开标、评标、中标与签约</w:t>
          </w:r>
          <w:r>
            <w:rPr>
              <w:highlight w:val="none"/>
            </w:rPr>
            <w:tab/>
          </w:r>
          <w:r>
            <w:rPr>
              <w:highlight w:val="none"/>
            </w:rPr>
            <w:fldChar w:fldCharType="begin"/>
          </w:r>
          <w:r>
            <w:rPr>
              <w:highlight w:val="none"/>
            </w:rPr>
            <w:instrText xml:space="preserve"> PAGEREF _Toc28896 \h </w:instrText>
          </w:r>
          <w:r>
            <w:rPr>
              <w:highlight w:val="none"/>
            </w:rPr>
            <w:fldChar w:fldCharType="separate"/>
          </w:r>
          <w:r>
            <w:rPr>
              <w:highlight w:val="none"/>
            </w:rPr>
            <w:t>12</w:t>
          </w:r>
          <w:r>
            <w:rPr>
              <w:highlight w:val="none"/>
            </w:rPr>
            <w:fldChar w:fldCharType="end"/>
          </w:r>
          <w:r>
            <w:rPr>
              <w:rFonts w:cs="Times New Roman" w:asciiTheme="minorEastAsia" w:hAnsiTheme="minorEastAsia"/>
              <w:bCs/>
              <w:szCs w:val="32"/>
              <w:highlight w:val="none"/>
              <w:lang w:val="zh-CN"/>
            </w:rPr>
            <w:fldChar w:fldCharType="end"/>
          </w:r>
        </w:p>
        <w:p w14:paraId="743FC682">
          <w:pPr>
            <w:pStyle w:val="13"/>
            <w:tabs>
              <w:tab w:val="right" w:leader="dot" w:pos="8312"/>
              <w:tab w:val="clear" w:pos="8302"/>
            </w:tabs>
            <w:rPr>
              <w:highlight w:val="none"/>
            </w:rPr>
          </w:pPr>
          <w:r>
            <w:rPr>
              <w:rFonts w:cs="Times New Roman" w:asciiTheme="minorEastAsia" w:hAnsiTheme="minorEastAsia"/>
              <w:bCs/>
              <w:szCs w:val="32"/>
              <w:highlight w:val="none"/>
              <w:lang w:val="zh-CN"/>
            </w:rPr>
            <w:fldChar w:fldCharType="begin"/>
          </w:r>
          <w:r>
            <w:rPr>
              <w:rFonts w:cs="Times New Roman" w:asciiTheme="minorEastAsia" w:hAnsiTheme="minorEastAsia"/>
              <w:bCs/>
              <w:szCs w:val="32"/>
              <w:highlight w:val="none"/>
              <w:lang w:val="zh-CN"/>
            </w:rPr>
            <w:instrText xml:space="preserve"> HYPERLINK \l _Toc17757 </w:instrText>
          </w:r>
          <w:r>
            <w:rPr>
              <w:rFonts w:cs="Times New Roman" w:asciiTheme="minorEastAsia" w:hAnsiTheme="minorEastAsia"/>
              <w:bCs/>
              <w:szCs w:val="32"/>
              <w:highlight w:val="none"/>
              <w:lang w:val="zh-CN"/>
            </w:rPr>
            <w:fldChar w:fldCharType="separate"/>
          </w:r>
          <w:r>
            <w:rPr>
              <w:rFonts w:hint="eastAsia" w:asciiTheme="minorEastAsia" w:hAnsiTheme="minorEastAsia"/>
              <w:szCs w:val="36"/>
              <w:highlight w:val="none"/>
            </w:rPr>
            <w:t>第四章</w:t>
          </w:r>
          <w:r>
            <w:rPr>
              <w:rFonts w:hint="eastAsia" w:asciiTheme="minorEastAsia" w:hAnsiTheme="minorEastAsia"/>
              <w:szCs w:val="36"/>
              <w:highlight w:val="none"/>
              <w:lang w:val="en-US" w:eastAsia="zh-CN"/>
            </w:rPr>
            <w:t xml:space="preserve"> </w:t>
          </w:r>
          <w:r>
            <w:rPr>
              <w:rFonts w:hint="eastAsia" w:asciiTheme="minorEastAsia" w:hAnsiTheme="minorEastAsia"/>
              <w:szCs w:val="36"/>
              <w:highlight w:val="none"/>
            </w:rPr>
            <w:t>评标方法</w:t>
          </w:r>
          <w:r>
            <w:rPr>
              <w:highlight w:val="none"/>
            </w:rPr>
            <w:tab/>
          </w:r>
          <w:r>
            <w:rPr>
              <w:highlight w:val="none"/>
            </w:rPr>
            <w:fldChar w:fldCharType="begin"/>
          </w:r>
          <w:r>
            <w:rPr>
              <w:highlight w:val="none"/>
            </w:rPr>
            <w:instrText xml:space="preserve"> PAGEREF _Toc17757 \h </w:instrText>
          </w:r>
          <w:r>
            <w:rPr>
              <w:highlight w:val="none"/>
            </w:rPr>
            <w:fldChar w:fldCharType="separate"/>
          </w:r>
          <w:r>
            <w:rPr>
              <w:highlight w:val="none"/>
            </w:rPr>
            <w:t>13</w:t>
          </w:r>
          <w:r>
            <w:rPr>
              <w:highlight w:val="none"/>
            </w:rPr>
            <w:fldChar w:fldCharType="end"/>
          </w:r>
          <w:r>
            <w:rPr>
              <w:rFonts w:cs="Times New Roman" w:asciiTheme="minorEastAsia" w:hAnsiTheme="minorEastAsia"/>
              <w:bCs/>
              <w:szCs w:val="32"/>
              <w:highlight w:val="none"/>
              <w:lang w:val="zh-CN"/>
            </w:rPr>
            <w:fldChar w:fldCharType="end"/>
          </w:r>
        </w:p>
        <w:p w14:paraId="191674DF">
          <w:pPr>
            <w:pStyle w:val="13"/>
            <w:tabs>
              <w:tab w:val="right" w:leader="dot" w:pos="8312"/>
              <w:tab w:val="clear" w:pos="8302"/>
            </w:tabs>
            <w:rPr>
              <w:highlight w:val="none"/>
            </w:rPr>
          </w:pPr>
          <w:r>
            <w:rPr>
              <w:rFonts w:cs="Times New Roman" w:asciiTheme="minorEastAsia" w:hAnsiTheme="minorEastAsia"/>
              <w:bCs/>
              <w:szCs w:val="32"/>
              <w:highlight w:val="none"/>
              <w:lang w:val="zh-CN"/>
            </w:rPr>
            <w:fldChar w:fldCharType="begin"/>
          </w:r>
          <w:r>
            <w:rPr>
              <w:rFonts w:cs="Times New Roman" w:asciiTheme="minorEastAsia" w:hAnsiTheme="minorEastAsia"/>
              <w:bCs/>
              <w:szCs w:val="32"/>
              <w:highlight w:val="none"/>
              <w:lang w:val="zh-CN"/>
            </w:rPr>
            <w:instrText xml:space="preserve"> HYPERLINK \l _Toc23718 </w:instrText>
          </w:r>
          <w:r>
            <w:rPr>
              <w:rFonts w:cs="Times New Roman" w:asciiTheme="minorEastAsia" w:hAnsiTheme="minorEastAsia"/>
              <w:bCs/>
              <w:szCs w:val="32"/>
              <w:highlight w:val="none"/>
              <w:lang w:val="zh-CN"/>
            </w:rPr>
            <w:fldChar w:fldCharType="separate"/>
          </w:r>
          <w:r>
            <w:rPr>
              <w:rFonts w:hint="eastAsia" w:asciiTheme="minorEastAsia" w:hAnsiTheme="minorEastAsia"/>
              <w:szCs w:val="36"/>
              <w:highlight w:val="none"/>
            </w:rPr>
            <w:t>第</w:t>
          </w:r>
          <w:r>
            <w:rPr>
              <w:rFonts w:hint="eastAsia" w:asciiTheme="minorEastAsia" w:hAnsiTheme="minorEastAsia"/>
              <w:szCs w:val="36"/>
              <w:highlight w:val="none"/>
              <w:lang w:val="en-US" w:eastAsia="zh-CN"/>
            </w:rPr>
            <w:t>五</w:t>
          </w:r>
          <w:r>
            <w:rPr>
              <w:rFonts w:hint="eastAsia" w:asciiTheme="minorEastAsia" w:hAnsiTheme="minorEastAsia"/>
              <w:szCs w:val="36"/>
              <w:highlight w:val="none"/>
            </w:rPr>
            <w:t>章 投标文件格式</w:t>
          </w:r>
          <w:r>
            <w:rPr>
              <w:highlight w:val="none"/>
            </w:rPr>
            <w:tab/>
          </w:r>
          <w:r>
            <w:rPr>
              <w:highlight w:val="none"/>
            </w:rPr>
            <w:fldChar w:fldCharType="begin"/>
          </w:r>
          <w:r>
            <w:rPr>
              <w:highlight w:val="none"/>
            </w:rPr>
            <w:instrText xml:space="preserve"> PAGEREF _Toc23718 \h </w:instrText>
          </w:r>
          <w:r>
            <w:rPr>
              <w:highlight w:val="none"/>
            </w:rPr>
            <w:fldChar w:fldCharType="separate"/>
          </w:r>
          <w:r>
            <w:rPr>
              <w:highlight w:val="none"/>
            </w:rPr>
            <w:t>18</w:t>
          </w:r>
          <w:r>
            <w:rPr>
              <w:highlight w:val="none"/>
            </w:rPr>
            <w:fldChar w:fldCharType="end"/>
          </w:r>
          <w:r>
            <w:rPr>
              <w:rFonts w:cs="Times New Roman" w:asciiTheme="minorEastAsia" w:hAnsiTheme="minorEastAsia"/>
              <w:bCs/>
              <w:szCs w:val="32"/>
              <w:highlight w:val="none"/>
              <w:lang w:val="zh-CN"/>
            </w:rPr>
            <w:fldChar w:fldCharType="end"/>
          </w:r>
        </w:p>
        <w:p w14:paraId="21A8BBFE">
          <w:pPr>
            <w:pStyle w:val="15"/>
            <w:tabs>
              <w:tab w:val="right" w:leader="dot" w:pos="8312"/>
            </w:tabs>
            <w:rPr>
              <w:highlight w:val="none"/>
            </w:rPr>
          </w:pPr>
          <w:r>
            <w:rPr>
              <w:rFonts w:cs="Times New Roman" w:asciiTheme="minorEastAsia" w:hAnsiTheme="minorEastAsia"/>
              <w:bCs/>
              <w:szCs w:val="32"/>
              <w:highlight w:val="none"/>
              <w:lang w:val="zh-CN"/>
            </w:rPr>
            <w:fldChar w:fldCharType="begin"/>
          </w:r>
          <w:r>
            <w:rPr>
              <w:rFonts w:cs="Times New Roman" w:asciiTheme="minorEastAsia" w:hAnsiTheme="minorEastAsia"/>
              <w:bCs/>
              <w:szCs w:val="32"/>
              <w:highlight w:val="none"/>
              <w:lang w:val="zh-CN"/>
            </w:rPr>
            <w:instrText xml:space="preserve"> HYPERLINK \l _Toc11265 </w:instrText>
          </w:r>
          <w:r>
            <w:rPr>
              <w:rFonts w:cs="Times New Roman" w:asciiTheme="minorEastAsia" w:hAnsiTheme="minorEastAsia"/>
              <w:bCs/>
              <w:szCs w:val="32"/>
              <w:highlight w:val="none"/>
              <w:lang w:val="zh-CN"/>
            </w:rPr>
            <w:fldChar w:fldCharType="separate"/>
          </w:r>
          <w:r>
            <w:rPr>
              <w:rFonts w:hint="eastAsia" w:asciiTheme="minorEastAsia" w:hAnsiTheme="minorEastAsia"/>
              <w:bCs/>
              <w:szCs w:val="28"/>
              <w:highlight w:val="none"/>
            </w:rPr>
            <w:t>一、投标书（格式）：</w:t>
          </w:r>
          <w:r>
            <w:rPr>
              <w:highlight w:val="none"/>
            </w:rPr>
            <w:tab/>
          </w:r>
          <w:r>
            <w:rPr>
              <w:highlight w:val="none"/>
            </w:rPr>
            <w:fldChar w:fldCharType="begin"/>
          </w:r>
          <w:r>
            <w:rPr>
              <w:highlight w:val="none"/>
            </w:rPr>
            <w:instrText xml:space="preserve"> PAGEREF _Toc11265 \h </w:instrText>
          </w:r>
          <w:r>
            <w:rPr>
              <w:highlight w:val="none"/>
            </w:rPr>
            <w:fldChar w:fldCharType="separate"/>
          </w:r>
          <w:r>
            <w:rPr>
              <w:highlight w:val="none"/>
            </w:rPr>
            <w:t>18</w:t>
          </w:r>
          <w:r>
            <w:rPr>
              <w:highlight w:val="none"/>
            </w:rPr>
            <w:fldChar w:fldCharType="end"/>
          </w:r>
          <w:r>
            <w:rPr>
              <w:rFonts w:cs="Times New Roman" w:asciiTheme="minorEastAsia" w:hAnsiTheme="minorEastAsia"/>
              <w:bCs/>
              <w:szCs w:val="32"/>
              <w:highlight w:val="none"/>
              <w:lang w:val="zh-CN"/>
            </w:rPr>
            <w:fldChar w:fldCharType="end"/>
          </w:r>
        </w:p>
        <w:p w14:paraId="6C39BC44">
          <w:pPr>
            <w:pStyle w:val="15"/>
            <w:tabs>
              <w:tab w:val="right" w:leader="dot" w:pos="8312"/>
            </w:tabs>
            <w:rPr>
              <w:highlight w:val="none"/>
            </w:rPr>
          </w:pPr>
          <w:r>
            <w:rPr>
              <w:rFonts w:cs="Times New Roman" w:asciiTheme="minorEastAsia" w:hAnsiTheme="minorEastAsia"/>
              <w:bCs/>
              <w:szCs w:val="32"/>
              <w:highlight w:val="none"/>
              <w:lang w:val="zh-CN"/>
            </w:rPr>
            <w:fldChar w:fldCharType="begin"/>
          </w:r>
          <w:r>
            <w:rPr>
              <w:rFonts w:cs="Times New Roman" w:asciiTheme="minorEastAsia" w:hAnsiTheme="minorEastAsia"/>
              <w:bCs/>
              <w:szCs w:val="32"/>
              <w:highlight w:val="none"/>
              <w:lang w:val="zh-CN"/>
            </w:rPr>
            <w:instrText xml:space="preserve"> HYPERLINK \l _Toc17405 </w:instrText>
          </w:r>
          <w:r>
            <w:rPr>
              <w:rFonts w:cs="Times New Roman" w:asciiTheme="minorEastAsia" w:hAnsiTheme="minorEastAsia"/>
              <w:bCs/>
              <w:szCs w:val="32"/>
              <w:highlight w:val="none"/>
              <w:lang w:val="zh-CN"/>
            </w:rPr>
            <w:fldChar w:fldCharType="separate"/>
          </w:r>
          <w:r>
            <w:rPr>
              <w:rFonts w:hint="eastAsia" w:asciiTheme="minorEastAsia" w:hAnsiTheme="minorEastAsia"/>
              <w:bCs/>
              <w:szCs w:val="28"/>
              <w:highlight w:val="none"/>
              <w:lang w:val="en-US" w:eastAsia="zh-CN"/>
            </w:rPr>
            <w:t>二、营业执照：</w:t>
          </w:r>
          <w:r>
            <w:rPr>
              <w:highlight w:val="none"/>
            </w:rPr>
            <w:tab/>
          </w:r>
          <w:r>
            <w:rPr>
              <w:highlight w:val="none"/>
            </w:rPr>
            <w:fldChar w:fldCharType="begin"/>
          </w:r>
          <w:r>
            <w:rPr>
              <w:highlight w:val="none"/>
            </w:rPr>
            <w:instrText xml:space="preserve"> PAGEREF _Toc17405 \h </w:instrText>
          </w:r>
          <w:r>
            <w:rPr>
              <w:highlight w:val="none"/>
            </w:rPr>
            <w:fldChar w:fldCharType="separate"/>
          </w:r>
          <w:r>
            <w:rPr>
              <w:highlight w:val="none"/>
            </w:rPr>
            <w:t>20</w:t>
          </w:r>
          <w:r>
            <w:rPr>
              <w:highlight w:val="none"/>
            </w:rPr>
            <w:fldChar w:fldCharType="end"/>
          </w:r>
          <w:r>
            <w:rPr>
              <w:rFonts w:cs="Times New Roman" w:asciiTheme="minorEastAsia" w:hAnsiTheme="minorEastAsia"/>
              <w:bCs/>
              <w:szCs w:val="32"/>
              <w:highlight w:val="none"/>
              <w:lang w:val="zh-CN"/>
            </w:rPr>
            <w:fldChar w:fldCharType="end"/>
          </w:r>
        </w:p>
        <w:p w14:paraId="3158F239">
          <w:pPr>
            <w:pStyle w:val="15"/>
            <w:tabs>
              <w:tab w:val="right" w:leader="dot" w:pos="8312"/>
            </w:tabs>
            <w:rPr>
              <w:highlight w:val="none"/>
            </w:rPr>
          </w:pPr>
          <w:r>
            <w:rPr>
              <w:rFonts w:cs="Times New Roman" w:asciiTheme="minorEastAsia" w:hAnsiTheme="minorEastAsia"/>
              <w:bCs/>
              <w:szCs w:val="32"/>
              <w:highlight w:val="none"/>
              <w:lang w:val="zh-CN"/>
            </w:rPr>
            <w:fldChar w:fldCharType="begin"/>
          </w:r>
          <w:r>
            <w:rPr>
              <w:rFonts w:cs="Times New Roman" w:asciiTheme="minorEastAsia" w:hAnsiTheme="minorEastAsia"/>
              <w:bCs/>
              <w:szCs w:val="32"/>
              <w:highlight w:val="none"/>
              <w:lang w:val="zh-CN"/>
            </w:rPr>
            <w:instrText xml:space="preserve"> HYPERLINK \l _Toc22734 </w:instrText>
          </w:r>
          <w:r>
            <w:rPr>
              <w:rFonts w:cs="Times New Roman" w:asciiTheme="minorEastAsia" w:hAnsiTheme="minorEastAsia"/>
              <w:bCs/>
              <w:szCs w:val="32"/>
              <w:highlight w:val="none"/>
              <w:lang w:val="zh-CN"/>
            </w:rPr>
            <w:fldChar w:fldCharType="separate"/>
          </w:r>
          <w:r>
            <w:rPr>
              <w:rFonts w:hint="eastAsia" w:asciiTheme="minorEastAsia" w:hAnsiTheme="minorEastAsia"/>
              <w:bCs/>
              <w:szCs w:val="28"/>
              <w:highlight w:val="none"/>
              <w:lang w:val="en-US" w:eastAsia="zh-CN"/>
            </w:rPr>
            <w:t>三</w:t>
          </w:r>
          <w:r>
            <w:rPr>
              <w:rFonts w:hint="eastAsia" w:asciiTheme="minorEastAsia" w:hAnsiTheme="minorEastAsia"/>
              <w:bCs/>
              <w:szCs w:val="28"/>
              <w:highlight w:val="none"/>
            </w:rPr>
            <w:t>、法定代表人身份证明书（格式）：</w:t>
          </w:r>
          <w:r>
            <w:rPr>
              <w:highlight w:val="none"/>
            </w:rPr>
            <w:tab/>
          </w:r>
          <w:r>
            <w:rPr>
              <w:highlight w:val="none"/>
            </w:rPr>
            <w:fldChar w:fldCharType="begin"/>
          </w:r>
          <w:r>
            <w:rPr>
              <w:highlight w:val="none"/>
            </w:rPr>
            <w:instrText xml:space="preserve"> PAGEREF _Toc22734 \h </w:instrText>
          </w:r>
          <w:r>
            <w:rPr>
              <w:highlight w:val="none"/>
            </w:rPr>
            <w:fldChar w:fldCharType="separate"/>
          </w:r>
          <w:r>
            <w:rPr>
              <w:highlight w:val="none"/>
            </w:rPr>
            <w:t>21</w:t>
          </w:r>
          <w:r>
            <w:rPr>
              <w:highlight w:val="none"/>
            </w:rPr>
            <w:fldChar w:fldCharType="end"/>
          </w:r>
          <w:r>
            <w:rPr>
              <w:rFonts w:cs="Times New Roman" w:asciiTheme="minorEastAsia" w:hAnsiTheme="minorEastAsia"/>
              <w:bCs/>
              <w:szCs w:val="32"/>
              <w:highlight w:val="none"/>
              <w:lang w:val="zh-CN"/>
            </w:rPr>
            <w:fldChar w:fldCharType="end"/>
          </w:r>
        </w:p>
        <w:p w14:paraId="2011AABA">
          <w:pPr>
            <w:pStyle w:val="15"/>
            <w:tabs>
              <w:tab w:val="right" w:leader="dot" w:pos="8312"/>
            </w:tabs>
            <w:rPr>
              <w:highlight w:val="none"/>
            </w:rPr>
          </w:pPr>
          <w:r>
            <w:rPr>
              <w:rFonts w:cs="Times New Roman" w:asciiTheme="minorEastAsia" w:hAnsiTheme="minorEastAsia"/>
              <w:bCs/>
              <w:szCs w:val="32"/>
              <w:highlight w:val="none"/>
              <w:lang w:val="zh-CN"/>
            </w:rPr>
            <w:fldChar w:fldCharType="begin"/>
          </w:r>
          <w:r>
            <w:rPr>
              <w:rFonts w:cs="Times New Roman" w:asciiTheme="minorEastAsia" w:hAnsiTheme="minorEastAsia"/>
              <w:bCs/>
              <w:szCs w:val="32"/>
              <w:highlight w:val="none"/>
              <w:lang w:val="zh-CN"/>
            </w:rPr>
            <w:instrText xml:space="preserve"> HYPERLINK \l _Toc30530 </w:instrText>
          </w:r>
          <w:r>
            <w:rPr>
              <w:rFonts w:cs="Times New Roman" w:asciiTheme="minorEastAsia" w:hAnsiTheme="minorEastAsia"/>
              <w:bCs/>
              <w:szCs w:val="32"/>
              <w:highlight w:val="none"/>
              <w:lang w:val="zh-CN"/>
            </w:rPr>
            <w:fldChar w:fldCharType="separate"/>
          </w:r>
          <w:r>
            <w:rPr>
              <w:rFonts w:hint="eastAsia" w:asciiTheme="minorEastAsia" w:hAnsiTheme="minorEastAsia"/>
              <w:bCs/>
              <w:szCs w:val="28"/>
              <w:highlight w:val="none"/>
              <w:lang w:val="en-US" w:eastAsia="zh-CN"/>
            </w:rPr>
            <w:t>四</w:t>
          </w:r>
          <w:r>
            <w:rPr>
              <w:rFonts w:hint="eastAsia" w:asciiTheme="minorEastAsia" w:hAnsiTheme="minorEastAsia"/>
              <w:bCs/>
              <w:szCs w:val="28"/>
              <w:highlight w:val="none"/>
            </w:rPr>
            <w:t>、法定代表人授权委托书（格式）：</w:t>
          </w:r>
          <w:r>
            <w:rPr>
              <w:highlight w:val="none"/>
            </w:rPr>
            <w:tab/>
          </w:r>
          <w:r>
            <w:rPr>
              <w:highlight w:val="none"/>
            </w:rPr>
            <w:fldChar w:fldCharType="begin"/>
          </w:r>
          <w:r>
            <w:rPr>
              <w:highlight w:val="none"/>
            </w:rPr>
            <w:instrText xml:space="preserve"> PAGEREF _Toc30530 \h </w:instrText>
          </w:r>
          <w:r>
            <w:rPr>
              <w:highlight w:val="none"/>
            </w:rPr>
            <w:fldChar w:fldCharType="separate"/>
          </w:r>
          <w:r>
            <w:rPr>
              <w:highlight w:val="none"/>
            </w:rPr>
            <w:t>22</w:t>
          </w:r>
          <w:r>
            <w:rPr>
              <w:highlight w:val="none"/>
            </w:rPr>
            <w:fldChar w:fldCharType="end"/>
          </w:r>
          <w:r>
            <w:rPr>
              <w:rFonts w:cs="Times New Roman" w:asciiTheme="minorEastAsia" w:hAnsiTheme="minorEastAsia"/>
              <w:bCs/>
              <w:szCs w:val="32"/>
              <w:highlight w:val="none"/>
              <w:lang w:val="zh-CN"/>
            </w:rPr>
            <w:fldChar w:fldCharType="end"/>
          </w:r>
        </w:p>
        <w:p w14:paraId="078C8832">
          <w:pPr>
            <w:pStyle w:val="15"/>
            <w:tabs>
              <w:tab w:val="right" w:leader="dot" w:pos="8312"/>
            </w:tabs>
            <w:rPr>
              <w:highlight w:val="none"/>
            </w:rPr>
          </w:pPr>
          <w:r>
            <w:rPr>
              <w:rFonts w:cs="Times New Roman" w:asciiTheme="minorEastAsia" w:hAnsiTheme="minorEastAsia"/>
              <w:bCs/>
              <w:szCs w:val="32"/>
              <w:highlight w:val="none"/>
              <w:lang w:val="zh-CN"/>
            </w:rPr>
            <w:fldChar w:fldCharType="begin"/>
          </w:r>
          <w:r>
            <w:rPr>
              <w:rFonts w:cs="Times New Roman" w:asciiTheme="minorEastAsia" w:hAnsiTheme="minorEastAsia"/>
              <w:bCs/>
              <w:szCs w:val="32"/>
              <w:highlight w:val="none"/>
              <w:lang w:val="zh-CN"/>
            </w:rPr>
            <w:instrText xml:space="preserve"> HYPERLINK \l _Toc27553 </w:instrText>
          </w:r>
          <w:r>
            <w:rPr>
              <w:rFonts w:cs="Times New Roman" w:asciiTheme="minorEastAsia" w:hAnsiTheme="minorEastAsia"/>
              <w:bCs/>
              <w:szCs w:val="32"/>
              <w:highlight w:val="none"/>
              <w:lang w:val="zh-CN"/>
            </w:rPr>
            <w:fldChar w:fldCharType="separate"/>
          </w:r>
          <w:r>
            <w:rPr>
              <w:rFonts w:hint="eastAsia" w:asciiTheme="minorEastAsia" w:hAnsiTheme="minorEastAsia"/>
              <w:bCs/>
              <w:szCs w:val="28"/>
              <w:highlight w:val="none"/>
              <w:lang w:val="en-US" w:eastAsia="zh-CN"/>
            </w:rPr>
            <w:t>五</w:t>
          </w:r>
          <w:r>
            <w:rPr>
              <w:rFonts w:hint="eastAsia" w:asciiTheme="minorEastAsia" w:hAnsiTheme="minorEastAsia"/>
              <w:bCs/>
              <w:szCs w:val="28"/>
              <w:highlight w:val="none"/>
            </w:rPr>
            <w:t>、投标人概况表：</w:t>
          </w:r>
          <w:r>
            <w:rPr>
              <w:highlight w:val="none"/>
            </w:rPr>
            <w:tab/>
          </w:r>
          <w:r>
            <w:rPr>
              <w:highlight w:val="none"/>
            </w:rPr>
            <w:fldChar w:fldCharType="begin"/>
          </w:r>
          <w:r>
            <w:rPr>
              <w:highlight w:val="none"/>
            </w:rPr>
            <w:instrText xml:space="preserve"> PAGEREF _Toc27553 \h </w:instrText>
          </w:r>
          <w:r>
            <w:rPr>
              <w:highlight w:val="none"/>
            </w:rPr>
            <w:fldChar w:fldCharType="separate"/>
          </w:r>
          <w:r>
            <w:rPr>
              <w:highlight w:val="none"/>
            </w:rPr>
            <w:t>22</w:t>
          </w:r>
          <w:r>
            <w:rPr>
              <w:highlight w:val="none"/>
            </w:rPr>
            <w:fldChar w:fldCharType="end"/>
          </w:r>
          <w:r>
            <w:rPr>
              <w:rFonts w:cs="Times New Roman" w:asciiTheme="minorEastAsia" w:hAnsiTheme="minorEastAsia"/>
              <w:bCs/>
              <w:szCs w:val="32"/>
              <w:highlight w:val="none"/>
              <w:lang w:val="zh-CN"/>
            </w:rPr>
            <w:fldChar w:fldCharType="end"/>
          </w:r>
        </w:p>
        <w:p w14:paraId="1D1E4E7C">
          <w:pPr>
            <w:pStyle w:val="15"/>
            <w:tabs>
              <w:tab w:val="right" w:leader="dot" w:pos="8312"/>
            </w:tabs>
            <w:rPr>
              <w:highlight w:val="none"/>
            </w:rPr>
          </w:pPr>
          <w:r>
            <w:rPr>
              <w:rFonts w:cs="Times New Roman" w:asciiTheme="minorEastAsia" w:hAnsiTheme="minorEastAsia"/>
              <w:bCs/>
              <w:szCs w:val="32"/>
              <w:highlight w:val="none"/>
              <w:lang w:val="zh-CN"/>
            </w:rPr>
            <w:fldChar w:fldCharType="begin"/>
          </w:r>
          <w:r>
            <w:rPr>
              <w:rFonts w:cs="Times New Roman" w:asciiTheme="minorEastAsia" w:hAnsiTheme="minorEastAsia"/>
              <w:bCs/>
              <w:szCs w:val="32"/>
              <w:highlight w:val="none"/>
              <w:lang w:val="zh-CN"/>
            </w:rPr>
            <w:instrText xml:space="preserve"> HYPERLINK \l _Toc11353 </w:instrText>
          </w:r>
          <w:r>
            <w:rPr>
              <w:rFonts w:cs="Times New Roman" w:asciiTheme="minorEastAsia" w:hAnsiTheme="minorEastAsia"/>
              <w:bCs/>
              <w:szCs w:val="32"/>
              <w:highlight w:val="none"/>
              <w:lang w:val="zh-CN"/>
            </w:rPr>
            <w:fldChar w:fldCharType="separate"/>
          </w:r>
          <w:r>
            <w:rPr>
              <w:rFonts w:hint="eastAsia" w:asciiTheme="minorEastAsia" w:hAnsiTheme="minorEastAsia"/>
              <w:bCs/>
              <w:szCs w:val="28"/>
              <w:highlight w:val="none"/>
              <w:lang w:val="en-US" w:eastAsia="zh-CN"/>
            </w:rPr>
            <w:t>六</w:t>
          </w:r>
          <w:r>
            <w:rPr>
              <w:rFonts w:hint="eastAsia" w:asciiTheme="minorEastAsia" w:hAnsiTheme="minorEastAsia"/>
              <w:bCs/>
              <w:szCs w:val="28"/>
              <w:highlight w:val="none"/>
            </w:rPr>
            <w:t>、投标报价表：</w:t>
          </w:r>
          <w:r>
            <w:rPr>
              <w:highlight w:val="none"/>
            </w:rPr>
            <w:tab/>
          </w:r>
          <w:r>
            <w:rPr>
              <w:highlight w:val="none"/>
            </w:rPr>
            <w:fldChar w:fldCharType="begin"/>
          </w:r>
          <w:r>
            <w:rPr>
              <w:highlight w:val="none"/>
            </w:rPr>
            <w:instrText xml:space="preserve"> PAGEREF _Toc11353 \h </w:instrText>
          </w:r>
          <w:r>
            <w:rPr>
              <w:highlight w:val="none"/>
            </w:rPr>
            <w:fldChar w:fldCharType="separate"/>
          </w:r>
          <w:r>
            <w:rPr>
              <w:highlight w:val="none"/>
            </w:rPr>
            <w:t>23</w:t>
          </w:r>
          <w:r>
            <w:rPr>
              <w:highlight w:val="none"/>
            </w:rPr>
            <w:fldChar w:fldCharType="end"/>
          </w:r>
          <w:r>
            <w:rPr>
              <w:rFonts w:cs="Times New Roman" w:asciiTheme="minorEastAsia" w:hAnsiTheme="minorEastAsia"/>
              <w:bCs/>
              <w:szCs w:val="32"/>
              <w:highlight w:val="none"/>
              <w:lang w:val="zh-CN"/>
            </w:rPr>
            <w:fldChar w:fldCharType="end"/>
          </w:r>
        </w:p>
        <w:p w14:paraId="255F491A">
          <w:pPr>
            <w:pStyle w:val="15"/>
            <w:tabs>
              <w:tab w:val="right" w:leader="dot" w:pos="8312"/>
            </w:tabs>
            <w:rPr>
              <w:highlight w:val="none"/>
            </w:rPr>
          </w:pPr>
          <w:r>
            <w:rPr>
              <w:rFonts w:cs="Times New Roman" w:asciiTheme="minorEastAsia" w:hAnsiTheme="minorEastAsia"/>
              <w:bCs/>
              <w:szCs w:val="32"/>
              <w:highlight w:val="none"/>
              <w:lang w:val="zh-CN"/>
            </w:rPr>
            <w:fldChar w:fldCharType="begin"/>
          </w:r>
          <w:r>
            <w:rPr>
              <w:rFonts w:cs="Times New Roman" w:asciiTheme="minorEastAsia" w:hAnsiTheme="minorEastAsia"/>
              <w:bCs/>
              <w:szCs w:val="32"/>
              <w:highlight w:val="none"/>
              <w:lang w:val="zh-CN"/>
            </w:rPr>
            <w:instrText xml:space="preserve"> HYPERLINK \l _Toc22811 </w:instrText>
          </w:r>
          <w:r>
            <w:rPr>
              <w:rFonts w:cs="Times New Roman" w:asciiTheme="minorEastAsia" w:hAnsiTheme="minorEastAsia"/>
              <w:bCs/>
              <w:szCs w:val="32"/>
              <w:highlight w:val="none"/>
              <w:lang w:val="zh-CN"/>
            </w:rPr>
            <w:fldChar w:fldCharType="separate"/>
          </w:r>
          <w:r>
            <w:rPr>
              <w:rFonts w:hint="eastAsia" w:asciiTheme="minorEastAsia" w:hAnsiTheme="minorEastAsia"/>
              <w:bCs/>
              <w:szCs w:val="28"/>
              <w:highlight w:val="none"/>
              <w:lang w:val="en-US" w:eastAsia="zh-CN"/>
            </w:rPr>
            <w:t>七</w:t>
          </w:r>
          <w:r>
            <w:rPr>
              <w:rFonts w:hint="eastAsia" w:asciiTheme="minorEastAsia" w:hAnsiTheme="minorEastAsia"/>
              <w:bCs/>
              <w:szCs w:val="28"/>
              <w:highlight w:val="none"/>
            </w:rPr>
            <w:t>、投标人关于资格的声明函：</w:t>
          </w:r>
          <w:r>
            <w:rPr>
              <w:highlight w:val="none"/>
            </w:rPr>
            <w:tab/>
          </w:r>
          <w:r>
            <w:rPr>
              <w:highlight w:val="none"/>
            </w:rPr>
            <w:fldChar w:fldCharType="begin"/>
          </w:r>
          <w:r>
            <w:rPr>
              <w:highlight w:val="none"/>
            </w:rPr>
            <w:instrText xml:space="preserve"> PAGEREF _Toc22811 \h </w:instrText>
          </w:r>
          <w:r>
            <w:rPr>
              <w:highlight w:val="none"/>
            </w:rPr>
            <w:fldChar w:fldCharType="separate"/>
          </w:r>
          <w:r>
            <w:rPr>
              <w:highlight w:val="none"/>
            </w:rPr>
            <w:t>25</w:t>
          </w:r>
          <w:r>
            <w:rPr>
              <w:highlight w:val="none"/>
            </w:rPr>
            <w:fldChar w:fldCharType="end"/>
          </w:r>
          <w:r>
            <w:rPr>
              <w:rFonts w:cs="Times New Roman" w:asciiTheme="minorEastAsia" w:hAnsiTheme="minorEastAsia"/>
              <w:bCs/>
              <w:szCs w:val="32"/>
              <w:highlight w:val="none"/>
              <w:lang w:val="zh-CN"/>
            </w:rPr>
            <w:fldChar w:fldCharType="end"/>
          </w:r>
        </w:p>
        <w:p w14:paraId="3E3A386A">
          <w:pPr>
            <w:pStyle w:val="15"/>
            <w:tabs>
              <w:tab w:val="right" w:leader="dot" w:pos="8312"/>
            </w:tabs>
            <w:rPr>
              <w:highlight w:val="none"/>
            </w:rPr>
          </w:pPr>
          <w:r>
            <w:rPr>
              <w:rFonts w:cs="Times New Roman" w:asciiTheme="minorEastAsia" w:hAnsiTheme="minorEastAsia"/>
              <w:bCs/>
              <w:szCs w:val="32"/>
              <w:highlight w:val="none"/>
              <w:lang w:val="zh-CN"/>
            </w:rPr>
            <w:fldChar w:fldCharType="begin"/>
          </w:r>
          <w:r>
            <w:rPr>
              <w:rFonts w:cs="Times New Roman" w:asciiTheme="minorEastAsia" w:hAnsiTheme="minorEastAsia"/>
              <w:bCs/>
              <w:szCs w:val="32"/>
              <w:highlight w:val="none"/>
              <w:lang w:val="zh-CN"/>
            </w:rPr>
            <w:instrText xml:space="preserve"> HYPERLINK \l _Toc13025 </w:instrText>
          </w:r>
          <w:r>
            <w:rPr>
              <w:rFonts w:cs="Times New Roman" w:asciiTheme="minorEastAsia" w:hAnsiTheme="minorEastAsia"/>
              <w:bCs/>
              <w:szCs w:val="32"/>
              <w:highlight w:val="none"/>
              <w:lang w:val="zh-CN"/>
            </w:rPr>
            <w:fldChar w:fldCharType="separate"/>
          </w:r>
          <w:r>
            <w:rPr>
              <w:rFonts w:hint="eastAsia" w:asciiTheme="minorEastAsia" w:hAnsiTheme="minorEastAsia"/>
              <w:bCs/>
              <w:szCs w:val="28"/>
              <w:highlight w:val="none"/>
              <w:lang w:val="en-US" w:eastAsia="zh-CN"/>
            </w:rPr>
            <w:t>八、</w:t>
          </w:r>
          <w:r>
            <w:rPr>
              <w:rFonts w:hint="eastAsia" w:asciiTheme="minorEastAsia" w:hAnsiTheme="minorEastAsia"/>
              <w:bCs/>
              <w:szCs w:val="28"/>
              <w:highlight w:val="none"/>
            </w:rPr>
            <w:t>设备技术文件（格式自拟，应包含技术规格表和配置清单）</w:t>
          </w:r>
          <w:r>
            <w:rPr>
              <w:highlight w:val="none"/>
            </w:rPr>
            <w:tab/>
          </w:r>
          <w:r>
            <w:rPr>
              <w:highlight w:val="none"/>
            </w:rPr>
            <w:fldChar w:fldCharType="begin"/>
          </w:r>
          <w:r>
            <w:rPr>
              <w:highlight w:val="none"/>
            </w:rPr>
            <w:instrText xml:space="preserve"> PAGEREF _Toc13025 \h </w:instrText>
          </w:r>
          <w:r>
            <w:rPr>
              <w:highlight w:val="none"/>
            </w:rPr>
            <w:fldChar w:fldCharType="separate"/>
          </w:r>
          <w:r>
            <w:rPr>
              <w:highlight w:val="none"/>
            </w:rPr>
            <w:t>26</w:t>
          </w:r>
          <w:r>
            <w:rPr>
              <w:highlight w:val="none"/>
            </w:rPr>
            <w:fldChar w:fldCharType="end"/>
          </w:r>
          <w:r>
            <w:rPr>
              <w:rFonts w:cs="Times New Roman" w:asciiTheme="minorEastAsia" w:hAnsiTheme="minorEastAsia"/>
              <w:bCs/>
              <w:szCs w:val="32"/>
              <w:highlight w:val="none"/>
              <w:lang w:val="zh-CN"/>
            </w:rPr>
            <w:fldChar w:fldCharType="end"/>
          </w:r>
        </w:p>
        <w:p w14:paraId="2F706981">
          <w:pPr>
            <w:pStyle w:val="15"/>
            <w:tabs>
              <w:tab w:val="right" w:leader="dot" w:pos="8312"/>
            </w:tabs>
            <w:rPr>
              <w:highlight w:val="none"/>
            </w:rPr>
          </w:pPr>
          <w:r>
            <w:rPr>
              <w:rFonts w:cs="Times New Roman" w:asciiTheme="minorEastAsia" w:hAnsiTheme="minorEastAsia"/>
              <w:bCs/>
              <w:szCs w:val="32"/>
              <w:highlight w:val="none"/>
              <w:lang w:val="zh-CN"/>
            </w:rPr>
            <w:fldChar w:fldCharType="begin"/>
          </w:r>
          <w:r>
            <w:rPr>
              <w:rFonts w:cs="Times New Roman" w:asciiTheme="minorEastAsia" w:hAnsiTheme="minorEastAsia"/>
              <w:bCs/>
              <w:szCs w:val="32"/>
              <w:highlight w:val="none"/>
              <w:lang w:val="zh-CN"/>
            </w:rPr>
            <w:instrText xml:space="preserve"> HYPERLINK \l _Toc2328 </w:instrText>
          </w:r>
          <w:r>
            <w:rPr>
              <w:rFonts w:cs="Times New Roman" w:asciiTheme="minorEastAsia" w:hAnsiTheme="minorEastAsia"/>
              <w:bCs/>
              <w:szCs w:val="32"/>
              <w:highlight w:val="none"/>
              <w:lang w:val="zh-CN"/>
            </w:rPr>
            <w:fldChar w:fldCharType="separate"/>
          </w:r>
          <w:r>
            <w:rPr>
              <w:rFonts w:hint="eastAsia" w:asciiTheme="minorEastAsia" w:hAnsiTheme="minorEastAsia"/>
              <w:bCs/>
              <w:szCs w:val="28"/>
              <w:highlight w:val="none"/>
              <w:lang w:val="en-US" w:eastAsia="zh-CN"/>
            </w:rPr>
            <w:t>九</w:t>
          </w:r>
          <w:r>
            <w:rPr>
              <w:rFonts w:hint="eastAsia" w:asciiTheme="minorEastAsia" w:hAnsiTheme="minorEastAsia"/>
              <w:bCs/>
              <w:szCs w:val="28"/>
              <w:highlight w:val="none"/>
            </w:rPr>
            <w:t>、项目实施方案，技术响应表（格式自拟</w:t>
          </w:r>
          <w:r>
            <w:rPr>
              <w:rFonts w:hint="eastAsia" w:asciiTheme="minorEastAsia" w:hAnsiTheme="minorEastAsia"/>
              <w:bCs/>
              <w:szCs w:val="28"/>
              <w:highlight w:val="none"/>
              <w:lang w:eastAsia="zh-CN"/>
            </w:rPr>
            <w:t>，</w:t>
          </w:r>
          <w:r>
            <w:rPr>
              <w:rFonts w:hint="eastAsia" w:asciiTheme="minorEastAsia" w:hAnsiTheme="minorEastAsia"/>
              <w:bCs/>
              <w:szCs w:val="28"/>
              <w:highlight w:val="none"/>
              <w:lang w:val="en-US" w:eastAsia="zh-CN"/>
            </w:rPr>
            <w:t>可参考技术规范书</w:t>
          </w:r>
          <w:r>
            <w:rPr>
              <w:rFonts w:hint="eastAsia" w:asciiTheme="minorEastAsia" w:hAnsiTheme="minorEastAsia"/>
              <w:bCs/>
              <w:szCs w:val="28"/>
              <w:highlight w:val="none"/>
            </w:rPr>
            <w:t>）：</w:t>
          </w:r>
          <w:r>
            <w:rPr>
              <w:highlight w:val="none"/>
            </w:rPr>
            <w:tab/>
          </w:r>
          <w:r>
            <w:rPr>
              <w:highlight w:val="none"/>
            </w:rPr>
            <w:fldChar w:fldCharType="begin"/>
          </w:r>
          <w:r>
            <w:rPr>
              <w:highlight w:val="none"/>
            </w:rPr>
            <w:instrText xml:space="preserve"> PAGEREF _Toc2328 \h </w:instrText>
          </w:r>
          <w:r>
            <w:rPr>
              <w:highlight w:val="none"/>
            </w:rPr>
            <w:fldChar w:fldCharType="separate"/>
          </w:r>
          <w:r>
            <w:rPr>
              <w:highlight w:val="none"/>
            </w:rPr>
            <w:t>26</w:t>
          </w:r>
          <w:r>
            <w:rPr>
              <w:highlight w:val="none"/>
            </w:rPr>
            <w:fldChar w:fldCharType="end"/>
          </w:r>
          <w:r>
            <w:rPr>
              <w:rFonts w:cs="Times New Roman" w:asciiTheme="minorEastAsia" w:hAnsiTheme="minorEastAsia"/>
              <w:bCs/>
              <w:szCs w:val="32"/>
              <w:highlight w:val="none"/>
              <w:lang w:val="zh-CN"/>
            </w:rPr>
            <w:fldChar w:fldCharType="end"/>
          </w:r>
        </w:p>
        <w:p w14:paraId="1C838B2F">
          <w:pPr>
            <w:pStyle w:val="15"/>
            <w:tabs>
              <w:tab w:val="right" w:leader="dot" w:pos="8312"/>
            </w:tabs>
            <w:rPr>
              <w:highlight w:val="none"/>
            </w:rPr>
          </w:pPr>
          <w:r>
            <w:rPr>
              <w:rFonts w:cs="Times New Roman" w:asciiTheme="minorEastAsia" w:hAnsiTheme="minorEastAsia"/>
              <w:bCs/>
              <w:szCs w:val="32"/>
              <w:highlight w:val="none"/>
              <w:lang w:val="zh-CN"/>
            </w:rPr>
            <w:fldChar w:fldCharType="begin"/>
          </w:r>
          <w:r>
            <w:rPr>
              <w:rFonts w:cs="Times New Roman" w:asciiTheme="minorEastAsia" w:hAnsiTheme="minorEastAsia"/>
              <w:bCs/>
              <w:szCs w:val="32"/>
              <w:highlight w:val="none"/>
              <w:lang w:val="zh-CN"/>
            </w:rPr>
            <w:instrText xml:space="preserve"> HYPERLINK \l _Toc4299 </w:instrText>
          </w:r>
          <w:r>
            <w:rPr>
              <w:rFonts w:cs="Times New Roman" w:asciiTheme="minorEastAsia" w:hAnsiTheme="minorEastAsia"/>
              <w:bCs/>
              <w:szCs w:val="32"/>
              <w:highlight w:val="none"/>
              <w:lang w:val="zh-CN"/>
            </w:rPr>
            <w:fldChar w:fldCharType="separate"/>
          </w:r>
          <w:r>
            <w:rPr>
              <w:rFonts w:hint="eastAsia" w:asciiTheme="minorEastAsia" w:hAnsiTheme="minorEastAsia"/>
              <w:bCs/>
              <w:szCs w:val="28"/>
              <w:highlight w:val="none"/>
              <w:lang w:val="en-US" w:eastAsia="zh-CN"/>
            </w:rPr>
            <w:t>十</w:t>
          </w:r>
          <w:r>
            <w:rPr>
              <w:rFonts w:hint="eastAsia" w:asciiTheme="minorEastAsia" w:hAnsiTheme="minorEastAsia"/>
              <w:bCs/>
              <w:szCs w:val="28"/>
              <w:highlight w:val="none"/>
            </w:rPr>
            <w:t>、业绩案例（提供过往业绩案例，合同关键页、验收报告、发票等可以佐证的资料）</w:t>
          </w:r>
          <w:r>
            <w:rPr>
              <w:highlight w:val="none"/>
            </w:rPr>
            <w:tab/>
          </w:r>
          <w:r>
            <w:rPr>
              <w:highlight w:val="none"/>
            </w:rPr>
            <w:fldChar w:fldCharType="begin"/>
          </w:r>
          <w:r>
            <w:rPr>
              <w:highlight w:val="none"/>
            </w:rPr>
            <w:instrText xml:space="preserve"> PAGEREF _Toc4299 \h </w:instrText>
          </w:r>
          <w:r>
            <w:rPr>
              <w:highlight w:val="none"/>
            </w:rPr>
            <w:fldChar w:fldCharType="separate"/>
          </w:r>
          <w:r>
            <w:rPr>
              <w:highlight w:val="none"/>
            </w:rPr>
            <w:t>26</w:t>
          </w:r>
          <w:r>
            <w:rPr>
              <w:highlight w:val="none"/>
            </w:rPr>
            <w:fldChar w:fldCharType="end"/>
          </w:r>
          <w:r>
            <w:rPr>
              <w:rFonts w:cs="Times New Roman" w:asciiTheme="minorEastAsia" w:hAnsiTheme="minorEastAsia"/>
              <w:bCs/>
              <w:szCs w:val="32"/>
              <w:highlight w:val="none"/>
              <w:lang w:val="zh-CN"/>
            </w:rPr>
            <w:fldChar w:fldCharType="end"/>
          </w:r>
        </w:p>
        <w:p w14:paraId="58588B33">
          <w:pPr>
            <w:pStyle w:val="15"/>
            <w:tabs>
              <w:tab w:val="right" w:leader="dot" w:pos="8312"/>
            </w:tabs>
            <w:rPr>
              <w:highlight w:val="none"/>
            </w:rPr>
          </w:pPr>
          <w:r>
            <w:rPr>
              <w:rFonts w:cs="Times New Roman" w:asciiTheme="minorEastAsia" w:hAnsiTheme="minorEastAsia"/>
              <w:bCs/>
              <w:szCs w:val="32"/>
              <w:highlight w:val="none"/>
              <w:lang w:val="zh-CN"/>
            </w:rPr>
            <w:fldChar w:fldCharType="begin"/>
          </w:r>
          <w:r>
            <w:rPr>
              <w:rFonts w:cs="Times New Roman" w:asciiTheme="minorEastAsia" w:hAnsiTheme="minorEastAsia"/>
              <w:bCs/>
              <w:szCs w:val="32"/>
              <w:highlight w:val="none"/>
              <w:lang w:val="zh-CN"/>
            </w:rPr>
            <w:instrText xml:space="preserve"> HYPERLINK \l _Toc31711 </w:instrText>
          </w:r>
          <w:r>
            <w:rPr>
              <w:rFonts w:cs="Times New Roman" w:asciiTheme="minorEastAsia" w:hAnsiTheme="minorEastAsia"/>
              <w:bCs/>
              <w:szCs w:val="32"/>
              <w:highlight w:val="none"/>
              <w:lang w:val="zh-CN"/>
            </w:rPr>
            <w:fldChar w:fldCharType="separate"/>
          </w:r>
          <w:r>
            <w:rPr>
              <w:rFonts w:hint="eastAsia" w:asciiTheme="minorEastAsia" w:hAnsiTheme="minorEastAsia"/>
              <w:bCs/>
              <w:szCs w:val="28"/>
              <w:highlight w:val="none"/>
              <w:lang w:val="en-US" w:eastAsia="zh-CN"/>
            </w:rPr>
            <w:t>十一</w:t>
          </w:r>
          <w:r>
            <w:rPr>
              <w:rFonts w:hint="eastAsia" w:asciiTheme="minorEastAsia" w:hAnsiTheme="minorEastAsia"/>
              <w:bCs/>
              <w:szCs w:val="28"/>
              <w:highlight w:val="none"/>
            </w:rPr>
            <w:t>、承诺函：</w:t>
          </w:r>
          <w:r>
            <w:rPr>
              <w:highlight w:val="none"/>
            </w:rPr>
            <w:tab/>
          </w:r>
          <w:r>
            <w:rPr>
              <w:highlight w:val="none"/>
            </w:rPr>
            <w:fldChar w:fldCharType="begin"/>
          </w:r>
          <w:r>
            <w:rPr>
              <w:highlight w:val="none"/>
            </w:rPr>
            <w:instrText xml:space="preserve"> PAGEREF _Toc31711 \h </w:instrText>
          </w:r>
          <w:r>
            <w:rPr>
              <w:highlight w:val="none"/>
            </w:rPr>
            <w:fldChar w:fldCharType="separate"/>
          </w:r>
          <w:r>
            <w:rPr>
              <w:highlight w:val="none"/>
            </w:rPr>
            <w:t>27</w:t>
          </w:r>
          <w:r>
            <w:rPr>
              <w:highlight w:val="none"/>
            </w:rPr>
            <w:fldChar w:fldCharType="end"/>
          </w:r>
          <w:r>
            <w:rPr>
              <w:rFonts w:cs="Times New Roman" w:asciiTheme="minorEastAsia" w:hAnsiTheme="minorEastAsia"/>
              <w:bCs/>
              <w:szCs w:val="32"/>
              <w:highlight w:val="none"/>
              <w:lang w:val="zh-CN"/>
            </w:rPr>
            <w:fldChar w:fldCharType="end"/>
          </w:r>
        </w:p>
        <w:p w14:paraId="595C1C83">
          <w:pPr>
            <w:pStyle w:val="15"/>
            <w:tabs>
              <w:tab w:val="right" w:leader="dot" w:pos="8312"/>
            </w:tabs>
            <w:rPr>
              <w:highlight w:val="none"/>
            </w:rPr>
          </w:pPr>
          <w:r>
            <w:rPr>
              <w:rFonts w:cs="Times New Roman" w:asciiTheme="minorEastAsia" w:hAnsiTheme="minorEastAsia"/>
              <w:bCs/>
              <w:szCs w:val="32"/>
              <w:highlight w:val="none"/>
              <w:lang w:val="zh-CN"/>
            </w:rPr>
            <w:fldChar w:fldCharType="begin"/>
          </w:r>
          <w:r>
            <w:rPr>
              <w:rFonts w:cs="Times New Roman" w:asciiTheme="minorEastAsia" w:hAnsiTheme="minorEastAsia"/>
              <w:bCs/>
              <w:szCs w:val="32"/>
              <w:highlight w:val="none"/>
              <w:lang w:val="zh-CN"/>
            </w:rPr>
            <w:instrText xml:space="preserve"> HYPERLINK \l _Toc4236 </w:instrText>
          </w:r>
          <w:r>
            <w:rPr>
              <w:rFonts w:cs="Times New Roman" w:asciiTheme="minorEastAsia" w:hAnsiTheme="minorEastAsia"/>
              <w:bCs/>
              <w:szCs w:val="32"/>
              <w:highlight w:val="none"/>
              <w:lang w:val="zh-CN"/>
            </w:rPr>
            <w:fldChar w:fldCharType="separate"/>
          </w:r>
          <w:r>
            <w:rPr>
              <w:rFonts w:hint="eastAsia" w:asciiTheme="minorEastAsia" w:hAnsiTheme="minorEastAsia"/>
              <w:bCs/>
              <w:szCs w:val="28"/>
              <w:highlight w:val="none"/>
            </w:rPr>
            <w:t>十</w:t>
          </w:r>
          <w:r>
            <w:rPr>
              <w:rFonts w:hint="eastAsia" w:asciiTheme="minorEastAsia" w:hAnsiTheme="minorEastAsia"/>
              <w:bCs/>
              <w:szCs w:val="28"/>
              <w:highlight w:val="none"/>
              <w:lang w:val="en-US" w:eastAsia="zh-CN"/>
            </w:rPr>
            <w:t>二</w:t>
          </w:r>
          <w:r>
            <w:rPr>
              <w:rFonts w:hint="eastAsia" w:asciiTheme="minorEastAsia" w:hAnsiTheme="minorEastAsia"/>
              <w:bCs/>
              <w:szCs w:val="28"/>
              <w:highlight w:val="none"/>
            </w:rPr>
            <w:t>、无重大违法记录声明函：</w:t>
          </w:r>
          <w:r>
            <w:rPr>
              <w:highlight w:val="none"/>
            </w:rPr>
            <w:tab/>
          </w:r>
          <w:r>
            <w:rPr>
              <w:highlight w:val="none"/>
            </w:rPr>
            <w:fldChar w:fldCharType="begin"/>
          </w:r>
          <w:r>
            <w:rPr>
              <w:highlight w:val="none"/>
            </w:rPr>
            <w:instrText xml:space="preserve"> PAGEREF _Toc4236 \h </w:instrText>
          </w:r>
          <w:r>
            <w:rPr>
              <w:highlight w:val="none"/>
            </w:rPr>
            <w:fldChar w:fldCharType="separate"/>
          </w:r>
          <w:r>
            <w:rPr>
              <w:highlight w:val="none"/>
            </w:rPr>
            <w:t>28</w:t>
          </w:r>
          <w:r>
            <w:rPr>
              <w:highlight w:val="none"/>
            </w:rPr>
            <w:fldChar w:fldCharType="end"/>
          </w:r>
          <w:r>
            <w:rPr>
              <w:rFonts w:cs="Times New Roman" w:asciiTheme="minorEastAsia" w:hAnsiTheme="minorEastAsia"/>
              <w:bCs/>
              <w:szCs w:val="32"/>
              <w:highlight w:val="none"/>
              <w:lang w:val="zh-CN"/>
            </w:rPr>
            <w:fldChar w:fldCharType="end"/>
          </w:r>
        </w:p>
        <w:p w14:paraId="6610D2D7">
          <w:pPr>
            <w:pStyle w:val="15"/>
            <w:tabs>
              <w:tab w:val="right" w:leader="dot" w:pos="8312"/>
            </w:tabs>
            <w:rPr>
              <w:highlight w:val="none"/>
            </w:rPr>
          </w:pPr>
          <w:r>
            <w:rPr>
              <w:rFonts w:cs="Times New Roman" w:asciiTheme="minorEastAsia" w:hAnsiTheme="minorEastAsia"/>
              <w:bCs/>
              <w:szCs w:val="32"/>
              <w:highlight w:val="none"/>
              <w:lang w:val="zh-CN"/>
            </w:rPr>
            <w:fldChar w:fldCharType="begin"/>
          </w:r>
          <w:r>
            <w:rPr>
              <w:rFonts w:cs="Times New Roman" w:asciiTheme="minorEastAsia" w:hAnsiTheme="minorEastAsia"/>
              <w:bCs/>
              <w:szCs w:val="32"/>
              <w:highlight w:val="none"/>
              <w:lang w:val="zh-CN"/>
            </w:rPr>
            <w:instrText xml:space="preserve"> HYPERLINK \l _Toc31605 </w:instrText>
          </w:r>
          <w:r>
            <w:rPr>
              <w:rFonts w:cs="Times New Roman" w:asciiTheme="minorEastAsia" w:hAnsiTheme="minorEastAsia"/>
              <w:bCs/>
              <w:szCs w:val="32"/>
              <w:highlight w:val="none"/>
              <w:lang w:val="zh-CN"/>
            </w:rPr>
            <w:fldChar w:fldCharType="separate"/>
          </w:r>
          <w:r>
            <w:rPr>
              <w:rFonts w:hint="eastAsia" w:asciiTheme="minorEastAsia" w:hAnsiTheme="minorEastAsia"/>
              <w:bCs/>
              <w:szCs w:val="28"/>
              <w:highlight w:val="none"/>
            </w:rPr>
            <w:t>十</w:t>
          </w:r>
          <w:r>
            <w:rPr>
              <w:rFonts w:hint="eastAsia" w:asciiTheme="minorEastAsia" w:hAnsiTheme="minorEastAsia"/>
              <w:bCs/>
              <w:szCs w:val="28"/>
              <w:highlight w:val="none"/>
              <w:lang w:val="en-US" w:eastAsia="zh-CN"/>
            </w:rPr>
            <w:t>三</w:t>
          </w:r>
          <w:r>
            <w:rPr>
              <w:rFonts w:hint="eastAsia" w:asciiTheme="minorEastAsia" w:hAnsiTheme="minorEastAsia"/>
              <w:bCs/>
              <w:szCs w:val="28"/>
              <w:highlight w:val="none"/>
            </w:rPr>
            <w:t>、投标人股东关系构成表：</w:t>
          </w:r>
          <w:r>
            <w:rPr>
              <w:highlight w:val="none"/>
            </w:rPr>
            <w:tab/>
          </w:r>
          <w:r>
            <w:rPr>
              <w:highlight w:val="none"/>
            </w:rPr>
            <w:fldChar w:fldCharType="begin"/>
          </w:r>
          <w:r>
            <w:rPr>
              <w:highlight w:val="none"/>
            </w:rPr>
            <w:instrText xml:space="preserve"> PAGEREF _Toc31605 \h </w:instrText>
          </w:r>
          <w:r>
            <w:rPr>
              <w:highlight w:val="none"/>
            </w:rPr>
            <w:fldChar w:fldCharType="separate"/>
          </w:r>
          <w:r>
            <w:rPr>
              <w:highlight w:val="none"/>
            </w:rPr>
            <w:t>28</w:t>
          </w:r>
          <w:r>
            <w:rPr>
              <w:highlight w:val="none"/>
            </w:rPr>
            <w:fldChar w:fldCharType="end"/>
          </w:r>
          <w:r>
            <w:rPr>
              <w:rFonts w:cs="Times New Roman" w:asciiTheme="minorEastAsia" w:hAnsiTheme="minorEastAsia"/>
              <w:bCs/>
              <w:szCs w:val="32"/>
              <w:highlight w:val="none"/>
              <w:lang w:val="zh-CN"/>
            </w:rPr>
            <w:fldChar w:fldCharType="end"/>
          </w:r>
        </w:p>
        <w:p w14:paraId="232BA3BA">
          <w:pPr>
            <w:pStyle w:val="15"/>
            <w:tabs>
              <w:tab w:val="right" w:leader="dot" w:pos="8312"/>
            </w:tabs>
            <w:rPr>
              <w:highlight w:val="none"/>
            </w:rPr>
          </w:pPr>
          <w:r>
            <w:rPr>
              <w:rFonts w:cs="Times New Roman" w:asciiTheme="minorEastAsia" w:hAnsiTheme="minorEastAsia"/>
              <w:bCs/>
              <w:szCs w:val="32"/>
              <w:highlight w:val="none"/>
              <w:lang w:val="zh-CN"/>
            </w:rPr>
            <w:fldChar w:fldCharType="begin"/>
          </w:r>
          <w:r>
            <w:rPr>
              <w:rFonts w:cs="Times New Roman" w:asciiTheme="minorEastAsia" w:hAnsiTheme="minorEastAsia"/>
              <w:bCs/>
              <w:szCs w:val="32"/>
              <w:highlight w:val="none"/>
              <w:lang w:val="zh-CN"/>
            </w:rPr>
            <w:instrText xml:space="preserve"> HYPERLINK \l _Toc32731 </w:instrText>
          </w:r>
          <w:r>
            <w:rPr>
              <w:rFonts w:cs="Times New Roman" w:asciiTheme="minorEastAsia" w:hAnsiTheme="minorEastAsia"/>
              <w:bCs/>
              <w:szCs w:val="32"/>
              <w:highlight w:val="none"/>
              <w:lang w:val="zh-CN"/>
            </w:rPr>
            <w:fldChar w:fldCharType="separate"/>
          </w:r>
          <w:r>
            <w:rPr>
              <w:rFonts w:hint="eastAsia" w:asciiTheme="minorEastAsia" w:hAnsiTheme="minorEastAsia"/>
              <w:bCs/>
              <w:szCs w:val="28"/>
              <w:highlight w:val="none"/>
            </w:rPr>
            <w:t>十</w:t>
          </w:r>
          <w:r>
            <w:rPr>
              <w:rFonts w:hint="eastAsia" w:asciiTheme="minorEastAsia" w:hAnsiTheme="minorEastAsia"/>
              <w:bCs/>
              <w:szCs w:val="28"/>
              <w:highlight w:val="none"/>
              <w:lang w:val="en-US" w:eastAsia="zh-CN"/>
            </w:rPr>
            <w:t>四</w:t>
          </w:r>
          <w:r>
            <w:rPr>
              <w:rFonts w:hint="eastAsia" w:asciiTheme="minorEastAsia" w:hAnsiTheme="minorEastAsia"/>
              <w:bCs/>
              <w:szCs w:val="28"/>
              <w:highlight w:val="none"/>
            </w:rPr>
            <w:t>、投标人认为有必要提供的其他内容</w:t>
          </w:r>
          <w:r>
            <w:rPr>
              <w:highlight w:val="none"/>
            </w:rPr>
            <w:tab/>
          </w:r>
          <w:r>
            <w:rPr>
              <w:highlight w:val="none"/>
            </w:rPr>
            <w:fldChar w:fldCharType="begin"/>
          </w:r>
          <w:r>
            <w:rPr>
              <w:highlight w:val="none"/>
            </w:rPr>
            <w:instrText xml:space="preserve"> PAGEREF _Toc32731 \h </w:instrText>
          </w:r>
          <w:r>
            <w:rPr>
              <w:highlight w:val="none"/>
            </w:rPr>
            <w:fldChar w:fldCharType="separate"/>
          </w:r>
          <w:r>
            <w:rPr>
              <w:highlight w:val="none"/>
            </w:rPr>
            <w:t>30</w:t>
          </w:r>
          <w:r>
            <w:rPr>
              <w:highlight w:val="none"/>
            </w:rPr>
            <w:fldChar w:fldCharType="end"/>
          </w:r>
          <w:r>
            <w:rPr>
              <w:rFonts w:cs="Times New Roman" w:asciiTheme="minorEastAsia" w:hAnsiTheme="minorEastAsia"/>
              <w:bCs/>
              <w:szCs w:val="32"/>
              <w:highlight w:val="none"/>
              <w:lang w:val="zh-CN"/>
            </w:rPr>
            <w:fldChar w:fldCharType="end"/>
          </w:r>
        </w:p>
        <w:p w14:paraId="2B43CD5A">
          <w:pPr>
            <w:spacing w:line="700" w:lineRule="exact"/>
            <w:rPr>
              <w:rFonts w:asciiTheme="minorEastAsia" w:hAnsiTheme="minorEastAsia"/>
              <w:sz w:val="32"/>
              <w:szCs w:val="32"/>
              <w:highlight w:val="none"/>
            </w:rPr>
          </w:pPr>
          <w:r>
            <w:rPr>
              <w:rFonts w:cs="Times New Roman" w:asciiTheme="minorEastAsia" w:hAnsiTheme="minorEastAsia"/>
              <w:bCs/>
              <w:szCs w:val="32"/>
              <w:highlight w:val="none"/>
              <w:lang w:val="zh-CN"/>
            </w:rPr>
            <w:fldChar w:fldCharType="end"/>
          </w:r>
        </w:p>
      </w:sdtContent>
    </w:sdt>
    <w:p w14:paraId="69F5AA19">
      <w:pPr>
        <w:widowControl/>
        <w:jc w:val="left"/>
        <w:rPr>
          <w:rFonts w:asciiTheme="minorEastAsia" w:hAnsiTheme="minorEastAsia"/>
          <w:b/>
          <w:sz w:val="32"/>
          <w:szCs w:val="32"/>
          <w:highlight w:val="none"/>
        </w:rPr>
        <w:sectPr>
          <w:headerReference r:id="rId5" w:type="default"/>
          <w:footerReference r:id="rId6" w:type="default"/>
          <w:pgSz w:w="11906" w:h="16838"/>
          <w:pgMar w:top="1440" w:right="1797" w:bottom="1440" w:left="1797" w:header="741" w:footer="801" w:gutter="0"/>
          <w:cols w:space="425" w:num="1"/>
          <w:titlePg/>
          <w:docGrid w:type="lines" w:linePitch="312" w:charSpace="0"/>
        </w:sectPr>
      </w:pPr>
      <w:r>
        <w:rPr>
          <w:rFonts w:asciiTheme="minorEastAsia" w:hAnsiTheme="minorEastAsia"/>
          <w:b/>
          <w:sz w:val="32"/>
          <w:szCs w:val="32"/>
          <w:highlight w:val="none"/>
        </w:rPr>
        <w:br w:type="page"/>
      </w:r>
    </w:p>
    <w:p w14:paraId="53915DA8">
      <w:pPr>
        <w:pStyle w:val="2"/>
        <w:numPr>
          <w:ilvl w:val="0"/>
          <w:numId w:val="1"/>
        </w:numPr>
        <w:snapToGrid w:val="0"/>
        <w:spacing w:before="0" w:after="0" w:line="240" w:lineRule="auto"/>
        <w:jc w:val="center"/>
        <w:rPr>
          <w:rFonts w:asciiTheme="minorEastAsia" w:hAnsiTheme="minorEastAsia"/>
          <w:sz w:val="36"/>
          <w:szCs w:val="36"/>
          <w:highlight w:val="none"/>
        </w:rPr>
      </w:pPr>
      <w:r>
        <w:rPr>
          <w:rFonts w:hint="eastAsia" w:asciiTheme="minorEastAsia" w:hAnsiTheme="minorEastAsia"/>
          <w:sz w:val="36"/>
          <w:szCs w:val="36"/>
          <w:highlight w:val="none"/>
          <w:lang w:val="en-US" w:eastAsia="zh-CN"/>
        </w:rPr>
        <w:t xml:space="preserve"> </w:t>
      </w:r>
      <w:bookmarkStart w:id="0" w:name="_Toc7806"/>
      <w:r>
        <w:rPr>
          <w:rFonts w:hint="eastAsia" w:asciiTheme="minorEastAsia" w:hAnsiTheme="minorEastAsia"/>
          <w:sz w:val="36"/>
          <w:szCs w:val="36"/>
          <w:highlight w:val="none"/>
        </w:rPr>
        <w:t>招标公告</w:t>
      </w:r>
      <w:bookmarkEnd w:id="0"/>
    </w:p>
    <w:p w14:paraId="5CAE65F3">
      <w:pPr>
        <w:pStyle w:val="32"/>
        <w:tabs>
          <w:tab w:val="left" w:pos="1134"/>
        </w:tabs>
        <w:snapToGrid w:val="0"/>
        <w:spacing w:line="460" w:lineRule="exact"/>
        <w:ind w:firstLine="0" w:firstLineChars="0"/>
        <w:jc w:val="left"/>
        <w:rPr>
          <w:rFonts w:asciiTheme="minorEastAsia" w:hAnsiTheme="minorEastAsia"/>
          <w:sz w:val="28"/>
          <w:szCs w:val="28"/>
          <w:highlight w:val="none"/>
        </w:rPr>
      </w:pPr>
      <w:r>
        <w:rPr>
          <w:rFonts w:hint="eastAsia" w:asciiTheme="minorEastAsia" w:hAnsiTheme="minorEastAsia"/>
          <w:b/>
          <w:bCs/>
          <w:sz w:val="28"/>
          <w:szCs w:val="28"/>
          <w:highlight w:val="none"/>
        </w:rPr>
        <w:t>一、项目名称：</w:t>
      </w:r>
    </w:p>
    <w:p w14:paraId="462D8694">
      <w:pPr>
        <w:pStyle w:val="32"/>
        <w:tabs>
          <w:tab w:val="left" w:pos="1134"/>
        </w:tabs>
        <w:snapToGrid w:val="0"/>
        <w:spacing w:line="460" w:lineRule="exact"/>
        <w:ind w:firstLine="600"/>
        <w:jc w:val="left"/>
        <w:rPr>
          <w:rFonts w:cs="宋体" w:asciiTheme="minorEastAsia" w:hAnsiTheme="minorEastAsia"/>
          <w:color w:val="FF0000"/>
          <w:sz w:val="28"/>
          <w:szCs w:val="28"/>
          <w:highlight w:val="none"/>
        </w:rPr>
      </w:pPr>
      <w:bookmarkStart w:id="1" w:name="OLE_LINK16"/>
      <w:bookmarkStart w:id="2" w:name="OLE_LINK15"/>
      <w:r>
        <w:rPr>
          <w:rFonts w:hint="eastAsia" w:ascii="宋体" w:hAnsi="宋体" w:eastAsia="宋体" w:cs="宋体"/>
          <w:color w:val="FF0000"/>
          <w:sz w:val="30"/>
          <w:szCs w:val="30"/>
          <w:highlight w:val="none"/>
        </w:rPr>
        <w:t>《</w:t>
      </w:r>
      <w:r>
        <w:rPr>
          <w:rFonts w:hint="eastAsia" w:ascii="宋体" w:hAnsi="宋体" w:eastAsia="宋体" w:cs="宋体"/>
          <w:color w:val="FF0000"/>
          <w:sz w:val="30"/>
          <w:szCs w:val="30"/>
          <w:highlight w:val="none"/>
          <w:lang w:eastAsia="zh-CN"/>
        </w:rPr>
        <w:t>接触角测量仪</w:t>
      </w:r>
      <w:r>
        <w:rPr>
          <w:rFonts w:hint="eastAsia" w:ascii="宋体" w:hAnsi="宋体" w:eastAsia="宋体" w:cs="宋体"/>
          <w:color w:val="FF0000"/>
          <w:sz w:val="30"/>
          <w:szCs w:val="30"/>
          <w:highlight w:val="none"/>
        </w:rPr>
        <w:t>》</w:t>
      </w:r>
      <w:bookmarkEnd w:id="1"/>
      <w:bookmarkEnd w:id="2"/>
      <w:r>
        <w:rPr>
          <w:rFonts w:hint="eastAsia" w:ascii="宋体" w:hAnsi="宋体" w:eastAsia="宋体" w:cs="宋体"/>
          <w:color w:val="FF0000"/>
          <w:sz w:val="30"/>
          <w:szCs w:val="30"/>
          <w:highlight w:val="none"/>
        </w:rPr>
        <w:t>采购项目。</w:t>
      </w:r>
    </w:p>
    <w:p w14:paraId="1697833D">
      <w:pPr>
        <w:pStyle w:val="32"/>
        <w:tabs>
          <w:tab w:val="left" w:pos="1134"/>
        </w:tabs>
        <w:snapToGrid w:val="0"/>
        <w:spacing w:line="460" w:lineRule="exact"/>
        <w:ind w:firstLine="0" w:firstLineChars="0"/>
        <w:jc w:val="left"/>
        <w:rPr>
          <w:rFonts w:asciiTheme="minorEastAsia" w:hAnsiTheme="minorEastAsia"/>
          <w:sz w:val="28"/>
          <w:szCs w:val="28"/>
          <w:highlight w:val="none"/>
        </w:rPr>
      </w:pPr>
      <w:r>
        <w:rPr>
          <w:rFonts w:hint="eastAsia" w:asciiTheme="minorEastAsia" w:hAnsiTheme="minorEastAsia"/>
          <w:b/>
          <w:bCs/>
          <w:sz w:val="28"/>
          <w:szCs w:val="28"/>
          <w:highlight w:val="none"/>
        </w:rPr>
        <w:t>二、项目概况</w:t>
      </w:r>
    </w:p>
    <w:p w14:paraId="40D6C4E1">
      <w:pPr>
        <w:pStyle w:val="32"/>
        <w:tabs>
          <w:tab w:val="left" w:pos="1134"/>
        </w:tabs>
        <w:snapToGrid w:val="0"/>
        <w:spacing w:line="460" w:lineRule="exact"/>
        <w:ind w:firstLine="560"/>
        <w:jc w:val="left"/>
        <w:rPr>
          <w:rFonts w:cs="宋体" w:asciiTheme="minorEastAsia" w:hAnsiTheme="minorEastAsia"/>
          <w:sz w:val="28"/>
          <w:szCs w:val="28"/>
          <w:highlight w:val="none"/>
        </w:rPr>
      </w:pPr>
      <w:r>
        <w:rPr>
          <w:rFonts w:hint="eastAsia" w:cs="宋体" w:asciiTheme="minorEastAsia" w:hAnsiTheme="minorEastAsia"/>
          <w:sz w:val="28"/>
          <w:szCs w:val="28"/>
          <w:highlight w:val="none"/>
        </w:rPr>
        <w:t>（一）招标背景：</w:t>
      </w:r>
    </w:p>
    <w:p w14:paraId="161839ED">
      <w:pPr>
        <w:pStyle w:val="32"/>
        <w:tabs>
          <w:tab w:val="left" w:pos="1134"/>
        </w:tabs>
        <w:snapToGrid w:val="0"/>
        <w:spacing w:line="460" w:lineRule="exact"/>
        <w:ind w:firstLine="600"/>
        <w:jc w:val="left"/>
        <w:rPr>
          <w:rFonts w:hint="eastAsia" w:ascii="宋体" w:hAnsi="宋体" w:eastAsia="宋体" w:cs="宋体"/>
          <w:color w:val="FF0000"/>
          <w:sz w:val="30"/>
          <w:szCs w:val="30"/>
          <w:highlight w:val="none"/>
        </w:rPr>
      </w:pPr>
      <w:r>
        <w:rPr>
          <w:rFonts w:hint="eastAsia" w:ascii="宋体" w:hAnsi="宋体" w:eastAsia="宋体" w:cs="宋体"/>
          <w:color w:val="FF0000"/>
          <w:sz w:val="30"/>
          <w:szCs w:val="30"/>
          <w:highlight w:val="none"/>
        </w:rPr>
        <w:t>公司现因生产需要，需要采购</w:t>
      </w:r>
      <w:r>
        <w:rPr>
          <w:rFonts w:hint="eastAsia" w:ascii="宋体" w:hAnsi="宋体" w:eastAsia="宋体" w:cs="宋体"/>
          <w:color w:val="FF0000"/>
          <w:sz w:val="30"/>
          <w:szCs w:val="30"/>
          <w:highlight w:val="none"/>
          <w:lang w:eastAsia="zh-CN"/>
        </w:rPr>
        <w:t>接触角测量仪</w:t>
      </w:r>
      <w:r>
        <w:rPr>
          <w:rFonts w:hint="eastAsia" w:ascii="宋体" w:hAnsi="宋体" w:eastAsia="宋体" w:cs="宋体"/>
          <w:color w:val="FF0000"/>
          <w:sz w:val="30"/>
          <w:szCs w:val="30"/>
          <w:highlight w:val="none"/>
        </w:rPr>
        <w:t>。</w:t>
      </w:r>
    </w:p>
    <w:p w14:paraId="0A501A17">
      <w:pPr>
        <w:pStyle w:val="32"/>
        <w:tabs>
          <w:tab w:val="left" w:pos="1134"/>
        </w:tabs>
        <w:snapToGrid w:val="0"/>
        <w:spacing w:line="460" w:lineRule="exact"/>
        <w:ind w:firstLine="560"/>
        <w:jc w:val="left"/>
        <w:rPr>
          <w:rFonts w:asciiTheme="minorEastAsia" w:hAnsiTheme="minorEastAsia"/>
          <w:sz w:val="28"/>
          <w:szCs w:val="28"/>
          <w:highlight w:val="none"/>
        </w:rPr>
      </w:pPr>
      <w:r>
        <w:rPr>
          <w:rFonts w:hint="eastAsia" w:asciiTheme="minorEastAsia" w:hAnsiTheme="minorEastAsia"/>
          <w:sz w:val="28"/>
          <w:szCs w:val="28"/>
          <w:highlight w:val="none"/>
        </w:rPr>
        <w:t>（二）招标范围：</w:t>
      </w:r>
    </w:p>
    <w:p w14:paraId="72F4B507">
      <w:pPr>
        <w:pStyle w:val="32"/>
        <w:tabs>
          <w:tab w:val="left" w:pos="1134"/>
        </w:tabs>
        <w:snapToGrid w:val="0"/>
        <w:spacing w:line="460" w:lineRule="exact"/>
        <w:ind w:firstLine="600"/>
        <w:jc w:val="left"/>
        <w:rPr>
          <w:rFonts w:hint="eastAsia" w:ascii="宋体" w:hAnsi="宋体" w:eastAsia="宋体" w:cs="宋体"/>
          <w:color w:val="FF0000"/>
          <w:sz w:val="30"/>
          <w:szCs w:val="30"/>
          <w:highlight w:val="none"/>
          <w:lang w:eastAsia="zh-CN"/>
        </w:rPr>
      </w:pPr>
      <w:r>
        <w:rPr>
          <w:rFonts w:hint="eastAsia" w:ascii="宋体" w:hAnsi="宋体" w:eastAsia="宋体" w:cs="宋体"/>
          <w:color w:val="FF0000"/>
          <w:sz w:val="30"/>
          <w:szCs w:val="30"/>
          <w:highlight w:val="none"/>
        </w:rPr>
        <w:t>提供</w:t>
      </w:r>
      <w:r>
        <w:rPr>
          <w:rFonts w:hint="eastAsia" w:ascii="宋体" w:hAnsi="宋体" w:eastAsia="宋体" w:cs="宋体"/>
          <w:color w:val="FF0000"/>
          <w:sz w:val="30"/>
          <w:szCs w:val="30"/>
          <w:highlight w:val="none"/>
          <w:lang w:eastAsia="zh-CN"/>
        </w:rPr>
        <w:t>接触角测量仪</w:t>
      </w:r>
      <w:r>
        <w:rPr>
          <w:rFonts w:hint="eastAsia" w:ascii="宋体" w:hAnsi="宋体" w:eastAsia="宋体" w:cs="宋体"/>
          <w:color w:val="FF0000"/>
          <w:sz w:val="30"/>
          <w:szCs w:val="30"/>
          <w:highlight w:val="none"/>
        </w:rPr>
        <w:t>一</w:t>
      </w:r>
      <w:r>
        <w:rPr>
          <w:rFonts w:hint="eastAsia" w:ascii="宋体" w:hAnsi="宋体" w:eastAsia="宋体" w:cs="宋体"/>
          <w:color w:val="FF0000"/>
          <w:sz w:val="30"/>
          <w:szCs w:val="30"/>
          <w:highlight w:val="none"/>
          <w:lang w:val="en-US" w:eastAsia="zh-CN"/>
        </w:rPr>
        <w:t>套</w:t>
      </w:r>
      <w:r>
        <w:rPr>
          <w:rFonts w:hint="eastAsia" w:ascii="宋体" w:hAnsi="宋体" w:eastAsia="宋体" w:cs="宋体"/>
          <w:color w:val="FF0000"/>
          <w:sz w:val="30"/>
          <w:szCs w:val="30"/>
          <w:highlight w:val="none"/>
        </w:rPr>
        <w:t>（包含设计、制造、运输、安装调试、质保售后、培训服务等）</w:t>
      </w:r>
      <w:r>
        <w:rPr>
          <w:rFonts w:hint="eastAsia" w:ascii="宋体" w:hAnsi="宋体" w:eastAsia="宋体" w:cs="宋体"/>
          <w:color w:val="FF0000"/>
          <w:sz w:val="30"/>
          <w:szCs w:val="30"/>
          <w:highlight w:val="none"/>
          <w:lang w:eastAsia="zh-CN"/>
        </w:rPr>
        <w:t>。</w:t>
      </w:r>
    </w:p>
    <w:p w14:paraId="439B9A65">
      <w:pPr>
        <w:pStyle w:val="32"/>
        <w:tabs>
          <w:tab w:val="left" w:pos="1134"/>
        </w:tabs>
        <w:snapToGrid w:val="0"/>
        <w:spacing w:line="460" w:lineRule="exact"/>
        <w:ind w:firstLine="0" w:firstLineChars="0"/>
        <w:jc w:val="left"/>
        <w:rPr>
          <w:rFonts w:asciiTheme="minorEastAsia" w:hAnsiTheme="minorEastAsia"/>
          <w:sz w:val="28"/>
          <w:szCs w:val="28"/>
          <w:highlight w:val="none"/>
        </w:rPr>
      </w:pPr>
      <w:r>
        <w:rPr>
          <w:rFonts w:hint="eastAsia" w:asciiTheme="minorEastAsia" w:hAnsiTheme="minorEastAsia"/>
          <w:b/>
          <w:bCs/>
          <w:sz w:val="28"/>
          <w:szCs w:val="28"/>
          <w:highlight w:val="none"/>
        </w:rPr>
        <w:t>三、项目实施位置：</w:t>
      </w:r>
    </w:p>
    <w:p w14:paraId="7B1A6140">
      <w:pPr>
        <w:pStyle w:val="32"/>
        <w:tabs>
          <w:tab w:val="left" w:pos="1134"/>
        </w:tabs>
        <w:snapToGrid w:val="0"/>
        <w:spacing w:line="460" w:lineRule="exact"/>
        <w:ind w:firstLine="600"/>
        <w:jc w:val="left"/>
        <w:rPr>
          <w:rFonts w:hint="eastAsia" w:ascii="宋体" w:hAnsi="宋体" w:eastAsia="宋体" w:cs="宋体"/>
          <w:color w:val="FF0000"/>
          <w:sz w:val="30"/>
          <w:szCs w:val="30"/>
          <w:highlight w:val="none"/>
        </w:rPr>
      </w:pPr>
      <w:r>
        <w:rPr>
          <w:rFonts w:hint="eastAsia" w:ascii="宋体" w:hAnsi="宋体" w:eastAsia="宋体" w:cs="宋体"/>
          <w:color w:val="FF0000"/>
          <w:sz w:val="30"/>
          <w:szCs w:val="30"/>
          <w:highlight w:val="none"/>
        </w:rPr>
        <w:t>广东省广州市增城区中新镇通盛路269号智光数字能源技术产业园33号厂房（广东中质检测技术有限公司）。</w:t>
      </w:r>
    </w:p>
    <w:p w14:paraId="2A9D09BF">
      <w:pPr>
        <w:pStyle w:val="32"/>
        <w:tabs>
          <w:tab w:val="left" w:pos="1134"/>
        </w:tabs>
        <w:snapToGrid w:val="0"/>
        <w:spacing w:line="460" w:lineRule="exact"/>
        <w:ind w:firstLine="0" w:firstLineChars="0"/>
        <w:jc w:val="left"/>
        <w:rPr>
          <w:rFonts w:asciiTheme="minorEastAsia" w:hAnsiTheme="minorEastAsia"/>
          <w:b/>
          <w:bCs/>
          <w:sz w:val="28"/>
          <w:szCs w:val="28"/>
          <w:highlight w:val="none"/>
        </w:rPr>
      </w:pPr>
      <w:r>
        <w:rPr>
          <w:rFonts w:hint="eastAsia" w:asciiTheme="minorEastAsia" w:hAnsiTheme="minorEastAsia"/>
          <w:b/>
          <w:bCs/>
          <w:sz w:val="28"/>
          <w:szCs w:val="28"/>
          <w:highlight w:val="none"/>
        </w:rPr>
        <w:t>四、期限：</w:t>
      </w:r>
    </w:p>
    <w:p w14:paraId="158056E7">
      <w:pPr>
        <w:pStyle w:val="32"/>
        <w:tabs>
          <w:tab w:val="left" w:pos="1134"/>
        </w:tabs>
        <w:snapToGrid w:val="0"/>
        <w:spacing w:line="460" w:lineRule="exact"/>
        <w:ind w:firstLine="600"/>
        <w:jc w:val="left"/>
        <w:rPr>
          <w:rFonts w:hint="eastAsia" w:ascii="宋体" w:hAnsi="宋体" w:eastAsia="宋体" w:cs="宋体"/>
          <w:color w:val="FF0000"/>
          <w:sz w:val="30"/>
          <w:szCs w:val="30"/>
          <w:highlight w:val="none"/>
        </w:rPr>
      </w:pPr>
      <w:r>
        <w:rPr>
          <w:rFonts w:hint="eastAsia" w:ascii="宋体" w:hAnsi="宋体" w:eastAsia="宋体" w:cs="宋体"/>
          <w:color w:val="FF0000"/>
          <w:sz w:val="30"/>
          <w:szCs w:val="30"/>
          <w:highlight w:val="none"/>
        </w:rPr>
        <w:t>自合同签订生效之日起，接到招标人通知后</w:t>
      </w:r>
      <w:r>
        <w:rPr>
          <w:rFonts w:hint="eastAsia" w:ascii="宋体" w:hAnsi="宋体" w:eastAsia="宋体" w:cs="宋体"/>
          <w:color w:val="FF0000"/>
          <w:sz w:val="30"/>
          <w:szCs w:val="30"/>
          <w:highlight w:val="none"/>
          <w:lang w:val="en-US" w:eastAsia="zh-CN"/>
        </w:rPr>
        <w:t>50</w:t>
      </w:r>
      <w:r>
        <w:rPr>
          <w:rFonts w:hint="eastAsia" w:ascii="宋体" w:hAnsi="宋体" w:eastAsia="宋体" w:cs="宋体"/>
          <w:color w:val="FF0000"/>
          <w:sz w:val="30"/>
          <w:szCs w:val="30"/>
          <w:highlight w:val="none"/>
        </w:rPr>
        <w:t>天（自然日）内完成设备的生产，接到招标人书面通知安装后</w:t>
      </w:r>
      <w:r>
        <w:rPr>
          <w:rFonts w:hint="eastAsia" w:ascii="宋体" w:hAnsi="宋体" w:eastAsia="宋体" w:cs="宋体"/>
          <w:color w:val="FF0000"/>
          <w:sz w:val="30"/>
          <w:szCs w:val="30"/>
          <w:highlight w:val="none"/>
          <w:lang w:val="en-US" w:eastAsia="zh-CN"/>
        </w:rPr>
        <w:t>7</w:t>
      </w:r>
      <w:r>
        <w:rPr>
          <w:rFonts w:hint="eastAsia" w:ascii="宋体" w:hAnsi="宋体" w:eastAsia="宋体" w:cs="宋体"/>
          <w:color w:val="FF0000"/>
          <w:sz w:val="30"/>
          <w:szCs w:val="30"/>
          <w:highlight w:val="none"/>
        </w:rPr>
        <w:t>天内完成安装、调试交付。</w:t>
      </w:r>
    </w:p>
    <w:p w14:paraId="3F909999">
      <w:pPr>
        <w:pStyle w:val="32"/>
        <w:tabs>
          <w:tab w:val="left" w:pos="1134"/>
        </w:tabs>
        <w:snapToGrid w:val="0"/>
        <w:spacing w:line="460" w:lineRule="exact"/>
        <w:ind w:firstLine="0" w:firstLineChars="0"/>
        <w:jc w:val="left"/>
        <w:rPr>
          <w:rFonts w:asciiTheme="minorEastAsia" w:hAnsiTheme="minorEastAsia"/>
          <w:sz w:val="28"/>
          <w:szCs w:val="28"/>
          <w:highlight w:val="none"/>
        </w:rPr>
      </w:pPr>
      <w:r>
        <w:rPr>
          <w:rFonts w:hint="eastAsia" w:asciiTheme="minorEastAsia" w:hAnsiTheme="minorEastAsia"/>
          <w:b/>
          <w:bCs/>
          <w:sz w:val="28"/>
          <w:szCs w:val="28"/>
          <w:highlight w:val="none"/>
          <w:lang w:val="en-US" w:eastAsia="zh-CN"/>
        </w:rPr>
        <w:t>五</w:t>
      </w:r>
      <w:r>
        <w:rPr>
          <w:rFonts w:hint="eastAsia" w:asciiTheme="minorEastAsia" w:hAnsiTheme="minorEastAsia"/>
          <w:b/>
          <w:bCs/>
          <w:sz w:val="28"/>
          <w:szCs w:val="28"/>
          <w:highlight w:val="none"/>
        </w:rPr>
        <w:t>、最高限价：</w:t>
      </w:r>
    </w:p>
    <w:p w14:paraId="19C756B4">
      <w:pPr>
        <w:snapToGrid w:val="0"/>
        <w:spacing w:line="460" w:lineRule="exact"/>
        <w:ind w:firstLine="560" w:firstLineChars="200"/>
        <w:jc w:val="left"/>
        <w:rPr>
          <w:rFonts w:hint="eastAsia" w:asciiTheme="minorEastAsia" w:hAnsiTheme="minorEastAsia"/>
          <w:sz w:val="28"/>
          <w:szCs w:val="28"/>
          <w:highlight w:val="none"/>
        </w:rPr>
      </w:pPr>
      <w:r>
        <w:rPr>
          <w:rFonts w:hint="eastAsia" w:asciiTheme="minorEastAsia" w:hAnsiTheme="minorEastAsia"/>
          <w:sz w:val="28"/>
          <w:szCs w:val="28"/>
          <w:highlight w:val="none"/>
          <w:lang w:val="en-US" w:eastAsia="zh-CN"/>
        </w:rPr>
        <w:t>本</w:t>
      </w:r>
      <w:r>
        <w:rPr>
          <w:rFonts w:hint="eastAsia" w:asciiTheme="minorEastAsia" w:hAnsiTheme="minorEastAsia"/>
          <w:sz w:val="28"/>
          <w:szCs w:val="28"/>
          <w:highlight w:val="none"/>
        </w:rPr>
        <w:t>项目最高限价总包干价人民币（含税）：</w:t>
      </w:r>
      <w:r>
        <w:rPr>
          <w:rFonts w:hint="eastAsia" w:ascii="宋体" w:hAnsi="宋体" w:eastAsia="宋体" w:cs="宋体"/>
          <w:color w:val="FF0000"/>
          <w:kern w:val="2"/>
          <w:sz w:val="30"/>
          <w:szCs w:val="30"/>
          <w:highlight w:val="none"/>
          <w:lang w:val="en-US" w:eastAsia="zh-CN" w:bidi="ar-SA"/>
        </w:rPr>
        <w:t>80000元。</w:t>
      </w:r>
    </w:p>
    <w:p w14:paraId="155DEECA">
      <w:pPr>
        <w:pStyle w:val="32"/>
        <w:tabs>
          <w:tab w:val="left" w:pos="1134"/>
        </w:tabs>
        <w:snapToGrid w:val="0"/>
        <w:spacing w:line="460" w:lineRule="exact"/>
        <w:ind w:firstLine="0" w:firstLineChars="0"/>
        <w:jc w:val="left"/>
        <w:rPr>
          <w:rFonts w:asciiTheme="minorEastAsia" w:hAnsiTheme="minorEastAsia"/>
          <w:b/>
          <w:bCs/>
          <w:sz w:val="28"/>
          <w:szCs w:val="28"/>
          <w:highlight w:val="none"/>
        </w:rPr>
      </w:pPr>
      <w:r>
        <w:rPr>
          <w:rFonts w:hint="eastAsia" w:asciiTheme="minorEastAsia" w:hAnsiTheme="minorEastAsia"/>
          <w:b/>
          <w:bCs/>
          <w:sz w:val="28"/>
          <w:szCs w:val="28"/>
          <w:highlight w:val="none"/>
          <w:lang w:val="en-US" w:eastAsia="zh-CN"/>
        </w:rPr>
        <w:t>六</w:t>
      </w:r>
      <w:r>
        <w:rPr>
          <w:rFonts w:hint="eastAsia" w:asciiTheme="minorEastAsia" w:hAnsiTheme="minorEastAsia"/>
          <w:b/>
          <w:bCs/>
          <w:sz w:val="28"/>
          <w:szCs w:val="28"/>
          <w:highlight w:val="none"/>
        </w:rPr>
        <w:t>、投标人资格要求：</w:t>
      </w:r>
    </w:p>
    <w:p w14:paraId="2FBEA32A">
      <w:pPr>
        <w:pStyle w:val="32"/>
        <w:tabs>
          <w:tab w:val="left" w:pos="1134"/>
        </w:tabs>
        <w:snapToGrid w:val="0"/>
        <w:spacing w:line="460" w:lineRule="exact"/>
        <w:ind w:firstLine="560"/>
        <w:jc w:val="left"/>
        <w:rPr>
          <w:rFonts w:asciiTheme="minorEastAsia" w:hAnsiTheme="minorEastAsia"/>
          <w:sz w:val="28"/>
          <w:szCs w:val="28"/>
          <w:highlight w:val="none"/>
        </w:rPr>
      </w:pPr>
      <w:r>
        <w:rPr>
          <w:rFonts w:hint="eastAsia" w:asciiTheme="minorEastAsia" w:hAnsiTheme="minorEastAsia"/>
          <w:sz w:val="28"/>
          <w:szCs w:val="28"/>
          <w:highlight w:val="none"/>
        </w:rPr>
        <w:t>（一）报价人必须是中华人民共和国境内注册合法运作的法人，持有合法有效的企业法人营业执照，具有独立承担民事责任的能力、独立承担招标项目的能力和独立履行合同的能力。</w:t>
      </w:r>
      <w:r>
        <w:rPr>
          <w:rFonts w:hint="eastAsia" w:asciiTheme="minorEastAsia" w:hAnsiTheme="minorEastAsia"/>
          <w:sz w:val="28"/>
          <w:szCs w:val="28"/>
          <w:highlight w:val="none"/>
        </w:rPr>
        <w:br w:type="textWrapping"/>
      </w:r>
      <w:r>
        <w:rPr>
          <w:rFonts w:hint="eastAsia" w:asciiTheme="minorEastAsia" w:hAnsiTheme="minorEastAsia"/>
          <w:sz w:val="28"/>
          <w:szCs w:val="28"/>
          <w:highlight w:val="none"/>
        </w:rPr>
        <w:t xml:space="preserve">    （二）报价人未被国家市场监督管理机关在国家企业信用信息公示系统中列入严重违法失信企业名单。</w:t>
      </w:r>
    </w:p>
    <w:p w14:paraId="33C8CFED">
      <w:pPr>
        <w:pStyle w:val="32"/>
        <w:tabs>
          <w:tab w:val="left" w:pos="1134"/>
        </w:tabs>
        <w:snapToGrid w:val="0"/>
        <w:spacing w:line="460" w:lineRule="exact"/>
        <w:ind w:firstLine="560"/>
        <w:jc w:val="left"/>
        <w:rPr>
          <w:rFonts w:asciiTheme="minorEastAsia" w:hAnsiTheme="minorEastAsia"/>
          <w:sz w:val="28"/>
          <w:szCs w:val="28"/>
          <w:highlight w:val="none"/>
        </w:rPr>
      </w:pPr>
      <w:r>
        <w:rPr>
          <w:rFonts w:hint="eastAsia" w:asciiTheme="minorEastAsia" w:hAnsiTheme="minorEastAsia"/>
          <w:sz w:val="28"/>
          <w:szCs w:val="28"/>
          <w:highlight w:val="none"/>
        </w:rPr>
        <w:t>（三）报价人未被“信用中国”网站（www.creditchina.gov.cn)或“中国执行信息公开网”（http://zxgk.court.gov.cn /shixin）列入失信被执行人名单。</w:t>
      </w:r>
    </w:p>
    <w:p w14:paraId="2AC76521">
      <w:pPr>
        <w:pStyle w:val="32"/>
        <w:tabs>
          <w:tab w:val="left" w:pos="1134"/>
        </w:tabs>
        <w:snapToGrid w:val="0"/>
        <w:spacing w:line="460" w:lineRule="exact"/>
        <w:ind w:firstLine="560"/>
        <w:jc w:val="left"/>
        <w:rPr>
          <w:rFonts w:asciiTheme="minorEastAsia" w:hAnsiTheme="minorEastAsia"/>
          <w:sz w:val="28"/>
          <w:szCs w:val="28"/>
          <w:highlight w:val="none"/>
        </w:rPr>
      </w:pPr>
      <w:r>
        <w:rPr>
          <w:rFonts w:hint="eastAsia" w:asciiTheme="minorEastAsia" w:hAnsiTheme="minorEastAsia"/>
          <w:sz w:val="28"/>
          <w:szCs w:val="28"/>
          <w:highlight w:val="none"/>
        </w:rPr>
        <w:t>（四）存在以下情形的不同供应商，不得同时参加同一标包的投标：单位负责人为同一人或者存在控股、管理关系的不同单位；控股股东、实际控制人、董事、监事或高级管理人员同时在参与投标的其他单位任职的。</w:t>
      </w:r>
    </w:p>
    <w:p w14:paraId="478637D5">
      <w:pPr>
        <w:pStyle w:val="32"/>
        <w:tabs>
          <w:tab w:val="left" w:pos="1134"/>
        </w:tabs>
        <w:snapToGrid w:val="0"/>
        <w:spacing w:line="460" w:lineRule="exact"/>
        <w:ind w:firstLine="560"/>
        <w:jc w:val="left"/>
        <w:rPr>
          <w:rFonts w:asciiTheme="minorEastAsia" w:hAnsiTheme="minorEastAsia"/>
          <w:sz w:val="28"/>
          <w:szCs w:val="28"/>
          <w:highlight w:val="none"/>
        </w:rPr>
      </w:pPr>
      <w:r>
        <w:rPr>
          <w:rFonts w:hint="eastAsia" w:asciiTheme="minorEastAsia" w:hAnsiTheme="minorEastAsia"/>
          <w:sz w:val="28"/>
          <w:szCs w:val="28"/>
          <w:highlight w:val="none"/>
        </w:rPr>
        <w:t>（五）其他不得存在的情形：若报价人被赛格集团或广东中质检测技术有限公司暂停或取消其投标资格，且未解除处罚。</w:t>
      </w:r>
    </w:p>
    <w:p w14:paraId="3E88E30C">
      <w:pPr>
        <w:autoSpaceDE w:val="0"/>
        <w:autoSpaceDN w:val="0"/>
        <w:adjustRightInd w:val="0"/>
        <w:snapToGrid w:val="0"/>
        <w:spacing w:line="460" w:lineRule="exact"/>
        <w:ind w:firstLine="560" w:firstLineChars="200"/>
        <w:jc w:val="left"/>
        <w:rPr>
          <w:rFonts w:asciiTheme="minorEastAsia" w:hAnsiTheme="minorEastAsia"/>
          <w:sz w:val="28"/>
          <w:szCs w:val="28"/>
          <w:highlight w:val="none"/>
        </w:rPr>
      </w:pPr>
      <w:r>
        <w:rPr>
          <w:rFonts w:hint="eastAsia" w:asciiTheme="minorEastAsia" w:hAnsiTheme="minorEastAsia"/>
          <w:sz w:val="28"/>
          <w:szCs w:val="28"/>
          <w:highlight w:val="none"/>
        </w:rPr>
        <w:t>（六）</w:t>
      </w:r>
      <w:r>
        <w:rPr>
          <w:rFonts w:hint="eastAsia" w:ascii="宋体" w:hAnsi="宋体" w:eastAsia="宋体" w:cs="宋体"/>
          <w:color w:val="FF0000"/>
          <w:kern w:val="2"/>
          <w:sz w:val="30"/>
          <w:szCs w:val="30"/>
          <w:highlight w:val="none"/>
          <w:lang w:val="en-US" w:eastAsia="zh-CN" w:bidi="ar-SA"/>
        </w:rPr>
        <w:t>本项目不接受联合体投标。</w:t>
      </w:r>
    </w:p>
    <w:p w14:paraId="0640A7EC">
      <w:pPr>
        <w:snapToGrid w:val="0"/>
        <w:spacing w:line="460" w:lineRule="exact"/>
        <w:ind w:firstLine="562" w:firstLineChars="200"/>
        <w:jc w:val="left"/>
        <w:rPr>
          <w:rFonts w:asciiTheme="minorEastAsia" w:hAnsiTheme="minorEastAsia"/>
          <w:b/>
          <w:sz w:val="28"/>
          <w:szCs w:val="28"/>
          <w:highlight w:val="none"/>
        </w:rPr>
      </w:pPr>
      <w:r>
        <w:rPr>
          <w:rFonts w:hint="eastAsia" w:asciiTheme="minorEastAsia" w:hAnsiTheme="minorEastAsia"/>
          <w:b/>
          <w:sz w:val="28"/>
          <w:szCs w:val="28"/>
          <w:highlight w:val="none"/>
        </w:rPr>
        <w:t xml:space="preserve"> [注]：</w:t>
      </w:r>
    </w:p>
    <w:p w14:paraId="74CBC0EA">
      <w:pPr>
        <w:pStyle w:val="32"/>
        <w:snapToGrid w:val="0"/>
        <w:spacing w:line="460" w:lineRule="exact"/>
        <w:ind w:firstLine="560"/>
        <w:jc w:val="left"/>
        <w:rPr>
          <w:rFonts w:asciiTheme="minorEastAsia" w:hAnsiTheme="minorEastAsia"/>
          <w:sz w:val="28"/>
          <w:szCs w:val="28"/>
          <w:highlight w:val="none"/>
        </w:rPr>
      </w:pPr>
      <w:r>
        <w:rPr>
          <w:rFonts w:hint="eastAsia" w:asciiTheme="minorEastAsia" w:hAnsiTheme="minorEastAsia"/>
          <w:sz w:val="28"/>
          <w:szCs w:val="28"/>
          <w:highlight w:val="none"/>
        </w:rPr>
        <w:t>1.投标人提供资格证明文件复印件（加盖公章），原件备查；</w:t>
      </w:r>
    </w:p>
    <w:p w14:paraId="0A73B284">
      <w:pPr>
        <w:pStyle w:val="32"/>
        <w:snapToGrid w:val="0"/>
        <w:spacing w:line="460" w:lineRule="exact"/>
        <w:ind w:firstLine="560"/>
        <w:jc w:val="left"/>
        <w:rPr>
          <w:rFonts w:hint="eastAsia" w:asciiTheme="minorEastAsia" w:hAnsiTheme="minorEastAsia"/>
          <w:sz w:val="28"/>
          <w:szCs w:val="28"/>
          <w:highlight w:val="none"/>
        </w:rPr>
      </w:pPr>
      <w:r>
        <w:rPr>
          <w:rFonts w:hint="eastAsia" w:asciiTheme="minorEastAsia" w:hAnsiTheme="minorEastAsia"/>
          <w:sz w:val="28"/>
          <w:szCs w:val="28"/>
          <w:highlight w:val="none"/>
        </w:rPr>
        <w:t>2.投标人提供资格证明文件必须在有效期内。</w:t>
      </w:r>
    </w:p>
    <w:p w14:paraId="2726A133">
      <w:pPr>
        <w:snapToGrid w:val="0"/>
        <w:spacing w:line="460" w:lineRule="exact"/>
        <w:jc w:val="left"/>
        <w:rPr>
          <w:rFonts w:asciiTheme="minorEastAsia" w:hAnsiTheme="minorEastAsia"/>
          <w:sz w:val="28"/>
          <w:szCs w:val="28"/>
          <w:highlight w:val="none"/>
        </w:rPr>
      </w:pPr>
      <w:r>
        <w:rPr>
          <w:rFonts w:hint="eastAsia" w:asciiTheme="minorEastAsia" w:hAnsiTheme="minorEastAsia"/>
          <w:b/>
          <w:bCs/>
          <w:sz w:val="28"/>
          <w:szCs w:val="28"/>
          <w:highlight w:val="none"/>
        </w:rPr>
        <w:t>七、投标人须知：</w:t>
      </w:r>
    </w:p>
    <w:p w14:paraId="1234BE49">
      <w:pPr>
        <w:snapToGrid w:val="0"/>
        <w:spacing w:line="460" w:lineRule="exact"/>
        <w:ind w:firstLine="560" w:firstLineChars="200"/>
        <w:jc w:val="left"/>
        <w:rPr>
          <w:rFonts w:asciiTheme="minorEastAsia" w:hAnsiTheme="minorEastAsia"/>
          <w:b/>
          <w:bCs/>
          <w:sz w:val="28"/>
          <w:szCs w:val="28"/>
          <w:highlight w:val="none"/>
        </w:rPr>
      </w:pPr>
      <w:r>
        <w:rPr>
          <w:rFonts w:hint="eastAsia" w:asciiTheme="minorEastAsia" w:hAnsiTheme="minorEastAsia"/>
          <w:sz w:val="28"/>
          <w:szCs w:val="28"/>
          <w:highlight w:val="none"/>
        </w:rPr>
        <w:t>投标人应对所提供的材料的真实性负责，如有弄虚作假，一经核实，将被取消投标资格；如投标人已中标，无论合同签订、实施与否，招标人自发现之日起有权选择废除中标结果、终止合同并要求投标人返还所有已支付款项、承担由此造成的一切损失。</w:t>
      </w:r>
    </w:p>
    <w:p w14:paraId="72B29B33">
      <w:pPr>
        <w:snapToGrid w:val="0"/>
        <w:spacing w:line="460" w:lineRule="exact"/>
        <w:ind w:firstLine="560" w:firstLineChars="200"/>
        <w:jc w:val="left"/>
        <w:rPr>
          <w:rFonts w:asciiTheme="minorEastAsia" w:hAnsiTheme="minorEastAsia"/>
          <w:sz w:val="28"/>
          <w:szCs w:val="28"/>
          <w:highlight w:val="none"/>
        </w:rPr>
      </w:pPr>
      <w:r>
        <w:rPr>
          <w:rFonts w:hint="eastAsia" w:asciiTheme="minorEastAsia" w:hAnsiTheme="minorEastAsia"/>
          <w:sz w:val="28"/>
          <w:szCs w:val="28"/>
          <w:highlight w:val="none"/>
        </w:rPr>
        <w:t>（一）单位负责人为同一人或者存在控股、管理关系的不同单位，不得同时参与本项目的投标活动，一经发现作废标处理。</w:t>
      </w:r>
    </w:p>
    <w:p w14:paraId="76C85CD5">
      <w:pPr>
        <w:snapToGrid w:val="0"/>
        <w:spacing w:line="460" w:lineRule="exact"/>
        <w:ind w:firstLine="560" w:firstLineChars="200"/>
        <w:jc w:val="left"/>
        <w:rPr>
          <w:rFonts w:asciiTheme="minorEastAsia" w:hAnsiTheme="minorEastAsia"/>
          <w:sz w:val="28"/>
          <w:szCs w:val="28"/>
          <w:highlight w:val="none"/>
        </w:rPr>
      </w:pPr>
      <w:r>
        <w:rPr>
          <w:rFonts w:hint="eastAsia" w:asciiTheme="minorEastAsia" w:hAnsiTheme="minorEastAsia"/>
          <w:sz w:val="28"/>
          <w:szCs w:val="28"/>
          <w:highlight w:val="none"/>
        </w:rPr>
        <w:t>（二）被行政主管部门暂停经营的；在招投标活动中因串通投标被暂停投标资格期间；或涉嫌串通投标并正在接受主管部门调查的；或在深圳市赛格集团有限公司不良行为记录名单中的单位；或与中质公司2023年1月以来有过诉讼、仲裁史，其诉讼请求、仲裁申请没有被法院、仲裁庭支持；或正与中质公司进行诉讼、仲裁的；或与中质公司存在利益冲突的；存在严重违法或严重拖欠员工工资等违法失信行为的；投标人将不被接受。</w:t>
      </w:r>
    </w:p>
    <w:p w14:paraId="37669BD2">
      <w:pPr>
        <w:snapToGrid w:val="0"/>
        <w:spacing w:line="460" w:lineRule="exact"/>
        <w:ind w:firstLine="560" w:firstLineChars="200"/>
        <w:jc w:val="left"/>
        <w:rPr>
          <w:rFonts w:asciiTheme="minorEastAsia" w:hAnsiTheme="minorEastAsia"/>
          <w:sz w:val="28"/>
          <w:szCs w:val="28"/>
          <w:highlight w:val="none"/>
        </w:rPr>
      </w:pPr>
      <w:r>
        <w:rPr>
          <w:rFonts w:hint="eastAsia" w:asciiTheme="minorEastAsia" w:hAnsiTheme="minorEastAsia"/>
          <w:sz w:val="28"/>
          <w:szCs w:val="28"/>
          <w:highlight w:val="none"/>
        </w:rPr>
        <w:t>（三）同一品牌多家代理商同时投标的，取对招标人最为有利的投标为有效标。</w:t>
      </w:r>
    </w:p>
    <w:p w14:paraId="0D0643C0">
      <w:pPr>
        <w:pStyle w:val="32"/>
        <w:tabs>
          <w:tab w:val="left" w:pos="1134"/>
        </w:tabs>
        <w:snapToGrid w:val="0"/>
        <w:spacing w:line="460" w:lineRule="exact"/>
        <w:ind w:firstLine="560"/>
        <w:jc w:val="left"/>
        <w:rPr>
          <w:rFonts w:asciiTheme="minorEastAsia" w:hAnsiTheme="minorEastAsia"/>
          <w:sz w:val="28"/>
          <w:szCs w:val="28"/>
          <w:highlight w:val="none"/>
        </w:rPr>
      </w:pPr>
      <w:r>
        <w:rPr>
          <w:rFonts w:hint="eastAsia" w:asciiTheme="minorEastAsia" w:hAnsiTheme="minorEastAsia"/>
          <w:sz w:val="28"/>
          <w:szCs w:val="28"/>
          <w:highlight w:val="none"/>
        </w:rPr>
        <w:t>（四）中标后合同付款时必须提供合法有效的全额增值税专用发票。</w:t>
      </w:r>
    </w:p>
    <w:p w14:paraId="39182D7A">
      <w:pPr>
        <w:pStyle w:val="32"/>
        <w:tabs>
          <w:tab w:val="left" w:pos="1134"/>
        </w:tabs>
        <w:snapToGrid w:val="0"/>
        <w:spacing w:line="460" w:lineRule="exact"/>
        <w:ind w:firstLine="560"/>
        <w:jc w:val="left"/>
        <w:rPr>
          <w:rFonts w:asciiTheme="minorEastAsia" w:hAnsiTheme="minorEastAsia"/>
          <w:sz w:val="28"/>
          <w:szCs w:val="28"/>
          <w:highlight w:val="none"/>
        </w:rPr>
      </w:pPr>
      <w:r>
        <w:rPr>
          <w:rFonts w:hint="eastAsia" w:asciiTheme="minorEastAsia" w:hAnsiTheme="minorEastAsia"/>
          <w:sz w:val="28"/>
          <w:szCs w:val="28"/>
          <w:highlight w:val="none"/>
        </w:rPr>
        <w:t>（五）踏勘：不组织。</w:t>
      </w:r>
    </w:p>
    <w:p w14:paraId="07F9FAA2">
      <w:pPr>
        <w:pStyle w:val="32"/>
        <w:tabs>
          <w:tab w:val="left" w:pos="1134"/>
        </w:tabs>
        <w:snapToGrid w:val="0"/>
        <w:spacing w:line="460" w:lineRule="exact"/>
        <w:ind w:firstLine="0" w:firstLineChars="0"/>
        <w:jc w:val="left"/>
        <w:rPr>
          <w:rFonts w:asciiTheme="minorEastAsia" w:hAnsiTheme="minorEastAsia"/>
          <w:b/>
          <w:bCs/>
          <w:sz w:val="28"/>
          <w:szCs w:val="28"/>
          <w:highlight w:val="none"/>
        </w:rPr>
      </w:pPr>
      <w:r>
        <w:rPr>
          <w:rFonts w:hint="eastAsia" w:asciiTheme="minorEastAsia" w:hAnsiTheme="minorEastAsia"/>
          <w:b/>
          <w:bCs/>
          <w:sz w:val="28"/>
          <w:szCs w:val="28"/>
          <w:highlight w:val="none"/>
        </w:rPr>
        <w:t>八、投标保证金：</w:t>
      </w:r>
    </w:p>
    <w:p w14:paraId="4A98F867">
      <w:pPr>
        <w:snapToGrid w:val="0"/>
        <w:spacing w:line="460" w:lineRule="exact"/>
        <w:ind w:firstLine="560" w:firstLineChars="200"/>
        <w:jc w:val="left"/>
        <w:rPr>
          <w:rFonts w:asciiTheme="minorEastAsia" w:hAnsiTheme="minorEastAsia"/>
          <w:sz w:val="28"/>
          <w:szCs w:val="28"/>
          <w:highlight w:val="none"/>
        </w:rPr>
      </w:pPr>
      <w:r>
        <w:rPr>
          <w:rFonts w:hint="eastAsia" w:asciiTheme="minorEastAsia" w:hAnsiTheme="minorEastAsia"/>
          <w:sz w:val="28"/>
          <w:szCs w:val="28"/>
          <w:highlight w:val="none"/>
        </w:rPr>
        <w:t>无。</w:t>
      </w:r>
    </w:p>
    <w:p w14:paraId="797C8BCF">
      <w:pPr>
        <w:pStyle w:val="32"/>
        <w:tabs>
          <w:tab w:val="left" w:pos="1134"/>
        </w:tabs>
        <w:snapToGrid w:val="0"/>
        <w:spacing w:line="460" w:lineRule="exact"/>
        <w:ind w:firstLine="0" w:firstLineChars="0"/>
        <w:jc w:val="left"/>
        <w:rPr>
          <w:rFonts w:asciiTheme="minorEastAsia" w:hAnsiTheme="minorEastAsia"/>
          <w:sz w:val="28"/>
          <w:szCs w:val="28"/>
          <w:highlight w:val="none"/>
        </w:rPr>
      </w:pPr>
      <w:r>
        <w:rPr>
          <w:rFonts w:hint="eastAsia" w:asciiTheme="minorEastAsia" w:hAnsiTheme="minorEastAsia"/>
          <w:b/>
          <w:bCs/>
          <w:sz w:val="28"/>
          <w:szCs w:val="28"/>
          <w:highlight w:val="none"/>
        </w:rPr>
        <w:t>九、资格审查方式：</w:t>
      </w:r>
    </w:p>
    <w:p w14:paraId="469A23E6">
      <w:pPr>
        <w:snapToGrid w:val="0"/>
        <w:spacing w:line="460" w:lineRule="exact"/>
        <w:ind w:firstLine="560" w:firstLineChars="200"/>
        <w:jc w:val="left"/>
        <w:rPr>
          <w:rFonts w:asciiTheme="minorEastAsia" w:hAnsiTheme="minorEastAsia"/>
          <w:sz w:val="28"/>
          <w:szCs w:val="28"/>
          <w:highlight w:val="none"/>
        </w:rPr>
      </w:pPr>
      <w:r>
        <w:rPr>
          <w:rFonts w:hint="eastAsia" w:asciiTheme="minorEastAsia" w:hAnsiTheme="minorEastAsia"/>
          <w:sz w:val="28"/>
          <w:szCs w:val="28"/>
          <w:highlight w:val="none"/>
        </w:rPr>
        <w:t>资格后审。</w:t>
      </w:r>
    </w:p>
    <w:p w14:paraId="0764CB9A">
      <w:pPr>
        <w:pStyle w:val="32"/>
        <w:tabs>
          <w:tab w:val="left" w:pos="1134"/>
        </w:tabs>
        <w:snapToGrid w:val="0"/>
        <w:spacing w:line="460" w:lineRule="exact"/>
        <w:ind w:firstLine="0" w:firstLineChars="0"/>
        <w:jc w:val="left"/>
        <w:rPr>
          <w:rFonts w:asciiTheme="minorEastAsia" w:hAnsiTheme="minorEastAsia"/>
          <w:sz w:val="28"/>
          <w:szCs w:val="28"/>
          <w:highlight w:val="none"/>
        </w:rPr>
      </w:pPr>
      <w:r>
        <w:rPr>
          <w:rFonts w:hint="eastAsia" w:asciiTheme="minorEastAsia" w:hAnsiTheme="minorEastAsia"/>
          <w:b/>
          <w:bCs/>
          <w:sz w:val="28"/>
          <w:szCs w:val="28"/>
          <w:highlight w:val="none"/>
        </w:rPr>
        <w:t>十、领取招标文件的时间和地点：</w:t>
      </w:r>
    </w:p>
    <w:p w14:paraId="097A53D4">
      <w:pPr>
        <w:pStyle w:val="32"/>
        <w:tabs>
          <w:tab w:val="left" w:pos="1526"/>
        </w:tabs>
        <w:snapToGrid w:val="0"/>
        <w:spacing w:line="460" w:lineRule="exact"/>
        <w:ind w:firstLine="562"/>
        <w:jc w:val="left"/>
        <w:rPr>
          <w:rFonts w:asciiTheme="minorEastAsia" w:hAnsiTheme="minorEastAsia"/>
          <w:b/>
          <w:sz w:val="28"/>
          <w:szCs w:val="28"/>
          <w:highlight w:val="none"/>
        </w:rPr>
      </w:pPr>
      <w:r>
        <w:rPr>
          <w:rFonts w:hint="eastAsia" w:asciiTheme="minorEastAsia" w:hAnsiTheme="minorEastAsia"/>
          <w:b/>
          <w:sz w:val="28"/>
          <w:szCs w:val="28"/>
          <w:highlight w:val="none"/>
        </w:rPr>
        <w:t>（一）领取时间</w:t>
      </w:r>
    </w:p>
    <w:p w14:paraId="220D5F5F">
      <w:pPr>
        <w:pStyle w:val="32"/>
        <w:tabs>
          <w:tab w:val="left" w:pos="1134"/>
        </w:tabs>
        <w:snapToGrid w:val="0"/>
        <w:spacing w:line="460" w:lineRule="exact"/>
        <w:ind w:firstLine="600"/>
        <w:jc w:val="left"/>
        <w:rPr>
          <w:rFonts w:hint="eastAsia" w:ascii="宋体" w:hAnsi="宋体" w:eastAsia="宋体" w:cs="宋体"/>
          <w:color w:val="FF0000"/>
          <w:sz w:val="30"/>
          <w:szCs w:val="30"/>
          <w:highlight w:val="none"/>
        </w:rPr>
      </w:pPr>
      <w:r>
        <w:rPr>
          <w:rFonts w:hint="eastAsia" w:ascii="宋体" w:hAnsi="宋体" w:eastAsia="宋体" w:cs="宋体"/>
          <w:color w:val="FF0000"/>
          <w:sz w:val="30"/>
          <w:szCs w:val="30"/>
          <w:highlight w:val="none"/>
        </w:rPr>
        <w:t>2026年</w:t>
      </w:r>
      <w:r>
        <w:rPr>
          <w:rFonts w:hint="eastAsia" w:ascii="宋体" w:hAnsi="宋体" w:eastAsia="宋体" w:cs="宋体"/>
          <w:color w:val="FF0000"/>
          <w:sz w:val="30"/>
          <w:szCs w:val="30"/>
          <w:highlight w:val="none"/>
          <w:lang w:val="en-US" w:eastAsia="zh-CN"/>
        </w:rPr>
        <w:t>10</w:t>
      </w:r>
      <w:r>
        <w:rPr>
          <w:rFonts w:hint="eastAsia" w:ascii="宋体" w:hAnsi="宋体" w:eastAsia="宋体" w:cs="宋体"/>
          <w:color w:val="FF0000"/>
          <w:sz w:val="30"/>
          <w:szCs w:val="30"/>
          <w:highlight w:val="none"/>
        </w:rPr>
        <w:t>月</w:t>
      </w:r>
      <w:r>
        <w:rPr>
          <w:rFonts w:hint="eastAsia" w:ascii="宋体" w:hAnsi="宋体" w:eastAsia="宋体" w:cs="宋体"/>
          <w:color w:val="FF0000"/>
          <w:sz w:val="30"/>
          <w:szCs w:val="30"/>
          <w:highlight w:val="none"/>
          <w:lang w:val="en-US" w:eastAsia="zh-CN"/>
        </w:rPr>
        <w:t>20日起至2026年10月26日</w:t>
      </w:r>
    </w:p>
    <w:p w14:paraId="58FAB530">
      <w:pPr>
        <w:snapToGrid w:val="0"/>
        <w:spacing w:line="460" w:lineRule="exact"/>
        <w:ind w:firstLine="560" w:firstLineChars="200"/>
        <w:jc w:val="left"/>
        <w:rPr>
          <w:rFonts w:asciiTheme="minorEastAsia" w:hAnsiTheme="minorEastAsia"/>
          <w:sz w:val="28"/>
          <w:szCs w:val="28"/>
          <w:highlight w:val="none"/>
        </w:rPr>
      </w:pPr>
      <w:r>
        <w:rPr>
          <w:rFonts w:hint="eastAsia" w:asciiTheme="minorEastAsia" w:hAnsiTheme="minorEastAsia"/>
          <w:sz w:val="28"/>
          <w:szCs w:val="28"/>
          <w:highlight w:val="none"/>
        </w:rPr>
        <w:t>（上午9:00—12:00，13:00—17:00，节假日除外）。</w:t>
      </w:r>
    </w:p>
    <w:p w14:paraId="23C2E477">
      <w:pPr>
        <w:pStyle w:val="32"/>
        <w:tabs>
          <w:tab w:val="left" w:pos="1526"/>
        </w:tabs>
        <w:snapToGrid w:val="0"/>
        <w:spacing w:line="460" w:lineRule="exact"/>
        <w:ind w:firstLine="562"/>
        <w:jc w:val="left"/>
        <w:rPr>
          <w:rFonts w:asciiTheme="minorEastAsia" w:hAnsiTheme="minorEastAsia"/>
          <w:b/>
          <w:sz w:val="28"/>
          <w:szCs w:val="28"/>
          <w:highlight w:val="none"/>
        </w:rPr>
      </w:pPr>
      <w:r>
        <w:rPr>
          <w:rFonts w:hint="eastAsia" w:asciiTheme="minorEastAsia" w:hAnsiTheme="minorEastAsia"/>
          <w:b/>
          <w:sz w:val="28"/>
          <w:szCs w:val="28"/>
          <w:highlight w:val="none"/>
        </w:rPr>
        <w:t>（二）领取地点</w:t>
      </w:r>
    </w:p>
    <w:p w14:paraId="65DCE3CB">
      <w:pPr>
        <w:snapToGrid w:val="0"/>
        <w:spacing w:line="460" w:lineRule="exact"/>
        <w:ind w:firstLine="560" w:firstLineChars="200"/>
        <w:jc w:val="left"/>
        <w:rPr>
          <w:rFonts w:asciiTheme="minorEastAsia" w:hAnsiTheme="minorEastAsia"/>
          <w:sz w:val="28"/>
          <w:szCs w:val="28"/>
          <w:highlight w:val="none"/>
        </w:rPr>
      </w:pPr>
      <w:r>
        <w:rPr>
          <w:rFonts w:hint="eastAsia" w:asciiTheme="minorEastAsia" w:hAnsiTheme="minorEastAsia"/>
          <w:sz w:val="28"/>
          <w:szCs w:val="28"/>
          <w:highlight w:val="none"/>
        </w:rPr>
        <w:t>投标人自行在线上下载招标文件。</w:t>
      </w:r>
    </w:p>
    <w:p w14:paraId="3CBF2599">
      <w:pPr>
        <w:pStyle w:val="32"/>
        <w:tabs>
          <w:tab w:val="left" w:pos="1134"/>
          <w:tab w:val="left" w:pos="1470"/>
        </w:tabs>
        <w:snapToGrid w:val="0"/>
        <w:spacing w:line="460" w:lineRule="exact"/>
        <w:ind w:firstLine="0" w:firstLineChars="0"/>
        <w:jc w:val="left"/>
        <w:rPr>
          <w:rFonts w:asciiTheme="minorEastAsia" w:hAnsiTheme="minorEastAsia"/>
          <w:sz w:val="28"/>
          <w:szCs w:val="28"/>
          <w:highlight w:val="none"/>
        </w:rPr>
      </w:pPr>
      <w:r>
        <w:rPr>
          <w:rFonts w:hint="eastAsia" w:asciiTheme="minorEastAsia" w:hAnsiTheme="minorEastAsia"/>
          <w:b/>
          <w:bCs/>
          <w:sz w:val="28"/>
          <w:szCs w:val="28"/>
          <w:highlight w:val="none"/>
        </w:rPr>
        <w:t>十一、递交投标文件的地点、截止时间：</w:t>
      </w:r>
    </w:p>
    <w:p w14:paraId="2227A084">
      <w:pPr>
        <w:snapToGrid w:val="0"/>
        <w:spacing w:line="460" w:lineRule="exact"/>
        <w:ind w:firstLine="560" w:firstLineChars="200"/>
        <w:jc w:val="left"/>
        <w:rPr>
          <w:rFonts w:asciiTheme="minorEastAsia" w:hAnsiTheme="minorEastAsia"/>
          <w:sz w:val="28"/>
          <w:szCs w:val="28"/>
          <w:highlight w:val="none"/>
        </w:rPr>
      </w:pPr>
      <w:r>
        <w:rPr>
          <w:rFonts w:hint="eastAsia" w:asciiTheme="minorEastAsia" w:hAnsiTheme="minorEastAsia"/>
          <w:sz w:val="28"/>
          <w:szCs w:val="28"/>
          <w:highlight w:val="none"/>
        </w:rPr>
        <w:t>所有投标文件应于</w:t>
      </w:r>
      <w:r>
        <w:rPr>
          <w:rFonts w:hint="eastAsia" w:ascii="宋体" w:hAnsi="宋体" w:eastAsia="宋体" w:cs="宋体"/>
          <w:color w:val="FF0000"/>
          <w:kern w:val="2"/>
          <w:sz w:val="30"/>
          <w:szCs w:val="30"/>
          <w:highlight w:val="none"/>
          <w:lang w:val="en-US" w:eastAsia="zh-CN" w:bidi="ar-SA"/>
        </w:rPr>
        <w:t>2026年11月2日9:00</w:t>
      </w:r>
      <w:r>
        <w:rPr>
          <w:rFonts w:hint="eastAsia" w:asciiTheme="minorEastAsia" w:hAnsiTheme="minorEastAsia"/>
          <w:sz w:val="28"/>
          <w:szCs w:val="28"/>
          <w:highlight w:val="none"/>
        </w:rPr>
        <w:t>时（北京时间）之前送达广州市高新技术产业开发区科学城科丰路31号G8栋201房，广东中质检测技术有限公司综合管理部潘志良（</w:t>
      </w:r>
      <w:r>
        <w:rPr>
          <w:rFonts w:hint="eastAsia" w:asciiTheme="minorEastAsia" w:hAnsiTheme="minorEastAsia"/>
          <w:sz w:val="28"/>
          <w:szCs w:val="28"/>
          <w:highlight w:val="none"/>
          <w:lang w:eastAsia="zh-CN"/>
        </w:rPr>
        <w:t>18927596020</w:t>
      </w:r>
      <w:r>
        <w:rPr>
          <w:rFonts w:hint="eastAsia" w:asciiTheme="minorEastAsia" w:hAnsiTheme="minorEastAsia"/>
          <w:sz w:val="28"/>
          <w:szCs w:val="28"/>
          <w:highlight w:val="none"/>
        </w:rPr>
        <w:t>）收。</w:t>
      </w:r>
    </w:p>
    <w:p w14:paraId="6DF16DD6">
      <w:pPr>
        <w:snapToGrid w:val="0"/>
        <w:spacing w:line="460" w:lineRule="exact"/>
        <w:ind w:firstLine="560" w:firstLineChars="200"/>
        <w:jc w:val="left"/>
        <w:rPr>
          <w:rFonts w:asciiTheme="minorEastAsia" w:hAnsiTheme="minorEastAsia"/>
          <w:sz w:val="28"/>
          <w:szCs w:val="28"/>
          <w:highlight w:val="none"/>
        </w:rPr>
      </w:pPr>
      <w:r>
        <w:rPr>
          <w:rFonts w:hint="eastAsia" w:asciiTheme="minorEastAsia" w:hAnsiTheme="minorEastAsia"/>
          <w:sz w:val="28"/>
          <w:szCs w:val="28"/>
          <w:highlight w:val="none"/>
        </w:rPr>
        <w:t>请提前送达，逾期送达或不符合规定的投标文件恕不接受。</w:t>
      </w:r>
    </w:p>
    <w:p w14:paraId="71564AD0">
      <w:pPr>
        <w:pStyle w:val="32"/>
        <w:tabs>
          <w:tab w:val="left" w:pos="1134"/>
          <w:tab w:val="left" w:pos="1470"/>
        </w:tabs>
        <w:snapToGrid w:val="0"/>
        <w:spacing w:line="460" w:lineRule="exact"/>
        <w:ind w:firstLine="0" w:firstLineChars="0"/>
        <w:jc w:val="left"/>
        <w:rPr>
          <w:rFonts w:asciiTheme="minorEastAsia" w:hAnsiTheme="minorEastAsia"/>
          <w:b/>
          <w:bCs/>
          <w:sz w:val="28"/>
          <w:szCs w:val="28"/>
          <w:highlight w:val="none"/>
        </w:rPr>
      </w:pPr>
      <w:r>
        <w:rPr>
          <w:rFonts w:hint="eastAsia" w:asciiTheme="minorEastAsia" w:hAnsiTheme="minorEastAsia"/>
          <w:b/>
          <w:bCs/>
          <w:sz w:val="28"/>
          <w:szCs w:val="28"/>
          <w:highlight w:val="none"/>
        </w:rPr>
        <w:t>十二、开标时间：</w:t>
      </w:r>
    </w:p>
    <w:p w14:paraId="16877E0A">
      <w:pPr>
        <w:snapToGrid w:val="0"/>
        <w:spacing w:line="460" w:lineRule="exact"/>
        <w:ind w:firstLine="560" w:firstLineChars="200"/>
        <w:jc w:val="left"/>
        <w:rPr>
          <w:rFonts w:asciiTheme="minorEastAsia" w:hAnsiTheme="minorEastAsia"/>
          <w:sz w:val="28"/>
          <w:szCs w:val="28"/>
          <w:highlight w:val="none"/>
        </w:rPr>
      </w:pPr>
      <w:r>
        <w:rPr>
          <w:rFonts w:hint="eastAsia" w:asciiTheme="minorEastAsia" w:hAnsiTheme="minorEastAsia"/>
          <w:sz w:val="28"/>
          <w:szCs w:val="28"/>
          <w:highlight w:val="none"/>
        </w:rPr>
        <w:t>投标截止日后十五个工作日内。</w:t>
      </w:r>
    </w:p>
    <w:p w14:paraId="6860115A">
      <w:pPr>
        <w:pStyle w:val="32"/>
        <w:tabs>
          <w:tab w:val="left" w:pos="1134"/>
          <w:tab w:val="left" w:pos="1470"/>
        </w:tabs>
        <w:snapToGrid w:val="0"/>
        <w:spacing w:line="460" w:lineRule="exact"/>
        <w:ind w:firstLine="0" w:firstLineChars="0"/>
        <w:jc w:val="left"/>
        <w:rPr>
          <w:rFonts w:asciiTheme="minorEastAsia" w:hAnsiTheme="minorEastAsia"/>
          <w:b/>
          <w:bCs/>
          <w:sz w:val="28"/>
          <w:szCs w:val="28"/>
          <w:highlight w:val="none"/>
        </w:rPr>
      </w:pPr>
      <w:r>
        <w:rPr>
          <w:rFonts w:hint="eastAsia" w:asciiTheme="minorEastAsia" w:hAnsiTheme="minorEastAsia"/>
          <w:b/>
          <w:bCs/>
          <w:sz w:val="28"/>
          <w:szCs w:val="28"/>
          <w:highlight w:val="none"/>
        </w:rPr>
        <w:t>十三、开标地点：</w:t>
      </w:r>
    </w:p>
    <w:p w14:paraId="53763FC3">
      <w:pPr>
        <w:snapToGrid w:val="0"/>
        <w:spacing w:line="460" w:lineRule="exact"/>
        <w:ind w:firstLine="560" w:firstLineChars="200"/>
        <w:jc w:val="left"/>
        <w:rPr>
          <w:rFonts w:asciiTheme="minorEastAsia" w:hAnsiTheme="minorEastAsia"/>
          <w:sz w:val="28"/>
          <w:szCs w:val="28"/>
          <w:highlight w:val="none"/>
        </w:rPr>
      </w:pPr>
      <w:r>
        <w:rPr>
          <w:rFonts w:hint="eastAsia" w:asciiTheme="minorEastAsia" w:hAnsiTheme="minorEastAsia"/>
          <w:sz w:val="28"/>
          <w:szCs w:val="28"/>
          <w:highlight w:val="none"/>
        </w:rPr>
        <w:t>广东中质检测技术有限公司。</w:t>
      </w:r>
    </w:p>
    <w:p w14:paraId="71BB0E6F">
      <w:pPr>
        <w:pStyle w:val="32"/>
        <w:tabs>
          <w:tab w:val="left" w:pos="1134"/>
          <w:tab w:val="left" w:pos="1470"/>
        </w:tabs>
        <w:snapToGrid w:val="0"/>
        <w:spacing w:line="460" w:lineRule="exact"/>
        <w:ind w:firstLine="0" w:firstLineChars="0"/>
        <w:jc w:val="left"/>
        <w:rPr>
          <w:rFonts w:asciiTheme="minorEastAsia" w:hAnsiTheme="minorEastAsia"/>
          <w:b/>
          <w:bCs/>
          <w:sz w:val="28"/>
          <w:szCs w:val="28"/>
          <w:highlight w:val="none"/>
        </w:rPr>
      </w:pPr>
      <w:r>
        <w:rPr>
          <w:rFonts w:hint="eastAsia" w:asciiTheme="minorEastAsia" w:hAnsiTheme="minorEastAsia"/>
          <w:b/>
          <w:bCs/>
          <w:sz w:val="28"/>
          <w:szCs w:val="28"/>
          <w:highlight w:val="none"/>
        </w:rPr>
        <w:t>十四、其他注意事项：</w:t>
      </w:r>
    </w:p>
    <w:p w14:paraId="1E9DA94B">
      <w:pPr>
        <w:pStyle w:val="32"/>
        <w:tabs>
          <w:tab w:val="left" w:pos="1526"/>
        </w:tabs>
        <w:snapToGrid w:val="0"/>
        <w:spacing w:line="460" w:lineRule="exact"/>
        <w:ind w:firstLine="560"/>
        <w:jc w:val="left"/>
        <w:rPr>
          <w:rFonts w:asciiTheme="minorEastAsia" w:hAnsiTheme="minorEastAsia"/>
          <w:sz w:val="28"/>
          <w:szCs w:val="28"/>
          <w:highlight w:val="none"/>
        </w:rPr>
      </w:pPr>
      <w:r>
        <w:rPr>
          <w:rFonts w:hint="eastAsia" w:asciiTheme="minorEastAsia" w:hAnsiTheme="minorEastAsia"/>
          <w:sz w:val="28"/>
          <w:szCs w:val="28"/>
          <w:highlight w:val="none"/>
        </w:rPr>
        <w:t>（一）投标截止日后所有投标文件一律不退；</w:t>
      </w:r>
    </w:p>
    <w:p w14:paraId="0DCB69A5">
      <w:pPr>
        <w:pStyle w:val="32"/>
        <w:tabs>
          <w:tab w:val="left" w:pos="1526"/>
        </w:tabs>
        <w:snapToGrid w:val="0"/>
        <w:spacing w:line="460" w:lineRule="exact"/>
        <w:ind w:firstLine="560"/>
        <w:jc w:val="left"/>
        <w:rPr>
          <w:rFonts w:asciiTheme="minorEastAsia" w:hAnsiTheme="minorEastAsia"/>
          <w:sz w:val="28"/>
          <w:szCs w:val="28"/>
          <w:highlight w:val="none"/>
        </w:rPr>
      </w:pPr>
      <w:r>
        <w:rPr>
          <w:rFonts w:hint="eastAsia" w:asciiTheme="minorEastAsia" w:hAnsiTheme="minorEastAsia"/>
          <w:sz w:val="28"/>
          <w:szCs w:val="28"/>
          <w:highlight w:val="none"/>
        </w:rPr>
        <w:t>（二）本招标文件的解释权归招标单位全权所有；</w:t>
      </w:r>
    </w:p>
    <w:p w14:paraId="44D5B603">
      <w:pPr>
        <w:pStyle w:val="32"/>
        <w:tabs>
          <w:tab w:val="left" w:pos="1526"/>
        </w:tabs>
        <w:snapToGrid w:val="0"/>
        <w:spacing w:line="460" w:lineRule="exact"/>
        <w:ind w:firstLine="560"/>
        <w:jc w:val="left"/>
        <w:rPr>
          <w:rFonts w:asciiTheme="minorEastAsia" w:hAnsiTheme="minorEastAsia"/>
          <w:sz w:val="28"/>
          <w:szCs w:val="28"/>
          <w:highlight w:val="none"/>
        </w:rPr>
      </w:pPr>
      <w:r>
        <w:rPr>
          <w:rFonts w:hint="eastAsia" w:asciiTheme="minorEastAsia" w:hAnsiTheme="minorEastAsia"/>
          <w:sz w:val="28"/>
          <w:szCs w:val="28"/>
          <w:highlight w:val="none"/>
        </w:rPr>
        <w:t>（三）不论招标结果如何，招标人不承担投标人准备投标文件和递交投标文件以及参加本次投标活动所发生的任何成本或费用；</w:t>
      </w:r>
    </w:p>
    <w:p w14:paraId="55A06113">
      <w:pPr>
        <w:pStyle w:val="32"/>
        <w:tabs>
          <w:tab w:val="left" w:pos="1526"/>
        </w:tabs>
        <w:snapToGrid w:val="0"/>
        <w:spacing w:line="460" w:lineRule="exact"/>
        <w:ind w:firstLine="560"/>
        <w:jc w:val="left"/>
        <w:rPr>
          <w:rFonts w:asciiTheme="minorEastAsia" w:hAnsiTheme="minorEastAsia"/>
          <w:sz w:val="28"/>
          <w:szCs w:val="28"/>
          <w:highlight w:val="none"/>
        </w:rPr>
      </w:pPr>
      <w:r>
        <w:rPr>
          <w:rFonts w:hint="eastAsia" w:asciiTheme="minorEastAsia" w:hAnsiTheme="minorEastAsia"/>
          <w:sz w:val="28"/>
          <w:szCs w:val="28"/>
          <w:highlight w:val="none"/>
        </w:rPr>
        <w:t>（四）若有效投标人少于 3 家时（或报名不足3家），招标人将采用竞争性谈判或单一来源采购方式采购。原评审小组转为谈判小组。评审方法为原评标办法。谈判程序为谈判小组所有成员集中与供应商分别就采购需求、商务、技术要求等内容进行谈判，形成书面评审报告和候选成交供应商名单。</w:t>
      </w:r>
    </w:p>
    <w:p w14:paraId="3C24B5D1">
      <w:pPr>
        <w:pStyle w:val="32"/>
        <w:tabs>
          <w:tab w:val="left" w:pos="1526"/>
        </w:tabs>
        <w:snapToGrid w:val="0"/>
        <w:spacing w:line="460" w:lineRule="exact"/>
        <w:ind w:firstLine="560"/>
        <w:jc w:val="left"/>
        <w:rPr>
          <w:rFonts w:asciiTheme="minorEastAsia" w:hAnsiTheme="minorEastAsia"/>
          <w:sz w:val="28"/>
          <w:szCs w:val="28"/>
          <w:highlight w:val="none"/>
        </w:rPr>
      </w:pPr>
      <w:r>
        <w:rPr>
          <w:rFonts w:hint="eastAsia" w:asciiTheme="minorEastAsia" w:hAnsiTheme="minorEastAsia"/>
          <w:sz w:val="28"/>
          <w:szCs w:val="28"/>
          <w:highlight w:val="none"/>
        </w:rPr>
        <w:t>（五）投标人有义务就本次招标内容进行保密，未经招标人书面同意，不得以任何方式泄露给第三方。</w:t>
      </w:r>
    </w:p>
    <w:p w14:paraId="2E02C9EC">
      <w:pPr>
        <w:pStyle w:val="32"/>
        <w:tabs>
          <w:tab w:val="left" w:pos="1526"/>
        </w:tabs>
        <w:snapToGrid w:val="0"/>
        <w:spacing w:line="460" w:lineRule="exact"/>
        <w:ind w:firstLine="560"/>
        <w:jc w:val="left"/>
        <w:rPr>
          <w:rFonts w:asciiTheme="minorEastAsia" w:hAnsiTheme="minorEastAsia"/>
          <w:sz w:val="28"/>
          <w:szCs w:val="28"/>
          <w:highlight w:val="none"/>
        </w:rPr>
      </w:pPr>
      <w:r>
        <w:rPr>
          <w:rFonts w:hint="eastAsia" w:asciiTheme="minorEastAsia" w:hAnsiTheme="minorEastAsia"/>
          <w:sz w:val="28"/>
          <w:szCs w:val="28"/>
          <w:highlight w:val="none"/>
        </w:rPr>
        <w:t>（六）招标失败的情形</w:t>
      </w:r>
    </w:p>
    <w:p w14:paraId="4DCAD819">
      <w:pPr>
        <w:pStyle w:val="32"/>
        <w:tabs>
          <w:tab w:val="left" w:pos="1526"/>
        </w:tabs>
        <w:snapToGrid w:val="0"/>
        <w:spacing w:line="460" w:lineRule="exact"/>
        <w:ind w:firstLine="560"/>
        <w:jc w:val="left"/>
        <w:rPr>
          <w:rFonts w:asciiTheme="minorEastAsia" w:hAnsiTheme="minorEastAsia"/>
          <w:sz w:val="28"/>
          <w:szCs w:val="28"/>
          <w:highlight w:val="none"/>
        </w:rPr>
      </w:pPr>
      <w:r>
        <w:rPr>
          <w:rFonts w:hint="eastAsia" w:asciiTheme="minorEastAsia" w:hAnsiTheme="minorEastAsia"/>
          <w:sz w:val="28"/>
          <w:szCs w:val="28"/>
          <w:highlight w:val="none"/>
        </w:rPr>
        <w:t>发生以下情形的，招标人应当宣布本次招标失败：</w:t>
      </w:r>
    </w:p>
    <w:p w14:paraId="2524D68D">
      <w:pPr>
        <w:pStyle w:val="32"/>
        <w:tabs>
          <w:tab w:val="left" w:pos="924"/>
        </w:tabs>
        <w:snapToGrid w:val="0"/>
        <w:spacing w:line="460" w:lineRule="exact"/>
        <w:ind w:firstLine="560"/>
        <w:jc w:val="left"/>
        <w:rPr>
          <w:rFonts w:asciiTheme="minorEastAsia" w:hAnsiTheme="minorEastAsia"/>
          <w:sz w:val="28"/>
          <w:szCs w:val="28"/>
          <w:highlight w:val="none"/>
        </w:rPr>
      </w:pPr>
      <w:r>
        <w:rPr>
          <w:rFonts w:hint="eastAsia" w:asciiTheme="minorEastAsia" w:hAnsiTheme="minorEastAsia"/>
          <w:sz w:val="28"/>
          <w:szCs w:val="28"/>
          <w:highlight w:val="none"/>
        </w:rPr>
        <w:t>1.评标委员会否决所有投标的；</w:t>
      </w:r>
    </w:p>
    <w:p w14:paraId="3FA26CA8">
      <w:pPr>
        <w:pStyle w:val="32"/>
        <w:tabs>
          <w:tab w:val="left" w:pos="924"/>
        </w:tabs>
        <w:snapToGrid w:val="0"/>
        <w:spacing w:line="460" w:lineRule="exact"/>
        <w:ind w:firstLine="560"/>
        <w:jc w:val="left"/>
        <w:rPr>
          <w:rFonts w:asciiTheme="minorEastAsia" w:hAnsiTheme="minorEastAsia"/>
          <w:sz w:val="28"/>
          <w:szCs w:val="28"/>
          <w:highlight w:val="none"/>
        </w:rPr>
      </w:pPr>
      <w:r>
        <w:rPr>
          <w:rFonts w:hint="eastAsia" w:asciiTheme="minorEastAsia" w:hAnsiTheme="minorEastAsia"/>
          <w:sz w:val="28"/>
          <w:szCs w:val="28"/>
          <w:highlight w:val="none"/>
        </w:rPr>
        <w:t>2.招标项目发生重大变化，招标人取消采购任务的。</w:t>
      </w:r>
    </w:p>
    <w:p w14:paraId="58D10028">
      <w:pPr>
        <w:tabs>
          <w:tab w:val="left" w:pos="924"/>
        </w:tabs>
        <w:snapToGrid w:val="0"/>
        <w:spacing w:line="460" w:lineRule="exact"/>
        <w:ind w:firstLine="560" w:firstLineChars="200"/>
        <w:jc w:val="left"/>
        <w:rPr>
          <w:rFonts w:asciiTheme="minorEastAsia" w:hAnsiTheme="minorEastAsia"/>
          <w:sz w:val="28"/>
          <w:szCs w:val="28"/>
          <w:highlight w:val="none"/>
        </w:rPr>
      </w:pPr>
      <w:r>
        <w:rPr>
          <w:rFonts w:hint="eastAsia" w:asciiTheme="minorEastAsia" w:hAnsiTheme="minorEastAsia"/>
          <w:sz w:val="28"/>
          <w:szCs w:val="28"/>
          <w:highlight w:val="none"/>
        </w:rPr>
        <w:t>当招标人宣布招标失败，在发出中标通知书之前任何时候均有权取消本次招标活动，对受影响的投标人不承担任何责任，也无义务向受影响的投标人作出解释。招标人任何时候均有权拒绝资格不符合要求的报价。</w:t>
      </w:r>
    </w:p>
    <w:p w14:paraId="42D1A5FA">
      <w:pPr>
        <w:pStyle w:val="32"/>
        <w:tabs>
          <w:tab w:val="left" w:pos="1526"/>
        </w:tabs>
        <w:snapToGrid w:val="0"/>
        <w:spacing w:line="460" w:lineRule="exact"/>
        <w:ind w:firstLine="560"/>
        <w:jc w:val="left"/>
        <w:rPr>
          <w:rFonts w:asciiTheme="minorEastAsia" w:hAnsiTheme="minorEastAsia"/>
          <w:sz w:val="28"/>
          <w:szCs w:val="28"/>
          <w:highlight w:val="none"/>
        </w:rPr>
      </w:pPr>
      <w:r>
        <w:rPr>
          <w:rFonts w:hint="eastAsia" w:asciiTheme="minorEastAsia" w:hAnsiTheme="minorEastAsia"/>
          <w:sz w:val="28"/>
          <w:szCs w:val="28"/>
          <w:highlight w:val="none"/>
        </w:rPr>
        <w:t>（七）本项目投标截止日前，招标人可对招标文件进行合理修改，该修改内容将以书面形式通知所有投标人，并对其具有约束力。投标人在收到修改通知后，应立即向招标人回函确认。</w:t>
      </w:r>
    </w:p>
    <w:p w14:paraId="259C3547">
      <w:pPr>
        <w:spacing w:line="560" w:lineRule="exact"/>
        <w:jc w:val="left"/>
        <w:rPr>
          <w:rFonts w:asciiTheme="minorEastAsia" w:hAnsiTheme="minorEastAsia"/>
          <w:sz w:val="28"/>
          <w:szCs w:val="28"/>
          <w:highlight w:val="none"/>
        </w:rPr>
        <w:sectPr>
          <w:pgSz w:w="11906" w:h="16838"/>
          <w:pgMar w:top="1440" w:right="1797" w:bottom="1440" w:left="1797" w:header="741" w:footer="801" w:gutter="0"/>
          <w:cols w:space="425" w:num="1"/>
          <w:docGrid w:type="lines" w:linePitch="312" w:charSpace="0"/>
        </w:sectPr>
      </w:pPr>
    </w:p>
    <w:p w14:paraId="740385D2">
      <w:pPr>
        <w:pStyle w:val="2"/>
        <w:spacing w:before="0" w:after="0" w:line="240" w:lineRule="auto"/>
        <w:jc w:val="center"/>
        <w:rPr>
          <w:rFonts w:hint="default" w:asciiTheme="minorEastAsia" w:hAnsiTheme="minorEastAsia" w:eastAsiaTheme="minorEastAsia"/>
          <w:sz w:val="36"/>
          <w:szCs w:val="36"/>
          <w:highlight w:val="none"/>
          <w:lang w:val="en-US" w:eastAsia="zh-CN"/>
        </w:rPr>
      </w:pPr>
      <w:bookmarkStart w:id="3" w:name="_Toc6540"/>
      <w:r>
        <w:rPr>
          <w:rFonts w:hint="eastAsia" w:asciiTheme="minorEastAsia" w:hAnsiTheme="minorEastAsia"/>
          <w:sz w:val="36"/>
          <w:szCs w:val="36"/>
          <w:highlight w:val="none"/>
        </w:rPr>
        <w:t xml:space="preserve">第二章 </w:t>
      </w:r>
      <w:r>
        <w:rPr>
          <w:rFonts w:hint="eastAsia" w:asciiTheme="minorEastAsia" w:hAnsiTheme="minorEastAsia"/>
          <w:sz w:val="36"/>
          <w:szCs w:val="36"/>
          <w:highlight w:val="none"/>
          <w:lang w:val="en-US" w:eastAsia="zh-CN"/>
        </w:rPr>
        <w:t>项目信息</w:t>
      </w:r>
      <w:bookmarkEnd w:id="3"/>
    </w:p>
    <w:p w14:paraId="412A5D3C">
      <w:pPr>
        <w:pStyle w:val="32"/>
        <w:tabs>
          <w:tab w:val="left" w:pos="1134"/>
        </w:tabs>
        <w:spacing w:line="460" w:lineRule="exact"/>
        <w:ind w:firstLine="0" w:firstLineChars="0"/>
        <w:jc w:val="left"/>
        <w:rPr>
          <w:rFonts w:asciiTheme="minorEastAsia" w:hAnsiTheme="minorEastAsia"/>
          <w:b/>
          <w:bCs/>
          <w:color w:val="auto"/>
          <w:sz w:val="28"/>
          <w:szCs w:val="28"/>
          <w:highlight w:val="none"/>
        </w:rPr>
      </w:pPr>
      <w:r>
        <w:rPr>
          <w:rFonts w:hint="eastAsia" w:asciiTheme="minorEastAsia" w:hAnsiTheme="minorEastAsia"/>
          <w:b/>
          <w:bCs/>
          <w:color w:val="auto"/>
          <w:sz w:val="28"/>
          <w:szCs w:val="28"/>
          <w:highlight w:val="none"/>
        </w:rPr>
        <w:t>一、项目名称：</w:t>
      </w:r>
    </w:p>
    <w:p w14:paraId="1D156A3B">
      <w:pPr>
        <w:pStyle w:val="32"/>
        <w:tabs>
          <w:tab w:val="left" w:pos="1134"/>
        </w:tabs>
        <w:spacing w:line="460" w:lineRule="exact"/>
        <w:ind w:firstLine="560"/>
        <w:jc w:val="left"/>
        <w:rPr>
          <w:rFonts w:cs="宋体" w:asciiTheme="minorEastAsia" w:hAnsiTheme="minorEastAsia"/>
          <w:color w:val="FF0000"/>
          <w:sz w:val="28"/>
          <w:szCs w:val="28"/>
          <w:highlight w:val="none"/>
        </w:rPr>
      </w:pPr>
      <w:bookmarkStart w:id="4" w:name="OLE_LINK24"/>
      <w:bookmarkStart w:id="5" w:name="OLE_LINK23"/>
      <w:r>
        <w:rPr>
          <w:rFonts w:hint="eastAsia" w:cs="宋体" w:asciiTheme="minorEastAsia" w:hAnsiTheme="minorEastAsia"/>
          <w:color w:val="FF0000"/>
          <w:sz w:val="28"/>
          <w:szCs w:val="28"/>
          <w:highlight w:val="none"/>
        </w:rPr>
        <w:t>《</w:t>
      </w:r>
      <w:r>
        <w:rPr>
          <w:rFonts w:hint="eastAsia" w:ascii="宋体" w:hAnsi="宋体" w:eastAsia="宋体" w:cs="宋体"/>
          <w:color w:val="FF0000"/>
          <w:sz w:val="30"/>
          <w:szCs w:val="30"/>
          <w:highlight w:val="none"/>
          <w:lang w:eastAsia="zh-CN"/>
        </w:rPr>
        <w:t>接触角测量仪</w:t>
      </w:r>
      <w:r>
        <w:rPr>
          <w:rFonts w:hint="eastAsia" w:cs="宋体" w:asciiTheme="minorEastAsia" w:hAnsiTheme="minorEastAsia"/>
          <w:color w:val="FF0000"/>
          <w:sz w:val="28"/>
          <w:szCs w:val="28"/>
          <w:highlight w:val="none"/>
        </w:rPr>
        <w:t>》</w:t>
      </w:r>
      <w:bookmarkEnd w:id="4"/>
      <w:bookmarkEnd w:id="5"/>
      <w:r>
        <w:rPr>
          <w:rFonts w:hint="eastAsia" w:cs="宋体" w:asciiTheme="minorEastAsia" w:hAnsiTheme="minorEastAsia"/>
          <w:color w:val="FF0000"/>
          <w:sz w:val="28"/>
          <w:szCs w:val="28"/>
          <w:highlight w:val="none"/>
        </w:rPr>
        <w:t>采购项目</w:t>
      </w:r>
    </w:p>
    <w:p w14:paraId="62E552C0">
      <w:pPr>
        <w:pStyle w:val="32"/>
        <w:tabs>
          <w:tab w:val="left" w:pos="1134"/>
        </w:tabs>
        <w:spacing w:line="460" w:lineRule="exact"/>
        <w:ind w:firstLine="0" w:firstLineChars="0"/>
        <w:jc w:val="left"/>
        <w:rPr>
          <w:rFonts w:hint="default" w:asciiTheme="minorEastAsia" w:hAnsiTheme="minorEastAsia" w:eastAsiaTheme="minorEastAsia"/>
          <w:b/>
          <w:bCs/>
          <w:color w:val="auto"/>
          <w:sz w:val="28"/>
          <w:szCs w:val="28"/>
          <w:highlight w:val="none"/>
          <w:lang w:val="en-US" w:eastAsia="zh-CN"/>
        </w:rPr>
      </w:pPr>
      <w:r>
        <w:rPr>
          <w:rFonts w:hint="eastAsia" w:asciiTheme="minorEastAsia" w:hAnsiTheme="minorEastAsia"/>
          <w:b/>
          <w:bCs/>
          <w:color w:val="auto"/>
          <w:sz w:val="28"/>
          <w:szCs w:val="28"/>
          <w:highlight w:val="none"/>
        </w:rPr>
        <w:t>二、主要设备清单：</w:t>
      </w:r>
      <w:r>
        <w:rPr>
          <w:rFonts w:hint="eastAsia" w:asciiTheme="minorEastAsia" w:hAnsiTheme="minorEastAsia"/>
          <w:b w:val="0"/>
          <w:bCs w:val="0"/>
          <w:color w:val="auto"/>
          <w:sz w:val="28"/>
          <w:szCs w:val="28"/>
          <w:highlight w:val="none"/>
          <w:lang w:val="en-US" w:eastAsia="zh-CN"/>
        </w:rPr>
        <w:t>详见技术规范书。</w:t>
      </w:r>
    </w:p>
    <w:p w14:paraId="0EF44986">
      <w:pPr>
        <w:pStyle w:val="32"/>
        <w:tabs>
          <w:tab w:val="left" w:pos="1134"/>
        </w:tabs>
        <w:spacing w:line="468" w:lineRule="exact"/>
        <w:ind w:firstLine="0" w:firstLineChars="0"/>
        <w:jc w:val="left"/>
        <w:rPr>
          <w:rFonts w:ascii="宋体" w:hAnsi="宋体" w:eastAsia="宋体" w:cs="宋体"/>
          <w:b w:val="0"/>
          <w:bCs w:val="0"/>
          <w:color w:val="auto"/>
          <w:sz w:val="28"/>
          <w:szCs w:val="28"/>
          <w:highlight w:val="none"/>
        </w:rPr>
      </w:pPr>
      <w:r>
        <w:rPr>
          <w:rFonts w:hint="eastAsia" w:ascii="宋体" w:hAnsi="宋体" w:eastAsia="宋体" w:cs="宋体"/>
          <w:b/>
          <w:bCs/>
          <w:color w:val="auto"/>
          <w:sz w:val="28"/>
          <w:szCs w:val="28"/>
          <w:highlight w:val="none"/>
          <w:lang w:val="en-US" w:eastAsia="zh-CN"/>
        </w:rPr>
        <w:t>三、设备技术参数要求：</w:t>
      </w:r>
      <w:r>
        <w:rPr>
          <w:rFonts w:hint="eastAsia" w:ascii="宋体" w:hAnsi="宋体" w:eastAsia="宋体" w:cs="宋体"/>
          <w:b w:val="0"/>
          <w:bCs w:val="0"/>
          <w:color w:val="auto"/>
          <w:sz w:val="28"/>
          <w:szCs w:val="28"/>
          <w:highlight w:val="none"/>
          <w:lang w:val="en-US" w:eastAsia="zh-CN"/>
        </w:rPr>
        <w:t>详见技术规范书。</w:t>
      </w:r>
    </w:p>
    <w:p w14:paraId="35C1E9EF">
      <w:pPr>
        <w:pStyle w:val="32"/>
        <w:tabs>
          <w:tab w:val="left" w:pos="1134"/>
        </w:tabs>
        <w:spacing w:line="468" w:lineRule="exact"/>
        <w:ind w:firstLine="0" w:firstLineChars="0"/>
        <w:jc w:val="left"/>
        <w:rPr>
          <w:rFonts w:ascii="宋体" w:hAnsi="宋体" w:eastAsia="宋体" w:cs="宋体"/>
          <w:sz w:val="28"/>
          <w:szCs w:val="28"/>
          <w:highlight w:val="none"/>
        </w:rPr>
      </w:pPr>
      <w:r>
        <w:rPr>
          <w:rFonts w:hint="eastAsia" w:ascii="宋体" w:hAnsi="宋体" w:eastAsia="宋体" w:cs="宋体"/>
          <w:b/>
          <w:bCs/>
          <w:sz w:val="28"/>
          <w:szCs w:val="28"/>
          <w:highlight w:val="none"/>
          <w:lang w:val="en-US" w:eastAsia="zh-CN"/>
        </w:rPr>
        <w:t>四</w:t>
      </w:r>
      <w:r>
        <w:rPr>
          <w:rFonts w:hint="eastAsia" w:ascii="宋体" w:hAnsi="宋体" w:eastAsia="宋体" w:cs="宋体"/>
          <w:b/>
          <w:bCs/>
          <w:sz w:val="28"/>
          <w:szCs w:val="28"/>
          <w:highlight w:val="none"/>
        </w:rPr>
        <w:t>、招标方式：</w:t>
      </w:r>
      <w:r>
        <w:rPr>
          <w:rFonts w:hint="eastAsia" w:ascii="宋体" w:hAnsi="宋体" w:eastAsia="宋体" w:cs="宋体"/>
          <w:sz w:val="28"/>
          <w:szCs w:val="28"/>
          <w:highlight w:val="none"/>
        </w:rPr>
        <w:t>公开招标。</w:t>
      </w:r>
    </w:p>
    <w:p w14:paraId="7B01C08F">
      <w:pPr>
        <w:pStyle w:val="32"/>
        <w:tabs>
          <w:tab w:val="left" w:pos="1134"/>
        </w:tabs>
        <w:spacing w:line="468" w:lineRule="exact"/>
        <w:ind w:firstLine="0" w:firstLineChars="0"/>
        <w:jc w:val="left"/>
        <w:rPr>
          <w:rFonts w:ascii="宋体" w:hAnsi="宋体" w:eastAsia="宋体" w:cs="宋体"/>
          <w:sz w:val="28"/>
          <w:szCs w:val="28"/>
          <w:highlight w:val="none"/>
        </w:rPr>
      </w:pPr>
      <w:r>
        <w:rPr>
          <w:rFonts w:hint="eastAsia" w:ascii="宋体" w:hAnsi="宋体" w:eastAsia="宋体" w:cs="宋体"/>
          <w:b/>
          <w:bCs/>
          <w:sz w:val="28"/>
          <w:szCs w:val="28"/>
          <w:highlight w:val="none"/>
          <w:lang w:val="en-US" w:eastAsia="zh-CN"/>
        </w:rPr>
        <w:t>五</w:t>
      </w:r>
      <w:r>
        <w:rPr>
          <w:rFonts w:hint="eastAsia" w:ascii="宋体" w:hAnsi="宋体" w:eastAsia="宋体" w:cs="宋体"/>
          <w:b/>
          <w:bCs/>
          <w:sz w:val="28"/>
          <w:szCs w:val="28"/>
          <w:highlight w:val="none"/>
        </w:rPr>
        <w:t>、评价方法：</w:t>
      </w:r>
      <w:r>
        <w:rPr>
          <w:rFonts w:hint="eastAsia" w:ascii="宋体" w:hAnsi="宋体" w:eastAsia="宋体" w:cs="宋体"/>
          <w:color w:val="FF0000"/>
          <w:sz w:val="28"/>
          <w:szCs w:val="28"/>
          <w:highlight w:val="none"/>
        </w:rPr>
        <w:t>综合评估法。</w:t>
      </w:r>
    </w:p>
    <w:p w14:paraId="147E0D8A">
      <w:pPr>
        <w:pStyle w:val="32"/>
        <w:tabs>
          <w:tab w:val="left" w:pos="1134"/>
        </w:tabs>
        <w:spacing w:line="468" w:lineRule="exact"/>
        <w:ind w:firstLine="0" w:firstLineChars="0"/>
        <w:jc w:val="left"/>
        <w:rPr>
          <w:rFonts w:ascii="宋体" w:hAnsi="宋体" w:eastAsia="宋体" w:cs="宋体"/>
          <w:b/>
          <w:bCs/>
          <w:sz w:val="28"/>
          <w:szCs w:val="28"/>
          <w:highlight w:val="none"/>
        </w:rPr>
      </w:pPr>
      <w:r>
        <w:rPr>
          <w:rFonts w:hint="eastAsia" w:ascii="宋体" w:hAnsi="宋体" w:eastAsia="宋体" w:cs="宋体"/>
          <w:b/>
          <w:bCs/>
          <w:sz w:val="28"/>
          <w:szCs w:val="28"/>
          <w:highlight w:val="none"/>
          <w:lang w:val="en-US" w:eastAsia="zh-CN"/>
        </w:rPr>
        <w:t>六</w:t>
      </w:r>
      <w:r>
        <w:rPr>
          <w:rFonts w:hint="eastAsia" w:ascii="宋体" w:hAnsi="宋体" w:eastAsia="宋体" w:cs="宋体"/>
          <w:b/>
          <w:bCs/>
          <w:sz w:val="28"/>
          <w:szCs w:val="28"/>
          <w:highlight w:val="none"/>
        </w:rPr>
        <w:t>、信息发布：</w:t>
      </w:r>
    </w:p>
    <w:p w14:paraId="4A9A0340">
      <w:pPr>
        <w:spacing w:line="468" w:lineRule="exact"/>
        <w:ind w:firstLine="560" w:firstLineChars="200"/>
        <w:jc w:val="left"/>
        <w:rPr>
          <w:rFonts w:ascii="宋体" w:hAnsi="宋体" w:eastAsia="宋体" w:cs="宋体"/>
          <w:sz w:val="28"/>
          <w:szCs w:val="28"/>
          <w:highlight w:val="none"/>
        </w:rPr>
      </w:pPr>
      <w:r>
        <w:rPr>
          <w:rFonts w:hint="eastAsia" w:ascii="宋体" w:hAnsi="宋体" w:eastAsia="宋体" w:cs="宋体"/>
          <w:sz w:val="28"/>
          <w:szCs w:val="28"/>
          <w:highlight w:val="none"/>
        </w:rPr>
        <w:t>本次公开招标活动指定的信息发布网站为：</w:t>
      </w:r>
    </w:p>
    <w:p w14:paraId="34453517">
      <w:pPr>
        <w:spacing w:line="468" w:lineRule="exact"/>
        <w:ind w:firstLine="560" w:firstLineChars="200"/>
        <w:jc w:val="left"/>
        <w:rPr>
          <w:rFonts w:ascii="宋体" w:hAnsi="宋体" w:eastAsia="宋体" w:cs="宋体"/>
          <w:sz w:val="28"/>
          <w:szCs w:val="28"/>
          <w:highlight w:val="none"/>
        </w:rPr>
      </w:pPr>
      <w:r>
        <w:rPr>
          <w:rFonts w:hint="eastAsia" w:ascii="宋体" w:hAnsi="宋体" w:eastAsia="宋体" w:cs="宋体"/>
          <w:sz w:val="28"/>
          <w:szCs w:val="28"/>
          <w:highlight w:val="none"/>
        </w:rPr>
        <w:t>深圳阳光采购平台（https://www.szygcgpt.com/）</w:t>
      </w:r>
    </w:p>
    <w:p w14:paraId="710AF48E">
      <w:pPr>
        <w:pStyle w:val="32"/>
        <w:tabs>
          <w:tab w:val="left" w:pos="1134"/>
        </w:tabs>
        <w:spacing w:line="468" w:lineRule="exact"/>
        <w:ind w:firstLine="0" w:firstLineChars="0"/>
        <w:jc w:val="left"/>
        <w:rPr>
          <w:rFonts w:ascii="宋体" w:hAnsi="宋体" w:eastAsia="宋体" w:cs="宋体"/>
          <w:b/>
          <w:bCs/>
          <w:sz w:val="28"/>
          <w:szCs w:val="28"/>
          <w:highlight w:val="none"/>
        </w:rPr>
      </w:pPr>
      <w:r>
        <w:rPr>
          <w:rFonts w:hint="eastAsia" w:ascii="宋体" w:hAnsi="宋体" w:eastAsia="宋体" w:cs="宋体"/>
          <w:b/>
          <w:bCs/>
          <w:sz w:val="28"/>
          <w:szCs w:val="28"/>
          <w:highlight w:val="none"/>
          <w:lang w:val="en-US" w:eastAsia="zh-CN"/>
        </w:rPr>
        <w:t>七</w:t>
      </w:r>
      <w:r>
        <w:rPr>
          <w:rFonts w:hint="eastAsia" w:ascii="宋体" w:hAnsi="宋体" w:eastAsia="宋体" w:cs="宋体"/>
          <w:b/>
          <w:bCs/>
          <w:sz w:val="28"/>
          <w:szCs w:val="28"/>
          <w:highlight w:val="none"/>
        </w:rPr>
        <w:t>、使用文字种类、计量单位及货币种类：</w:t>
      </w:r>
    </w:p>
    <w:p w14:paraId="164AD5D8">
      <w:pPr>
        <w:pStyle w:val="32"/>
        <w:tabs>
          <w:tab w:val="left" w:pos="1540"/>
        </w:tabs>
        <w:spacing w:line="468" w:lineRule="exact"/>
        <w:ind w:firstLine="560"/>
        <w:jc w:val="left"/>
        <w:rPr>
          <w:rFonts w:ascii="宋体" w:hAnsi="宋体" w:eastAsia="宋体" w:cs="宋体"/>
          <w:sz w:val="28"/>
          <w:szCs w:val="28"/>
          <w:highlight w:val="none"/>
        </w:rPr>
      </w:pPr>
      <w:r>
        <w:rPr>
          <w:rFonts w:hint="eastAsia" w:ascii="宋体" w:hAnsi="宋体" w:eastAsia="宋体" w:cs="宋体"/>
          <w:sz w:val="28"/>
          <w:szCs w:val="28"/>
          <w:highlight w:val="none"/>
        </w:rPr>
        <w:t>（一）招标文件、投标文件与招标人之间有关本次招投标活动所有书面形式的来往函件、记录等均应使用简体中文。</w:t>
      </w:r>
    </w:p>
    <w:p w14:paraId="060CC0E0">
      <w:pPr>
        <w:pStyle w:val="32"/>
        <w:tabs>
          <w:tab w:val="left" w:pos="1540"/>
        </w:tabs>
        <w:spacing w:line="468" w:lineRule="exact"/>
        <w:ind w:firstLine="560"/>
        <w:jc w:val="left"/>
        <w:rPr>
          <w:rFonts w:ascii="宋体" w:hAnsi="宋体" w:eastAsia="宋体" w:cs="宋体"/>
          <w:sz w:val="28"/>
          <w:szCs w:val="28"/>
          <w:highlight w:val="none"/>
        </w:rPr>
      </w:pPr>
      <w:r>
        <w:rPr>
          <w:rFonts w:hint="eastAsia" w:ascii="宋体" w:hAnsi="宋体" w:eastAsia="宋体" w:cs="宋体"/>
          <w:sz w:val="28"/>
          <w:szCs w:val="28"/>
          <w:highlight w:val="none"/>
        </w:rPr>
        <w:t>（二）投标文件所使用的计量单位，均须采用中华人民共和国法定计量单位。</w:t>
      </w:r>
    </w:p>
    <w:p w14:paraId="5D5917E5">
      <w:pPr>
        <w:pStyle w:val="32"/>
        <w:tabs>
          <w:tab w:val="left" w:pos="1540"/>
        </w:tabs>
        <w:spacing w:line="468" w:lineRule="exact"/>
        <w:ind w:firstLine="560"/>
        <w:jc w:val="left"/>
        <w:rPr>
          <w:rFonts w:ascii="宋体" w:hAnsi="宋体" w:eastAsia="宋体" w:cs="宋体"/>
          <w:sz w:val="28"/>
          <w:szCs w:val="28"/>
          <w:highlight w:val="none"/>
        </w:rPr>
      </w:pPr>
      <w:r>
        <w:rPr>
          <w:rFonts w:hint="eastAsia" w:ascii="宋体" w:hAnsi="宋体" w:eastAsia="宋体" w:cs="宋体"/>
          <w:sz w:val="28"/>
          <w:szCs w:val="28"/>
          <w:highlight w:val="none"/>
        </w:rPr>
        <w:t>（三）招标文件及投标文件中有关货币的数额表示全部以人民币</w:t>
      </w:r>
      <w:r>
        <w:rPr>
          <w:rFonts w:hint="eastAsia" w:ascii="宋体" w:hAnsi="宋体" w:eastAsia="宋体" w:cs="宋体"/>
          <w:sz w:val="28"/>
          <w:szCs w:val="28"/>
          <w:highlight w:val="none"/>
          <w:lang w:eastAsia="zh-CN"/>
        </w:rPr>
        <w:t>计税</w:t>
      </w:r>
      <w:r>
        <w:rPr>
          <w:rFonts w:hint="eastAsia" w:ascii="宋体" w:hAnsi="宋体" w:eastAsia="宋体" w:cs="宋体"/>
          <w:sz w:val="28"/>
          <w:szCs w:val="28"/>
          <w:highlight w:val="none"/>
        </w:rPr>
        <w:t>。</w:t>
      </w:r>
    </w:p>
    <w:p w14:paraId="42130FBE">
      <w:pPr>
        <w:pStyle w:val="32"/>
        <w:tabs>
          <w:tab w:val="left" w:pos="1134"/>
        </w:tabs>
        <w:spacing w:line="468" w:lineRule="exact"/>
        <w:ind w:firstLine="0" w:firstLineChars="0"/>
        <w:jc w:val="left"/>
        <w:rPr>
          <w:rFonts w:ascii="宋体" w:hAnsi="宋体" w:eastAsia="宋体" w:cs="宋体"/>
          <w:b/>
          <w:bCs/>
          <w:sz w:val="28"/>
          <w:szCs w:val="28"/>
          <w:highlight w:val="none"/>
        </w:rPr>
      </w:pPr>
      <w:r>
        <w:rPr>
          <w:rFonts w:hint="eastAsia" w:ascii="宋体" w:hAnsi="宋体" w:eastAsia="宋体" w:cs="宋体"/>
          <w:b/>
          <w:bCs/>
          <w:sz w:val="28"/>
          <w:szCs w:val="28"/>
          <w:highlight w:val="none"/>
          <w:lang w:val="en-US" w:eastAsia="zh-CN"/>
        </w:rPr>
        <w:t>八</w:t>
      </w:r>
      <w:r>
        <w:rPr>
          <w:rFonts w:hint="eastAsia" w:ascii="宋体" w:hAnsi="宋体" w:eastAsia="宋体" w:cs="宋体"/>
          <w:b/>
          <w:bCs/>
          <w:sz w:val="28"/>
          <w:szCs w:val="28"/>
          <w:highlight w:val="none"/>
        </w:rPr>
        <w:t>、投标有效期：</w:t>
      </w:r>
    </w:p>
    <w:p w14:paraId="20E34DE2">
      <w:pPr>
        <w:spacing w:line="468" w:lineRule="exact"/>
        <w:ind w:firstLine="560" w:firstLineChars="200"/>
        <w:jc w:val="left"/>
        <w:rPr>
          <w:rFonts w:ascii="宋体" w:hAnsi="宋体" w:eastAsia="宋体" w:cs="宋体"/>
          <w:sz w:val="28"/>
          <w:szCs w:val="28"/>
          <w:highlight w:val="none"/>
        </w:rPr>
      </w:pPr>
      <w:r>
        <w:rPr>
          <w:rFonts w:hint="eastAsia" w:ascii="宋体" w:hAnsi="宋体" w:eastAsia="宋体" w:cs="宋体"/>
          <w:sz w:val="28"/>
          <w:szCs w:val="28"/>
          <w:highlight w:val="none"/>
        </w:rPr>
        <w:t>投标文件的</w:t>
      </w:r>
      <w:r>
        <w:rPr>
          <w:rFonts w:hint="eastAsia" w:ascii="宋体" w:hAnsi="宋体" w:eastAsia="宋体" w:cs="宋体"/>
          <w:sz w:val="28"/>
          <w:szCs w:val="28"/>
          <w:highlight w:val="none"/>
          <w:lang w:eastAsia="zh-CN"/>
        </w:rPr>
        <w:t>有效期</w:t>
      </w:r>
      <w:r>
        <w:rPr>
          <w:rFonts w:hint="eastAsia" w:ascii="宋体" w:hAnsi="宋体" w:eastAsia="宋体" w:cs="宋体"/>
          <w:sz w:val="28"/>
          <w:szCs w:val="28"/>
          <w:highlight w:val="none"/>
        </w:rPr>
        <w:t>不少于自投标截止日起60个工作日。</w:t>
      </w:r>
    </w:p>
    <w:p w14:paraId="146E5513">
      <w:pPr>
        <w:pStyle w:val="32"/>
        <w:tabs>
          <w:tab w:val="left" w:pos="1134"/>
        </w:tabs>
        <w:spacing w:line="468" w:lineRule="exact"/>
        <w:ind w:firstLine="0" w:firstLineChars="0"/>
        <w:jc w:val="left"/>
        <w:rPr>
          <w:rFonts w:ascii="宋体" w:hAnsi="宋体" w:eastAsia="宋体" w:cs="宋体"/>
          <w:b/>
          <w:bCs/>
          <w:sz w:val="28"/>
          <w:szCs w:val="28"/>
          <w:highlight w:val="none"/>
        </w:rPr>
      </w:pPr>
      <w:r>
        <w:rPr>
          <w:rFonts w:hint="eastAsia" w:ascii="宋体" w:hAnsi="宋体" w:eastAsia="宋体" w:cs="宋体"/>
          <w:b/>
          <w:bCs/>
          <w:sz w:val="28"/>
          <w:szCs w:val="28"/>
          <w:highlight w:val="none"/>
          <w:lang w:val="en-US" w:eastAsia="zh-CN"/>
        </w:rPr>
        <w:t>九</w:t>
      </w:r>
      <w:r>
        <w:rPr>
          <w:rFonts w:hint="eastAsia" w:ascii="宋体" w:hAnsi="宋体" w:eastAsia="宋体" w:cs="宋体"/>
          <w:b/>
          <w:bCs/>
          <w:sz w:val="28"/>
          <w:szCs w:val="28"/>
          <w:highlight w:val="none"/>
        </w:rPr>
        <w:t>、招标文件的澄清：</w:t>
      </w:r>
    </w:p>
    <w:p w14:paraId="4E2E32E2">
      <w:pPr>
        <w:spacing w:line="468" w:lineRule="exact"/>
        <w:ind w:firstLine="560" w:firstLineChars="200"/>
        <w:jc w:val="left"/>
        <w:rPr>
          <w:rFonts w:ascii="宋体" w:hAnsi="宋体" w:eastAsia="宋体" w:cs="宋体"/>
          <w:sz w:val="28"/>
          <w:szCs w:val="28"/>
          <w:highlight w:val="none"/>
        </w:rPr>
      </w:pPr>
      <w:r>
        <w:rPr>
          <w:rFonts w:hint="eastAsia" w:ascii="宋体" w:hAnsi="宋体" w:eastAsia="宋体" w:cs="宋体"/>
          <w:sz w:val="28"/>
          <w:szCs w:val="28"/>
          <w:highlight w:val="none"/>
        </w:rPr>
        <w:t>任何要求对招标文件进行澄清的投标人，均应在投标截止期5天前以书面形式（原件加盖投标人公章）送达招标人，招标人对投标截止日5天前收到的澄清要求将以书面形式（含邮件或传真方式）予以答复，如投标人在规定时间内没有提出书面质疑则视为认同本招标文件。</w:t>
      </w:r>
    </w:p>
    <w:p w14:paraId="5E7DEB33">
      <w:pPr>
        <w:pStyle w:val="32"/>
        <w:tabs>
          <w:tab w:val="left" w:pos="1134"/>
        </w:tabs>
        <w:spacing w:line="468" w:lineRule="exact"/>
        <w:ind w:firstLine="0" w:firstLineChars="0"/>
        <w:jc w:val="left"/>
        <w:rPr>
          <w:rFonts w:ascii="宋体" w:hAnsi="宋体" w:eastAsia="宋体" w:cs="宋体"/>
          <w:b/>
          <w:bCs/>
          <w:sz w:val="28"/>
          <w:szCs w:val="28"/>
          <w:highlight w:val="none"/>
        </w:rPr>
      </w:pPr>
      <w:r>
        <w:rPr>
          <w:rFonts w:hint="eastAsia" w:ascii="宋体" w:hAnsi="宋体" w:eastAsia="宋体" w:cs="宋体"/>
          <w:b/>
          <w:bCs/>
          <w:sz w:val="28"/>
          <w:szCs w:val="28"/>
          <w:highlight w:val="none"/>
        </w:rPr>
        <w:t>十、招标文件的修改：</w:t>
      </w:r>
    </w:p>
    <w:p w14:paraId="62764EED">
      <w:pPr>
        <w:spacing w:line="468" w:lineRule="exact"/>
        <w:ind w:firstLine="560" w:firstLineChars="200"/>
        <w:jc w:val="left"/>
        <w:rPr>
          <w:rFonts w:ascii="宋体" w:hAnsi="宋体" w:eastAsia="宋体" w:cs="宋体"/>
          <w:sz w:val="28"/>
          <w:szCs w:val="28"/>
          <w:highlight w:val="none"/>
        </w:rPr>
      </w:pPr>
      <w:r>
        <w:rPr>
          <w:rFonts w:hint="eastAsia" w:ascii="宋体" w:hAnsi="宋体" w:eastAsia="宋体" w:cs="宋体"/>
          <w:sz w:val="28"/>
          <w:szCs w:val="28"/>
          <w:highlight w:val="none"/>
        </w:rPr>
        <w:t>在投标截止期前的任何时候，无论出于何种原因，招标人均可主动地或在解答投标人提出的澄清问题时对招标文件进行修改。</w:t>
      </w:r>
    </w:p>
    <w:p w14:paraId="49F1F7D4">
      <w:pPr>
        <w:pStyle w:val="32"/>
        <w:spacing w:line="468" w:lineRule="exact"/>
        <w:ind w:firstLine="560"/>
        <w:jc w:val="left"/>
        <w:rPr>
          <w:rFonts w:ascii="宋体" w:hAnsi="宋体" w:eastAsia="宋体" w:cs="宋体"/>
          <w:sz w:val="28"/>
          <w:szCs w:val="28"/>
          <w:highlight w:val="none"/>
        </w:rPr>
      </w:pPr>
      <w:r>
        <w:rPr>
          <w:rFonts w:hint="eastAsia" w:ascii="宋体" w:hAnsi="宋体" w:eastAsia="宋体" w:cs="宋体"/>
          <w:sz w:val="28"/>
          <w:szCs w:val="28"/>
          <w:highlight w:val="none"/>
        </w:rPr>
        <w:t>（一）招标文件的修改将以书面形式（含邮件或传真方式）发给所有参与投标的单位。</w:t>
      </w:r>
    </w:p>
    <w:p w14:paraId="147D452C">
      <w:pPr>
        <w:pStyle w:val="32"/>
        <w:spacing w:line="468" w:lineRule="exact"/>
        <w:ind w:firstLine="560"/>
        <w:jc w:val="left"/>
        <w:rPr>
          <w:rFonts w:ascii="宋体" w:hAnsi="宋体" w:eastAsia="宋体" w:cs="宋体"/>
          <w:sz w:val="28"/>
          <w:szCs w:val="28"/>
          <w:highlight w:val="none"/>
        </w:rPr>
      </w:pPr>
      <w:r>
        <w:rPr>
          <w:rFonts w:hint="eastAsia" w:ascii="宋体" w:hAnsi="宋体" w:eastAsia="宋体" w:cs="宋体"/>
          <w:sz w:val="28"/>
          <w:szCs w:val="28"/>
          <w:highlight w:val="none"/>
        </w:rPr>
        <w:t>（二）为使投标人编写投标文件有充分的时间对招标文件的修改部分进行研究和响应，招标人有权推迟投标截止日期和开标日期，并将此变更通知所有参与投标的单位。</w:t>
      </w:r>
    </w:p>
    <w:p w14:paraId="0C5FAB4E">
      <w:pPr>
        <w:pStyle w:val="32"/>
        <w:spacing w:line="468" w:lineRule="exact"/>
        <w:ind w:firstLine="560"/>
        <w:jc w:val="left"/>
        <w:rPr>
          <w:rFonts w:ascii="宋体" w:hAnsi="宋体" w:eastAsia="宋体" w:cs="宋体"/>
          <w:sz w:val="28"/>
          <w:szCs w:val="28"/>
          <w:highlight w:val="none"/>
        </w:rPr>
      </w:pPr>
      <w:r>
        <w:rPr>
          <w:rFonts w:hint="eastAsia" w:ascii="宋体" w:hAnsi="宋体" w:eastAsia="宋体" w:cs="宋体"/>
          <w:sz w:val="28"/>
          <w:szCs w:val="28"/>
          <w:highlight w:val="none"/>
        </w:rPr>
        <w:t>（三）投标人有义务自行浏览投标人确定的联系人邮箱、传真，并确保所留的邮箱、传真和电话号码正确无误，若因遗漏信息造成投标失误或失败，后果由投标人自行承担。</w:t>
      </w:r>
    </w:p>
    <w:p w14:paraId="16C3FE45">
      <w:pPr>
        <w:pStyle w:val="32"/>
        <w:tabs>
          <w:tab w:val="left" w:pos="1134"/>
        </w:tabs>
        <w:spacing w:line="468" w:lineRule="exact"/>
        <w:ind w:firstLine="0" w:firstLineChars="0"/>
        <w:jc w:val="left"/>
        <w:rPr>
          <w:rFonts w:ascii="宋体" w:hAnsi="宋体" w:eastAsia="宋体" w:cs="宋体"/>
          <w:b/>
          <w:bCs/>
          <w:sz w:val="28"/>
          <w:szCs w:val="28"/>
          <w:highlight w:val="none"/>
        </w:rPr>
      </w:pPr>
      <w:r>
        <w:rPr>
          <w:rFonts w:hint="eastAsia" w:ascii="宋体" w:hAnsi="宋体" w:eastAsia="宋体" w:cs="宋体"/>
          <w:b/>
          <w:bCs/>
          <w:sz w:val="28"/>
          <w:szCs w:val="28"/>
          <w:highlight w:val="none"/>
        </w:rPr>
        <w:t>十</w:t>
      </w:r>
      <w:r>
        <w:rPr>
          <w:rFonts w:hint="eastAsia" w:ascii="宋体" w:hAnsi="宋体" w:eastAsia="宋体" w:cs="宋体"/>
          <w:b/>
          <w:bCs/>
          <w:sz w:val="28"/>
          <w:szCs w:val="28"/>
          <w:highlight w:val="none"/>
          <w:lang w:val="en-US" w:eastAsia="zh-CN"/>
        </w:rPr>
        <w:t>一</w:t>
      </w:r>
      <w:r>
        <w:rPr>
          <w:rFonts w:hint="eastAsia" w:ascii="宋体" w:hAnsi="宋体" w:eastAsia="宋体" w:cs="宋体"/>
          <w:b/>
          <w:bCs/>
          <w:sz w:val="28"/>
          <w:szCs w:val="28"/>
          <w:highlight w:val="none"/>
        </w:rPr>
        <w:t>、解释权：</w:t>
      </w:r>
    </w:p>
    <w:p w14:paraId="1FCC84ED">
      <w:pPr>
        <w:spacing w:line="468" w:lineRule="exact"/>
        <w:ind w:firstLine="560" w:firstLineChars="200"/>
        <w:jc w:val="left"/>
        <w:rPr>
          <w:rFonts w:ascii="宋体" w:hAnsi="宋体" w:eastAsia="宋体" w:cs="宋体"/>
          <w:sz w:val="28"/>
          <w:szCs w:val="28"/>
          <w:highlight w:val="none"/>
        </w:rPr>
      </w:pPr>
      <w:r>
        <w:rPr>
          <w:rFonts w:hint="eastAsia" w:ascii="宋体" w:hAnsi="宋体" w:eastAsia="宋体" w:cs="宋体"/>
          <w:sz w:val="28"/>
          <w:szCs w:val="28"/>
          <w:highlight w:val="none"/>
        </w:rPr>
        <w:t>（一）本次招标的最终解释权归招标人，当对一个问题有多重解释时以招标人的书面解释为准。</w:t>
      </w:r>
    </w:p>
    <w:p w14:paraId="64F005C1">
      <w:pPr>
        <w:spacing w:line="468" w:lineRule="exact"/>
        <w:ind w:firstLine="560" w:firstLineChars="200"/>
        <w:jc w:val="left"/>
        <w:rPr>
          <w:rFonts w:ascii="宋体" w:hAnsi="宋体" w:eastAsia="宋体" w:cs="宋体"/>
          <w:sz w:val="28"/>
          <w:szCs w:val="28"/>
          <w:highlight w:val="none"/>
        </w:rPr>
      </w:pPr>
      <w:r>
        <w:rPr>
          <w:rFonts w:hint="eastAsia" w:ascii="宋体" w:hAnsi="宋体" w:eastAsia="宋体" w:cs="宋体"/>
          <w:sz w:val="28"/>
          <w:szCs w:val="28"/>
          <w:highlight w:val="none"/>
        </w:rPr>
        <w:t>（二）招标文件未</w:t>
      </w:r>
      <w:r>
        <w:rPr>
          <w:rFonts w:hint="eastAsia" w:ascii="宋体" w:hAnsi="宋体" w:eastAsia="宋体" w:cs="宋体"/>
          <w:sz w:val="28"/>
          <w:szCs w:val="28"/>
          <w:highlight w:val="none"/>
          <w:lang w:eastAsia="zh-CN"/>
        </w:rPr>
        <w:t>作</w:t>
      </w:r>
      <w:r>
        <w:rPr>
          <w:rFonts w:hint="eastAsia" w:ascii="宋体" w:hAnsi="宋体" w:eastAsia="宋体" w:cs="宋体"/>
          <w:sz w:val="28"/>
          <w:szCs w:val="28"/>
          <w:highlight w:val="none"/>
        </w:rPr>
        <w:t>须知明示，而又有相关法律法规规定的，招标人对此所作解释以相关的法律法规的规定为依据。</w:t>
      </w:r>
    </w:p>
    <w:p w14:paraId="482B05E2">
      <w:pPr>
        <w:spacing w:line="468" w:lineRule="exact"/>
        <w:ind w:firstLine="560" w:firstLineChars="200"/>
        <w:jc w:val="left"/>
        <w:rPr>
          <w:rFonts w:ascii="宋体" w:hAnsi="宋体" w:eastAsia="宋体" w:cs="宋体"/>
          <w:sz w:val="28"/>
          <w:szCs w:val="28"/>
          <w:highlight w:val="none"/>
        </w:rPr>
      </w:pPr>
      <w:r>
        <w:rPr>
          <w:rFonts w:hint="eastAsia" w:ascii="宋体" w:hAnsi="宋体" w:eastAsia="宋体" w:cs="宋体"/>
          <w:sz w:val="28"/>
          <w:szCs w:val="28"/>
          <w:highlight w:val="none"/>
        </w:rPr>
        <w:t>（三）若投标人没有按招标文件的规定对招标文件提出书面异议，则视为投标人同意及接受招标文件之全部内容及条款。</w:t>
      </w:r>
    </w:p>
    <w:p w14:paraId="5EABE40A">
      <w:pPr>
        <w:pStyle w:val="32"/>
        <w:tabs>
          <w:tab w:val="left" w:pos="1134"/>
          <w:tab w:val="left" w:pos="1414"/>
        </w:tabs>
        <w:spacing w:line="468" w:lineRule="exact"/>
        <w:ind w:firstLine="0" w:firstLineChars="0"/>
        <w:jc w:val="left"/>
        <w:rPr>
          <w:rFonts w:ascii="宋体" w:hAnsi="宋体" w:eastAsia="宋体" w:cs="宋体"/>
          <w:b/>
          <w:bCs/>
          <w:sz w:val="28"/>
          <w:szCs w:val="28"/>
          <w:highlight w:val="none"/>
        </w:rPr>
      </w:pPr>
      <w:r>
        <w:rPr>
          <w:rFonts w:hint="eastAsia" w:ascii="宋体" w:hAnsi="宋体" w:eastAsia="宋体" w:cs="宋体"/>
          <w:b/>
          <w:bCs/>
          <w:sz w:val="28"/>
          <w:szCs w:val="28"/>
          <w:highlight w:val="none"/>
        </w:rPr>
        <w:t>十</w:t>
      </w:r>
      <w:r>
        <w:rPr>
          <w:rFonts w:hint="eastAsia" w:ascii="宋体" w:hAnsi="宋体" w:eastAsia="宋体" w:cs="宋体"/>
          <w:b/>
          <w:bCs/>
          <w:sz w:val="28"/>
          <w:szCs w:val="28"/>
          <w:highlight w:val="none"/>
          <w:lang w:val="en-US" w:eastAsia="zh-CN"/>
        </w:rPr>
        <w:t>二</w:t>
      </w:r>
      <w:r>
        <w:rPr>
          <w:rFonts w:hint="eastAsia" w:ascii="宋体" w:hAnsi="宋体" w:eastAsia="宋体" w:cs="宋体"/>
          <w:b/>
          <w:bCs/>
          <w:sz w:val="28"/>
          <w:szCs w:val="28"/>
          <w:highlight w:val="none"/>
        </w:rPr>
        <w:t>、投标文件的要求与密封：</w:t>
      </w:r>
    </w:p>
    <w:p w14:paraId="1F02D4FA">
      <w:pPr>
        <w:spacing w:line="468" w:lineRule="exact"/>
        <w:ind w:firstLine="560" w:firstLineChars="200"/>
        <w:jc w:val="left"/>
        <w:rPr>
          <w:rFonts w:ascii="宋体" w:hAnsi="宋体" w:eastAsia="宋体" w:cs="宋体"/>
          <w:sz w:val="28"/>
          <w:szCs w:val="28"/>
          <w:highlight w:val="none"/>
        </w:rPr>
      </w:pPr>
      <w:r>
        <w:rPr>
          <w:rFonts w:hint="eastAsia" w:ascii="宋体" w:hAnsi="宋体" w:eastAsia="宋体" w:cs="宋体"/>
          <w:sz w:val="28"/>
          <w:szCs w:val="28"/>
          <w:highlight w:val="none"/>
        </w:rPr>
        <w:t>（一）投标文件使用A4纸（副本可以采用正本的复印件），投标文件应由投标人法定代表人或经正式授权并对投标人有约束力的代表签字并加盖投标人公章。“授权书”应按本招标文件要求的格式以书面形式出具并附在投标文件中。</w:t>
      </w:r>
    </w:p>
    <w:p w14:paraId="1C663352">
      <w:pPr>
        <w:spacing w:line="468" w:lineRule="exact"/>
        <w:ind w:firstLine="560" w:firstLineChars="200"/>
        <w:jc w:val="left"/>
        <w:rPr>
          <w:rFonts w:ascii="宋体" w:hAnsi="宋体" w:eastAsia="宋体" w:cs="宋体"/>
          <w:sz w:val="28"/>
          <w:szCs w:val="28"/>
          <w:highlight w:val="none"/>
        </w:rPr>
      </w:pPr>
      <w:r>
        <w:rPr>
          <w:rFonts w:hint="eastAsia" w:ascii="宋体" w:hAnsi="宋体" w:eastAsia="宋体" w:cs="宋体"/>
          <w:sz w:val="28"/>
          <w:szCs w:val="28"/>
          <w:highlight w:val="none"/>
        </w:rPr>
        <w:t>（二）投标文件一式五份密封提交，其中正本一份，副本四份，密封袋（盒）外表须清楚地标明投标项目名称、投标人单位、投标时间，并加盖投标人单位公章，密封袋封口处加盖骑缝章。</w:t>
      </w:r>
    </w:p>
    <w:p w14:paraId="4F24514E">
      <w:pPr>
        <w:spacing w:line="468" w:lineRule="exact"/>
        <w:ind w:firstLine="560" w:firstLineChars="200"/>
        <w:jc w:val="left"/>
        <w:rPr>
          <w:rFonts w:ascii="宋体" w:hAnsi="宋体" w:eastAsia="宋体" w:cs="宋体"/>
          <w:sz w:val="28"/>
          <w:szCs w:val="28"/>
          <w:highlight w:val="none"/>
        </w:rPr>
      </w:pPr>
      <w:r>
        <w:rPr>
          <w:rFonts w:hint="eastAsia" w:ascii="宋体" w:hAnsi="宋体" w:eastAsia="宋体" w:cs="宋体"/>
          <w:sz w:val="28"/>
          <w:szCs w:val="28"/>
          <w:highlight w:val="none"/>
        </w:rPr>
        <w:t>投标文件正副本各分册封面须清楚地标明投标项目名称、投标人单位、投标时间，并在文件封面右上角或显著位置注明“正本”和“副本”字样</w:t>
      </w:r>
      <w:r>
        <w:rPr>
          <w:rFonts w:hint="eastAsia" w:ascii="宋体" w:hAnsi="宋体" w:eastAsia="宋体" w:cs="宋体"/>
          <w:sz w:val="28"/>
          <w:szCs w:val="28"/>
          <w:highlight w:val="none"/>
          <w:lang w:eastAsia="zh-CN"/>
        </w:rPr>
        <w:t>，</w:t>
      </w:r>
      <w:r>
        <w:rPr>
          <w:rFonts w:hint="eastAsia" w:ascii="宋体" w:hAnsi="宋体" w:eastAsia="宋体" w:cs="宋体"/>
          <w:sz w:val="28"/>
          <w:szCs w:val="28"/>
          <w:highlight w:val="none"/>
        </w:rPr>
        <w:t>加盖公章。一旦正本与副本内容不相符，以正本为准。投标文件须由投标人的合法授权代表正式签署，任何涂改或修正（如有）必须由原签署人签字确认。</w:t>
      </w:r>
    </w:p>
    <w:p w14:paraId="1C4E32B1">
      <w:pPr>
        <w:pStyle w:val="32"/>
        <w:tabs>
          <w:tab w:val="left" w:pos="1134"/>
          <w:tab w:val="left" w:pos="1428"/>
        </w:tabs>
        <w:spacing w:line="460" w:lineRule="exact"/>
        <w:ind w:firstLine="0" w:firstLineChars="0"/>
        <w:jc w:val="left"/>
        <w:rPr>
          <w:rFonts w:ascii="宋体" w:hAnsi="宋体" w:eastAsia="宋体" w:cs="宋体"/>
          <w:b/>
          <w:bCs/>
          <w:sz w:val="28"/>
          <w:szCs w:val="28"/>
          <w:highlight w:val="none"/>
        </w:rPr>
      </w:pPr>
      <w:r>
        <w:rPr>
          <w:rFonts w:hint="eastAsia" w:ascii="宋体" w:hAnsi="宋体" w:eastAsia="宋体" w:cs="宋体"/>
          <w:b/>
          <w:bCs/>
          <w:sz w:val="28"/>
          <w:szCs w:val="28"/>
          <w:highlight w:val="none"/>
        </w:rPr>
        <w:t>十</w:t>
      </w:r>
      <w:r>
        <w:rPr>
          <w:rFonts w:hint="eastAsia" w:ascii="宋体" w:hAnsi="宋体" w:eastAsia="宋体" w:cs="宋体"/>
          <w:b/>
          <w:bCs/>
          <w:sz w:val="28"/>
          <w:szCs w:val="28"/>
          <w:highlight w:val="none"/>
          <w:lang w:val="en-US" w:eastAsia="zh-CN"/>
        </w:rPr>
        <w:t>三</w:t>
      </w:r>
      <w:r>
        <w:rPr>
          <w:rFonts w:hint="eastAsia" w:ascii="宋体" w:hAnsi="宋体" w:eastAsia="宋体" w:cs="宋体"/>
          <w:b/>
          <w:bCs/>
          <w:sz w:val="28"/>
          <w:szCs w:val="28"/>
          <w:highlight w:val="none"/>
        </w:rPr>
        <w:t>、招投标时间安排：</w:t>
      </w:r>
    </w:p>
    <w:tbl>
      <w:tblPr>
        <w:tblStyle w:val="19"/>
        <w:tblW w:w="847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20"/>
        <w:gridCol w:w="1904"/>
        <w:gridCol w:w="2830"/>
        <w:gridCol w:w="3024"/>
      </w:tblGrid>
      <w:tr w14:paraId="526864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6" w:hRule="atLeast"/>
          <w:jc w:val="center"/>
        </w:trPr>
        <w:tc>
          <w:tcPr>
            <w:tcW w:w="720" w:type="dxa"/>
            <w:tcBorders>
              <w:top w:val="single" w:color="auto" w:sz="4" w:space="0"/>
              <w:left w:val="single" w:color="auto" w:sz="4" w:space="0"/>
              <w:bottom w:val="single" w:color="auto" w:sz="4" w:space="0"/>
              <w:right w:val="single" w:color="auto" w:sz="4" w:space="0"/>
            </w:tcBorders>
            <w:vAlign w:val="center"/>
          </w:tcPr>
          <w:p w14:paraId="604C36B0">
            <w:pPr>
              <w:keepNext w:val="0"/>
              <w:keepLines w:val="0"/>
              <w:suppressLineNumbers w:val="0"/>
              <w:spacing w:before="0" w:beforeAutospacing="0" w:after="0" w:afterAutospacing="0" w:line="360" w:lineRule="auto"/>
              <w:ind w:left="0" w:right="0"/>
              <w:jc w:val="center"/>
              <w:rPr>
                <w:rFonts w:hint="default" w:cs="Times New Roman" w:asciiTheme="minorEastAsia" w:hAnsiTheme="minorEastAsia"/>
                <w:b/>
                <w:sz w:val="24"/>
                <w:szCs w:val="24"/>
                <w:highlight w:val="none"/>
              </w:rPr>
            </w:pPr>
            <w:r>
              <w:rPr>
                <w:rFonts w:hint="eastAsia" w:cs="Times New Roman" w:asciiTheme="minorEastAsia" w:hAnsiTheme="minorEastAsia"/>
                <w:b/>
                <w:sz w:val="24"/>
                <w:szCs w:val="24"/>
                <w:highlight w:val="none"/>
              </w:rPr>
              <w:t>序号</w:t>
            </w:r>
          </w:p>
        </w:tc>
        <w:tc>
          <w:tcPr>
            <w:tcW w:w="1904" w:type="dxa"/>
            <w:tcBorders>
              <w:top w:val="single" w:color="auto" w:sz="4" w:space="0"/>
              <w:left w:val="single" w:color="auto" w:sz="4" w:space="0"/>
              <w:bottom w:val="single" w:color="auto" w:sz="4" w:space="0"/>
              <w:right w:val="single" w:color="auto" w:sz="4" w:space="0"/>
            </w:tcBorders>
            <w:vAlign w:val="center"/>
          </w:tcPr>
          <w:p w14:paraId="389402F9">
            <w:pPr>
              <w:keepNext w:val="0"/>
              <w:keepLines w:val="0"/>
              <w:suppressLineNumbers w:val="0"/>
              <w:spacing w:before="0" w:beforeAutospacing="0" w:after="0" w:afterAutospacing="0" w:line="360" w:lineRule="auto"/>
              <w:ind w:left="0" w:right="0"/>
              <w:jc w:val="center"/>
              <w:rPr>
                <w:rFonts w:hint="default" w:cs="Times New Roman" w:asciiTheme="minorEastAsia" w:hAnsiTheme="minorEastAsia"/>
                <w:b/>
                <w:sz w:val="24"/>
                <w:szCs w:val="24"/>
                <w:highlight w:val="none"/>
              </w:rPr>
            </w:pPr>
            <w:r>
              <w:rPr>
                <w:rFonts w:hint="eastAsia" w:cs="Times New Roman" w:asciiTheme="minorEastAsia" w:hAnsiTheme="minorEastAsia"/>
                <w:b/>
                <w:sz w:val="24"/>
                <w:szCs w:val="24"/>
                <w:highlight w:val="none"/>
              </w:rPr>
              <w:t>内容</w:t>
            </w:r>
          </w:p>
        </w:tc>
        <w:tc>
          <w:tcPr>
            <w:tcW w:w="2830" w:type="dxa"/>
            <w:tcBorders>
              <w:top w:val="single" w:color="auto" w:sz="4" w:space="0"/>
              <w:left w:val="single" w:color="auto" w:sz="4" w:space="0"/>
              <w:bottom w:val="single" w:color="auto" w:sz="4" w:space="0"/>
              <w:right w:val="single" w:color="auto" w:sz="4" w:space="0"/>
            </w:tcBorders>
            <w:vAlign w:val="center"/>
          </w:tcPr>
          <w:p w14:paraId="3CD00AEA">
            <w:pPr>
              <w:keepNext w:val="0"/>
              <w:keepLines w:val="0"/>
              <w:suppressLineNumbers w:val="0"/>
              <w:spacing w:before="0" w:beforeAutospacing="0" w:after="0" w:afterAutospacing="0" w:line="360" w:lineRule="auto"/>
              <w:ind w:left="0" w:right="0"/>
              <w:jc w:val="center"/>
              <w:rPr>
                <w:rFonts w:hint="default" w:cs="Times New Roman" w:asciiTheme="minorEastAsia" w:hAnsiTheme="minorEastAsia"/>
                <w:b/>
                <w:sz w:val="24"/>
                <w:szCs w:val="24"/>
                <w:highlight w:val="none"/>
              </w:rPr>
            </w:pPr>
            <w:r>
              <w:rPr>
                <w:rFonts w:hint="eastAsia" w:cs="Times New Roman" w:asciiTheme="minorEastAsia" w:hAnsiTheme="minorEastAsia"/>
                <w:b/>
                <w:sz w:val="24"/>
                <w:szCs w:val="24"/>
                <w:highlight w:val="none"/>
              </w:rPr>
              <w:t>期限要求</w:t>
            </w:r>
          </w:p>
        </w:tc>
        <w:tc>
          <w:tcPr>
            <w:tcW w:w="3024" w:type="dxa"/>
            <w:tcBorders>
              <w:top w:val="single" w:color="auto" w:sz="4" w:space="0"/>
              <w:left w:val="single" w:color="auto" w:sz="4" w:space="0"/>
              <w:bottom w:val="single" w:color="auto" w:sz="4" w:space="0"/>
              <w:right w:val="single" w:color="auto" w:sz="4" w:space="0"/>
            </w:tcBorders>
            <w:vAlign w:val="center"/>
          </w:tcPr>
          <w:p w14:paraId="6B1B0133">
            <w:pPr>
              <w:keepNext w:val="0"/>
              <w:keepLines w:val="0"/>
              <w:suppressLineNumbers w:val="0"/>
              <w:spacing w:before="0" w:beforeAutospacing="0" w:after="0" w:afterAutospacing="0" w:line="360" w:lineRule="auto"/>
              <w:ind w:left="0" w:right="0"/>
              <w:jc w:val="center"/>
              <w:rPr>
                <w:rFonts w:hint="default" w:cs="Times New Roman" w:asciiTheme="minorEastAsia" w:hAnsiTheme="minorEastAsia"/>
                <w:b/>
                <w:sz w:val="24"/>
                <w:szCs w:val="24"/>
                <w:highlight w:val="none"/>
              </w:rPr>
            </w:pPr>
            <w:r>
              <w:rPr>
                <w:rFonts w:hint="eastAsia" w:cs="Times New Roman" w:asciiTheme="minorEastAsia" w:hAnsiTheme="minorEastAsia"/>
                <w:b/>
                <w:sz w:val="24"/>
                <w:szCs w:val="24"/>
                <w:highlight w:val="none"/>
              </w:rPr>
              <w:t>备注</w:t>
            </w:r>
          </w:p>
        </w:tc>
      </w:tr>
      <w:tr w14:paraId="39224A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5" w:hRule="atLeast"/>
          <w:jc w:val="center"/>
        </w:trPr>
        <w:tc>
          <w:tcPr>
            <w:tcW w:w="720" w:type="dxa"/>
            <w:tcBorders>
              <w:top w:val="single" w:color="auto" w:sz="4" w:space="0"/>
              <w:left w:val="single" w:color="auto" w:sz="4" w:space="0"/>
              <w:bottom w:val="single" w:color="auto" w:sz="4" w:space="0"/>
              <w:right w:val="single" w:color="auto" w:sz="4" w:space="0"/>
            </w:tcBorders>
            <w:vAlign w:val="center"/>
          </w:tcPr>
          <w:p w14:paraId="3B1BCDC4">
            <w:pPr>
              <w:keepNext w:val="0"/>
              <w:keepLines w:val="0"/>
              <w:suppressLineNumbers w:val="0"/>
              <w:spacing w:before="0" w:beforeAutospacing="0" w:after="0" w:afterAutospacing="0" w:line="320" w:lineRule="exact"/>
              <w:ind w:left="0" w:right="0"/>
              <w:jc w:val="center"/>
              <w:rPr>
                <w:rFonts w:hint="default" w:cs="Times New Roman" w:asciiTheme="minorEastAsia" w:hAnsiTheme="minorEastAsia"/>
                <w:szCs w:val="21"/>
                <w:highlight w:val="none"/>
              </w:rPr>
            </w:pPr>
            <w:r>
              <w:rPr>
                <w:rFonts w:hint="default" w:cs="Times New Roman" w:asciiTheme="minorEastAsia" w:hAnsiTheme="minorEastAsia"/>
                <w:szCs w:val="21"/>
                <w:highlight w:val="none"/>
              </w:rPr>
              <w:t>1</w:t>
            </w:r>
          </w:p>
        </w:tc>
        <w:tc>
          <w:tcPr>
            <w:tcW w:w="1904" w:type="dxa"/>
            <w:tcBorders>
              <w:top w:val="single" w:color="auto" w:sz="4" w:space="0"/>
              <w:left w:val="single" w:color="auto" w:sz="4" w:space="0"/>
              <w:bottom w:val="single" w:color="auto" w:sz="4" w:space="0"/>
              <w:right w:val="single" w:color="auto" w:sz="4" w:space="0"/>
            </w:tcBorders>
            <w:vAlign w:val="center"/>
          </w:tcPr>
          <w:p w14:paraId="6FDDCD98">
            <w:pPr>
              <w:keepNext w:val="0"/>
              <w:keepLines w:val="0"/>
              <w:suppressLineNumbers w:val="0"/>
              <w:spacing w:before="0" w:beforeAutospacing="0" w:after="0" w:afterAutospacing="0" w:line="320" w:lineRule="exact"/>
              <w:ind w:left="0" w:right="0"/>
              <w:jc w:val="left"/>
              <w:rPr>
                <w:rFonts w:hint="default" w:cs="Times New Roman" w:asciiTheme="minorEastAsia" w:hAnsiTheme="minorEastAsia"/>
                <w:szCs w:val="21"/>
                <w:highlight w:val="none"/>
              </w:rPr>
            </w:pPr>
            <w:r>
              <w:rPr>
                <w:rFonts w:hint="eastAsia" w:cs="Times New Roman" w:asciiTheme="minorEastAsia" w:hAnsiTheme="minorEastAsia"/>
                <w:szCs w:val="21"/>
                <w:highlight w:val="none"/>
              </w:rPr>
              <w:t>发出招标文件时间</w:t>
            </w:r>
          </w:p>
        </w:tc>
        <w:tc>
          <w:tcPr>
            <w:tcW w:w="2830" w:type="dxa"/>
            <w:tcBorders>
              <w:top w:val="single" w:color="auto" w:sz="4" w:space="0"/>
              <w:left w:val="single" w:color="auto" w:sz="4" w:space="0"/>
              <w:bottom w:val="single" w:color="auto" w:sz="4" w:space="0"/>
              <w:right w:val="single" w:color="auto" w:sz="4" w:space="0"/>
            </w:tcBorders>
            <w:vAlign w:val="center"/>
          </w:tcPr>
          <w:p w14:paraId="5B081C40">
            <w:pPr>
              <w:keepNext w:val="0"/>
              <w:keepLines w:val="0"/>
              <w:suppressLineNumbers w:val="0"/>
              <w:spacing w:before="0" w:beforeAutospacing="0" w:after="0" w:afterAutospacing="0" w:line="320" w:lineRule="exact"/>
              <w:ind w:left="0" w:leftChars="0" w:right="0" w:rightChars="0"/>
              <w:jc w:val="center"/>
              <w:rPr>
                <w:rFonts w:hint="default" w:cs="Times New Roman" w:asciiTheme="minorEastAsia" w:hAnsiTheme="minorEastAsia" w:eastAsiaTheme="minorEastAsia"/>
                <w:szCs w:val="21"/>
                <w:highlight w:val="none"/>
                <w:lang w:val="en-US" w:eastAsia="zh-CN"/>
              </w:rPr>
            </w:pPr>
            <w:r>
              <w:rPr>
                <w:rFonts w:hint="eastAsia" w:cs="Times New Roman" w:asciiTheme="minorEastAsia" w:hAnsiTheme="minorEastAsia"/>
                <w:color w:val="FF0000"/>
                <w:szCs w:val="21"/>
                <w:highlight w:val="none"/>
                <w:lang w:val="en-US" w:eastAsia="zh-CN"/>
              </w:rPr>
              <w:t>2026年10月20日-2026年10月26日</w:t>
            </w:r>
          </w:p>
        </w:tc>
        <w:tc>
          <w:tcPr>
            <w:tcW w:w="3024" w:type="dxa"/>
            <w:tcBorders>
              <w:top w:val="single" w:color="auto" w:sz="4" w:space="0"/>
              <w:left w:val="single" w:color="auto" w:sz="4" w:space="0"/>
              <w:bottom w:val="single" w:color="auto" w:sz="4" w:space="0"/>
              <w:right w:val="single" w:color="auto" w:sz="4" w:space="0"/>
            </w:tcBorders>
            <w:vAlign w:val="center"/>
          </w:tcPr>
          <w:p w14:paraId="128320C5">
            <w:pPr>
              <w:keepNext w:val="0"/>
              <w:keepLines w:val="0"/>
              <w:suppressLineNumbers w:val="0"/>
              <w:spacing w:before="0" w:beforeAutospacing="0" w:after="0" w:afterAutospacing="0" w:line="320" w:lineRule="exact"/>
              <w:ind w:left="0" w:right="0"/>
              <w:rPr>
                <w:rFonts w:hint="eastAsia" w:cs="Times New Roman" w:asciiTheme="minorEastAsia" w:hAnsiTheme="minorEastAsia" w:eastAsiaTheme="minorEastAsia"/>
                <w:szCs w:val="21"/>
                <w:highlight w:val="none"/>
                <w:lang w:eastAsia="zh-CN"/>
              </w:rPr>
            </w:pPr>
            <w:r>
              <w:rPr>
                <w:rFonts w:hint="eastAsia" w:cs="Times New Roman" w:asciiTheme="minorEastAsia" w:hAnsiTheme="minorEastAsia"/>
                <w:szCs w:val="21"/>
                <w:highlight w:val="none"/>
              </w:rPr>
              <w:t>标书获取方式：见本招标文件</w:t>
            </w:r>
            <w:r>
              <w:rPr>
                <w:rFonts w:hint="eastAsia" w:cs="Times New Roman" w:asciiTheme="minorEastAsia" w:hAnsiTheme="minorEastAsia"/>
                <w:szCs w:val="21"/>
                <w:highlight w:val="none"/>
                <w:lang w:val="en-US" w:eastAsia="zh-CN"/>
              </w:rPr>
              <w:t>第二章</w:t>
            </w:r>
          </w:p>
        </w:tc>
      </w:tr>
      <w:tr w14:paraId="136DAC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42" w:hRule="atLeast"/>
          <w:jc w:val="center"/>
        </w:trPr>
        <w:tc>
          <w:tcPr>
            <w:tcW w:w="720" w:type="dxa"/>
            <w:tcBorders>
              <w:top w:val="single" w:color="auto" w:sz="4" w:space="0"/>
              <w:left w:val="single" w:color="auto" w:sz="4" w:space="0"/>
              <w:bottom w:val="single" w:color="auto" w:sz="4" w:space="0"/>
              <w:right w:val="single" w:color="auto" w:sz="4" w:space="0"/>
            </w:tcBorders>
            <w:vAlign w:val="center"/>
          </w:tcPr>
          <w:p w14:paraId="70657EE0">
            <w:pPr>
              <w:keepNext w:val="0"/>
              <w:keepLines w:val="0"/>
              <w:suppressLineNumbers w:val="0"/>
              <w:spacing w:before="0" w:beforeAutospacing="0" w:after="0" w:afterAutospacing="0" w:line="320" w:lineRule="exact"/>
              <w:ind w:left="0" w:right="0"/>
              <w:jc w:val="center"/>
              <w:rPr>
                <w:rFonts w:hint="default" w:cs="Times New Roman" w:asciiTheme="minorEastAsia" w:hAnsiTheme="minorEastAsia"/>
                <w:szCs w:val="21"/>
                <w:highlight w:val="none"/>
              </w:rPr>
            </w:pPr>
            <w:r>
              <w:rPr>
                <w:rFonts w:hint="eastAsia" w:cs="Times New Roman" w:asciiTheme="minorEastAsia" w:hAnsiTheme="minorEastAsia"/>
                <w:szCs w:val="21"/>
                <w:highlight w:val="none"/>
              </w:rPr>
              <w:t>2</w:t>
            </w:r>
          </w:p>
        </w:tc>
        <w:tc>
          <w:tcPr>
            <w:tcW w:w="1904" w:type="dxa"/>
            <w:tcBorders>
              <w:top w:val="single" w:color="auto" w:sz="4" w:space="0"/>
              <w:left w:val="single" w:color="auto" w:sz="4" w:space="0"/>
              <w:bottom w:val="single" w:color="auto" w:sz="4" w:space="0"/>
              <w:right w:val="single" w:color="auto" w:sz="4" w:space="0"/>
            </w:tcBorders>
            <w:vAlign w:val="center"/>
          </w:tcPr>
          <w:p w14:paraId="2FADEC81">
            <w:pPr>
              <w:keepNext w:val="0"/>
              <w:keepLines w:val="0"/>
              <w:suppressLineNumbers w:val="0"/>
              <w:spacing w:before="0" w:beforeAutospacing="0" w:after="0" w:afterAutospacing="0" w:line="320" w:lineRule="exact"/>
              <w:ind w:left="0" w:right="0"/>
              <w:jc w:val="left"/>
              <w:rPr>
                <w:rFonts w:hint="default" w:cs="Times New Roman" w:asciiTheme="minorEastAsia" w:hAnsiTheme="minorEastAsia"/>
                <w:szCs w:val="21"/>
                <w:highlight w:val="none"/>
              </w:rPr>
            </w:pPr>
            <w:r>
              <w:rPr>
                <w:rFonts w:hint="eastAsia" w:cs="Times New Roman" w:asciiTheme="minorEastAsia" w:hAnsiTheme="minorEastAsia"/>
                <w:szCs w:val="21"/>
                <w:highlight w:val="none"/>
              </w:rPr>
              <w:t>咨询日期（答疑）</w:t>
            </w:r>
          </w:p>
        </w:tc>
        <w:tc>
          <w:tcPr>
            <w:tcW w:w="2830" w:type="dxa"/>
            <w:tcBorders>
              <w:top w:val="single" w:color="auto" w:sz="4" w:space="0"/>
              <w:left w:val="single" w:color="auto" w:sz="4" w:space="0"/>
              <w:bottom w:val="single" w:color="auto" w:sz="4" w:space="0"/>
              <w:right w:val="single" w:color="auto" w:sz="4" w:space="0"/>
            </w:tcBorders>
            <w:vAlign w:val="center"/>
          </w:tcPr>
          <w:p w14:paraId="396A95F5">
            <w:pPr>
              <w:keepNext w:val="0"/>
              <w:keepLines w:val="0"/>
              <w:suppressLineNumbers w:val="0"/>
              <w:spacing w:before="0" w:beforeAutospacing="0" w:after="0" w:afterAutospacing="0" w:line="320" w:lineRule="exact"/>
              <w:ind w:left="0" w:leftChars="0" w:right="0" w:rightChars="0"/>
              <w:jc w:val="center"/>
              <w:rPr>
                <w:rFonts w:hint="default" w:cs="Times New Roman" w:asciiTheme="minorEastAsia" w:hAnsiTheme="minorEastAsia" w:eastAsiaTheme="minorEastAsia"/>
                <w:szCs w:val="21"/>
                <w:highlight w:val="none"/>
                <w:lang w:val="en-US" w:eastAsia="zh-CN"/>
              </w:rPr>
            </w:pPr>
            <w:r>
              <w:rPr>
                <w:rFonts w:hint="eastAsia" w:cs="Times New Roman" w:asciiTheme="minorEastAsia" w:hAnsiTheme="minorEastAsia"/>
                <w:color w:val="FF0000"/>
                <w:szCs w:val="21"/>
                <w:highlight w:val="none"/>
                <w:lang w:val="en-US" w:eastAsia="zh-CN"/>
              </w:rPr>
              <w:t>2026年10月27日</w:t>
            </w:r>
          </w:p>
        </w:tc>
        <w:tc>
          <w:tcPr>
            <w:tcW w:w="3024" w:type="dxa"/>
            <w:tcBorders>
              <w:top w:val="single" w:color="auto" w:sz="4" w:space="0"/>
              <w:left w:val="single" w:color="auto" w:sz="4" w:space="0"/>
              <w:bottom w:val="single" w:color="auto" w:sz="4" w:space="0"/>
              <w:right w:val="single" w:color="auto" w:sz="4" w:space="0"/>
            </w:tcBorders>
            <w:vAlign w:val="center"/>
          </w:tcPr>
          <w:p w14:paraId="1365B229">
            <w:pPr>
              <w:keepNext w:val="0"/>
              <w:keepLines w:val="0"/>
              <w:suppressLineNumbers w:val="0"/>
              <w:spacing w:before="0" w:beforeAutospacing="0" w:after="0" w:afterAutospacing="0" w:line="320" w:lineRule="exact"/>
              <w:ind w:left="0" w:right="0"/>
              <w:rPr>
                <w:rFonts w:hint="default" w:cs="Times New Roman" w:asciiTheme="minorEastAsia" w:hAnsiTheme="minorEastAsia"/>
                <w:szCs w:val="21"/>
                <w:highlight w:val="none"/>
              </w:rPr>
            </w:pPr>
            <w:r>
              <w:rPr>
                <w:rFonts w:hint="eastAsia" w:cs="Times New Roman" w:asciiTheme="minorEastAsia" w:hAnsiTheme="minorEastAsia"/>
                <w:szCs w:val="21"/>
                <w:highlight w:val="none"/>
              </w:rPr>
              <w:t>广东中质检测技术有限公司</w:t>
            </w:r>
          </w:p>
          <w:p w14:paraId="64C0D365">
            <w:pPr>
              <w:keepNext w:val="0"/>
              <w:keepLines w:val="0"/>
              <w:suppressLineNumbers w:val="0"/>
              <w:spacing w:before="0" w:beforeAutospacing="0" w:after="0" w:afterAutospacing="0" w:line="320" w:lineRule="exact"/>
              <w:ind w:left="0" w:right="0"/>
              <w:rPr>
                <w:rFonts w:hint="eastAsia" w:cs="Times New Roman" w:asciiTheme="minorEastAsia" w:hAnsiTheme="minorEastAsia" w:eastAsiaTheme="minorEastAsia"/>
                <w:color w:val="FF0000"/>
                <w:szCs w:val="21"/>
                <w:highlight w:val="none"/>
                <w:lang w:eastAsia="zh-CN"/>
              </w:rPr>
            </w:pPr>
            <w:r>
              <w:rPr>
                <w:rFonts w:hint="eastAsia" w:cs="Times New Roman" w:asciiTheme="minorEastAsia" w:hAnsiTheme="minorEastAsia"/>
                <w:color w:val="FF0000"/>
                <w:szCs w:val="21"/>
                <w:highlight w:val="none"/>
              </w:rPr>
              <w:t>联系人：</w:t>
            </w:r>
            <w:r>
              <w:rPr>
                <w:rFonts w:hint="eastAsia" w:cs="Times New Roman" w:asciiTheme="minorEastAsia" w:hAnsiTheme="minorEastAsia"/>
                <w:color w:val="FF0000"/>
                <w:szCs w:val="21"/>
                <w:highlight w:val="none"/>
                <w:lang w:val="en-US" w:eastAsia="zh-CN"/>
              </w:rPr>
              <w:t>吴海中</w:t>
            </w:r>
          </w:p>
          <w:p w14:paraId="6A3D2DAE">
            <w:pPr>
              <w:keepNext w:val="0"/>
              <w:keepLines w:val="0"/>
              <w:suppressLineNumbers w:val="0"/>
              <w:spacing w:before="0" w:beforeAutospacing="0" w:after="0" w:afterAutospacing="0" w:line="320" w:lineRule="exact"/>
              <w:ind w:left="0" w:right="0"/>
              <w:rPr>
                <w:rFonts w:hint="default" w:cs="Times New Roman" w:asciiTheme="minorEastAsia" w:hAnsiTheme="minorEastAsia"/>
                <w:szCs w:val="21"/>
                <w:highlight w:val="none"/>
              </w:rPr>
            </w:pPr>
            <w:r>
              <w:rPr>
                <w:rFonts w:hint="eastAsia" w:cs="Times New Roman" w:asciiTheme="minorEastAsia" w:hAnsiTheme="minorEastAsia"/>
                <w:color w:val="FF0000"/>
                <w:szCs w:val="21"/>
                <w:highlight w:val="none"/>
              </w:rPr>
              <w:t>联系电话：18026282108</w:t>
            </w:r>
          </w:p>
        </w:tc>
      </w:tr>
      <w:tr w14:paraId="486DA4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20" w:hRule="atLeast"/>
          <w:jc w:val="center"/>
        </w:trPr>
        <w:tc>
          <w:tcPr>
            <w:tcW w:w="720" w:type="dxa"/>
            <w:tcBorders>
              <w:top w:val="single" w:color="auto" w:sz="4" w:space="0"/>
              <w:left w:val="single" w:color="auto" w:sz="4" w:space="0"/>
              <w:bottom w:val="single" w:color="auto" w:sz="4" w:space="0"/>
              <w:right w:val="single" w:color="auto" w:sz="4" w:space="0"/>
            </w:tcBorders>
            <w:vAlign w:val="center"/>
          </w:tcPr>
          <w:p w14:paraId="687C5335">
            <w:pPr>
              <w:keepNext w:val="0"/>
              <w:keepLines w:val="0"/>
              <w:suppressLineNumbers w:val="0"/>
              <w:spacing w:before="0" w:beforeAutospacing="0" w:after="0" w:afterAutospacing="0" w:line="320" w:lineRule="exact"/>
              <w:ind w:left="0" w:right="0"/>
              <w:jc w:val="center"/>
              <w:rPr>
                <w:rFonts w:hint="default" w:cs="Times New Roman" w:asciiTheme="minorEastAsia" w:hAnsiTheme="minorEastAsia"/>
                <w:szCs w:val="21"/>
                <w:highlight w:val="none"/>
              </w:rPr>
            </w:pPr>
            <w:r>
              <w:rPr>
                <w:rFonts w:hint="eastAsia" w:cs="Times New Roman" w:asciiTheme="minorEastAsia" w:hAnsiTheme="minorEastAsia"/>
                <w:szCs w:val="21"/>
                <w:highlight w:val="none"/>
              </w:rPr>
              <w:t>3</w:t>
            </w:r>
          </w:p>
        </w:tc>
        <w:tc>
          <w:tcPr>
            <w:tcW w:w="1904" w:type="dxa"/>
            <w:tcBorders>
              <w:top w:val="single" w:color="auto" w:sz="4" w:space="0"/>
              <w:left w:val="single" w:color="auto" w:sz="4" w:space="0"/>
              <w:bottom w:val="single" w:color="auto" w:sz="4" w:space="0"/>
              <w:right w:val="single" w:color="auto" w:sz="4" w:space="0"/>
            </w:tcBorders>
            <w:vAlign w:val="center"/>
          </w:tcPr>
          <w:p w14:paraId="7C16363D">
            <w:pPr>
              <w:keepNext w:val="0"/>
              <w:keepLines w:val="0"/>
              <w:suppressLineNumbers w:val="0"/>
              <w:spacing w:before="0" w:beforeAutospacing="0" w:after="0" w:afterAutospacing="0" w:line="320" w:lineRule="exact"/>
              <w:ind w:left="0" w:right="0"/>
              <w:jc w:val="left"/>
              <w:rPr>
                <w:rFonts w:hint="default" w:cs="Times New Roman" w:asciiTheme="minorEastAsia" w:hAnsiTheme="minorEastAsia"/>
                <w:szCs w:val="21"/>
                <w:highlight w:val="none"/>
              </w:rPr>
            </w:pPr>
            <w:r>
              <w:rPr>
                <w:rFonts w:hint="eastAsia" w:cs="Times New Roman" w:asciiTheme="minorEastAsia" w:hAnsiTheme="minorEastAsia"/>
                <w:szCs w:val="21"/>
                <w:highlight w:val="none"/>
              </w:rPr>
              <w:t>投标文件递交截止时间</w:t>
            </w:r>
          </w:p>
        </w:tc>
        <w:tc>
          <w:tcPr>
            <w:tcW w:w="2830" w:type="dxa"/>
            <w:tcBorders>
              <w:top w:val="single" w:color="auto" w:sz="4" w:space="0"/>
              <w:left w:val="single" w:color="auto" w:sz="4" w:space="0"/>
              <w:bottom w:val="single" w:color="auto" w:sz="4" w:space="0"/>
              <w:right w:val="single" w:color="auto" w:sz="4" w:space="0"/>
            </w:tcBorders>
            <w:vAlign w:val="center"/>
          </w:tcPr>
          <w:p w14:paraId="14383899">
            <w:pPr>
              <w:keepNext w:val="0"/>
              <w:keepLines w:val="0"/>
              <w:suppressLineNumbers w:val="0"/>
              <w:spacing w:before="0" w:beforeAutospacing="0" w:after="0" w:afterAutospacing="0" w:line="320" w:lineRule="exact"/>
              <w:ind w:left="0" w:leftChars="0" w:right="0" w:rightChars="0"/>
              <w:jc w:val="center"/>
              <w:rPr>
                <w:rFonts w:hint="default" w:cs="Times New Roman" w:asciiTheme="minorEastAsia" w:hAnsiTheme="minorEastAsia" w:eastAsiaTheme="minorEastAsia"/>
                <w:szCs w:val="21"/>
                <w:highlight w:val="none"/>
                <w:lang w:val="en-US" w:eastAsia="zh-CN"/>
              </w:rPr>
            </w:pPr>
            <w:r>
              <w:rPr>
                <w:rFonts w:hint="eastAsia" w:cs="Times New Roman" w:asciiTheme="minorEastAsia" w:hAnsiTheme="minorEastAsia"/>
                <w:color w:val="FF0000"/>
                <w:szCs w:val="21"/>
                <w:highlight w:val="none"/>
                <w:lang w:val="en-US" w:eastAsia="zh-CN"/>
              </w:rPr>
              <w:t>2026年11月2日</w:t>
            </w:r>
          </w:p>
        </w:tc>
        <w:tc>
          <w:tcPr>
            <w:tcW w:w="3024" w:type="dxa"/>
            <w:tcBorders>
              <w:top w:val="single" w:color="auto" w:sz="4" w:space="0"/>
              <w:left w:val="single" w:color="auto" w:sz="4" w:space="0"/>
              <w:bottom w:val="single" w:color="auto" w:sz="4" w:space="0"/>
              <w:right w:val="single" w:color="auto" w:sz="4" w:space="0"/>
            </w:tcBorders>
            <w:vAlign w:val="center"/>
          </w:tcPr>
          <w:p w14:paraId="5C583516">
            <w:pPr>
              <w:keepNext w:val="0"/>
              <w:keepLines w:val="0"/>
              <w:suppressLineNumbers w:val="0"/>
              <w:spacing w:before="0" w:beforeAutospacing="0" w:after="0" w:afterAutospacing="0" w:line="320" w:lineRule="exact"/>
              <w:ind w:left="0" w:right="0"/>
              <w:rPr>
                <w:rFonts w:hint="default" w:cs="Times New Roman" w:asciiTheme="minorEastAsia" w:hAnsiTheme="minorEastAsia"/>
                <w:szCs w:val="21"/>
                <w:highlight w:val="none"/>
              </w:rPr>
            </w:pPr>
            <w:r>
              <w:rPr>
                <w:rFonts w:hint="eastAsia" w:cs="Times New Roman" w:asciiTheme="minorEastAsia" w:hAnsiTheme="minorEastAsia"/>
                <w:szCs w:val="21"/>
                <w:highlight w:val="none"/>
              </w:rPr>
              <w:t>投标地点：</w:t>
            </w:r>
          </w:p>
          <w:p w14:paraId="2E8F45A8">
            <w:pPr>
              <w:keepNext w:val="0"/>
              <w:keepLines w:val="0"/>
              <w:suppressLineNumbers w:val="0"/>
              <w:spacing w:before="0" w:beforeAutospacing="0" w:after="0" w:afterAutospacing="0" w:line="320" w:lineRule="exact"/>
              <w:ind w:left="0" w:right="0"/>
              <w:rPr>
                <w:rFonts w:hint="default" w:cs="Times New Roman" w:asciiTheme="minorEastAsia" w:hAnsiTheme="minorEastAsia"/>
                <w:szCs w:val="21"/>
                <w:highlight w:val="none"/>
              </w:rPr>
            </w:pPr>
            <w:r>
              <w:rPr>
                <w:rFonts w:hint="eastAsia" w:cs="Times New Roman" w:asciiTheme="minorEastAsia" w:hAnsiTheme="minorEastAsia"/>
                <w:szCs w:val="21"/>
                <w:highlight w:val="none"/>
              </w:rPr>
              <w:t>广州市高新技术产业开发区科学城科丰路31号G8栋201房广东中质检测技术有限公司综合管理部（逾期送达恕不接受）</w:t>
            </w:r>
          </w:p>
          <w:p w14:paraId="6D6FF567">
            <w:pPr>
              <w:keepNext w:val="0"/>
              <w:keepLines w:val="0"/>
              <w:suppressLineNumbers w:val="0"/>
              <w:spacing w:before="0" w:beforeAutospacing="0" w:after="0" w:afterAutospacing="0" w:line="320" w:lineRule="exact"/>
              <w:ind w:left="0" w:right="0"/>
              <w:rPr>
                <w:rFonts w:hint="default" w:cs="Times New Roman" w:asciiTheme="minorEastAsia" w:hAnsiTheme="minorEastAsia"/>
                <w:szCs w:val="21"/>
                <w:highlight w:val="none"/>
              </w:rPr>
            </w:pPr>
            <w:r>
              <w:rPr>
                <w:rFonts w:hint="eastAsia" w:cs="Times New Roman" w:asciiTheme="minorEastAsia" w:hAnsiTheme="minorEastAsia"/>
                <w:szCs w:val="21"/>
                <w:highlight w:val="none"/>
              </w:rPr>
              <w:t>联系人：潘志良</w:t>
            </w:r>
          </w:p>
          <w:p w14:paraId="5A117B27">
            <w:pPr>
              <w:keepNext w:val="0"/>
              <w:keepLines w:val="0"/>
              <w:suppressLineNumbers w:val="0"/>
              <w:spacing w:before="0" w:beforeAutospacing="0" w:after="0" w:afterAutospacing="0" w:line="320" w:lineRule="exact"/>
              <w:ind w:left="0" w:right="0"/>
              <w:rPr>
                <w:rFonts w:hint="eastAsia" w:eastAsiaTheme="minorEastAsia"/>
                <w:szCs w:val="21"/>
                <w:highlight w:val="none"/>
                <w:lang w:eastAsia="zh-CN"/>
              </w:rPr>
            </w:pPr>
            <w:r>
              <w:rPr>
                <w:rFonts w:hint="eastAsia" w:cs="Times New Roman" w:asciiTheme="minorEastAsia" w:hAnsiTheme="minorEastAsia"/>
                <w:szCs w:val="21"/>
                <w:highlight w:val="none"/>
              </w:rPr>
              <w:t>联系电话：</w:t>
            </w:r>
            <w:r>
              <w:rPr>
                <w:rFonts w:hint="eastAsia" w:cs="Times New Roman" w:asciiTheme="minorEastAsia" w:hAnsiTheme="minorEastAsia"/>
                <w:szCs w:val="21"/>
                <w:highlight w:val="none"/>
                <w:lang w:eastAsia="zh-CN"/>
              </w:rPr>
              <w:t>18927596020</w:t>
            </w:r>
          </w:p>
        </w:tc>
      </w:tr>
      <w:tr w14:paraId="6FDAC2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4" w:hRule="atLeast"/>
          <w:jc w:val="center"/>
        </w:trPr>
        <w:tc>
          <w:tcPr>
            <w:tcW w:w="720" w:type="dxa"/>
            <w:tcBorders>
              <w:top w:val="single" w:color="auto" w:sz="4" w:space="0"/>
              <w:left w:val="single" w:color="auto" w:sz="4" w:space="0"/>
              <w:bottom w:val="single" w:color="auto" w:sz="4" w:space="0"/>
              <w:right w:val="single" w:color="auto" w:sz="4" w:space="0"/>
            </w:tcBorders>
            <w:vAlign w:val="center"/>
          </w:tcPr>
          <w:p w14:paraId="4D1A28BE">
            <w:pPr>
              <w:keepNext w:val="0"/>
              <w:keepLines w:val="0"/>
              <w:suppressLineNumbers w:val="0"/>
              <w:spacing w:before="0" w:beforeAutospacing="0" w:after="0" w:afterAutospacing="0" w:line="320" w:lineRule="exact"/>
              <w:ind w:left="0" w:right="0"/>
              <w:jc w:val="center"/>
              <w:rPr>
                <w:rFonts w:hint="default" w:cs="Times New Roman" w:asciiTheme="minorEastAsia" w:hAnsiTheme="minorEastAsia"/>
                <w:szCs w:val="21"/>
                <w:highlight w:val="none"/>
              </w:rPr>
            </w:pPr>
            <w:r>
              <w:rPr>
                <w:rFonts w:hint="eastAsia" w:cs="Times New Roman" w:asciiTheme="minorEastAsia" w:hAnsiTheme="minorEastAsia"/>
                <w:szCs w:val="21"/>
                <w:highlight w:val="none"/>
              </w:rPr>
              <w:t>4</w:t>
            </w:r>
          </w:p>
        </w:tc>
        <w:tc>
          <w:tcPr>
            <w:tcW w:w="1904" w:type="dxa"/>
            <w:tcBorders>
              <w:top w:val="single" w:color="auto" w:sz="4" w:space="0"/>
              <w:left w:val="single" w:color="auto" w:sz="4" w:space="0"/>
              <w:bottom w:val="single" w:color="auto" w:sz="4" w:space="0"/>
              <w:right w:val="single" w:color="auto" w:sz="4" w:space="0"/>
            </w:tcBorders>
            <w:vAlign w:val="center"/>
          </w:tcPr>
          <w:p w14:paraId="501EC65A">
            <w:pPr>
              <w:keepNext w:val="0"/>
              <w:keepLines w:val="0"/>
              <w:suppressLineNumbers w:val="0"/>
              <w:spacing w:before="0" w:beforeAutospacing="0" w:after="0" w:afterAutospacing="0" w:line="320" w:lineRule="exact"/>
              <w:ind w:left="0" w:right="0"/>
              <w:jc w:val="left"/>
              <w:rPr>
                <w:rFonts w:hint="default" w:cs="Times New Roman" w:asciiTheme="minorEastAsia" w:hAnsiTheme="minorEastAsia"/>
                <w:szCs w:val="21"/>
                <w:highlight w:val="none"/>
              </w:rPr>
            </w:pPr>
            <w:r>
              <w:rPr>
                <w:rFonts w:hint="eastAsia" w:cs="Times New Roman" w:asciiTheme="minorEastAsia" w:hAnsiTheme="minorEastAsia"/>
                <w:szCs w:val="21"/>
                <w:highlight w:val="none"/>
              </w:rPr>
              <w:t>开标评标时间</w:t>
            </w:r>
          </w:p>
        </w:tc>
        <w:tc>
          <w:tcPr>
            <w:tcW w:w="2830" w:type="dxa"/>
            <w:tcBorders>
              <w:top w:val="single" w:color="auto" w:sz="4" w:space="0"/>
              <w:left w:val="single" w:color="auto" w:sz="4" w:space="0"/>
              <w:bottom w:val="single" w:color="auto" w:sz="4" w:space="0"/>
              <w:right w:val="single" w:color="auto" w:sz="4" w:space="0"/>
            </w:tcBorders>
            <w:vAlign w:val="center"/>
          </w:tcPr>
          <w:p w14:paraId="266B56ED">
            <w:pPr>
              <w:keepNext w:val="0"/>
              <w:keepLines w:val="0"/>
              <w:suppressLineNumbers w:val="0"/>
              <w:spacing w:before="0" w:beforeAutospacing="0" w:after="0" w:afterAutospacing="0" w:line="320" w:lineRule="exact"/>
              <w:ind w:left="0" w:right="0"/>
              <w:jc w:val="left"/>
              <w:rPr>
                <w:rFonts w:hint="default" w:cs="Times New Roman" w:asciiTheme="minorEastAsia" w:hAnsiTheme="minorEastAsia"/>
                <w:szCs w:val="21"/>
                <w:highlight w:val="none"/>
              </w:rPr>
            </w:pPr>
            <w:r>
              <w:rPr>
                <w:rFonts w:hint="eastAsia" w:cs="Times New Roman" w:asciiTheme="minorEastAsia" w:hAnsiTheme="minorEastAsia"/>
                <w:szCs w:val="21"/>
                <w:highlight w:val="none"/>
              </w:rPr>
              <w:t>投标截止日后15个工作日内</w:t>
            </w:r>
          </w:p>
        </w:tc>
        <w:tc>
          <w:tcPr>
            <w:tcW w:w="3024" w:type="dxa"/>
            <w:tcBorders>
              <w:top w:val="single" w:color="auto" w:sz="4" w:space="0"/>
              <w:left w:val="single" w:color="auto" w:sz="4" w:space="0"/>
              <w:bottom w:val="single" w:color="auto" w:sz="4" w:space="0"/>
              <w:right w:val="single" w:color="auto" w:sz="4" w:space="0"/>
            </w:tcBorders>
            <w:vAlign w:val="center"/>
          </w:tcPr>
          <w:p w14:paraId="2A9DF41E">
            <w:pPr>
              <w:keepNext w:val="0"/>
              <w:keepLines w:val="0"/>
              <w:suppressLineNumbers w:val="0"/>
              <w:spacing w:before="0" w:beforeAutospacing="0" w:after="0" w:afterAutospacing="0" w:line="320" w:lineRule="exact"/>
              <w:ind w:left="0" w:right="0"/>
              <w:rPr>
                <w:rFonts w:hint="default" w:cs="Times New Roman" w:asciiTheme="minorEastAsia" w:hAnsiTheme="minorEastAsia"/>
                <w:szCs w:val="21"/>
                <w:highlight w:val="none"/>
              </w:rPr>
            </w:pPr>
            <w:r>
              <w:rPr>
                <w:rFonts w:hint="eastAsia" w:cs="Times New Roman" w:asciiTheme="minorEastAsia" w:hAnsiTheme="minorEastAsia"/>
                <w:szCs w:val="21"/>
                <w:highlight w:val="none"/>
              </w:rPr>
              <w:t>开标地点：</w:t>
            </w:r>
          </w:p>
          <w:p w14:paraId="1A457B91">
            <w:pPr>
              <w:keepNext w:val="0"/>
              <w:keepLines w:val="0"/>
              <w:suppressLineNumbers w:val="0"/>
              <w:spacing w:before="0" w:beforeAutospacing="0" w:after="0" w:afterAutospacing="0" w:line="320" w:lineRule="exact"/>
              <w:ind w:left="0" w:right="0"/>
              <w:rPr>
                <w:rFonts w:hint="default" w:cs="Times New Roman" w:asciiTheme="minorEastAsia" w:hAnsiTheme="minorEastAsia"/>
                <w:szCs w:val="21"/>
                <w:highlight w:val="none"/>
              </w:rPr>
            </w:pPr>
            <w:r>
              <w:rPr>
                <w:rFonts w:hint="eastAsia" w:cs="Times New Roman" w:asciiTheme="minorEastAsia" w:hAnsiTheme="minorEastAsia"/>
                <w:szCs w:val="21"/>
                <w:highlight w:val="none"/>
              </w:rPr>
              <w:t>广东中质检测技术有限公司</w:t>
            </w:r>
          </w:p>
        </w:tc>
      </w:tr>
      <w:tr w14:paraId="0EF40F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6" w:hRule="atLeast"/>
          <w:jc w:val="center"/>
        </w:trPr>
        <w:tc>
          <w:tcPr>
            <w:tcW w:w="720" w:type="dxa"/>
            <w:tcBorders>
              <w:top w:val="single" w:color="auto" w:sz="4" w:space="0"/>
              <w:left w:val="single" w:color="auto" w:sz="4" w:space="0"/>
              <w:bottom w:val="single" w:color="auto" w:sz="4" w:space="0"/>
              <w:right w:val="single" w:color="auto" w:sz="4" w:space="0"/>
            </w:tcBorders>
            <w:vAlign w:val="center"/>
          </w:tcPr>
          <w:p w14:paraId="56CAF2CF">
            <w:pPr>
              <w:keepNext w:val="0"/>
              <w:keepLines w:val="0"/>
              <w:suppressLineNumbers w:val="0"/>
              <w:spacing w:before="0" w:beforeAutospacing="0" w:after="0" w:afterAutospacing="0" w:line="320" w:lineRule="exact"/>
              <w:ind w:left="0" w:right="0"/>
              <w:jc w:val="center"/>
              <w:rPr>
                <w:rFonts w:hint="default" w:cs="Times New Roman" w:asciiTheme="minorEastAsia" w:hAnsiTheme="minorEastAsia"/>
                <w:szCs w:val="21"/>
                <w:highlight w:val="none"/>
              </w:rPr>
            </w:pPr>
            <w:r>
              <w:rPr>
                <w:rFonts w:hint="default" w:cs="Times New Roman" w:asciiTheme="minorEastAsia" w:hAnsiTheme="minorEastAsia"/>
                <w:szCs w:val="21"/>
                <w:highlight w:val="none"/>
              </w:rPr>
              <w:t>5</w:t>
            </w:r>
          </w:p>
        </w:tc>
        <w:tc>
          <w:tcPr>
            <w:tcW w:w="1904" w:type="dxa"/>
            <w:tcBorders>
              <w:top w:val="single" w:color="auto" w:sz="4" w:space="0"/>
              <w:left w:val="single" w:color="auto" w:sz="4" w:space="0"/>
              <w:bottom w:val="single" w:color="auto" w:sz="4" w:space="0"/>
              <w:right w:val="single" w:color="auto" w:sz="4" w:space="0"/>
            </w:tcBorders>
            <w:vAlign w:val="center"/>
          </w:tcPr>
          <w:p w14:paraId="01EF860B">
            <w:pPr>
              <w:keepNext w:val="0"/>
              <w:keepLines w:val="0"/>
              <w:suppressLineNumbers w:val="0"/>
              <w:spacing w:before="0" w:beforeAutospacing="0" w:after="0" w:afterAutospacing="0" w:line="320" w:lineRule="exact"/>
              <w:ind w:left="0" w:right="0"/>
              <w:jc w:val="left"/>
              <w:rPr>
                <w:rFonts w:hint="default" w:cs="Times New Roman" w:asciiTheme="minorEastAsia" w:hAnsiTheme="minorEastAsia"/>
                <w:szCs w:val="21"/>
                <w:highlight w:val="none"/>
              </w:rPr>
            </w:pPr>
            <w:r>
              <w:rPr>
                <w:rFonts w:hint="eastAsia" w:cs="Times New Roman" w:asciiTheme="minorEastAsia" w:hAnsiTheme="minorEastAsia"/>
                <w:szCs w:val="21"/>
                <w:highlight w:val="none"/>
              </w:rPr>
              <w:t>评标结果上报审批</w:t>
            </w:r>
          </w:p>
        </w:tc>
        <w:tc>
          <w:tcPr>
            <w:tcW w:w="2830" w:type="dxa"/>
            <w:tcBorders>
              <w:top w:val="single" w:color="auto" w:sz="4" w:space="0"/>
              <w:left w:val="single" w:color="auto" w:sz="4" w:space="0"/>
              <w:bottom w:val="single" w:color="auto" w:sz="4" w:space="0"/>
              <w:right w:val="single" w:color="auto" w:sz="4" w:space="0"/>
            </w:tcBorders>
            <w:vAlign w:val="center"/>
          </w:tcPr>
          <w:p w14:paraId="111022CD">
            <w:pPr>
              <w:keepNext w:val="0"/>
              <w:keepLines w:val="0"/>
              <w:suppressLineNumbers w:val="0"/>
              <w:spacing w:before="0" w:beforeAutospacing="0" w:after="0" w:afterAutospacing="0" w:line="320" w:lineRule="exact"/>
              <w:ind w:left="0" w:right="0"/>
              <w:jc w:val="left"/>
              <w:rPr>
                <w:rFonts w:hint="default" w:cs="Times New Roman" w:asciiTheme="minorEastAsia" w:hAnsiTheme="minorEastAsia"/>
                <w:szCs w:val="21"/>
                <w:highlight w:val="none"/>
              </w:rPr>
            </w:pPr>
            <w:r>
              <w:rPr>
                <w:rFonts w:hint="eastAsia" w:cs="Times New Roman" w:asciiTheme="minorEastAsia" w:hAnsiTheme="minorEastAsia"/>
                <w:szCs w:val="21"/>
                <w:highlight w:val="none"/>
              </w:rPr>
              <w:t>以审定结果为准</w:t>
            </w:r>
          </w:p>
        </w:tc>
        <w:tc>
          <w:tcPr>
            <w:tcW w:w="3024" w:type="dxa"/>
            <w:tcBorders>
              <w:top w:val="single" w:color="auto" w:sz="4" w:space="0"/>
              <w:left w:val="single" w:color="auto" w:sz="4" w:space="0"/>
              <w:bottom w:val="single" w:color="auto" w:sz="4" w:space="0"/>
              <w:right w:val="single" w:color="auto" w:sz="4" w:space="0"/>
            </w:tcBorders>
            <w:vAlign w:val="center"/>
          </w:tcPr>
          <w:p w14:paraId="3011E6F0">
            <w:pPr>
              <w:keepNext w:val="0"/>
              <w:keepLines w:val="0"/>
              <w:suppressLineNumbers w:val="0"/>
              <w:spacing w:before="0" w:beforeAutospacing="0" w:after="0" w:afterAutospacing="0" w:line="320" w:lineRule="exact"/>
              <w:ind w:left="0" w:right="0"/>
              <w:rPr>
                <w:rFonts w:hint="default" w:cs="Times New Roman" w:asciiTheme="minorEastAsia" w:hAnsiTheme="minorEastAsia"/>
                <w:szCs w:val="21"/>
                <w:highlight w:val="none"/>
              </w:rPr>
            </w:pPr>
            <w:r>
              <w:rPr>
                <w:rFonts w:hint="eastAsia" w:cs="Times New Roman" w:asciiTheme="minorEastAsia" w:hAnsiTheme="minorEastAsia"/>
                <w:szCs w:val="21"/>
                <w:highlight w:val="none"/>
              </w:rPr>
              <w:t>审批通过后发出中标通知书</w:t>
            </w:r>
          </w:p>
        </w:tc>
      </w:tr>
    </w:tbl>
    <w:p w14:paraId="296C20C9">
      <w:pPr>
        <w:pStyle w:val="32"/>
        <w:numPr>
          <w:ilvl w:val="0"/>
          <w:numId w:val="2"/>
        </w:numPr>
        <w:tabs>
          <w:tab w:val="left" w:pos="1134"/>
          <w:tab w:val="left" w:pos="1428"/>
        </w:tabs>
        <w:spacing w:line="440" w:lineRule="exact"/>
        <w:ind w:firstLine="0" w:firstLineChars="0"/>
        <w:jc w:val="left"/>
        <w:rPr>
          <w:rFonts w:hint="eastAsia" w:asciiTheme="minorEastAsia" w:hAnsiTheme="minorEastAsia"/>
          <w:b/>
          <w:bCs/>
          <w:sz w:val="28"/>
          <w:szCs w:val="28"/>
          <w:highlight w:val="none"/>
        </w:rPr>
      </w:pPr>
      <w:r>
        <w:rPr>
          <w:rFonts w:hint="eastAsia" w:asciiTheme="minorEastAsia" w:hAnsiTheme="minorEastAsia"/>
          <w:b/>
          <w:bCs/>
          <w:sz w:val="28"/>
          <w:szCs w:val="28"/>
          <w:highlight w:val="none"/>
        </w:rPr>
        <w:t>技术规范书效力</w:t>
      </w:r>
    </w:p>
    <w:p w14:paraId="14AE9A7A">
      <w:pPr>
        <w:pStyle w:val="32"/>
        <w:spacing w:line="440" w:lineRule="exact"/>
        <w:ind w:firstLine="560"/>
        <w:jc w:val="left"/>
        <w:rPr>
          <w:rFonts w:hint="eastAsia" w:cs="仿宋" w:asciiTheme="minorEastAsia" w:hAnsiTheme="minorEastAsia"/>
          <w:bCs/>
          <w:sz w:val="28"/>
          <w:szCs w:val="28"/>
          <w:highlight w:val="none"/>
        </w:rPr>
      </w:pPr>
      <w:r>
        <w:rPr>
          <w:rFonts w:hint="eastAsia" w:cs="仿宋" w:asciiTheme="minorEastAsia" w:hAnsiTheme="minorEastAsia"/>
          <w:bCs/>
          <w:sz w:val="28"/>
          <w:szCs w:val="28"/>
          <w:highlight w:val="none"/>
        </w:rPr>
        <w:t>本项目《</w:t>
      </w:r>
      <w:r>
        <w:rPr>
          <w:rFonts w:hint="eastAsia" w:cs="仿宋" w:asciiTheme="minorEastAsia" w:hAnsiTheme="minorEastAsia"/>
          <w:bCs/>
          <w:sz w:val="28"/>
          <w:szCs w:val="28"/>
          <w:highlight w:val="none"/>
          <w:lang w:eastAsia="zh-CN"/>
        </w:rPr>
        <w:t>接触角测量仪</w:t>
      </w:r>
      <w:r>
        <w:rPr>
          <w:rFonts w:hint="eastAsia" w:cs="仿宋" w:asciiTheme="minorEastAsia" w:hAnsiTheme="minorEastAsia"/>
          <w:bCs/>
          <w:sz w:val="28"/>
          <w:szCs w:val="28"/>
          <w:highlight w:val="none"/>
        </w:rPr>
        <w:t>技术规范书》为本招标文件不可分割部分，作为后续合同附件，对双方具备约束力。</w:t>
      </w:r>
    </w:p>
    <w:p w14:paraId="62839E37">
      <w:pPr>
        <w:pStyle w:val="32"/>
        <w:tabs>
          <w:tab w:val="left" w:pos="1134"/>
          <w:tab w:val="left" w:pos="1428"/>
        </w:tabs>
        <w:spacing w:line="440" w:lineRule="exact"/>
        <w:ind w:firstLine="0" w:firstLineChars="0"/>
        <w:jc w:val="left"/>
        <w:rPr>
          <w:rFonts w:asciiTheme="minorEastAsia" w:hAnsiTheme="minorEastAsia"/>
          <w:b/>
          <w:bCs/>
          <w:sz w:val="28"/>
          <w:szCs w:val="28"/>
          <w:highlight w:val="none"/>
        </w:rPr>
      </w:pPr>
      <w:r>
        <w:rPr>
          <w:rFonts w:hint="eastAsia" w:asciiTheme="minorEastAsia" w:hAnsiTheme="minorEastAsia"/>
          <w:b/>
          <w:bCs/>
          <w:sz w:val="28"/>
          <w:szCs w:val="28"/>
          <w:highlight w:val="none"/>
          <w:lang w:eastAsia="zh-CN"/>
        </w:rPr>
        <w:t>十五、</w:t>
      </w:r>
      <w:r>
        <w:rPr>
          <w:rFonts w:hint="eastAsia" w:asciiTheme="minorEastAsia" w:hAnsiTheme="minorEastAsia"/>
          <w:b/>
          <w:bCs/>
          <w:sz w:val="28"/>
          <w:szCs w:val="28"/>
          <w:highlight w:val="none"/>
        </w:rPr>
        <w:t>投标文件要求及完整的投标书</w:t>
      </w:r>
    </w:p>
    <w:p w14:paraId="30B71C73">
      <w:pPr>
        <w:pStyle w:val="32"/>
        <w:spacing w:line="440" w:lineRule="exact"/>
        <w:ind w:firstLine="560"/>
        <w:jc w:val="left"/>
        <w:rPr>
          <w:rFonts w:cs="仿宋" w:asciiTheme="minorEastAsia" w:hAnsiTheme="minorEastAsia"/>
          <w:bCs/>
          <w:sz w:val="28"/>
          <w:szCs w:val="28"/>
          <w:highlight w:val="none"/>
        </w:rPr>
      </w:pPr>
      <w:r>
        <w:rPr>
          <w:rFonts w:hint="eastAsia" w:cs="仿宋" w:asciiTheme="minorEastAsia" w:hAnsiTheme="minorEastAsia"/>
          <w:bCs/>
          <w:sz w:val="28"/>
          <w:szCs w:val="28"/>
          <w:highlight w:val="none"/>
        </w:rPr>
        <w:t>（一）投标书；</w:t>
      </w:r>
    </w:p>
    <w:p w14:paraId="1EB11E2C">
      <w:pPr>
        <w:pStyle w:val="32"/>
        <w:spacing w:line="440" w:lineRule="exact"/>
        <w:ind w:firstLine="560"/>
        <w:jc w:val="left"/>
        <w:rPr>
          <w:rFonts w:cs="仿宋" w:asciiTheme="minorEastAsia" w:hAnsiTheme="minorEastAsia"/>
          <w:bCs/>
          <w:sz w:val="28"/>
          <w:szCs w:val="28"/>
          <w:highlight w:val="none"/>
        </w:rPr>
      </w:pPr>
      <w:r>
        <w:rPr>
          <w:rFonts w:hint="eastAsia" w:cs="仿宋" w:asciiTheme="minorEastAsia" w:hAnsiTheme="minorEastAsia"/>
          <w:bCs/>
          <w:sz w:val="28"/>
          <w:szCs w:val="28"/>
          <w:highlight w:val="none"/>
        </w:rPr>
        <w:t>（二）企业法人营业执照复印件,“信用中国”网站（www.creditchina.gov.cn)或“中国执行信息公开网”相关截图；</w:t>
      </w:r>
    </w:p>
    <w:p w14:paraId="6711B2FF">
      <w:pPr>
        <w:pStyle w:val="32"/>
        <w:spacing w:line="440" w:lineRule="exact"/>
        <w:ind w:firstLine="560"/>
        <w:jc w:val="left"/>
        <w:rPr>
          <w:rFonts w:cs="仿宋" w:asciiTheme="minorEastAsia" w:hAnsiTheme="minorEastAsia"/>
          <w:bCs/>
          <w:sz w:val="28"/>
          <w:szCs w:val="28"/>
          <w:highlight w:val="none"/>
        </w:rPr>
      </w:pPr>
      <w:r>
        <w:rPr>
          <w:rFonts w:hint="eastAsia" w:cs="仿宋" w:asciiTheme="minorEastAsia" w:hAnsiTheme="minorEastAsia"/>
          <w:bCs/>
          <w:sz w:val="28"/>
          <w:szCs w:val="28"/>
          <w:highlight w:val="none"/>
        </w:rPr>
        <w:t>（三）法定代表人身份证明书（格式详见附件）；</w:t>
      </w:r>
    </w:p>
    <w:p w14:paraId="3DFCB63B">
      <w:pPr>
        <w:pStyle w:val="32"/>
        <w:spacing w:line="440" w:lineRule="exact"/>
        <w:ind w:firstLine="560"/>
        <w:jc w:val="left"/>
        <w:rPr>
          <w:rFonts w:hint="eastAsia" w:cs="仿宋" w:asciiTheme="minorEastAsia" w:hAnsiTheme="minorEastAsia"/>
          <w:bCs/>
          <w:sz w:val="28"/>
          <w:szCs w:val="28"/>
          <w:highlight w:val="none"/>
        </w:rPr>
      </w:pPr>
      <w:r>
        <w:rPr>
          <w:rFonts w:hint="eastAsia" w:cs="仿宋" w:asciiTheme="minorEastAsia" w:hAnsiTheme="minorEastAsia"/>
          <w:bCs/>
          <w:sz w:val="28"/>
          <w:szCs w:val="28"/>
          <w:highlight w:val="none"/>
        </w:rPr>
        <w:t>（四）法定代表人授权委托书（格式详见附件）；</w:t>
      </w:r>
    </w:p>
    <w:p w14:paraId="41BA44FC">
      <w:pPr>
        <w:pStyle w:val="32"/>
        <w:spacing w:line="440" w:lineRule="exact"/>
        <w:ind w:firstLine="560"/>
        <w:jc w:val="left"/>
        <w:rPr>
          <w:rFonts w:hint="default" w:cs="仿宋" w:asciiTheme="minorEastAsia" w:hAnsiTheme="minorEastAsia" w:eastAsiaTheme="minorEastAsia"/>
          <w:bCs/>
          <w:sz w:val="28"/>
          <w:szCs w:val="28"/>
          <w:highlight w:val="none"/>
          <w:lang w:val="en-US" w:eastAsia="zh-CN"/>
        </w:rPr>
      </w:pPr>
      <w:r>
        <w:rPr>
          <w:rFonts w:hint="eastAsia" w:cs="仿宋" w:asciiTheme="minorEastAsia" w:hAnsiTheme="minorEastAsia"/>
          <w:bCs/>
          <w:sz w:val="28"/>
          <w:szCs w:val="28"/>
          <w:highlight w:val="none"/>
          <w:lang w:eastAsia="zh-CN"/>
        </w:rPr>
        <w:t>（</w:t>
      </w:r>
      <w:r>
        <w:rPr>
          <w:rFonts w:hint="eastAsia" w:cs="仿宋" w:asciiTheme="minorEastAsia" w:hAnsiTheme="minorEastAsia"/>
          <w:bCs/>
          <w:sz w:val="28"/>
          <w:szCs w:val="28"/>
          <w:highlight w:val="none"/>
          <w:lang w:val="en-US" w:eastAsia="zh-CN"/>
        </w:rPr>
        <w:t>五）投标人概况表；</w:t>
      </w:r>
    </w:p>
    <w:p w14:paraId="68DB8ACE">
      <w:pPr>
        <w:pStyle w:val="32"/>
        <w:spacing w:line="440" w:lineRule="exact"/>
        <w:ind w:firstLine="560"/>
        <w:jc w:val="left"/>
        <w:rPr>
          <w:rFonts w:cs="仿宋" w:asciiTheme="minorEastAsia" w:hAnsiTheme="minorEastAsia"/>
          <w:bCs/>
          <w:sz w:val="28"/>
          <w:szCs w:val="28"/>
          <w:highlight w:val="none"/>
        </w:rPr>
      </w:pPr>
      <w:r>
        <w:rPr>
          <w:rFonts w:hint="eastAsia" w:cs="仿宋" w:asciiTheme="minorEastAsia" w:hAnsiTheme="minorEastAsia"/>
          <w:bCs/>
          <w:sz w:val="28"/>
          <w:szCs w:val="28"/>
          <w:highlight w:val="none"/>
        </w:rPr>
        <w:t>（</w:t>
      </w:r>
      <w:r>
        <w:rPr>
          <w:rFonts w:hint="eastAsia" w:cs="仿宋" w:asciiTheme="minorEastAsia" w:hAnsiTheme="minorEastAsia"/>
          <w:bCs/>
          <w:sz w:val="28"/>
          <w:szCs w:val="28"/>
          <w:highlight w:val="none"/>
          <w:lang w:val="en-US" w:eastAsia="zh-CN"/>
        </w:rPr>
        <w:t>六</w:t>
      </w:r>
      <w:r>
        <w:rPr>
          <w:rFonts w:hint="eastAsia" w:cs="仿宋" w:asciiTheme="minorEastAsia" w:hAnsiTheme="minorEastAsia"/>
          <w:bCs/>
          <w:sz w:val="28"/>
          <w:szCs w:val="28"/>
          <w:highlight w:val="none"/>
        </w:rPr>
        <w:t>）投标报价表（格式详见附件）；</w:t>
      </w:r>
    </w:p>
    <w:p w14:paraId="20D1C027">
      <w:pPr>
        <w:pStyle w:val="32"/>
        <w:spacing w:line="440" w:lineRule="exact"/>
        <w:ind w:firstLine="560"/>
        <w:jc w:val="left"/>
        <w:rPr>
          <w:rFonts w:hint="default" w:cs="仿宋" w:asciiTheme="minorEastAsia" w:hAnsiTheme="minorEastAsia" w:eastAsiaTheme="minorEastAsia"/>
          <w:bCs/>
          <w:sz w:val="28"/>
          <w:szCs w:val="28"/>
          <w:highlight w:val="none"/>
          <w:lang w:val="en-US" w:eastAsia="zh-CN"/>
        </w:rPr>
      </w:pPr>
      <w:r>
        <w:rPr>
          <w:rFonts w:hint="eastAsia" w:cs="仿宋" w:asciiTheme="minorEastAsia" w:hAnsiTheme="minorEastAsia"/>
          <w:bCs/>
          <w:sz w:val="28"/>
          <w:szCs w:val="28"/>
          <w:highlight w:val="none"/>
          <w:lang w:eastAsia="zh-CN"/>
        </w:rPr>
        <w:t>（</w:t>
      </w:r>
      <w:r>
        <w:rPr>
          <w:rFonts w:hint="eastAsia" w:cs="仿宋" w:asciiTheme="minorEastAsia" w:hAnsiTheme="minorEastAsia"/>
          <w:bCs/>
          <w:sz w:val="28"/>
          <w:szCs w:val="28"/>
          <w:highlight w:val="none"/>
          <w:lang w:val="en-US" w:eastAsia="zh-CN"/>
        </w:rPr>
        <w:t>七）投标人关于资格声明函；</w:t>
      </w:r>
    </w:p>
    <w:p w14:paraId="33A7007E">
      <w:pPr>
        <w:pStyle w:val="32"/>
        <w:spacing w:line="440" w:lineRule="exact"/>
        <w:ind w:firstLine="560"/>
        <w:jc w:val="left"/>
        <w:rPr>
          <w:rFonts w:cs="仿宋" w:asciiTheme="minorEastAsia" w:hAnsiTheme="minorEastAsia"/>
          <w:bCs/>
          <w:sz w:val="28"/>
          <w:szCs w:val="28"/>
          <w:highlight w:val="none"/>
        </w:rPr>
      </w:pPr>
      <w:r>
        <w:rPr>
          <w:rFonts w:hint="eastAsia" w:cs="仿宋" w:asciiTheme="minorEastAsia" w:hAnsiTheme="minorEastAsia"/>
          <w:bCs/>
          <w:sz w:val="28"/>
          <w:szCs w:val="28"/>
          <w:highlight w:val="none"/>
        </w:rPr>
        <w:t>（</w:t>
      </w:r>
      <w:r>
        <w:rPr>
          <w:rFonts w:hint="eastAsia" w:cs="仿宋" w:asciiTheme="minorEastAsia" w:hAnsiTheme="minorEastAsia"/>
          <w:bCs/>
          <w:sz w:val="28"/>
          <w:szCs w:val="28"/>
          <w:highlight w:val="none"/>
          <w:lang w:val="en-US" w:eastAsia="zh-CN"/>
        </w:rPr>
        <w:t>八</w:t>
      </w:r>
      <w:r>
        <w:rPr>
          <w:rFonts w:hint="eastAsia" w:cs="仿宋" w:asciiTheme="minorEastAsia" w:hAnsiTheme="minorEastAsia"/>
          <w:bCs/>
          <w:sz w:val="28"/>
          <w:szCs w:val="28"/>
          <w:highlight w:val="none"/>
        </w:rPr>
        <w:t>）设备技术文件（格式自拟，应包含技术规格表和配置清单）；</w:t>
      </w:r>
    </w:p>
    <w:p w14:paraId="0D5DF4F7">
      <w:pPr>
        <w:pStyle w:val="32"/>
        <w:spacing w:line="440" w:lineRule="exact"/>
        <w:ind w:firstLine="560"/>
        <w:jc w:val="left"/>
        <w:rPr>
          <w:rFonts w:cs="仿宋" w:asciiTheme="minorEastAsia" w:hAnsiTheme="minorEastAsia"/>
          <w:bCs/>
          <w:sz w:val="28"/>
          <w:szCs w:val="28"/>
          <w:highlight w:val="none"/>
        </w:rPr>
      </w:pPr>
      <w:r>
        <w:rPr>
          <w:rFonts w:hint="eastAsia" w:cs="仿宋" w:asciiTheme="minorEastAsia" w:hAnsiTheme="minorEastAsia"/>
          <w:bCs/>
          <w:sz w:val="28"/>
          <w:szCs w:val="28"/>
          <w:highlight w:val="none"/>
        </w:rPr>
        <w:t>（</w:t>
      </w:r>
      <w:r>
        <w:rPr>
          <w:rFonts w:hint="eastAsia" w:cs="仿宋" w:asciiTheme="minorEastAsia" w:hAnsiTheme="minorEastAsia"/>
          <w:bCs/>
          <w:sz w:val="28"/>
          <w:szCs w:val="28"/>
          <w:highlight w:val="none"/>
          <w:lang w:val="en-US" w:eastAsia="zh-CN"/>
        </w:rPr>
        <w:t>九</w:t>
      </w:r>
      <w:r>
        <w:rPr>
          <w:rFonts w:hint="eastAsia" w:cs="仿宋" w:asciiTheme="minorEastAsia" w:hAnsiTheme="minorEastAsia"/>
          <w:bCs/>
          <w:sz w:val="28"/>
          <w:szCs w:val="28"/>
          <w:highlight w:val="none"/>
        </w:rPr>
        <w:t>）</w:t>
      </w:r>
      <w:r>
        <w:rPr>
          <w:rFonts w:hint="eastAsia" w:cs="仿宋" w:asciiTheme="minorEastAsia" w:hAnsiTheme="minorEastAsia"/>
          <w:bCs/>
          <w:sz w:val="28"/>
          <w:szCs w:val="28"/>
          <w:highlight w:val="none"/>
          <w:lang w:val="en-US" w:eastAsia="zh-CN"/>
        </w:rPr>
        <w:t>项目实施方案，技术响应表</w:t>
      </w:r>
      <w:r>
        <w:rPr>
          <w:rFonts w:hint="eastAsia" w:cs="仿宋" w:asciiTheme="minorEastAsia" w:hAnsiTheme="minorEastAsia"/>
          <w:bCs/>
          <w:sz w:val="28"/>
          <w:szCs w:val="28"/>
          <w:highlight w:val="none"/>
        </w:rPr>
        <w:t>；</w:t>
      </w:r>
    </w:p>
    <w:p w14:paraId="2C490FD9">
      <w:pPr>
        <w:pStyle w:val="32"/>
        <w:spacing w:line="440" w:lineRule="exact"/>
        <w:ind w:firstLine="560"/>
        <w:jc w:val="left"/>
        <w:rPr>
          <w:rFonts w:hint="eastAsia" w:cs="仿宋" w:asciiTheme="minorEastAsia" w:hAnsiTheme="minorEastAsia"/>
          <w:bCs/>
          <w:sz w:val="28"/>
          <w:szCs w:val="28"/>
          <w:highlight w:val="none"/>
          <w:lang w:val="en-US" w:eastAsia="zh-CN"/>
        </w:rPr>
      </w:pPr>
      <w:r>
        <w:rPr>
          <w:rFonts w:hint="eastAsia" w:cs="仿宋" w:asciiTheme="minorEastAsia" w:hAnsiTheme="minorEastAsia"/>
          <w:bCs/>
          <w:sz w:val="28"/>
          <w:szCs w:val="28"/>
          <w:highlight w:val="none"/>
        </w:rPr>
        <w:t>（</w:t>
      </w:r>
      <w:r>
        <w:rPr>
          <w:rFonts w:hint="eastAsia" w:cs="仿宋" w:asciiTheme="minorEastAsia" w:hAnsiTheme="minorEastAsia"/>
          <w:bCs/>
          <w:sz w:val="28"/>
          <w:szCs w:val="28"/>
          <w:highlight w:val="none"/>
          <w:lang w:val="en-US" w:eastAsia="zh-CN"/>
        </w:rPr>
        <w:t>十</w:t>
      </w:r>
      <w:r>
        <w:rPr>
          <w:rFonts w:hint="eastAsia" w:cs="仿宋" w:asciiTheme="minorEastAsia" w:hAnsiTheme="minorEastAsia"/>
          <w:bCs/>
          <w:sz w:val="28"/>
          <w:szCs w:val="28"/>
          <w:highlight w:val="none"/>
        </w:rPr>
        <w:t>）</w:t>
      </w:r>
      <w:r>
        <w:rPr>
          <w:rFonts w:hint="eastAsia" w:cs="仿宋" w:asciiTheme="minorEastAsia" w:hAnsiTheme="minorEastAsia"/>
          <w:bCs/>
          <w:sz w:val="28"/>
          <w:szCs w:val="28"/>
          <w:highlight w:val="none"/>
          <w:lang w:val="en-US" w:eastAsia="zh-CN"/>
        </w:rPr>
        <w:t>业绩案例；</w:t>
      </w:r>
    </w:p>
    <w:p w14:paraId="5CD7552A">
      <w:pPr>
        <w:pStyle w:val="32"/>
        <w:spacing w:line="440" w:lineRule="exact"/>
        <w:ind w:firstLine="560"/>
        <w:jc w:val="left"/>
        <w:rPr>
          <w:rFonts w:hint="eastAsia" w:cs="仿宋" w:asciiTheme="minorEastAsia" w:hAnsiTheme="minorEastAsia"/>
          <w:bCs/>
          <w:sz w:val="28"/>
          <w:szCs w:val="28"/>
          <w:highlight w:val="none"/>
          <w:lang w:val="en-US" w:eastAsia="zh-CN"/>
        </w:rPr>
      </w:pPr>
      <w:r>
        <w:rPr>
          <w:rFonts w:hint="eastAsia" w:cs="仿宋" w:asciiTheme="minorEastAsia" w:hAnsiTheme="minorEastAsia"/>
          <w:bCs/>
          <w:sz w:val="28"/>
          <w:szCs w:val="28"/>
          <w:highlight w:val="none"/>
          <w:lang w:val="en-US" w:eastAsia="zh-CN"/>
        </w:rPr>
        <w:t>（十一）承诺函；</w:t>
      </w:r>
    </w:p>
    <w:p w14:paraId="6A0DEF8D">
      <w:pPr>
        <w:pStyle w:val="32"/>
        <w:spacing w:line="440" w:lineRule="exact"/>
        <w:ind w:firstLine="560"/>
        <w:jc w:val="left"/>
        <w:rPr>
          <w:rFonts w:hint="eastAsia" w:cs="仿宋" w:asciiTheme="minorEastAsia" w:hAnsiTheme="minorEastAsia"/>
          <w:bCs/>
          <w:sz w:val="28"/>
          <w:szCs w:val="28"/>
          <w:highlight w:val="none"/>
          <w:lang w:val="en-US" w:eastAsia="zh-CN"/>
        </w:rPr>
      </w:pPr>
      <w:r>
        <w:rPr>
          <w:rFonts w:hint="eastAsia" w:cs="仿宋" w:asciiTheme="minorEastAsia" w:hAnsiTheme="minorEastAsia"/>
          <w:bCs/>
          <w:sz w:val="28"/>
          <w:szCs w:val="28"/>
          <w:highlight w:val="none"/>
          <w:lang w:val="en-US" w:eastAsia="zh-CN"/>
        </w:rPr>
        <w:t>（十二）无重大违法记录声明函；</w:t>
      </w:r>
    </w:p>
    <w:p w14:paraId="6540B32C">
      <w:pPr>
        <w:pStyle w:val="32"/>
        <w:spacing w:line="440" w:lineRule="exact"/>
        <w:ind w:firstLine="560"/>
        <w:jc w:val="left"/>
        <w:rPr>
          <w:rFonts w:hint="eastAsia" w:cs="仿宋" w:asciiTheme="minorEastAsia" w:hAnsiTheme="minorEastAsia"/>
          <w:bCs/>
          <w:sz w:val="28"/>
          <w:szCs w:val="28"/>
          <w:highlight w:val="none"/>
          <w:lang w:val="en-US" w:eastAsia="zh-CN"/>
        </w:rPr>
      </w:pPr>
      <w:r>
        <w:rPr>
          <w:rFonts w:hint="eastAsia" w:cs="仿宋" w:asciiTheme="minorEastAsia" w:hAnsiTheme="minorEastAsia"/>
          <w:bCs/>
          <w:sz w:val="28"/>
          <w:szCs w:val="28"/>
          <w:highlight w:val="none"/>
          <w:lang w:val="en-US" w:eastAsia="zh-CN"/>
        </w:rPr>
        <w:t>（十三）投标人股东关系构成表；</w:t>
      </w:r>
    </w:p>
    <w:p w14:paraId="0B5AB882">
      <w:pPr>
        <w:pStyle w:val="32"/>
        <w:spacing w:line="440" w:lineRule="exact"/>
        <w:ind w:firstLine="560"/>
        <w:jc w:val="left"/>
        <w:rPr>
          <w:rFonts w:hint="default" w:cs="仿宋" w:asciiTheme="minorEastAsia" w:hAnsiTheme="minorEastAsia"/>
          <w:bCs/>
          <w:sz w:val="28"/>
          <w:szCs w:val="28"/>
          <w:highlight w:val="none"/>
          <w:lang w:val="en-US" w:eastAsia="zh-CN"/>
        </w:rPr>
      </w:pPr>
      <w:r>
        <w:rPr>
          <w:rFonts w:hint="eastAsia" w:cs="仿宋" w:asciiTheme="minorEastAsia" w:hAnsiTheme="minorEastAsia"/>
          <w:bCs/>
          <w:sz w:val="28"/>
          <w:szCs w:val="28"/>
          <w:highlight w:val="none"/>
          <w:lang w:val="en-US" w:eastAsia="zh-CN"/>
        </w:rPr>
        <w:t>（十四）投标人认为有必要提供的其他内容。</w:t>
      </w:r>
    </w:p>
    <w:p w14:paraId="22073C80">
      <w:pPr>
        <w:pStyle w:val="32"/>
        <w:tabs>
          <w:tab w:val="left" w:pos="1134"/>
          <w:tab w:val="left" w:pos="1428"/>
        </w:tabs>
        <w:spacing w:line="440" w:lineRule="exact"/>
        <w:ind w:firstLine="0" w:firstLineChars="0"/>
        <w:jc w:val="left"/>
        <w:rPr>
          <w:rFonts w:asciiTheme="minorEastAsia" w:hAnsiTheme="minorEastAsia"/>
          <w:b/>
          <w:bCs/>
          <w:sz w:val="28"/>
          <w:szCs w:val="28"/>
          <w:highlight w:val="none"/>
        </w:rPr>
      </w:pPr>
      <w:r>
        <w:rPr>
          <w:rFonts w:hint="eastAsia" w:asciiTheme="minorEastAsia" w:hAnsiTheme="minorEastAsia"/>
          <w:b/>
          <w:bCs/>
          <w:sz w:val="28"/>
          <w:szCs w:val="28"/>
          <w:highlight w:val="none"/>
          <w:lang w:eastAsia="zh-CN"/>
        </w:rPr>
        <w:t>十六、</w:t>
      </w:r>
      <w:r>
        <w:rPr>
          <w:rFonts w:hint="eastAsia" w:asciiTheme="minorEastAsia" w:hAnsiTheme="minorEastAsia"/>
          <w:b/>
          <w:bCs/>
          <w:sz w:val="28"/>
          <w:szCs w:val="28"/>
          <w:highlight w:val="none"/>
        </w:rPr>
        <w:t>废标：</w:t>
      </w:r>
    </w:p>
    <w:p w14:paraId="2EC58ABD">
      <w:pPr>
        <w:spacing w:line="440" w:lineRule="exact"/>
        <w:jc w:val="left"/>
        <w:rPr>
          <w:rFonts w:asciiTheme="minorEastAsia" w:hAnsiTheme="minorEastAsia"/>
          <w:sz w:val="28"/>
          <w:szCs w:val="28"/>
          <w:highlight w:val="none"/>
        </w:rPr>
      </w:pPr>
      <w:r>
        <w:rPr>
          <w:rFonts w:hint="eastAsia" w:asciiTheme="minorEastAsia" w:hAnsiTheme="minorEastAsia"/>
          <w:sz w:val="28"/>
          <w:szCs w:val="28"/>
          <w:highlight w:val="none"/>
        </w:rPr>
        <w:t>有下列情形之一者，将导致废标，其投标文件无效。</w:t>
      </w:r>
    </w:p>
    <w:p w14:paraId="79264D78">
      <w:pPr>
        <w:pStyle w:val="32"/>
        <w:tabs>
          <w:tab w:val="left" w:pos="1484"/>
        </w:tabs>
        <w:spacing w:line="440" w:lineRule="exact"/>
        <w:ind w:firstLine="560"/>
        <w:jc w:val="left"/>
        <w:rPr>
          <w:rFonts w:asciiTheme="minorEastAsia" w:hAnsiTheme="minorEastAsia"/>
          <w:sz w:val="28"/>
          <w:szCs w:val="28"/>
          <w:highlight w:val="none"/>
        </w:rPr>
      </w:pPr>
      <w:r>
        <w:rPr>
          <w:rFonts w:hint="eastAsia" w:asciiTheme="minorEastAsia" w:hAnsiTheme="minorEastAsia"/>
          <w:sz w:val="28"/>
          <w:szCs w:val="28"/>
          <w:highlight w:val="none"/>
        </w:rPr>
        <w:t>（一）投标文件逾期送达。</w:t>
      </w:r>
    </w:p>
    <w:p w14:paraId="57DEB124">
      <w:pPr>
        <w:pStyle w:val="32"/>
        <w:tabs>
          <w:tab w:val="left" w:pos="1484"/>
        </w:tabs>
        <w:spacing w:line="440" w:lineRule="exact"/>
        <w:ind w:firstLine="560"/>
        <w:jc w:val="left"/>
        <w:rPr>
          <w:rFonts w:asciiTheme="minorEastAsia" w:hAnsiTheme="minorEastAsia"/>
          <w:sz w:val="28"/>
          <w:szCs w:val="28"/>
          <w:highlight w:val="none"/>
        </w:rPr>
      </w:pPr>
      <w:r>
        <w:rPr>
          <w:rFonts w:hint="eastAsia" w:asciiTheme="minorEastAsia" w:hAnsiTheme="minorEastAsia"/>
          <w:sz w:val="28"/>
          <w:szCs w:val="28"/>
          <w:highlight w:val="none"/>
        </w:rPr>
        <w:t>（二）投标文件无密封或密封破损。</w:t>
      </w:r>
    </w:p>
    <w:p w14:paraId="6C817EAD">
      <w:pPr>
        <w:pStyle w:val="32"/>
        <w:tabs>
          <w:tab w:val="left" w:pos="1484"/>
        </w:tabs>
        <w:spacing w:line="440" w:lineRule="exact"/>
        <w:ind w:firstLine="560"/>
        <w:jc w:val="left"/>
        <w:rPr>
          <w:rFonts w:asciiTheme="minorEastAsia" w:hAnsiTheme="minorEastAsia"/>
          <w:sz w:val="28"/>
          <w:szCs w:val="28"/>
          <w:highlight w:val="none"/>
        </w:rPr>
      </w:pPr>
      <w:r>
        <w:rPr>
          <w:rFonts w:hint="eastAsia" w:asciiTheme="minorEastAsia" w:hAnsiTheme="minorEastAsia"/>
          <w:sz w:val="28"/>
          <w:szCs w:val="28"/>
          <w:highlight w:val="none"/>
        </w:rPr>
        <w:t>（三）投标文件无投标人的印鉴和法定代表人或授权代表的签字。</w:t>
      </w:r>
    </w:p>
    <w:p w14:paraId="3E51B14F">
      <w:pPr>
        <w:pStyle w:val="32"/>
        <w:tabs>
          <w:tab w:val="left" w:pos="1484"/>
        </w:tabs>
        <w:spacing w:line="440" w:lineRule="exact"/>
        <w:ind w:firstLine="560"/>
        <w:jc w:val="left"/>
        <w:rPr>
          <w:rFonts w:asciiTheme="minorEastAsia" w:hAnsiTheme="minorEastAsia"/>
          <w:sz w:val="28"/>
          <w:szCs w:val="28"/>
          <w:highlight w:val="none"/>
        </w:rPr>
      </w:pPr>
      <w:r>
        <w:rPr>
          <w:rFonts w:hint="eastAsia" w:asciiTheme="minorEastAsia" w:hAnsiTheme="minorEastAsia"/>
          <w:sz w:val="28"/>
          <w:szCs w:val="28"/>
          <w:highlight w:val="none"/>
        </w:rPr>
        <w:t>（四）无授权代表的授权委托书。</w:t>
      </w:r>
    </w:p>
    <w:p w14:paraId="120F89C6">
      <w:pPr>
        <w:pStyle w:val="32"/>
        <w:tabs>
          <w:tab w:val="left" w:pos="1484"/>
        </w:tabs>
        <w:spacing w:line="440" w:lineRule="exact"/>
        <w:ind w:firstLine="560"/>
        <w:jc w:val="left"/>
        <w:rPr>
          <w:rFonts w:asciiTheme="minorEastAsia" w:hAnsiTheme="minorEastAsia"/>
          <w:sz w:val="28"/>
          <w:szCs w:val="28"/>
          <w:highlight w:val="none"/>
        </w:rPr>
      </w:pPr>
      <w:r>
        <w:rPr>
          <w:rFonts w:hint="eastAsia" w:asciiTheme="minorEastAsia" w:hAnsiTheme="minorEastAsia"/>
          <w:sz w:val="28"/>
          <w:szCs w:val="28"/>
          <w:highlight w:val="none"/>
        </w:rPr>
        <w:t>（五）投标人没有对招标文件作出实质性响应。</w:t>
      </w:r>
    </w:p>
    <w:p w14:paraId="5827A2F9">
      <w:pPr>
        <w:pStyle w:val="32"/>
        <w:tabs>
          <w:tab w:val="left" w:pos="1484"/>
        </w:tabs>
        <w:spacing w:line="440" w:lineRule="exact"/>
        <w:ind w:firstLine="560"/>
        <w:jc w:val="left"/>
        <w:rPr>
          <w:rFonts w:hint="eastAsia" w:asciiTheme="minorEastAsia" w:hAnsiTheme="minorEastAsia"/>
          <w:sz w:val="28"/>
          <w:szCs w:val="28"/>
          <w:highlight w:val="none"/>
        </w:rPr>
      </w:pPr>
      <w:r>
        <w:rPr>
          <w:rFonts w:hint="eastAsia" w:asciiTheme="minorEastAsia" w:hAnsiTheme="minorEastAsia"/>
          <w:sz w:val="28"/>
          <w:szCs w:val="28"/>
          <w:highlight w:val="none"/>
        </w:rPr>
        <w:t>（六）投标人弄虚作假，提供虚假资料。</w:t>
      </w:r>
    </w:p>
    <w:p w14:paraId="6C94C305">
      <w:pPr>
        <w:pStyle w:val="32"/>
        <w:tabs>
          <w:tab w:val="left" w:pos="1484"/>
        </w:tabs>
        <w:spacing w:line="440" w:lineRule="exact"/>
        <w:jc w:val="left"/>
        <w:rPr>
          <w:rFonts w:hint="eastAsia" w:asciiTheme="minorEastAsia" w:hAnsiTheme="minorEastAsia"/>
          <w:sz w:val="28"/>
          <w:szCs w:val="28"/>
          <w:highlight w:val="none"/>
          <w:lang w:val="en-US" w:eastAsia="zh-CN"/>
        </w:rPr>
      </w:pPr>
      <w:r>
        <w:rPr>
          <w:rFonts w:hint="eastAsia" w:asciiTheme="minorEastAsia" w:hAnsiTheme="minorEastAsia"/>
          <w:sz w:val="28"/>
          <w:szCs w:val="28"/>
          <w:highlight w:val="none"/>
          <w:lang w:val="en-US" w:eastAsia="zh-CN"/>
        </w:rPr>
        <w:t>（七）技术规范书中★（星号）实质性条款发生负偏离的，做否决投标处理。</w:t>
      </w:r>
    </w:p>
    <w:p w14:paraId="33B7AE89">
      <w:pPr>
        <w:pStyle w:val="32"/>
        <w:tabs>
          <w:tab w:val="left" w:pos="1484"/>
        </w:tabs>
        <w:spacing w:line="440" w:lineRule="exact"/>
        <w:jc w:val="left"/>
        <w:rPr>
          <w:rFonts w:hint="default" w:asciiTheme="minorEastAsia" w:hAnsiTheme="minorEastAsia"/>
          <w:sz w:val="28"/>
          <w:szCs w:val="28"/>
          <w:highlight w:val="none"/>
          <w:lang w:val="en-US" w:eastAsia="zh-CN"/>
        </w:rPr>
        <w:sectPr>
          <w:pgSz w:w="11906" w:h="16838"/>
          <w:pgMar w:top="1440" w:right="1797" w:bottom="1440" w:left="1797" w:header="741" w:footer="801" w:gutter="0"/>
          <w:cols w:space="425" w:num="1"/>
          <w:docGrid w:type="lines" w:linePitch="312" w:charSpace="0"/>
        </w:sectPr>
      </w:pPr>
    </w:p>
    <w:p w14:paraId="69726B1E">
      <w:pPr>
        <w:pStyle w:val="2"/>
        <w:spacing w:before="0" w:after="0" w:line="240" w:lineRule="auto"/>
        <w:ind w:firstLine="1446" w:firstLineChars="400"/>
        <w:rPr>
          <w:rFonts w:asciiTheme="minorEastAsia" w:hAnsiTheme="minorEastAsia"/>
          <w:sz w:val="36"/>
          <w:szCs w:val="36"/>
          <w:highlight w:val="none"/>
        </w:rPr>
      </w:pPr>
      <w:bookmarkStart w:id="6" w:name="_Toc28896"/>
      <w:r>
        <w:rPr>
          <w:rFonts w:hint="eastAsia" w:asciiTheme="minorEastAsia" w:hAnsiTheme="minorEastAsia"/>
          <w:sz w:val="36"/>
          <w:szCs w:val="36"/>
          <w:highlight w:val="none"/>
        </w:rPr>
        <w:t>第三章 开标、评标、中标与签约</w:t>
      </w:r>
      <w:bookmarkEnd w:id="6"/>
    </w:p>
    <w:p w14:paraId="2EF88A4E">
      <w:pPr>
        <w:pStyle w:val="32"/>
        <w:tabs>
          <w:tab w:val="left" w:pos="1134"/>
          <w:tab w:val="left" w:pos="1442"/>
        </w:tabs>
        <w:spacing w:line="400" w:lineRule="exact"/>
        <w:ind w:firstLine="0" w:firstLineChars="0"/>
        <w:jc w:val="left"/>
        <w:rPr>
          <w:rFonts w:asciiTheme="minorEastAsia" w:hAnsiTheme="minorEastAsia"/>
          <w:b/>
          <w:bCs/>
          <w:sz w:val="28"/>
          <w:szCs w:val="28"/>
          <w:highlight w:val="none"/>
        </w:rPr>
      </w:pPr>
      <w:r>
        <w:rPr>
          <w:rFonts w:hint="eastAsia" w:asciiTheme="minorEastAsia" w:hAnsiTheme="minorEastAsia"/>
          <w:b/>
          <w:bCs/>
          <w:sz w:val="28"/>
          <w:szCs w:val="28"/>
          <w:highlight w:val="none"/>
        </w:rPr>
        <w:t>一、开标：</w:t>
      </w:r>
    </w:p>
    <w:p w14:paraId="06974DEB">
      <w:pPr>
        <w:spacing w:line="400" w:lineRule="exact"/>
        <w:ind w:firstLine="560" w:firstLineChars="200"/>
        <w:jc w:val="left"/>
        <w:rPr>
          <w:rFonts w:cs="Times New Roman" w:asciiTheme="minorEastAsia" w:hAnsiTheme="minorEastAsia"/>
          <w:sz w:val="28"/>
          <w:szCs w:val="28"/>
          <w:highlight w:val="none"/>
        </w:rPr>
      </w:pPr>
      <w:r>
        <w:rPr>
          <w:rFonts w:hint="eastAsia" w:cs="Times New Roman" w:asciiTheme="minorEastAsia" w:hAnsiTheme="minorEastAsia"/>
          <w:sz w:val="28"/>
          <w:szCs w:val="28"/>
          <w:highlight w:val="none"/>
        </w:rPr>
        <w:t>（一）招标人将按第二章第十七条招投标时间安排的时间和地点开标。</w:t>
      </w:r>
    </w:p>
    <w:p w14:paraId="5DDAE29C">
      <w:pPr>
        <w:spacing w:line="400" w:lineRule="exact"/>
        <w:ind w:firstLine="560" w:firstLineChars="200"/>
        <w:jc w:val="left"/>
        <w:rPr>
          <w:rFonts w:cs="Times New Roman" w:asciiTheme="minorEastAsia" w:hAnsiTheme="minorEastAsia"/>
          <w:sz w:val="28"/>
          <w:szCs w:val="28"/>
          <w:highlight w:val="none"/>
        </w:rPr>
      </w:pPr>
      <w:r>
        <w:rPr>
          <w:rFonts w:hint="eastAsia" w:cs="Times New Roman" w:asciiTheme="minorEastAsia" w:hAnsiTheme="minorEastAsia"/>
          <w:sz w:val="28"/>
          <w:szCs w:val="28"/>
          <w:highlight w:val="none"/>
        </w:rPr>
        <w:t>（二）开标时，开标人员按投标书送达的时间先后顺序逐一查验投标文件的密封情况，剔除废标后进行唱标。</w:t>
      </w:r>
    </w:p>
    <w:p w14:paraId="55AA4E95">
      <w:pPr>
        <w:spacing w:line="400" w:lineRule="exact"/>
        <w:ind w:firstLine="560" w:firstLineChars="200"/>
        <w:jc w:val="left"/>
        <w:rPr>
          <w:rFonts w:cs="Times New Roman" w:asciiTheme="minorEastAsia" w:hAnsiTheme="minorEastAsia"/>
          <w:sz w:val="28"/>
          <w:szCs w:val="28"/>
          <w:highlight w:val="none"/>
        </w:rPr>
      </w:pPr>
      <w:r>
        <w:rPr>
          <w:rFonts w:hint="eastAsia" w:cs="Times New Roman" w:asciiTheme="minorEastAsia" w:hAnsiTheme="minorEastAsia"/>
          <w:sz w:val="28"/>
          <w:szCs w:val="28"/>
          <w:highlight w:val="none"/>
        </w:rPr>
        <w:t>（三）投标人不参加开标会。</w:t>
      </w:r>
    </w:p>
    <w:p w14:paraId="4A6A9B9D">
      <w:pPr>
        <w:pStyle w:val="32"/>
        <w:tabs>
          <w:tab w:val="left" w:pos="1134"/>
          <w:tab w:val="left" w:pos="1442"/>
        </w:tabs>
        <w:spacing w:line="400" w:lineRule="exact"/>
        <w:ind w:firstLine="0" w:firstLineChars="0"/>
        <w:jc w:val="left"/>
        <w:rPr>
          <w:rFonts w:asciiTheme="minorEastAsia" w:hAnsiTheme="minorEastAsia"/>
          <w:sz w:val="28"/>
          <w:szCs w:val="28"/>
          <w:highlight w:val="none"/>
        </w:rPr>
      </w:pPr>
      <w:r>
        <w:rPr>
          <w:rFonts w:hint="eastAsia" w:asciiTheme="minorEastAsia" w:hAnsiTheme="minorEastAsia"/>
          <w:b/>
          <w:bCs/>
          <w:sz w:val="28"/>
          <w:szCs w:val="28"/>
          <w:highlight w:val="none"/>
        </w:rPr>
        <w:t>二、评标：</w:t>
      </w:r>
    </w:p>
    <w:p w14:paraId="0AF3AE4E">
      <w:pPr>
        <w:spacing w:line="400" w:lineRule="exact"/>
        <w:ind w:firstLine="560" w:firstLineChars="200"/>
        <w:jc w:val="left"/>
        <w:rPr>
          <w:rFonts w:cs="Times New Roman" w:asciiTheme="minorEastAsia" w:hAnsiTheme="minorEastAsia"/>
          <w:bCs/>
          <w:sz w:val="28"/>
          <w:szCs w:val="28"/>
          <w:highlight w:val="none"/>
        </w:rPr>
      </w:pPr>
      <w:r>
        <w:rPr>
          <w:rFonts w:hint="eastAsia" w:cs="Times New Roman" w:asciiTheme="minorEastAsia" w:hAnsiTheme="minorEastAsia"/>
          <w:bCs/>
          <w:sz w:val="28"/>
          <w:szCs w:val="28"/>
          <w:highlight w:val="none"/>
        </w:rPr>
        <w:t>（一）评标原则</w:t>
      </w:r>
    </w:p>
    <w:p w14:paraId="3722EC8A">
      <w:pPr>
        <w:tabs>
          <w:tab w:val="left" w:pos="993"/>
        </w:tabs>
        <w:spacing w:line="400" w:lineRule="exact"/>
        <w:ind w:firstLine="560" w:firstLineChars="200"/>
        <w:jc w:val="left"/>
        <w:rPr>
          <w:rFonts w:cs="Times New Roman" w:asciiTheme="minorEastAsia" w:hAnsiTheme="minorEastAsia"/>
          <w:bCs/>
          <w:sz w:val="28"/>
          <w:szCs w:val="28"/>
          <w:highlight w:val="none"/>
        </w:rPr>
      </w:pPr>
      <w:r>
        <w:rPr>
          <w:rFonts w:hint="eastAsia" w:cs="Times New Roman" w:asciiTheme="minorEastAsia" w:hAnsiTheme="minorEastAsia"/>
          <w:bCs/>
          <w:sz w:val="28"/>
          <w:szCs w:val="28"/>
          <w:highlight w:val="none"/>
        </w:rPr>
        <w:t>遵循《中华人民共和国招标投标法》；坚持“规范、公正、公平、科学合理”的原则。</w:t>
      </w:r>
    </w:p>
    <w:p w14:paraId="7E4B3AE5">
      <w:pPr>
        <w:spacing w:line="400" w:lineRule="exact"/>
        <w:ind w:firstLine="560" w:firstLineChars="200"/>
        <w:jc w:val="left"/>
        <w:rPr>
          <w:rFonts w:cs="Times New Roman" w:asciiTheme="minorEastAsia" w:hAnsiTheme="minorEastAsia"/>
          <w:bCs/>
          <w:sz w:val="28"/>
          <w:szCs w:val="28"/>
          <w:highlight w:val="none"/>
        </w:rPr>
      </w:pPr>
      <w:r>
        <w:rPr>
          <w:rFonts w:hint="eastAsia" w:cs="Times New Roman" w:asciiTheme="minorEastAsia" w:hAnsiTheme="minorEastAsia"/>
          <w:bCs/>
          <w:sz w:val="28"/>
          <w:szCs w:val="28"/>
          <w:highlight w:val="none"/>
        </w:rPr>
        <w:t>（二）评标时间</w:t>
      </w:r>
    </w:p>
    <w:p w14:paraId="1BABAB21">
      <w:pPr>
        <w:spacing w:line="400" w:lineRule="exact"/>
        <w:ind w:firstLine="560" w:firstLineChars="200"/>
        <w:jc w:val="left"/>
        <w:rPr>
          <w:rFonts w:cs="Times New Roman" w:asciiTheme="minorEastAsia" w:hAnsiTheme="minorEastAsia"/>
          <w:bCs/>
          <w:sz w:val="28"/>
          <w:szCs w:val="28"/>
          <w:highlight w:val="none"/>
        </w:rPr>
      </w:pPr>
      <w:r>
        <w:rPr>
          <w:rFonts w:hint="eastAsia" w:cs="Times New Roman" w:asciiTheme="minorEastAsia" w:hAnsiTheme="minorEastAsia"/>
          <w:bCs/>
          <w:sz w:val="28"/>
          <w:szCs w:val="28"/>
          <w:highlight w:val="none"/>
        </w:rPr>
        <w:t>开标后，本项目评标小组立即进行评标。</w:t>
      </w:r>
    </w:p>
    <w:p w14:paraId="2F9B386F">
      <w:pPr>
        <w:spacing w:line="400" w:lineRule="exact"/>
        <w:ind w:firstLine="560" w:firstLineChars="200"/>
        <w:jc w:val="left"/>
        <w:rPr>
          <w:rFonts w:cs="Times New Roman" w:asciiTheme="minorEastAsia" w:hAnsiTheme="minorEastAsia"/>
          <w:bCs/>
          <w:sz w:val="28"/>
          <w:szCs w:val="28"/>
          <w:highlight w:val="none"/>
        </w:rPr>
      </w:pPr>
      <w:r>
        <w:rPr>
          <w:rFonts w:hint="eastAsia" w:cs="Times New Roman" w:asciiTheme="minorEastAsia" w:hAnsiTheme="minorEastAsia"/>
          <w:bCs/>
          <w:sz w:val="28"/>
          <w:szCs w:val="28"/>
          <w:highlight w:val="none"/>
        </w:rPr>
        <w:t>（三）评标方法</w:t>
      </w:r>
    </w:p>
    <w:p w14:paraId="1F9530B1">
      <w:pPr>
        <w:tabs>
          <w:tab w:val="left" w:pos="993"/>
        </w:tabs>
        <w:spacing w:line="400" w:lineRule="exact"/>
        <w:ind w:firstLine="560" w:firstLineChars="200"/>
        <w:jc w:val="left"/>
        <w:rPr>
          <w:rFonts w:asciiTheme="minorEastAsia" w:hAnsiTheme="minorEastAsia"/>
          <w:sz w:val="28"/>
          <w:szCs w:val="28"/>
          <w:highlight w:val="none"/>
        </w:rPr>
      </w:pPr>
      <w:r>
        <w:rPr>
          <w:rFonts w:hint="eastAsia" w:asciiTheme="minorEastAsia" w:hAnsiTheme="minorEastAsia"/>
          <w:sz w:val="28"/>
          <w:szCs w:val="28"/>
          <w:highlight w:val="none"/>
        </w:rPr>
        <w:t>本项目评标小组全面充分审阅、研究投标文件，依据各投标人的企业信誉及资质、服务和售后承诺、付款方式和报价、项目实施方案、设备配置和技术方案、业绩等因素进行综合评价。评标严格按照招标文件的要求和条件进行。</w:t>
      </w:r>
    </w:p>
    <w:p w14:paraId="1AC4E669">
      <w:pPr>
        <w:pStyle w:val="32"/>
        <w:tabs>
          <w:tab w:val="left" w:pos="1134"/>
          <w:tab w:val="left" w:pos="1442"/>
        </w:tabs>
        <w:spacing w:line="400" w:lineRule="exact"/>
        <w:ind w:firstLine="0" w:firstLineChars="0"/>
        <w:jc w:val="left"/>
        <w:rPr>
          <w:rFonts w:asciiTheme="minorEastAsia" w:hAnsiTheme="minorEastAsia"/>
          <w:b/>
          <w:bCs/>
          <w:sz w:val="28"/>
          <w:szCs w:val="28"/>
          <w:highlight w:val="none"/>
        </w:rPr>
      </w:pPr>
      <w:r>
        <w:rPr>
          <w:rFonts w:hint="eastAsia" w:asciiTheme="minorEastAsia" w:hAnsiTheme="minorEastAsia"/>
          <w:b/>
          <w:bCs/>
          <w:sz w:val="28"/>
          <w:szCs w:val="28"/>
          <w:highlight w:val="none"/>
        </w:rPr>
        <w:t>三、</w:t>
      </w:r>
      <w:r>
        <w:rPr>
          <w:rFonts w:asciiTheme="minorEastAsia" w:hAnsiTheme="minorEastAsia"/>
          <w:b/>
          <w:bCs/>
          <w:sz w:val="28"/>
          <w:szCs w:val="28"/>
          <w:highlight w:val="none"/>
        </w:rPr>
        <w:t>结果公示</w:t>
      </w:r>
      <w:r>
        <w:rPr>
          <w:rFonts w:hint="eastAsia" w:asciiTheme="minorEastAsia" w:hAnsiTheme="minorEastAsia"/>
          <w:b/>
          <w:bCs/>
          <w:sz w:val="28"/>
          <w:szCs w:val="28"/>
          <w:highlight w:val="none"/>
        </w:rPr>
        <w:t>：</w:t>
      </w:r>
    </w:p>
    <w:p w14:paraId="53E98842">
      <w:pPr>
        <w:spacing w:line="400" w:lineRule="exact"/>
        <w:ind w:firstLine="560" w:firstLineChars="200"/>
        <w:jc w:val="left"/>
        <w:rPr>
          <w:rFonts w:asciiTheme="minorEastAsia" w:hAnsiTheme="minorEastAsia"/>
          <w:sz w:val="28"/>
          <w:szCs w:val="28"/>
          <w:highlight w:val="none"/>
        </w:rPr>
      </w:pPr>
      <w:r>
        <w:rPr>
          <w:rFonts w:hint="eastAsia" w:asciiTheme="minorEastAsia" w:hAnsiTheme="minorEastAsia"/>
          <w:sz w:val="28"/>
          <w:szCs w:val="28"/>
          <w:highlight w:val="none"/>
        </w:rPr>
        <w:t>预中标结果在深圳阳光采购平台（https://www.szygcgpt.com/）进行公示，公示期为3个日历天。</w:t>
      </w:r>
    </w:p>
    <w:p w14:paraId="6B436CA7">
      <w:pPr>
        <w:spacing w:line="400" w:lineRule="exact"/>
        <w:ind w:firstLine="560" w:firstLineChars="200"/>
        <w:jc w:val="left"/>
        <w:rPr>
          <w:rFonts w:asciiTheme="minorEastAsia" w:hAnsiTheme="minorEastAsia"/>
          <w:sz w:val="28"/>
          <w:szCs w:val="28"/>
          <w:highlight w:val="none"/>
        </w:rPr>
      </w:pPr>
      <w:r>
        <w:rPr>
          <w:rFonts w:hint="eastAsia" w:asciiTheme="minorEastAsia" w:hAnsiTheme="minorEastAsia"/>
          <w:sz w:val="28"/>
          <w:szCs w:val="28"/>
          <w:highlight w:val="none"/>
        </w:rPr>
        <w:t>《招标结果公示》在网上公示后，视作招标人已向预中标人履行告知义务。若预中标人在公示期满后（公示期为3天）未在5个工作日内领取中标通知书，招标人有权按“无正当理由放弃中标”处理。</w:t>
      </w:r>
    </w:p>
    <w:p w14:paraId="63FE9664">
      <w:pPr>
        <w:pStyle w:val="32"/>
        <w:tabs>
          <w:tab w:val="left" w:pos="1134"/>
          <w:tab w:val="left" w:pos="1442"/>
        </w:tabs>
        <w:spacing w:line="400" w:lineRule="exact"/>
        <w:ind w:firstLine="0" w:firstLineChars="0"/>
        <w:jc w:val="left"/>
        <w:rPr>
          <w:rFonts w:asciiTheme="minorEastAsia" w:hAnsiTheme="minorEastAsia"/>
          <w:sz w:val="28"/>
          <w:szCs w:val="28"/>
          <w:highlight w:val="none"/>
        </w:rPr>
      </w:pPr>
      <w:r>
        <w:rPr>
          <w:rFonts w:hint="eastAsia" w:asciiTheme="minorEastAsia" w:hAnsiTheme="minorEastAsia"/>
          <w:b/>
          <w:bCs/>
          <w:sz w:val="28"/>
          <w:szCs w:val="28"/>
          <w:highlight w:val="none"/>
        </w:rPr>
        <w:t>四、中标通知书：</w:t>
      </w:r>
    </w:p>
    <w:p w14:paraId="3AA7C422">
      <w:pPr>
        <w:spacing w:line="400" w:lineRule="exact"/>
        <w:ind w:firstLine="560" w:firstLineChars="200"/>
        <w:jc w:val="left"/>
        <w:rPr>
          <w:rFonts w:cs="Times New Roman" w:asciiTheme="minorEastAsia" w:hAnsiTheme="minorEastAsia"/>
          <w:sz w:val="28"/>
          <w:szCs w:val="28"/>
          <w:highlight w:val="none"/>
        </w:rPr>
      </w:pPr>
      <w:r>
        <w:rPr>
          <w:rFonts w:hint="eastAsia" w:cs="Times New Roman" w:asciiTheme="minorEastAsia" w:hAnsiTheme="minorEastAsia"/>
          <w:sz w:val="28"/>
          <w:szCs w:val="28"/>
          <w:highlight w:val="none"/>
        </w:rPr>
        <w:t>中标人确定后，招标人将于5个工作日内向中标人发出《中标通知书》，并通知所有未中标的投标人，但不做任何解释。</w:t>
      </w:r>
    </w:p>
    <w:p w14:paraId="4B8D7673">
      <w:pPr>
        <w:pStyle w:val="32"/>
        <w:tabs>
          <w:tab w:val="left" w:pos="1134"/>
          <w:tab w:val="left" w:pos="1442"/>
        </w:tabs>
        <w:spacing w:line="400" w:lineRule="exact"/>
        <w:ind w:firstLine="0" w:firstLineChars="0"/>
        <w:jc w:val="left"/>
        <w:rPr>
          <w:rFonts w:asciiTheme="minorEastAsia" w:hAnsiTheme="minorEastAsia"/>
          <w:b/>
          <w:bCs/>
          <w:sz w:val="28"/>
          <w:szCs w:val="28"/>
          <w:highlight w:val="none"/>
        </w:rPr>
      </w:pPr>
      <w:r>
        <w:rPr>
          <w:rFonts w:hint="eastAsia" w:asciiTheme="minorEastAsia" w:hAnsiTheme="minorEastAsia"/>
          <w:b/>
          <w:bCs/>
          <w:sz w:val="28"/>
          <w:szCs w:val="28"/>
          <w:highlight w:val="none"/>
        </w:rPr>
        <w:t>五、签约：</w:t>
      </w:r>
    </w:p>
    <w:p w14:paraId="030E11D7">
      <w:pPr>
        <w:spacing w:line="400" w:lineRule="exact"/>
        <w:ind w:firstLine="560" w:firstLineChars="200"/>
        <w:jc w:val="left"/>
        <w:rPr>
          <w:rFonts w:cs="Times New Roman" w:asciiTheme="minorEastAsia" w:hAnsiTheme="minorEastAsia"/>
          <w:sz w:val="28"/>
          <w:szCs w:val="28"/>
          <w:highlight w:val="none"/>
        </w:rPr>
      </w:pPr>
      <w:r>
        <w:rPr>
          <w:rFonts w:hint="eastAsia" w:cs="Times New Roman" w:asciiTheme="minorEastAsia" w:hAnsiTheme="minorEastAsia"/>
          <w:sz w:val="28"/>
          <w:szCs w:val="28"/>
          <w:highlight w:val="none"/>
        </w:rPr>
        <w:t>中标人应自中标通知书发出之日起5个工作日内与招标人联系签订有关合同，合同条款另行商定。</w:t>
      </w:r>
    </w:p>
    <w:p w14:paraId="2194E128">
      <w:pPr>
        <w:spacing w:line="400" w:lineRule="exact"/>
        <w:ind w:firstLine="560" w:firstLineChars="200"/>
        <w:jc w:val="left"/>
        <w:rPr>
          <w:rFonts w:asciiTheme="minorEastAsia" w:hAnsiTheme="minorEastAsia"/>
          <w:sz w:val="36"/>
          <w:szCs w:val="36"/>
          <w:highlight w:val="none"/>
        </w:rPr>
      </w:pPr>
      <w:r>
        <w:rPr>
          <w:rFonts w:hint="eastAsia" w:cs="Times New Roman" w:asciiTheme="minorEastAsia" w:hAnsiTheme="minorEastAsia"/>
          <w:sz w:val="28"/>
          <w:szCs w:val="28"/>
          <w:highlight w:val="none"/>
        </w:rPr>
        <w:t>投标人中标后放弃中标签约的，（领取《中标通知书》后5个工作日内未与招标人联系，或拒不签订合同的，视为放弃），招标人有权重新组织招标或终止或另选他人等（按投标人评价排名顺序），具体情况招标人将以内部</w:t>
      </w:r>
      <w:r>
        <w:rPr>
          <w:rFonts w:hint="eastAsia" w:cs="Times New Roman" w:asciiTheme="minorEastAsia" w:hAnsiTheme="minorEastAsia"/>
          <w:sz w:val="28"/>
          <w:szCs w:val="28"/>
          <w:highlight w:val="none"/>
          <w:lang w:eastAsia="zh-CN"/>
        </w:rPr>
        <w:t>决策为依据</w:t>
      </w:r>
      <w:r>
        <w:rPr>
          <w:rFonts w:hint="eastAsia" w:cs="Times New Roman" w:asciiTheme="minorEastAsia" w:hAnsiTheme="minorEastAsia"/>
          <w:sz w:val="28"/>
          <w:szCs w:val="28"/>
          <w:highlight w:val="none"/>
        </w:rPr>
        <w:t>和要求执行。</w:t>
      </w:r>
    </w:p>
    <w:p w14:paraId="1CAA23BE">
      <w:pPr>
        <w:pStyle w:val="2"/>
        <w:spacing w:before="0" w:after="0" w:line="240" w:lineRule="auto"/>
        <w:jc w:val="center"/>
        <w:rPr>
          <w:rFonts w:asciiTheme="minorEastAsia" w:hAnsiTheme="minorEastAsia"/>
          <w:sz w:val="36"/>
          <w:szCs w:val="36"/>
          <w:highlight w:val="none"/>
        </w:rPr>
      </w:pPr>
      <w:bookmarkStart w:id="7" w:name="_Toc29323"/>
      <w:bookmarkStart w:id="8" w:name="_Toc17757"/>
      <w:bookmarkStart w:id="9" w:name="_Toc10870"/>
      <w:bookmarkStart w:id="10" w:name="_Toc25729"/>
      <w:bookmarkStart w:id="11" w:name="_Toc330213998"/>
      <w:bookmarkStart w:id="12" w:name="_Toc152042377"/>
      <w:bookmarkStart w:id="13" w:name="_Toc144974567"/>
      <w:bookmarkStart w:id="14" w:name="_Toc379581361"/>
      <w:bookmarkStart w:id="15" w:name="_Toc152045600"/>
      <w:bookmarkStart w:id="16" w:name="_Hlk532142035"/>
      <w:r>
        <w:rPr>
          <w:rFonts w:hint="eastAsia" w:asciiTheme="minorEastAsia" w:hAnsiTheme="minorEastAsia"/>
          <w:sz w:val="36"/>
          <w:szCs w:val="36"/>
          <w:highlight w:val="none"/>
        </w:rPr>
        <w:t>第四章</w:t>
      </w:r>
      <w:r>
        <w:rPr>
          <w:rFonts w:hint="eastAsia" w:asciiTheme="minorEastAsia" w:hAnsiTheme="minorEastAsia"/>
          <w:sz w:val="36"/>
          <w:szCs w:val="36"/>
          <w:highlight w:val="none"/>
          <w:lang w:val="en-US" w:eastAsia="zh-CN"/>
        </w:rPr>
        <w:t xml:space="preserve"> </w:t>
      </w:r>
      <w:r>
        <w:rPr>
          <w:rFonts w:hint="eastAsia" w:asciiTheme="minorEastAsia" w:hAnsiTheme="minorEastAsia"/>
          <w:sz w:val="36"/>
          <w:szCs w:val="36"/>
          <w:highlight w:val="none"/>
        </w:rPr>
        <w:t>评标方法</w:t>
      </w:r>
      <w:bookmarkEnd w:id="7"/>
      <w:bookmarkEnd w:id="8"/>
      <w:bookmarkEnd w:id="9"/>
      <w:bookmarkEnd w:id="10"/>
    </w:p>
    <w:p w14:paraId="52FD40D6">
      <w:pPr>
        <w:autoSpaceDE w:val="0"/>
        <w:autoSpaceDN w:val="0"/>
        <w:adjustRightInd w:val="0"/>
        <w:snapToGrid w:val="0"/>
        <w:jc w:val="center"/>
        <w:rPr>
          <w:rFonts w:ascii="宋体" w:hAnsi="宋体"/>
          <w:b/>
          <w:sz w:val="32"/>
          <w:highlight w:val="none"/>
        </w:rPr>
      </w:pPr>
      <w:r>
        <w:rPr>
          <w:rFonts w:hint="eastAsia" w:ascii="宋体" w:hAnsi="宋体"/>
          <w:b/>
          <w:sz w:val="32"/>
          <w:highlight w:val="none"/>
        </w:rPr>
        <w:t>（综合评估法）</w:t>
      </w:r>
    </w:p>
    <w:p w14:paraId="70E70BDC">
      <w:pPr>
        <w:bidi w:val="0"/>
        <w:rPr>
          <w:highlight w:val="none"/>
        </w:rPr>
      </w:pPr>
      <w:r>
        <w:rPr>
          <w:rFonts w:hint="eastAsia"/>
          <w:highlight w:val="none"/>
        </w:rPr>
        <w:t>本项目采用综合评估法，是指在最大限度地满足招标文件实质性要求前提下，按照招标文件规定的评审标准及评审因素的量化指标进行评审，排序靠前的推荐为中标候选人。</w:t>
      </w:r>
    </w:p>
    <w:p w14:paraId="33D80B40">
      <w:pPr>
        <w:bidi w:val="0"/>
        <w:rPr>
          <w:highlight w:val="none"/>
        </w:rPr>
      </w:pPr>
      <w:bookmarkStart w:id="17" w:name="_Toc523252726"/>
      <w:r>
        <w:rPr>
          <w:rFonts w:hint="eastAsia"/>
          <w:highlight w:val="none"/>
          <w:lang w:val="en-US" w:eastAsia="zh-CN"/>
        </w:rPr>
        <w:t>1、</w:t>
      </w:r>
      <w:r>
        <w:rPr>
          <w:rFonts w:hint="eastAsia"/>
          <w:highlight w:val="none"/>
        </w:rPr>
        <w:t>评标程序</w:t>
      </w:r>
      <w:bookmarkEnd w:id="17"/>
    </w:p>
    <w:p w14:paraId="5FD15E77">
      <w:pPr>
        <w:bidi w:val="0"/>
        <w:rPr>
          <w:highlight w:val="none"/>
        </w:rPr>
      </w:pPr>
      <w:r>
        <w:rPr>
          <w:rFonts w:hint="eastAsia"/>
          <w:highlight w:val="none"/>
          <w:lang w:val="en-US" w:eastAsia="zh-CN"/>
        </w:rPr>
        <w:t>1.1</w:t>
      </w:r>
      <w:r>
        <w:rPr>
          <w:highlight w:val="none"/>
        </w:rPr>
        <w:t>初步评审</w:t>
      </w:r>
    </w:p>
    <w:p w14:paraId="57F69851">
      <w:pPr>
        <w:bidi w:val="0"/>
        <w:rPr>
          <w:highlight w:val="none"/>
        </w:rPr>
      </w:pPr>
      <w:r>
        <w:rPr>
          <w:rFonts w:hint="eastAsia"/>
          <w:highlight w:val="none"/>
          <w:lang w:val="en-US" w:eastAsia="zh-CN"/>
        </w:rPr>
        <w:t>1.1.1</w:t>
      </w:r>
      <w:r>
        <w:rPr>
          <w:highlight w:val="none"/>
        </w:rPr>
        <w:t>评标委员会可以要求投标人提交第</w:t>
      </w:r>
      <w:r>
        <w:rPr>
          <w:rFonts w:hint="eastAsia"/>
          <w:highlight w:val="none"/>
        </w:rPr>
        <w:t>一</w:t>
      </w:r>
      <w:r>
        <w:rPr>
          <w:highlight w:val="none"/>
        </w:rPr>
        <w:t>章“投标人须知”规定的有关证明和证件的原件，以便核验。评标委员会依据本章规定的标准对投标文件进行初步评审</w:t>
      </w:r>
      <w:r>
        <w:rPr>
          <w:rFonts w:hint="eastAsia"/>
          <w:highlight w:val="none"/>
        </w:rPr>
        <w:t>，</w:t>
      </w:r>
      <w:r>
        <w:rPr>
          <w:highlight w:val="none"/>
        </w:rPr>
        <w:t>有一项不符合评审标准的，评标委员会应当否决其投标。初步评审的结论是“通过”或“不通过”，只有</w:t>
      </w:r>
      <w:r>
        <w:rPr>
          <w:rFonts w:hint="eastAsia"/>
          <w:highlight w:val="none"/>
        </w:rPr>
        <w:t>结论为</w:t>
      </w:r>
      <w:r>
        <w:rPr>
          <w:highlight w:val="none"/>
        </w:rPr>
        <w:t>“通过”的投标方能进入下一阶段的评标，否则其投标将按</w:t>
      </w:r>
      <w:r>
        <w:rPr>
          <w:rFonts w:hint="eastAsia"/>
          <w:highlight w:val="none"/>
        </w:rPr>
        <w:t>废</w:t>
      </w:r>
      <w:r>
        <w:rPr>
          <w:highlight w:val="none"/>
        </w:rPr>
        <w:t>标处理。</w:t>
      </w:r>
    </w:p>
    <w:p w14:paraId="198C39CC">
      <w:pPr>
        <w:bidi w:val="0"/>
        <w:rPr>
          <w:highlight w:val="none"/>
        </w:rPr>
      </w:pPr>
      <w:bookmarkStart w:id="18" w:name="_bookmark89"/>
      <w:bookmarkEnd w:id="18"/>
      <w:r>
        <w:rPr>
          <w:rFonts w:hint="eastAsia"/>
          <w:highlight w:val="none"/>
          <w:lang w:val="en-US" w:eastAsia="zh-CN"/>
        </w:rPr>
        <w:t>1.2</w:t>
      </w:r>
      <w:r>
        <w:rPr>
          <w:highlight w:val="none"/>
        </w:rPr>
        <w:t>详细评审</w:t>
      </w:r>
    </w:p>
    <w:p w14:paraId="7536AF26">
      <w:pPr>
        <w:bidi w:val="0"/>
        <w:rPr>
          <w:highlight w:val="none"/>
        </w:rPr>
      </w:pPr>
      <w:r>
        <w:rPr>
          <w:rFonts w:hint="eastAsia"/>
          <w:highlight w:val="none"/>
          <w:lang w:val="en-US" w:eastAsia="zh-CN"/>
        </w:rPr>
        <w:t>1.2.1</w:t>
      </w:r>
      <w:r>
        <w:rPr>
          <w:highlight w:val="none"/>
        </w:rPr>
        <w:t>评标委员会按本章规定的量化因素和分值进行打分</w:t>
      </w:r>
      <w:r>
        <w:rPr>
          <w:rFonts w:hint="eastAsia"/>
          <w:highlight w:val="none"/>
        </w:rPr>
        <w:t>，</w:t>
      </w:r>
      <w:r>
        <w:rPr>
          <w:highlight w:val="none"/>
        </w:rPr>
        <w:t>并计算出综合评估得分。</w:t>
      </w:r>
    </w:p>
    <w:p w14:paraId="55DFEC86">
      <w:pPr>
        <w:bidi w:val="0"/>
        <w:rPr>
          <w:highlight w:val="none"/>
        </w:rPr>
      </w:pPr>
      <w:r>
        <w:rPr>
          <w:rFonts w:hint="eastAsia"/>
          <w:highlight w:val="none"/>
          <w:lang w:val="en-US" w:eastAsia="zh-CN"/>
        </w:rPr>
        <w:t>1.2.1.1</w:t>
      </w:r>
      <w:r>
        <w:rPr>
          <w:highlight w:val="none"/>
        </w:rPr>
        <w:t>按本章商务</w:t>
      </w:r>
      <w:r>
        <w:rPr>
          <w:rFonts w:hint="eastAsia"/>
          <w:highlight w:val="none"/>
        </w:rPr>
        <w:t>标评审标准</w:t>
      </w:r>
      <w:r>
        <w:rPr>
          <w:highlight w:val="none"/>
        </w:rPr>
        <w:t>规定的评审因素和分值对商务部分计算出得分A；</w:t>
      </w:r>
    </w:p>
    <w:p w14:paraId="617B1A42">
      <w:pPr>
        <w:bidi w:val="0"/>
        <w:rPr>
          <w:highlight w:val="none"/>
        </w:rPr>
      </w:pPr>
      <w:r>
        <w:rPr>
          <w:rFonts w:hint="eastAsia"/>
          <w:highlight w:val="none"/>
          <w:lang w:val="en-US" w:eastAsia="zh-CN"/>
        </w:rPr>
        <w:t>1.2.1.2</w:t>
      </w:r>
      <w:r>
        <w:rPr>
          <w:highlight w:val="none"/>
        </w:rPr>
        <w:t>按本章技术</w:t>
      </w:r>
      <w:r>
        <w:rPr>
          <w:rFonts w:hint="eastAsia"/>
          <w:highlight w:val="none"/>
        </w:rPr>
        <w:t>标评审标准</w:t>
      </w:r>
      <w:r>
        <w:rPr>
          <w:highlight w:val="none"/>
        </w:rPr>
        <w:t>规定的评审因素和分值对技术部分计算出得分B；</w:t>
      </w:r>
    </w:p>
    <w:p w14:paraId="59C61AB9">
      <w:pPr>
        <w:bidi w:val="0"/>
        <w:rPr>
          <w:highlight w:val="none"/>
        </w:rPr>
      </w:pPr>
      <w:r>
        <w:rPr>
          <w:rFonts w:hint="eastAsia"/>
          <w:highlight w:val="none"/>
          <w:lang w:val="en-US" w:eastAsia="zh-CN"/>
        </w:rPr>
        <w:t>1.2.1.3</w:t>
      </w:r>
      <w:r>
        <w:rPr>
          <w:highlight w:val="none"/>
        </w:rPr>
        <w:t>按本章</w:t>
      </w:r>
      <w:r>
        <w:rPr>
          <w:rFonts w:hint="eastAsia"/>
          <w:highlight w:val="none"/>
        </w:rPr>
        <w:t>价格标评审方法</w:t>
      </w:r>
      <w:r>
        <w:rPr>
          <w:highlight w:val="none"/>
        </w:rPr>
        <w:t>规定的评审因素和分值对投标报价计算出得分C；</w:t>
      </w:r>
    </w:p>
    <w:p w14:paraId="0E25F6F1">
      <w:pPr>
        <w:bidi w:val="0"/>
        <w:rPr>
          <w:highlight w:val="none"/>
        </w:rPr>
      </w:pPr>
      <w:r>
        <w:rPr>
          <w:rFonts w:hint="eastAsia"/>
          <w:highlight w:val="none"/>
          <w:lang w:val="en-US" w:eastAsia="zh-CN"/>
        </w:rPr>
        <w:t>1.2.1.4 评分</w:t>
      </w:r>
      <w:r>
        <w:rPr>
          <w:highlight w:val="none"/>
        </w:rPr>
        <w:t>分值计算保留小数点后两位，小数点后第三位“四舍五入”。</w:t>
      </w:r>
    </w:p>
    <w:p w14:paraId="400175A8">
      <w:pPr>
        <w:bidi w:val="0"/>
        <w:rPr>
          <w:highlight w:val="none"/>
        </w:rPr>
      </w:pPr>
      <w:r>
        <w:rPr>
          <w:rFonts w:hint="eastAsia"/>
          <w:highlight w:val="none"/>
          <w:lang w:val="en-US" w:eastAsia="zh-CN"/>
        </w:rPr>
        <w:t>1.2.2</w:t>
      </w:r>
      <w:r>
        <w:rPr>
          <w:highlight w:val="none"/>
        </w:rPr>
        <w:t>投标人得分=A+B+C。</w:t>
      </w:r>
    </w:p>
    <w:p w14:paraId="41985043">
      <w:pPr>
        <w:bidi w:val="0"/>
        <w:rPr>
          <w:highlight w:val="none"/>
        </w:rPr>
      </w:pPr>
      <w:r>
        <w:rPr>
          <w:rFonts w:hint="eastAsia"/>
          <w:highlight w:val="none"/>
          <w:lang w:val="en-US" w:eastAsia="zh-CN"/>
        </w:rPr>
        <w:t>1.2.3</w:t>
      </w:r>
      <w:r>
        <w:rPr>
          <w:highlight w:val="none"/>
        </w:rPr>
        <w:t>评标委员会发现投标人的报价明显低于其他投标报价，使得其投标报价可能低于其成本的，应当要求该投标人作出书面说明并提供相应的证明材料。投标人不能合理说明或者不能提供相应证明材料的，</w:t>
      </w:r>
      <w:r>
        <w:rPr>
          <w:rFonts w:hint="eastAsia"/>
          <w:highlight w:val="none"/>
        </w:rPr>
        <w:t>由</w:t>
      </w:r>
      <w:r>
        <w:rPr>
          <w:highlight w:val="none"/>
        </w:rPr>
        <w:t>评标委员会认定该投标人以低于成本报价竞标，并否决其投标。</w:t>
      </w:r>
    </w:p>
    <w:p w14:paraId="1737F01A">
      <w:pPr>
        <w:bidi w:val="0"/>
        <w:rPr>
          <w:highlight w:val="none"/>
        </w:rPr>
      </w:pPr>
      <w:r>
        <w:rPr>
          <w:rFonts w:hint="eastAsia"/>
          <w:highlight w:val="none"/>
          <w:lang w:val="en-US" w:eastAsia="zh-CN"/>
        </w:rPr>
        <w:t>1.2.4</w:t>
      </w:r>
      <w:r>
        <w:rPr>
          <w:highlight w:val="none"/>
        </w:rPr>
        <w:t>投标文件的澄清</w:t>
      </w:r>
    </w:p>
    <w:p w14:paraId="694295BF">
      <w:pPr>
        <w:bidi w:val="0"/>
        <w:rPr>
          <w:highlight w:val="none"/>
        </w:rPr>
      </w:pPr>
      <w:r>
        <w:rPr>
          <w:rFonts w:hint="eastAsia"/>
          <w:highlight w:val="none"/>
          <w:lang w:val="en-US" w:eastAsia="zh-CN"/>
        </w:rPr>
        <w:t>1.2.5</w:t>
      </w:r>
      <w:r>
        <w:rPr>
          <w:highlight w:val="none"/>
        </w:rPr>
        <w:t>在评标过程中，评标委员会可以书面形式要求投标人对投标文件中含义不明确、对同类问题表述不一致或者有明显文字和计算错误的内容作必要的澄清、说明或补正。澄清、说明或补正应以</w:t>
      </w:r>
      <w:r>
        <w:rPr>
          <w:rFonts w:hint="eastAsia"/>
          <w:highlight w:val="none"/>
        </w:rPr>
        <w:t>数据电文（或书面方式）</w:t>
      </w:r>
      <w:r>
        <w:rPr>
          <w:highlight w:val="none"/>
        </w:rPr>
        <w:t>进行。评标委员会不接受投标人主动提出的澄清、说明或补正。</w:t>
      </w:r>
    </w:p>
    <w:p w14:paraId="1BC41EBE">
      <w:pPr>
        <w:bidi w:val="0"/>
        <w:rPr>
          <w:highlight w:val="none"/>
        </w:rPr>
      </w:pPr>
      <w:r>
        <w:rPr>
          <w:rFonts w:hint="eastAsia"/>
          <w:highlight w:val="none"/>
          <w:lang w:val="en-US" w:eastAsia="zh-CN"/>
        </w:rPr>
        <w:t>1.2.6</w:t>
      </w:r>
      <w:r>
        <w:rPr>
          <w:highlight w:val="none"/>
        </w:rPr>
        <w:t>澄清、说明或补正不得超出投标文件的范围且不得改变投标文件的实质性内容，并构成投标文件的组成部分。</w:t>
      </w:r>
    </w:p>
    <w:p w14:paraId="4A596056">
      <w:pPr>
        <w:bidi w:val="0"/>
        <w:rPr>
          <w:highlight w:val="none"/>
        </w:rPr>
      </w:pPr>
      <w:r>
        <w:rPr>
          <w:rFonts w:hint="eastAsia"/>
          <w:highlight w:val="none"/>
          <w:lang w:val="en-US" w:eastAsia="zh-CN"/>
        </w:rPr>
        <w:t>1.2.7</w:t>
      </w:r>
      <w:r>
        <w:rPr>
          <w:highlight w:val="none"/>
        </w:rPr>
        <w:t>评标委员会对投标人提交的澄清、说明或补正有疑问的，可以要求投标人进一步澄清、说明或补正，直至满足评标委员会的要求。</w:t>
      </w:r>
    </w:p>
    <w:p w14:paraId="625868A0">
      <w:pPr>
        <w:bidi w:val="0"/>
        <w:rPr>
          <w:highlight w:val="none"/>
        </w:rPr>
      </w:pPr>
      <w:r>
        <w:rPr>
          <w:rFonts w:hint="eastAsia"/>
          <w:highlight w:val="none"/>
          <w:lang w:val="en-US" w:eastAsia="zh-CN"/>
        </w:rPr>
        <w:t>1.2.8</w:t>
      </w:r>
      <w:r>
        <w:rPr>
          <w:rFonts w:hint="eastAsia"/>
          <w:highlight w:val="none"/>
        </w:rPr>
        <w:t>投标文件存在投标报价问题的，评标委员会可以进行投标报价的算术修正，投标报价算术修正按有利于招标人的原则进行，具体修正原则详见本章《价格标评审方法》。修正后的投标报价经投标人同意后，对投标人起约束作用。如果投标人不接受修正后的报价，其投标将被拒绝。</w:t>
      </w:r>
    </w:p>
    <w:p w14:paraId="1F1DD371">
      <w:pPr>
        <w:bidi w:val="0"/>
        <w:rPr>
          <w:highlight w:val="none"/>
        </w:rPr>
      </w:pPr>
      <w:r>
        <w:rPr>
          <w:rFonts w:hint="eastAsia"/>
          <w:highlight w:val="none"/>
          <w:lang w:val="en-US" w:eastAsia="zh-CN"/>
        </w:rPr>
        <w:t>1.3</w:t>
      </w:r>
      <w:r>
        <w:rPr>
          <w:highlight w:val="none"/>
        </w:rPr>
        <w:t>评标结果</w:t>
      </w:r>
    </w:p>
    <w:p w14:paraId="4D8C37DE">
      <w:pPr>
        <w:bidi w:val="0"/>
        <w:rPr>
          <w:highlight w:val="none"/>
        </w:rPr>
      </w:pPr>
      <w:r>
        <w:rPr>
          <w:rFonts w:hint="eastAsia"/>
          <w:highlight w:val="none"/>
          <w:lang w:val="en-US" w:eastAsia="zh-CN"/>
        </w:rPr>
        <w:t>1.3.1</w:t>
      </w:r>
      <w:r>
        <w:rPr>
          <w:highlight w:val="none"/>
        </w:rPr>
        <w:t>除第</w:t>
      </w:r>
      <w:r>
        <w:rPr>
          <w:rFonts w:hint="eastAsia"/>
          <w:highlight w:val="none"/>
        </w:rPr>
        <w:t>一</w:t>
      </w:r>
      <w:r>
        <w:rPr>
          <w:highlight w:val="none"/>
        </w:rPr>
        <w:t>章“投标人须知”前附表授权直接确定中标人外，评标委员会按照得分由高到低的顺序推荐中标候选人，并标明排序。</w:t>
      </w:r>
    </w:p>
    <w:p w14:paraId="2381ED73">
      <w:pPr>
        <w:bidi w:val="0"/>
        <w:rPr>
          <w:highlight w:val="none"/>
        </w:rPr>
      </w:pPr>
      <w:r>
        <w:rPr>
          <w:rFonts w:hint="eastAsia"/>
          <w:highlight w:val="none"/>
          <w:lang w:val="en-US" w:eastAsia="zh-CN"/>
        </w:rPr>
        <w:t>1.3.2</w:t>
      </w:r>
      <w:r>
        <w:rPr>
          <w:highlight w:val="none"/>
        </w:rPr>
        <w:t>评标委员会完成评标后，应当向招标人提交书面评标报告和</w:t>
      </w:r>
      <w:r>
        <w:rPr>
          <w:rFonts w:hint="eastAsia"/>
          <w:highlight w:val="none"/>
        </w:rPr>
        <w:t>推荐</w:t>
      </w:r>
      <w:r>
        <w:rPr>
          <w:highlight w:val="none"/>
        </w:rPr>
        <w:t>中标候选人名单。</w:t>
      </w:r>
    </w:p>
    <w:p w14:paraId="5AAF9DFF">
      <w:pPr>
        <w:bidi w:val="0"/>
        <w:rPr>
          <w:highlight w:val="none"/>
        </w:rPr>
      </w:pPr>
    </w:p>
    <w:p w14:paraId="00DB0822">
      <w:pPr>
        <w:bidi w:val="0"/>
        <w:rPr>
          <w:highlight w:val="none"/>
        </w:rPr>
      </w:pPr>
      <w:r>
        <w:rPr>
          <w:rFonts w:hint="eastAsia"/>
          <w:highlight w:val="none"/>
          <w:lang w:val="en-US" w:eastAsia="zh-CN"/>
        </w:rPr>
        <w:t>2、</w:t>
      </w:r>
      <w:r>
        <w:rPr>
          <w:rFonts w:hint="eastAsia"/>
          <w:highlight w:val="none"/>
        </w:rPr>
        <w:t>中标候选人的推荐</w:t>
      </w:r>
    </w:p>
    <w:p w14:paraId="1A5FF732">
      <w:pPr>
        <w:bidi w:val="0"/>
        <w:rPr>
          <w:highlight w:val="none"/>
        </w:rPr>
      </w:pPr>
      <w:r>
        <w:rPr>
          <w:rFonts w:hint="eastAsia"/>
          <w:highlight w:val="none"/>
          <w:lang w:val="en-US" w:eastAsia="zh-CN"/>
        </w:rPr>
        <w:t>2.1</w:t>
      </w:r>
      <w:r>
        <w:rPr>
          <w:rFonts w:hint="eastAsia"/>
          <w:highlight w:val="none"/>
        </w:rPr>
        <w:t>按评审综合得分从高至低的顺序进行排序，向招标人推荐评审总得分排名靠前的投标人为中标候选人，推荐数量见投标人须知前附表。如投标人须知前附表要求授权评标委员会确定中标人的，向招标人推荐评审总得分排名第一的中标候选人，形成评标报告。</w:t>
      </w:r>
    </w:p>
    <w:p w14:paraId="4B11C098">
      <w:pPr>
        <w:bidi w:val="0"/>
        <w:rPr>
          <w:highlight w:val="none"/>
        </w:rPr>
      </w:pPr>
      <w:r>
        <w:rPr>
          <w:rFonts w:hint="eastAsia"/>
          <w:highlight w:val="none"/>
          <w:lang w:val="en-US" w:eastAsia="zh-CN"/>
        </w:rPr>
        <w:t>2.2</w:t>
      </w:r>
      <w:r>
        <w:rPr>
          <w:rFonts w:hint="eastAsia"/>
          <w:highlight w:val="none"/>
        </w:rPr>
        <w:t>若出现评审综合得分相同的情形，按投标报价由低到高顺序排列；得分</w:t>
      </w:r>
      <w:r>
        <w:rPr>
          <w:rFonts w:hint="eastAsia"/>
          <w:highlight w:val="none"/>
          <w:lang w:eastAsia="zh-CN"/>
        </w:rPr>
        <w:t>相同且</w:t>
      </w:r>
      <w:r>
        <w:rPr>
          <w:rFonts w:hint="eastAsia"/>
          <w:highlight w:val="none"/>
        </w:rPr>
        <w:t>投标报价相同的，按技术标得分顺序排列；如技术标得分仍然相同，则采用抽签的方法确定中标候选人的排序。</w:t>
      </w:r>
    </w:p>
    <w:p w14:paraId="0F2FB076">
      <w:pPr>
        <w:bidi w:val="0"/>
        <w:rPr>
          <w:highlight w:val="none"/>
        </w:rPr>
      </w:pPr>
    </w:p>
    <w:p w14:paraId="2968CE5E">
      <w:pPr>
        <w:bidi w:val="0"/>
        <w:rPr>
          <w:highlight w:val="none"/>
        </w:rPr>
      </w:pPr>
      <w:r>
        <w:rPr>
          <w:rFonts w:hint="eastAsia"/>
          <w:highlight w:val="none"/>
          <w:lang w:val="en-US" w:eastAsia="zh-CN"/>
        </w:rPr>
        <w:t>3、</w:t>
      </w:r>
      <w:r>
        <w:rPr>
          <w:rFonts w:hint="eastAsia"/>
          <w:highlight w:val="none"/>
        </w:rPr>
        <w:t>附表</w:t>
      </w:r>
    </w:p>
    <w:p w14:paraId="2E244E43">
      <w:pPr>
        <w:bidi w:val="0"/>
        <w:rPr>
          <w:highlight w:val="none"/>
        </w:rPr>
      </w:pPr>
      <w:r>
        <w:rPr>
          <w:rFonts w:hint="eastAsia"/>
          <w:highlight w:val="none"/>
        </w:rPr>
        <w:t>附表1-1《商务标评审标准》</w:t>
      </w:r>
    </w:p>
    <w:p w14:paraId="270E5106">
      <w:pPr>
        <w:bidi w:val="0"/>
        <w:rPr>
          <w:highlight w:val="none"/>
        </w:rPr>
      </w:pPr>
      <w:r>
        <w:rPr>
          <w:rFonts w:hint="eastAsia"/>
          <w:highlight w:val="none"/>
        </w:rPr>
        <w:t>附表2-1《技术标评审标准》</w:t>
      </w:r>
    </w:p>
    <w:p w14:paraId="25240414">
      <w:pPr>
        <w:bidi w:val="0"/>
        <w:rPr>
          <w:highlight w:val="none"/>
        </w:rPr>
      </w:pPr>
      <w:r>
        <w:rPr>
          <w:rFonts w:hint="eastAsia"/>
          <w:highlight w:val="none"/>
        </w:rPr>
        <w:t>附表3-1《价格标评审方法》</w:t>
      </w:r>
    </w:p>
    <w:p w14:paraId="70DCF289">
      <w:pPr>
        <w:bidi w:val="0"/>
        <w:rPr>
          <w:highlight w:val="none"/>
        </w:rPr>
      </w:pPr>
      <w:r>
        <w:rPr>
          <w:rFonts w:hint="eastAsia"/>
          <w:highlight w:val="none"/>
        </w:rPr>
        <w:t>附表4-1《商务标、技术标、价格标权重表和综合得分汇总》</w:t>
      </w:r>
    </w:p>
    <w:p w14:paraId="05E82D69">
      <w:pPr>
        <w:autoSpaceDE w:val="0"/>
        <w:autoSpaceDN w:val="0"/>
        <w:adjustRightInd w:val="0"/>
        <w:snapToGrid w:val="0"/>
        <w:jc w:val="left"/>
        <w:rPr>
          <w:rFonts w:ascii="宋体" w:hAnsi="宋体" w:eastAsia="宋体" w:cs="Times New Roman"/>
          <w:b/>
          <w:color w:val="000000"/>
          <w:sz w:val="22"/>
          <w:highlight w:val="none"/>
        </w:rPr>
      </w:pPr>
    </w:p>
    <w:p w14:paraId="6D0353B5">
      <w:pPr>
        <w:autoSpaceDE w:val="0"/>
        <w:autoSpaceDN w:val="0"/>
        <w:adjustRightInd w:val="0"/>
        <w:snapToGrid w:val="0"/>
        <w:jc w:val="left"/>
        <w:rPr>
          <w:rFonts w:ascii="宋体" w:hAnsi="宋体" w:eastAsia="宋体" w:cs="Times New Roman"/>
          <w:b/>
          <w:color w:val="000000"/>
          <w:sz w:val="22"/>
          <w:highlight w:val="none"/>
        </w:rPr>
      </w:pPr>
    </w:p>
    <w:p w14:paraId="7202CAFD">
      <w:pPr>
        <w:autoSpaceDE w:val="0"/>
        <w:autoSpaceDN w:val="0"/>
        <w:adjustRightInd w:val="0"/>
        <w:snapToGrid w:val="0"/>
        <w:jc w:val="left"/>
        <w:rPr>
          <w:rFonts w:ascii="宋体" w:hAnsi="宋体"/>
          <w:b/>
          <w:color w:val="000000"/>
          <w:sz w:val="22"/>
          <w:highlight w:val="none"/>
        </w:rPr>
      </w:pPr>
      <w:r>
        <w:rPr>
          <w:rFonts w:hint="eastAsia" w:ascii="宋体" w:hAnsi="宋体" w:eastAsia="宋体" w:cs="Times New Roman"/>
          <w:b/>
          <w:color w:val="000000"/>
          <w:sz w:val="22"/>
          <w:highlight w:val="none"/>
        </w:rPr>
        <w:t>附表1-1</w:t>
      </w:r>
      <w:r>
        <w:rPr>
          <w:rFonts w:hint="eastAsia" w:ascii="宋体" w:hAnsi="宋体"/>
          <w:b/>
          <w:color w:val="000000"/>
          <w:sz w:val="22"/>
          <w:highlight w:val="none"/>
        </w:rPr>
        <w:t>《商务标评审标准》</w:t>
      </w:r>
    </w:p>
    <w:tbl>
      <w:tblPr>
        <w:tblStyle w:val="19"/>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top w:w="0" w:type="dxa"/>
          <w:left w:w="108" w:type="dxa"/>
          <w:bottom w:w="0" w:type="dxa"/>
          <w:right w:w="108" w:type="dxa"/>
        </w:tblCellMar>
      </w:tblPr>
      <w:tblGrid>
        <w:gridCol w:w="371"/>
        <w:gridCol w:w="911"/>
        <w:gridCol w:w="6532"/>
        <w:gridCol w:w="714"/>
      </w:tblGrid>
      <w:tr w14:paraId="7E53DB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000" w:type="pct"/>
            <w:gridSpan w:val="4"/>
            <w:tcBorders>
              <w:top w:val="single" w:color="auto" w:sz="4" w:space="0"/>
              <w:left w:val="single" w:color="auto" w:sz="4" w:space="0"/>
              <w:bottom w:val="single" w:color="auto" w:sz="4" w:space="0"/>
              <w:right w:val="single" w:color="auto" w:sz="4" w:space="0"/>
            </w:tcBorders>
            <w:shd w:val="clear" w:color="auto" w:fill="D9E2F3"/>
            <w:noWrap/>
            <w:vAlign w:val="center"/>
          </w:tcPr>
          <w:p w14:paraId="2B7DD741">
            <w:pPr>
              <w:keepNext w:val="0"/>
              <w:keepLines w:val="0"/>
              <w:widowControl w:val="0"/>
              <w:suppressLineNumbers w:val="0"/>
              <w:tabs>
                <w:tab w:val="left" w:pos="820"/>
              </w:tabs>
              <w:autoSpaceDE w:val="0"/>
              <w:autoSpaceDN w:val="0"/>
              <w:adjustRightInd w:val="0"/>
              <w:snapToGrid w:val="0"/>
              <w:spacing w:before="0" w:beforeAutospacing="0" w:after="0" w:afterAutospacing="0" w:line="360" w:lineRule="auto"/>
              <w:ind w:left="0" w:right="0"/>
              <w:jc w:val="center"/>
              <w:rPr>
                <w:rFonts w:hint="eastAsia" w:ascii="宋体" w:hAnsi="宋体" w:eastAsia="宋体" w:cs="Times New Roman"/>
                <w:b/>
                <w:bCs w:val="0"/>
                <w:kern w:val="2"/>
                <w:sz w:val="21"/>
                <w:szCs w:val="21"/>
                <w:highlight w:val="none"/>
              </w:rPr>
            </w:pPr>
            <w:r>
              <w:rPr>
                <w:rFonts w:hint="eastAsia" w:ascii="宋体" w:hAnsi="宋体" w:eastAsia="宋体" w:cs="宋体"/>
                <w:b/>
                <w:bCs w:val="0"/>
                <w:kern w:val="2"/>
                <w:sz w:val="21"/>
                <w:szCs w:val="21"/>
                <w:highlight w:val="none"/>
                <w:lang w:val="en-US" w:eastAsia="zh-CN" w:bidi="ar"/>
              </w:rPr>
              <w:t>《商务标评审标准》</w:t>
            </w:r>
          </w:p>
        </w:tc>
      </w:tr>
      <w:tr w14:paraId="6CE6EC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17" w:type="pct"/>
            <w:tcBorders>
              <w:top w:val="single" w:color="auto" w:sz="4" w:space="0"/>
              <w:left w:val="single" w:color="auto" w:sz="4" w:space="0"/>
              <w:bottom w:val="single" w:color="auto" w:sz="4" w:space="0"/>
              <w:right w:val="single" w:color="auto" w:sz="4" w:space="0"/>
            </w:tcBorders>
            <w:shd w:val="clear" w:color="auto" w:fill="auto"/>
            <w:noWrap/>
            <w:vAlign w:val="center"/>
          </w:tcPr>
          <w:p w14:paraId="24C368AC">
            <w:pPr>
              <w:keepNext w:val="0"/>
              <w:keepLines w:val="0"/>
              <w:widowControl w:val="0"/>
              <w:suppressLineNumbers w:val="0"/>
              <w:autoSpaceDE w:val="0"/>
              <w:autoSpaceDN w:val="0"/>
              <w:adjustRightInd w:val="0"/>
              <w:snapToGrid w:val="0"/>
              <w:spacing w:before="0" w:beforeAutospacing="0" w:after="0" w:afterAutospacing="0" w:line="360" w:lineRule="auto"/>
              <w:ind w:left="0" w:right="0"/>
              <w:jc w:val="center"/>
              <w:rPr>
                <w:rFonts w:hint="default" w:ascii="Calibri" w:hAnsi="Calibri" w:eastAsia="宋体" w:cs="Times New Roman"/>
                <w:b/>
                <w:bCs w:val="0"/>
                <w:kern w:val="2"/>
                <w:sz w:val="21"/>
                <w:szCs w:val="21"/>
                <w:highlight w:val="none"/>
              </w:rPr>
            </w:pPr>
            <w:r>
              <w:rPr>
                <w:rFonts w:hint="eastAsia" w:ascii="宋体" w:hAnsi="宋体" w:eastAsia="宋体" w:cs="宋体"/>
                <w:b/>
                <w:bCs w:val="0"/>
                <w:kern w:val="2"/>
                <w:sz w:val="21"/>
                <w:szCs w:val="21"/>
                <w:highlight w:val="none"/>
                <w:lang w:val="en-US" w:eastAsia="zh-CN" w:bidi="ar"/>
              </w:rPr>
              <w:t>序号</w:t>
            </w:r>
          </w:p>
        </w:tc>
        <w:tc>
          <w:tcPr>
            <w:tcW w:w="534" w:type="pct"/>
            <w:tcBorders>
              <w:top w:val="single" w:color="auto" w:sz="4" w:space="0"/>
              <w:left w:val="single" w:color="auto" w:sz="4" w:space="0"/>
              <w:bottom w:val="single" w:color="auto" w:sz="4" w:space="0"/>
              <w:right w:val="single" w:color="auto" w:sz="4" w:space="0"/>
            </w:tcBorders>
            <w:shd w:val="clear" w:color="auto" w:fill="auto"/>
            <w:noWrap/>
            <w:vAlign w:val="center"/>
          </w:tcPr>
          <w:p w14:paraId="400D2249">
            <w:pPr>
              <w:keepNext w:val="0"/>
              <w:keepLines w:val="0"/>
              <w:widowControl w:val="0"/>
              <w:suppressLineNumbers w:val="0"/>
              <w:autoSpaceDE w:val="0"/>
              <w:autoSpaceDN w:val="0"/>
              <w:adjustRightInd w:val="0"/>
              <w:snapToGrid w:val="0"/>
              <w:spacing w:before="0" w:beforeAutospacing="0" w:after="0" w:afterAutospacing="0" w:line="360" w:lineRule="auto"/>
              <w:ind w:left="0" w:right="0"/>
              <w:jc w:val="center"/>
              <w:rPr>
                <w:rFonts w:hint="default" w:ascii="Calibri" w:hAnsi="Calibri" w:eastAsia="宋体" w:cs="Times New Roman"/>
                <w:b/>
                <w:bCs w:val="0"/>
                <w:kern w:val="2"/>
                <w:sz w:val="21"/>
                <w:szCs w:val="21"/>
                <w:highlight w:val="none"/>
              </w:rPr>
            </w:pPr>
            <w:r>
              <w:rPr>
                <w:rFonts w:hint="eastAsia" w:ascii="宋体" w:hAnsi="宋体" w:eastAsia="宋体" w:cs="宋体"/>
                <w:b/>
                <w:bCs w:val="0"/>
                <w:kern w:val="2"/>
                <w:sz w:val="21"/>
                <w:szCs w:val="21"/>
                <w:highlight w:val="none"/>
                <w:lang w:val="en-US" w:eastAsia="zh-CN" w:bidi="ar"/>
              </w:rPr>
              <w:t>评审项目</w:t>
            </w:r>
          </w:p>
        </w:tc>
        <w:tc>
          <w:tcPr>
            <w:tcW w:w="3829" w:type="pct"/>
            <w:tcBorders>
              <w:top w:val="single" w:color="auto" w:sz="4" w:space="0"/>
              <w:left w:val="single" w:color="auto" w:sz="4" w:space="0"/>
              <w:bottom w:val="single" w:color="auto" w:sz="4" w:space="0"/>
              <w:right w:val="single" w:color="auto" w:sz="4" w:space="0"/>
            </w:tcBorders>
            <w:shd w:val="clear" w:color="auto" w:fill="auto"/>
            <w:noWrap/>
            <w:vAlign w:val="center"/>
          </w:tcPr>
          <w:p w14:paraId="15CFD978">
            <w:pPr>
              <w:keepNext w:val="0"/>
              <w:keepLines w:val="0"/>
              <w:widowControl w:val="0"/>
              <w:suppressLineNumbers w:val="0"/>
              <w:autoSpaceDE w:val="0"/>
              <w:autoSpaceDN w:val="0"/>
              <w:adjustRightInd w:val="0"/>
              <w:snapToGrid w:val="0"/>
              <w:spacing w:before="0" w:beforeAutospacing="0" w:after="0" w:afterAutospacing="0" w:line="360" w:lineRule="auto"/>
              <w:ind w:left="0" w:right="0"/>
              <w:jc w:val="center"/>
              <w:rPr>
                <w:rFonts w:hint="default" w:ascii="Calibri" w:hAnsi="Calibri" w:eastAsia="宋体" w:cs="Times New Roman"/>
                <w:b/>
                <w:bCs w:val="0"/>
                <w:kern w:val="2"/>
                <w:sz w:val="21"/>
                <w:szCs w:val="21"/>
                <w:highlight w:val="none"/>
              </w:rPr>
            </w:pPr>
            <w:r>
              <w:rPr>
                <w:rFonts w:hint="eastAsia" w:ascii="宋体" w:hAnsi="宋体" w:eastAsia="宋体" w:cs="宋体"/>
                <w:b/>
                <w:bCs w:val="0"/>
                <w:kern w:val="2"/>
                <w:sz w:val="21"/>
                <w:szCs w:val="21"/>
                <w:highlight w:val="none"/>
                <w:lang w:val="en-US" w:eastAsia="zh-CN" w:bidi="ar"/>
              </w:rPr>
              <w:t>评审标准及证明材料</w:t>
            </w:r>
          </w:p>
        </w:tc>
        <w:tc>
          <w:tcPr>
            <w:tcW w:w="418" w:type="pct"/>
            <w:tcBorders>
              <w:top w:val="single" w:color="auto" w:sz="4" w:space="0"/>
              <w:left w:val="single" w:color="auto" w:sz="4" w:space="0"/>
              <w:bottom w:val="single" w:color="auto" w:sz="4" w:space="0"/>
              <w:right w:val="single" w:color="auto" w:sz="4" w:space="0"/>
            </w:tcBorders>
            <w:shd w:val="clear" w:color="auto" w:fill="auto"/>
            <w:noWrap/>
            <w:vAlign w:val="center"/>
          </w:tcPr>
          <w:p w14:paraId="0807BC52">
            <w:pPr>
              <w:keepNext w:val="0"/>
              <w:keepLines w:val="0"/>
              <w:widowControl w:val="0"/>
              <w:suppressLineNumbers w:val="0"/>
              <w:autoSpaceDE w:val="0"/>
              <w:autoSpaceDN w:val="0"/>
              <w:adjustRightInd w:val="0"/>
              <w:snapToGrid w:val="0"/>
              <w:spacing w:before="0" w:beforeAutospacing="0" w:after="0" w:afterAutospacing="0" w:line="360" w:lineRule="auto"/>
              <w:ind w:left="0" w:right="0"/>
              <w:jc w:val="center"/>
              <w:rPr>
                <w:rFonts w:hint="default" w:ascii="Calibri" w:hAnsi="Calibri" w:eastAsia="宋体" w:cs="Times New Roman"/>
                <w:b/>
                <w:bCs w:val="0"/>
                <w:kern w:val="2"/>
                <w:sz w:val="21"/>
                <w:szCs w:val="21"/>
                <w:highlight w:val="none"/>
              </w:rPr>
            </w:pPr>
            <w:r>
              <w:rPr>
                <w:rFonts w:hint="eastAsia" w:ascii="宋体" w:hAnsi="宋体" w:eastAsia="宋体" w:cs="宋体"/>
                <w:b/>
                <w:bCs w:val="0"/>
                <w:kern w:val="2"/>
                <w:sz w:val="21"/>
                <w:szCs w:val="21"/>
                <w:highlight w:val="none"/>
                <w:lang w:val="en-US" w:eastAsia="zh-CN" w:bidi="ar"/>
              </w:rPr>
              <w:t>分值</w:t>
            </w:r>
          </w:p>
        </w:tc>
      </w:tr>
      <w:tr w14:paraId="660969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17" w:type="pct"/>
            <w:tcBorders>
              <w:top w:val="single" w:color="auto" w:sz="4" w:space="0"/>
              <w:left w:val="single" w:color="auto" w:sz="4" w:space="0"/>
              <w:bottom w:val="single" w:color="auto" w:sz="4" w:space="0"/>
              <w:right w:val="single" w:color="auto" w:sz="4" w:space="0"/>
            </w:tcBorders>
            <w:shd w:val="clear" w:color="auto" w:fill="auto"/>
            <w:noWrap/>
            <w:vAlign w:val="center"/>
          </w:tcPr>
          <w:p w14:paraId="225CD169">
            <w:pPr>
              <w:keepNext w:val="0"/>
              <w:keepLines w:val="0"/>
              <w:widowControl w:val="0"/>
              <w:suppressLineNumbers w:val="0"/>
              <w:autoSpaceDE w:val="0"/>
              <w:autoSpaceDN w:val="0"/>
              <w:adjustRightInd w:val="0"/>
              <w:snapToGrid w:val="0"/>
              <w:spacing w:before="0" w:beforeAutospacing="0" w:after="0" w:afterAutospacing="0" w:line="360" w:lineRule="auto"/>
              <w:ind w:left="0" w:right="0"/>
              <w:jc w:val="center"/>
              <w:rPr>
                <w:rFonts w:hint="default" w:ascii="Calibri" w:hAnsi="Calibri" w:eastAsia="宋体" w:cs="Times New Roman"/>
                <w:bCs/>
                <w:kern w:val="2"/>
                <w:sz w:val="21"/>
                <w:szCs w:val="21"/>
                <w:highlight w:val="none"/>
              </w:rPr>
            </w:pPr>
            <w:r>
              <w:rPr>
                <w:rFonts w:hint="default" w:ascii="Calibri" w:hAnsi="Calibri" w:eastAsia="宋体" w:cs="Calibri"/>
                <w:bCs/>
                <w:kern w:val="2"/>
                <w:sz w:val="21"/>
                <w:szCs w:val="21"/>
                <w:highlight w:val="none"/>
                <w:lang w:val="en-US" w:eastAsia="zh-CN" w:bidi="ar"/>
              </w:rPr>
              <w:t>1</w:t>
            </w:r>
          </w:p>
        </w:tc>
        <w:tc>
          <w:tcPr>
            <w:tcW w:w="534" w:type="pct"/>
            <w:tcBorders>
              <w:top w:val="single" w:color="auto" w:sz="4" w:space="0"/>
              <w:left w:val="single" w:color="auto" w:sz="4" w:space="0"/>
              <w:bottom w:val="single" w:color="auto" w:sz="4" w:space="0"/>
              <w:right w:val="single" w:color="auto" w:sz="4" w:space="0"/>
            </w:tcBorders>
            <w:shd w:val="clear" w:color="auto" w:fill="auto"/>
            <w:noWrap/>
            <w:vAlign w:val="center"/>
          </w:tcPr>
          <w:p w14:paraId="06ECB3D1">
            <w:pPr>
              <w:keepNext w:val="0"/>
              <w:keepLines w:val="0"/>
              <w:widowControl w:val="0"/>
              <w:suppressLineNumbers w:val="0"/>
              <w:autoSpaceDE w:val="0"/>
              <w:autoSpaceDN w:val="0"/>
              <w:adjustRightInd w:val="0"/>
              <w:snapToGrid w:val="0"/>
              <w:spacing w:before="0" w:beforeAutospacing="0" w:after="0" w:afterAutospacing="0" w:line="360" w:lineRule="auto"/>
              <w:ind w:left="0" w:right="0"/>
              <w:jc w:val="center"/>
              <w:rPr>
                <w:rFonts w:hint="default" w:ascii="Calibri" w:hAnsi="Calibri" w:eastAsia="宋体" w:cs="Times New Roman"/>
                <w:kern w:val="2"/>
                <w:sz w:val="21"/>
                <w:szCs w:val="21"/>
                <w:highlight w:val="none"/>
              </w:rPr>
            </w:pPr>
            <w:r>
              <w:rPr>
                <w:rFonts w:hint="eastAsia" w:ascii="宋体" w:hAnsi="宋体" w:eastAsia="宋体" w:cs="宋体"/>
                <w:kern w:val="2"/>
                <w:sz w:val="21"/>
                <w:szCs w:val="21"/>
                <w:highlight w:val="none"/>
                <w:lang w:val="en-US" w:eastAsia="zh-CN" w:bidi="ar"/>
              </w:rPr>
              <w:t>投标人同类项目业绩</w:t>
            </w:r>
          </w:p>
        </w:tc>
        <w:tc>
          <w:tcPr>
            <w:tcW w:w="3829" w:type="pct"/>
            <w:tcBorders>
              <w:top w:val="single" w:color="auto" w:sz="4" w:space="0"/>
              <w:left w:val="single" w:color="auto" w:sz="4" w:space="0"/>
              <w:bottom w:val="single" w:color="auto" w:sz="4" w:space="0"/>
              <w:right w:val="single" w:color="auto" w:sz="4" w:space="0"/>
            </w:tcBorders>
            <w:shd w:val="clear" w:color="auto" w:fill="auto"/>
            <w:noWrap/>
            <w:vAlign w:val="center"/>
          </w:tcPr>
          <w:p w14:paraId="44F27F11">
            <w:pPr>
              <w:keepNext w:val="0"/>
              <w:keepLines w:val="0"/>
              <w:widowControl w:val="0"/>
              <w:suppressLineNumbers w:val="0"/>
              <w:autoSpaceDE w:val="0"/>
              <w:autoSpaceDN w:val="0"/>
              <w:adjustRightInd w:val="0"/>
              <w:snapToGrid w:val="0"/>
              <w:spacing w:before="0" w:beforeAutospacing="0" w:after="0" w:afterAutospacing="0" w:line="360" w:lineRule="auto"/>
              <w:ind w:left="0" w:right="0"/>
              <w:jc w:val="left"/>
              <w:rPr>
                <w:rFonts w:hint="default" w:ascii="Calibri" w:hAnsi="Calibri" w:eastAsia="宋体" w:cs="Times New Roman"/>
                <w:b/>
                <w:bCs w:val="0"/>
                <w:kern w:val="2"/>
                <w:sz w:val="21"/>
                <w:szCs w:val="21"/>
                <w:highlight w:val="none"/>
              </w:rPr>
            </w:pPr>
            <w:r>
              <w:rPr>
                <w:rFonts w:hint="eastAsia" w:ascii="宋体" w:hAnsi="宋体" w:eastAsia="宋体" w:cs="宋体"/>
                <w:b/>
                <w:bCs w:val="0"/>
                <w:kern w:val="2"/>
                <w:sz w:val="21"/>
                <w:szCs w:val="21"/>
                <w:highlight w:val="none"/>
                <w:lang w:val="en-US" w:eastAsia="zh-CN" w:bidi="ar"/>
              </w:rPr>
              <w:t>评审标准：</w:t>
            </w:r>
          </w:p>
          <w:p w14:paraId="1D25A53E">
            <w:pPr>
              <w:keepNext w:val="0"/>
              <w:keepLines w:val="0"/>
              <w:widowControl w:val="0"/>
              <w:suppressLineNumbers w:val="0"/>
              <w:autoSpaceDE w:val="0"/>
              <w:autoSpaceDN w:val="0"/>
              <w:adjustRightInd w:val="0"/>
              <w:snapToGrid w:val="0"/>
              <w:spacing w:before="0" w:beforeAutospacing="0" w:after="0" w:afterAutospacing="0" w:line="360" w:lineRule="auto"/>
              <w:ind w:left="0" w:right="0"/>
              <w:jc w:val="left"/>
              <w:rPr>
                <w:rFonts w:hint="default" w:ascii="Calibri" w:hAnsi="Calibri" w:eastAsia="宋体" w:cs="Times New Roman"/>
                <w:bCs/>
                <w:kern w:val="2"/>
                <w:sz w:val="21"/>
                <w:szCs w:val="21"/>
                <w:highlight w:val="none"/>
              </w:rPr>
            </w:pPr>
            <w:r>
              <w:rPr>
                <w:rFonts w:hint="eastAsia" w:ascii="宋体" w:hAnsi="宋体" w:eastAsia="宋体" w:cs="宋体"/>
                <w:kern w:val="2"/>
                <w:sz w:val="21"/>
                <w:szCs w:val="21"/>
                <w:highlight w:val="none"/>
                <w:lang w:val="en-US" w:eastAsia="zh-CN" w:bidi="ar"/>
              </w:rPr>
              <w:t>提供投标人近三年（2023年1月1日至投标截止日期）具有本项目涉及的设备供货业绩，每有1项得15分</w:t>
            </w:r>
            <w:r>
              <w:rPr>
                <w:rFonts w:hint="eastAsia" w:ascii="宋体" w:hAnsi="宋体" w:eastAsia="宋体" w:cs="宋体"/>
                <w:bCs/>
                <w:kern w:val="2"/>
                <w:sz w:val="21"/>
                <w:szCs w:val="21"/>
                <w:highlight w:val="none"/>
                <w:lang w:val="en-US" w:eastAsia="zh-CN" w:bidi="ar"/>
              </w:rPr>
              <w:t>，最高得</w:t>
            </w:r>
            <w:r>
              <w:rPr>
                <w:rFonts w:hint="default" w:ascii="Calibri" w:hAnsi="Calibri" w:eastAsia="宋体" w:cs="Calibri"/>
                <w:bCs/>
                <w:kern w:val="2"/>
                <w:sz w:val="21"/>
                <w:szCs w:val="21"/>
                <w:highlight w:val="none"/>
                <w:lang w:val="en-US" w:eastAsia="zh-CN" w:bidi="ar"/>
              </w:rPr>
              <w:t>45</w:t>
            </w:r>
            <w:r>
              <w:rPr>
                <w:rFonts w:hint="eastAsia" w:ascii="宋体" w:hAnsi="宋体" w:eastAsia="宋体" w:cs="宋体"/>
                <w:bCs/>
                <w:kern w:val="2"/>
                <w:sz w:val="21"/>
                <w:szCs w:val="21"/>
                <w:highlight w:val="none"/>
                <w:lang w:val="en-US" w:eastAsia="zh-CN" w:bidi="ar"/>
              </w:rPr>
              <w:t>分。</w:t>
            </w:r>
          </w:p>
          <w:p w14:paraId="0267306A">
            <w:pPr>
              <w:keepNext w:val="0"/>
              <w:keepLines w:val="0"/>
              <w:widowControl w:val="0"/>
              <w:suppressLineNumbers w:val="0"/>
              <w:autoSpaceDE w:val="0"/>
              <w:autoSpaceDN w:val="0"/>
              <w:adjustRightInd w:val="0"/>
              <w:snapToGrid w:val="0"/>
              <w:spacing w:before="0" w:beforeAutospacing="0" w:after="0" w:afterAutospacing="0" w:line="360" w:lineRule="auto"/>
              <w:ind w:left="0" w:right="0"/>
              <w:jc w:val="left"/>
              <w:rPr>
                <w:rFonts w:hint="default" w:ascii="Calibri" w:hAnsi="Calibri" w:eastAsia="宋体" w:cs="Times New Roman"/>
                <w:bCs/>
                <w:kern w:val="2"/>
                <w:sz w:val="21"/>
                <w:szCs w:val="21"/>
                <w:highlight w:val="none"/>
              </w:rPr>
            </w:pPr>
            <w:r>
              <w:rPr>
                <w:rFonts w:hint="eastAsia" w:ascii="宋体" w:hAnsi="宋体" w:eastAsia="宋体" w:cs="宋体"/>
                <w:b/>
                <w:bCs/>
                <w:kern w:val="2"/>
                <w:sz w:val="21"/>
                <w:szCs w:val="21"/>
                <w:highlight w:val="none"/>
                <w:lang w:val="en-US" w:eastAsia="zh-CN" w:bidi="ar"/>
              </w:rPr>
              <w:t>证明材料：</w:t>
            </w:r>
            <w:r>
              <w:rPr>
                <w:rFonts w:hint="eastAsia" w:ascii="宋体" w:hAnsi="宋体" w:eastAsia="宋体" w:cs="宋体"/>
                <w:kern w:val="2"/>
                <w:sz w:val="21"/>
                <w:szCs w:val="21"/>
                <w:highlight w:val="none"/>
                <w:lang w:val="en-US" w:eastAsia="zh-CN" w:bidi="ar"/>
              </w:rPr>
              <w:t>提供合同扫描件、发票，合同扫描件须体现投标人名称、项目名称、签订时间和盖章关键页，发票开具方应为投标人。</w:t>
            </w:r>
          </w:p>
        </w:tc>
        <w:tc>
          <w:tcPr>
            <w:tcW w:w="418" w:type="pct"/>
            <w:tcBorders>
              <w:top w:val="single" w:color="auto" w:sz="4" w:space="0"/>
              <w:left w:val="single" w:color="auto" w:sz="4" w:space="0"/>
              <w:bottom w:val="single" w:color="auto" w:sz="4" w:space="0"/>
              <w:right w:val="single" w:color="auto" w:sz="4" w:space="0"/>
            </w:tcBorders>
            <w:shd w:val="clear" w:color="auto" w:fill="auto"/>
            <w:noWrap/>
            <w:vAlign w:val="center"/>
          </w:tcPr>
          <w:p w14:paraId="0772BB52">
            <w:pPr>
              <w:keepNext w:val="0"/>
              <w:keepLines w:val="0"/>
              <w:widowControl w:val="0"/>
              <w:suppressLineNumbers w:val="0"/>
              <w:autoSpaceDE w:val="0"/>
              <w:autoSpaceDN w:val="0"/>
              <w:adjustRightInd w:val="0"/>
              <w:snapToGrid w:val="0"/>
              <w:spacing w:before="0" w:beforeAutospacing="0" w:after="0" w:afterAutospacing="0" w:line="360" w:lineRule="auto"/>
              <w:ind w:left="0" w:right="0"/>
              <w:jc w:val="center"/>
              <w:rPr>
                <w:rFonts w:hint="default" w:ascii="Calibri" w:hAnsi="Calibri" w:eastAsia="宋体" w:cs="Times New Roman"/>
                <w:bCs/>
                <w:kern w:val="2"/>
                <w:sz w:val="21"/>
                <w:szCs w:val="21"/>
                <w:highlight w:val="none"/>
              </w:rPr>
            </w:pPr>
            <w:r>
              <w:rPr>
                <w:rFonts w:hint="default" w:ascii="Calibri" w:hAnsi="Calibri" w:eastAsia="宋体" w:cs="Calibri"/>
                <w:bCs/>
                <w:kern w:val="2"/>
                <w:sz w:val="21"/>
                <w:szCs w:val="21"/>
                <w:highlight w:val="none"/>
                <w:lang w:val="en-US" w:eastAsia="zh-CN" w:bidi="ar"/>
              </w:rPr>
              <w:t>45</w:t>
            </w:r>
            <w:r>
              <w:rPr>
                <w:rFonts w:hint="eastAsia" w:ascii="宋体" w:hAnsi="宋体" w:eastAsia="宋体" w:cs="宋体"/>
                <w:bCs/>
                <w:kern w:val="2"/>
                <w:sz w:val="21"/>
                <w:szCs w:val="21"/>
                <w:highlight w:val="none"/>
                <w:lang w:val="en-US" w:eastAsia="zh-CN" w:bidi="ar"/>
              </w:rPr>
              <w:t>分</w:t>
            </w:r>
          </w:p>
        </w:tc>
      </w:tr>
      <w:tr w14:paraId="637C20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c>
          <w:tcPr>
            <w:tcW w:w="217" w:type="pct"/>
            <w:tcBorders>
              <w:top w:val="single" w:color="auto" w:sz="4" w:space="0"/>
              <w:left w:val="single" w:color="auto" w:sz="4" w:space="0"/>
              <w:bottom w:val="single" w:color="auto" w:sz="4" w:space="0"/>
              <w:right w:val="single" w:color="auto" w:sz="4" w:space="0"/>
            </w:tcBorders>
            <w:shd w:val="clear" w:color="auto" w:fill="auto"/>
            <w:noWrap/>
            <w:vAlign w:val="center"/>
          </w:tcPr>
          <w:p w14:paraId="45A8E4AF">
            <w:pPr>
              <w:keepNext w:val="0"/>
              <w:keepLines w:val="0"/>
              <w:widowControl w:val="0"/>
              <w:suppressLineNumbers w:val="0"/>
              <w:autoSpaceDE w:val="0"/>
              <w:autoSpaceDN w:val="0"/>
              <w:adjustRightInd w:val="0"/>
              <w:snapToGrid w:val="0"/>
              <w:spacing w:before="0" w:beforeAutospacing="0" w:after="0" w:afterAutospacing="0" w:line="360" w:lineRule="auto"/>
              <w:ind w:left="0" w:right="0"/>
              <w:jc w:val="center"/>
              <w:rPr>
                <w:rFonts w:hint="default" w:ascii="Calibri" w:hAnsi="Calibri" w:eastAsia="宋体" w:cs="Times New Roman"/>
                <w:bCs/>
                <w:kern w:val="2"/>
                <w:sz w:val="21"/>
                <w:szCs w:val="21"/>
                <w:highlight w:val="none"/>
              </w:rPr>
            </w:pPr>
            <w:r>
              <w:rPr>
                <w:rFonts w:hint="default" w:ascii="Calibri" w:hAnsi="Calibri" w:eastAsia="宋体" w:cs="Calibri"/>
                <w:bCs/>
                <w:kern w:val="2"/>
                <w:sz w:val="21"/>
                <w:szCs w:val="21"/>
                <w:highlight w:val="none"/>
                <w:lang w:val="en-US" w:eastAsia="zh-CN" w:bidi="ar"/>
              </w:rPr>
              <w:t>2</w:t>
            </w:r>
          </w:p>
        </w:tc>
        <w:tc>
          <w:tcPr>
            <w:tcW w:w="534" w:type="pct"/>
            <w:tcBorders>
              <w:top w:val="single" w:color="auto" w:sz="4" w:space="0"/>
              <w:left w:val="single" w:color="auto" w:sz="4" w:space="0"/>
              <w:bottom w:val="single" w:color="auto" w:sz="4" w:space="0"/>
              <w:right w:val="single" w:color="auto" w:sz="4" w:space="0"/>
            </w:tcBorders>
            <w:shd w:val="clear" w:color="auto" w:fill="auto"/>
            <w:noWrap/>
            <w:vAlign w:val="center"/>
          </w:tcPr>
          <w:p w14:paraId="1DCA8F73">
            <w:pPr>
              <w:keepNext w:val="0"/>
              <w:keepLines w:val="0"/>
              <w:widowControl w:val="0"/>
              <w:suppressLineNumbers w:val="0"/>
              <w:autoSpaceDE w:val="0"/>
              <w:autoSpaceDN w:val="0"/>
              <w:adjustRightInd w:val="0"/>
              <w:snapToGrid w:val="0"/>
              <w:spacing w:before="0" w:beforeAutospacing="0" w:after="0" w:afterAutospacing="0" w:line="360" w:lineRule="auto"/>
              <w:ind w:left="0" w:right="0"/>
              <w:jc w:val="center"/>
              <w:rPr>
                <w:rFonts w:hint="default" w:ascii="Calibri" w:hAnsi="Calibri" w:eastAsia="宋体" w:cs="Times New Roman"/>
                <w:kern w:val="2"/>
                <w:sz w:val="21"/>
                <w:szCs w:val="21"/>
                <w:highlight w:val="none"/>
              </w:rPr>
            </w:pPr>
            <w:r>
              <w:rPr>
                <w:rFonts w:hint="eastAsia" w:ascii="宋体" w:hAnsi="宋体" w:eastAsia="宋体" w:cs="宋体"/>
                <w:kern w:val="2"/>
                <w:sz w:val="21"/>
                <w:szCs w:val="21"/>
                <w:highlight w:val="none"/>
                <w:lang w:val="en-US" w:eastAsia="zh-CN" w:bidi="ar"/>
              </w:rPr>
              <w:t>验收证明</w:t>
            </w:r>
          </w:p>
        </w:tc>
        <w:tc>
          <w:tcPr>
            <w:tcW w:w="3829" w:type="pct"/>
            <w:tcBorders>
              <w:top w:val="single" w:color="auto" w:sz="4" w:space="0"/>
              <w:left w:val="single" w:color="auto" w:sz="4" w:space="0"/>
              <w:bottom w:val="single" w:color="auto" w:sz="4" w:space="0"/>
              <w:right w:val="single" w:color="auto" w:sz="4" w:space="0"/>
            </w:tcBorders>
            <w:shd w:val="clear" w:color="auto" w:fill="auto"/>
            <w:noWrap/>
            <w:vAlign w:val="center"/>
          </w:tcPr>
          <w:p w14:paraId="5C8E47AA">
            <w:pPr>
              <w:keepNext w:val="0"/>
              <w:keepLines w:val="0"/>
              <w:widowControl w:val="0"/>
              <w:suppressLineNumbers w:val="0"/>
              <w:autoSpaceDE w:val="0"/>
              <w:autoSpaceDN w:val="0"/>
              <w:adjustRightInd w:val="0"/>
              <w:snapToGrid w:val="0"/>
              <w:spacing w:before="0" w:beforeAutospacing="0" w:after="0" w:afterAutospacing="0" w:line="360" w:lineRule="auto"/>
              <w:ind w:left="0" w:right="0"/>
              <w:jc w:val="left"/>
              <w:rPr>
                <w:rFonts w:hint="default" w:ascii="Calibri" w:hAnsi="Calibri" w:eastAsia="宋体" w:cs="Times New Roman"/>
                <w:b/>
                <w:bCs w:val="0"/>
                <w:kern w:val="2"/>
                <w:sz w:val="21"/>
                <w:szCs w:val="21"/>
                <w:highlight w:val="none"/>
              </w:rPr>
            </w:pPr>
            <w:r>
              <w:rPr>
                <w:rFonts w:hint="eastAsia" w:ascii="宋体" w:hAnsi="宋体" w:eastAsia="宋体" w:cs="宋体"/>
                <w:b/>
                <w:bCs w:val="0"/>
                <w:kern w:val="2"/>
                <w:sz w:val="21"/>
                <w:szCs w:val="21"/>
                <w:highlight w:val="none"/>
                <w:lang w:val="en-US" w:eastAsia="zh-CN" w:bidi="ar"/>
              </w:rPr>
              <w:t>评审标准：</w:t>
            </w:r>
          </w:p>
          <w:p w14:paraId="1C142DFD">
            <w:pPr>
              <w:keepNext w:val="0"/>
              <w:keepLines w:val="0"/>
              <w:widowControl w:val="0"/>
              <w:suppressLineNumbers w:val="0"/>
              <w:autoSpaceDE w:val="0"/>
              <w:autoSpaceDN w:val="0"/>
              <w:adjustRightInd w:val="0"/>
              <w:snapToGrid w:val="0"/>
              <w:spacing w:before="0" w:beforeAutospacing="0" w:after="0" w:afterAutospacing="0" w:line="360" w:lineRule="auto"/>
              <w:ind w:left="0" w:right="0"/>
              <w:jc w:val="left"/>
              <w:rPr>
                <w:rFonts w:hint="default" w:ascii="Calibri" w:hAnsi="Calibri" w:eastAsia="宋体" w:cs="Times New Roman"/>
                <w:bCs/>
                <w:kern w:val="2"/>
                <w:sz w:val="21"/>
                <w:szCs w:val="21"/>
                <w:highlight w:val="none"/>
              </w:rPr>
            </w:pPr>
            <w:r>
              <w:rPr>
                <w:rFonts w:hint="eastAsia" w:ascii="宋体" w:hAnsi="宋体" w:eastAsia="宋体" w:cs="宋体"/>
                <w:kern w:val="2"/>
                <w:sz w:val="21"/>
                <w:szCs w:val="21"/>
                <w:highlight w:val="none"/>
                <w:lang w:val="en-US" w:eastAsia="zh-CN" w:bidi="ar"/>
              </w:rPr>
              <w:t>投标人近三年（2023年1月1日至投标截止日期）具有</w:t>
            </w:r>
            <w:r>
              <w:rPr>
                <w:rFonts w:hint="eastAsia" w:ascii="宋体" w:hAnsi="宋体" w:eastAsia="宋体" w:cs="宋体"/>
                <w:bCs/>
                <w:kern w:val="2"/>
                <w:sz w:val="21"/>
                <w:szCs w:val="21"/>
                <w:highlight w:val="none"/>
                <w:lang w:val="en-US" w:eastAsia="zh-CN" w:bidi="ar"/>
              </w:rPr>
              <w:t>已完成的</w:t>
            </w:r>
            <w:r>
              <w:rPr>
                <w:rFonts w:hint="eastAsia" w:ascii="宋体" w:hAnsi="宋体" w:eastAsia="宋体" w:cs="宋体"/>
                <w:kern w:val="2"/>
                <w:sz w:val="21"/>
                <w:szCs w:val="21"/>
                <w:highlight w:val="none"/>
                <w:lang w:val="en-US" w:eastAsia="zh-CN" w:bidi="ar"/>
              </w:rPr>
              <w:t>本项目涉及的设备供货业绩，</w:t>
            </w:r>
            <w:r>
              <w:rPr>
                <w:rFonts w:hint="eastAsia" w:ascii="宋体" w:hAnsi="宋体" w:eastAsia="宋体" w:cs="宋体"/>
                <w:bCs/>
                <w:kern w:val="2"/>
                <w:sz w:val="21"/>
                <w:szCs w:val="21"/>
                <w:highlight w:val="none"/>
                <w:lang w:val="en-US" w:eastAsia="zh-CN" w:bidi="ar"/>
              </w:rPr>
              <w:t>提供验收报告，每提供一项得</w:t>
            </w:r>
            <w:r>
              <w:rPr>
                <w:rFonts w:hint="default" w:ascii="Calibri" w:hAnsi="Calibri" w:eastAsia="宋体" w:cs="Calibri"/>
                <w:bCs/>
                <w:kern w:val="2"/>
                <w:sz w:val="21"/>
                <w:szCs w:val="21"/>
                <w:highlight w:val="none"/>
                <w:lang w:val="en-US" w:eastAsia="zh-CN" w:bidi="ar"/>
              </w:rPr>
              <w:t>5</w:t>
            </w:r>
            <w:r>
              <w:rPr>
                <w:rFonts w:hint="eastAsia" w:ascii="宋体" w:hAnsi="宋体" w:eastAsia="宋体" w:cs="宋体"/>
                <w:bCs/>
                <w:kern w:val="2"/>
                <w:sz w:val="21"/>
                <w:szCs w:val="21"/>
                <w:highlight w:val="none"/>
                <w:lang w:val="en-US" w:eastAsia="zh-CN" w:bidi="ar"/>
              </w:rPr>
              <w:t>分，最高得</w:t>
            </w:r>
            <w:r>
              <w:rPr>
                <w:rFonts w:hint="default" w:ascii="Calibri" w:hAnsi="Calibri" w:eastAsia="宋体" w:cs="Calibri"/>
                <w:bCs/>
                <w:kern w:val="2"/>
                <w:sz w:val="21"/>
                <w:szCs w:val="21"/>
                <w:highlight w:val="none"/>
                <w:lang w:val="en-US" w:eastAsia="zh-CN" w:bidi="ar"/>
              </w:rPr>
              <w:t>15</w:t>
            </w:r>
            <w:r>
              <w:rPr>
                <w:rFonts w:hint="eastAsia" w:ascii="宋体" w:hAnsi="宋体" w:eastAsia="宋体" w:cs="宋体"/>
                <w:bCs/>
                <w:kern w:val="2"/>
                <w:sz w:val="21"/>
                <w:szCs w:val="21"/>
                <w:highlight w:val="none"/>
                <w:lang w:val="en-US" w:eastAsia="zh-CN" w:bidi="ar"/>
              </w:rPr>
              <w:t>分。</w:t>
            </w:r>
          </w:p>
          <w:p w14:paraId="632ECEDB">
            <w:pPr>
              <w:keepNext w:val="0"/>
              <w:keepLines w:val="0"/>
              <w:widowControl w:val="0"/>
              <w:suppressLineNumbers w:val="0"/>
              <w:autoSpaceDE w:val="0"/>
              <w:autoSpaceDN w:val="0"/>
              <w:adjustRightInd w:val="0"/>
              <w:snapToGrid w:val="0"/>
              <w:spacing w:before="0" w:beforeAutospacing="0" w:after="0" w:afterAutospacing="0" w:line="360" w:lineRule="auto"/>
              <w:ind w:left="0" w:right="0"/>
              <w:jc w:val="left"/>
              <w:rPr>
                <w:rFonts w:hint="default" w:ascii="Calibri" w:hAnsi="Calibri" w:eastAsia="宋体" w:cs="Times New Roman"/>
                <w:bCs/>
                <w:kern w:val="2"/>
                <w:sz w:val="21"/>
                <w:szCs w:val="21"/>
                <w:highlight w:val="none"/>
              </w:rPr>
            </w:pPr>
            <w:r>
              <w:rPr>
                <w:rFonts w:hint="eastAsia" w:ascii="宋体" w:hAnsi="宋体" w:eastAsia="宋体" w:cs="宋体"/>
                <w:b/>
                <w:bCs/>
                <w:kern w:val="2"/>
                <w:sz w:val="21"/>
                <w:szCs w:val="21"/>
                <w:highlight w:val="none"/>
                <w:lang w:val="en-US" w:eastAsia="zh-CN" w:bidi="ar"/>
              </w:rPr>
              <w:t>证明材料：</w:t>
            </w:r>
            <w:r>
              <w:rPr>
                <w:rFonts w:hint="eastAsia" w:ascii="宋体" w:hAnsi="宋体" w:eastAsia="宋体" w:cs="宋体"/>
                <w:kern w:val="2"/>
                <w:sz w:val="21"/>
                <w:szCs w:val="21"/>
                <w:highlight w:val="none"/>
                <w:lang w:val="en-US" w:eastAsia="zh-CN" w:bidi="ar"/>
              </w:rPr>
              <w:t>提供购货方出具的验收报告扫描件。</w:t>
            </w:r>
          </w:p>
        </w:tc>
        <w:tc>
          <w:tcPr>
            <w:tcW w:w="418" w:type="pct"/>
            <w:tcBorders>
              <w:top w:val="single" w:color="auto" w:sz="4" w:space="0"/>
              <w:left w:val="single" w:color="auto" w:sz="4" w:space="0"/>
              <w:bottom w:val="single" w:color="auto" w:sz="4" w:space="0"/>
              <w:right w:val="single" w:color="auto" w:sz="4" w:space="0"/>
            </w:tcBorders>
            <w:shd w:val="clear" w:color="auto" w:fill="auto"/>
            <w:noWrap/>
            <w:vAlign w:val="center"/>
          </w:tcPr>
          <w:p w14:paraId="5B10916A">
            <w:pPr>
              <w:keepNext w:val="0"/>
              <w:keepLines w:val="0"/>
              <w:widowControl w:val="0"/>
              <w:suppressLineNumbers w:val="0"/>
              <w:autoSpaceDE w:val="0"/>
              <w:autoSpaceDN w:val="0"/>
              <w:adjustRightInd w:val="0"/>
              <w:snapToGrid w:val="0"/>
              <w:spacing w:before="0" w:beforeAutospacing="0" w:after="0" w:afterAutospacing="0" w:line="360" w:lineRule="auto"/>
              <w:ind w:left="0" w:right="0"/>
              <w:jc w:val="center"/>
              <w:rPr>
                <w:rFonts w:hint="default" w:ascii="Calibri" w:hAnsi="Calibri" w:eastAsia="宋体" w:cs="Times New Roman"/>
                <w:bCs/>
                <w:kern w:val="2"/>
                <w:sz w:val="21"/>
                <w:szCs w:val="21"/>
                <w:highlight w:val="none"/>
              </w:rPr>
            </w:pPr>
            <w:r>
              <w:rPr>
                <w:rFonts w:hint="default" w:ascii="Calibri" w:hAnsi="Calibri" w:eastAsia="宋体" w:cs="Calibri"/>
                <w:bCs/>
                <w:kern w:val="2"/>
                <w:sz w:val="21"/>
                <w:szCs w:val="21"/>
                <w:highlight w:val="none"/>
                <w:lang w:val="en-US" w:eastAsia="zh-CN" w:bidi="ar"/>
              </w:rPr>
              <w:t>15</w:t>
            </w:r>
            <w:r>
              <w:rPr>
                <w:rFonts w:hint="eastAsia" w:ascii="宋体" w:hAnsi="宋体" w:eastAsia="宋体" w:cs="宋体"/>
                <w:kern w:val="2"/>
                <w:sz w:val="21"/>
                <w:szCs w:val="21"/>
                <w:highlight w:val="none"/>
                <w:lang w:val="en-US" w:eastAsia="zh-CN" w:bidi="ar"/>
              </w:rPr>
              <w:t>分</w:t>
            </w:r>
          </w:p>
        </w:tc>
      </w:tr>
      <w:tr w14:paraId="28855C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c>
          <w:tcPr>
            <w:tcW w:w="217" w:type="pct"/>
            <w:tcBorders>
              <w:top w:val="single" w:color="auto" w:sz="4" w:space="0"/>
              <w:left w:val="single" w:color="auto" w:sz="4" w:space="0"/>
              <w:bottom w:val="single" w:color="auto" w:sz="4" w:space="0"/>
              <w:right w:val="single" w:color="auto" w:sz="4" w:space="0"/>
            </w:tcBorders>
            <w:shd w:val="clear" w:color="auto" w:fill="auto"/>
            <w:noWrap/>
            <w:vAlign w:val="center"/>
          </w:tcPr>
          <w:p w14:paraId="1D4063F0">
            <w:pPr>
              <w:keepNext w:val="0"/>
              <w:keepLines w:val="0"/>
              <w:widowControl w:val="0"/>
              <w:suppressLineNumbers w:val="0"/>
              <w:autoSpaceDE w:val="0"/>
              <w:autoSpaceDN w:val="0"/>
              <w:adjustRightInd w:val="0"/>
              <w:snapToGrid w:val="0"/>
              <w:spacing w:before="0" w:beforeAutospacing="0" w:after="0" w:afterAutospacing="0" w:line="360" w:lineRule="auto"/>
              <w:ind w:left="0" w:right="0"/>
              <w:jc w:val="center"/>
              <w:rPr>
                <w:rFonts w:hint="default" w:ascii="Calibri" w:hAnsi="Calibri" w:eastAsia="宋体" w:cs="Times New Roman"/>
                <w:bCs/>
                <w:kern w:val="2"/>
                <w:sz w:val="21"/>
                <w:szCs w:val="21"/>
                <w:highlight w:val="none"/>
              </w:rPr>
            </w:pPr>
            <w:r>
              <w:rPr>
                <w:rFonts w:hint="default" w:ascii="Calibri" w:hAnsi="Calibri" w:eastAsia="宋体" w:cs="Calibri"/>
                <w:bCs/>
                <w:kern w:val="2"/>
                <w:sz w:val="21"/>
                <w:szCs w:val="21"/>
                <w:highlight w:val="none"/>
                <w:lang w:val="en-US" w:eastAsia="zh-CN" w:bidi="ar"/>
              </w:rPr>
              <w:t>3</w:t>
            </w:r>
          </w:p>
        </w:tc>
        <w:tc>
          <w:tcPr>
            <w:tcW w:w="534" w:type="pct"/>
            <w:tcBorders>
              <w:top w:val="single" w:color="auto" w:sz="4" w:space="0"/>
              <w:left w:val="single" w:color="auto" w:sz="4" w:space="0"/>
              <w:bottom w:val="single" w:color="auto" w:sz="4" w:space="0"/>
              <w:right w:val="single" w:color="auto" w:sz="4" w:space="0"/>
            </w:tcBorders>
            <w:shd w:val="clear" w:color="auto" w:fill="auto"/>
            <w:noWrap/>
            <w:vAlign w:val="center"/>
          </w:tcPr>
          <w:p w14:paraId="44C36E19">
            <w:pPr>
              <w:keepNext w:val="0"/>
              <w:keepLines w:val="0"/>
              <w:widowControl w:val="0"/>
              <w:suppressLineNumbers w:val="0"/>
              <w:autoSpaceDE w:val="0"/>
              <w:autoSpaceDN w:val="0"/>
              <w:adjustRightInd w:val="0"/>
              <w:snapToGrid w:val="0"/>
              <w:spacing w:before="0" w:beforeAutospacing="0" w:after="0" w:afterAutospacing="0" w:line="360" w:lineRule="auto"/>
              <w:ind w:left="0" w:right="0"/>
              <w:jc w:val="center"/>
              <w:rPr>
                <w:rFonts w:hint="default" w:ascii="Calibri" w:hAnsi="Calibri" w:eastAsia="宋体" w:cs="Times New Roman"/>
                <w:kern w:val="2"/>
                <w:sz w:val="21"/>
                <w:szCs w:val="21"/>
                <w:highlight w:val="none"/>
              </w:rPr>
            </w:pPr>
            <w:r>
              <w:rPr>
                <w:rFonts w:hint="eastAsia" w:ascii="宋体" w:hAnsi="宋体" w:eastAsia="宋体" w:cs="宋体"/>
                <w:kern w:val="2"/>
                <w:sz w:val="21"/>
                <w:szCs w:val="21"/>
                <w:highlight w:val="none"/>
                <w:lang w:val="en-US" w:eastAsia="zh-CN" w:bidi="ar"/>
              </w:rPr>
              <w:t>交货进度及保证措施</w:t>
            </w:r>
          </w:p>
        </w:tc>
        <w:tc>
          <w:tcPr>
            <w:tcW w:w="3829" w:type="pct"/>
            <w:tcBorders>
              <w:top w:val="single" w:color="auto" w:sz="4" w:space="0"/>
              <w:left w:val="single" w:color="auto" w:sz="4" w:space="0"/>
              <w:bottom w:val="single" w:color="auto" w:sz="4" w:space="0"/>
              <w:right w:val="single" w:color="auto" w:sz="4" w:space="0"/>
            </w:tcBorders>
            <w:shd w:val="clear" w:color="auto" w:fill="auto"/>
            <w:noWrap/>
            <w:vAlign w:val="center"/>
          </w:tcPr>
          <w:p w14:paraId="6FFA5145">
            <w:pPr>
              <w:keepNext w:val="0"/>
              <w:keepLines w:val="0"/>
              <w:widowControl w:val="0"/>
              <w:suppressLineNumbers w:val="0"/>
              <w:autoSpaceDE w:val="0"/>
              <w:autoSpaceDN w:val="0"/>
              <w:adjustRightInd w:val="0"/>
              <w:snapToGrid w:val="0"/>
              <w:spacing w:before="0" w:beforeAutospacing="0" w:after="0" w:afterAutospacing="0" w:line="360" w:lineRule="auto"/>
              <w:ind w:left="0" w:right="0"/>
              <w:jc w:val="left"/>
              <w:rPr>
                <w:rFonts w:hint="default" w:ascii="Calibri" w:hAnsi="Calibri" w:eastAsia="宋体" w:cs="Times New Roman"/>
                <w:b/>
                <w:bCs w:val="0"/>
                <w:kern w:val="2"/>
                <w:sz w:val="21"/>
                <w:szCs w:val="21"/>
                <w:highlight w:val="none"/>
              </w:rPr>
            </w:pPr>
            <w:r>
              <w:rPr>
                <w:rFonts w:hint="eastAsia" w:ascii="宋体" w:hAnsi="宋体" w:eastAsia="宋体" w:cs="宋体"/>
                <w:b/>
                <w:bCs w:val="0"/>
                <w:kern w:val="2"/>
                <w:sz w:val="21"/>
                <w:szCs w:val="21"/>
                <w:highlight w:val="none"/>
                <w:lang w:val="en-US" w:eastAsia="zh-CN" w:bidi="ar"/>
              </w:rPr>
              <w:t>评审标准：</w:t>
            </w:r>
          </w:p>
          <w:p w14:paraId="3C373FB4">
            <w:pPr>
              <w:keepNext w:val="0"/>
              <w:keepLines w:val="0"/>
              <w:widowControl w:val="0"/>
              <w:suppressLineNumbers w:val="0"/>
              <w:autoSpaceDE w:val="0"/>
              <w:autoSpaceDN w:val="0"/>
              <w:adjustRightInd w:val="0"/>
              <w:snapToGrid w:val="0"/>
              <w:spacing w:before="0" w:beforeAutospacing="0" w:after="0" w:afterAutospacing="0" w:line="360" w:lineRule="auto"/>
              <w:ind w:left="0" w:right="0"/>
              <w:jc w:val="left"/>
              <w:rPr>
                <w:rFonts w:hint="eastAsia" w:ascii="宋体" w:hAnsi="宋体" w:eastAsia="宋体" w:cs="Times New Roman"/>
                <w:bCs/>
                <w:kern w:val="2"/>
                <w:sz w:val="21"/>
                <w:szCs w:val="21"/>
                <w:highlight w:val="none"/>
              </w:rPr>
            </w:pPr>
            <w:r>
              <w:rPr>
                <w:rFonts w:hint="eastAsia" w:ascii="宋体" w:hAnsi="宋体" w:eastAsia="宋体" w:cs="宋体"/>
                <w:bCs/>
                <w:kern w:val="2"/>
                <w:sz w:val="21"/>
                <w:szCs w:val="21"/>
                <w:highlight w:val="none"/>
                <w:lang w:val="en-US" w:eastAsia="zh-CN" w:bidi="ar"/>
              </w:rPr>
              <w:t>综合评价各投标人的交货进度及保证措施。</w:t>
            </w:r>
          </w:p>
          <w:p w14:paraId="797334C7">
            <w:pPr>
              <w:keepNext w:val="0"/>
              <w:keepLines w:val="0"/>
              <w:widowControl w:val="0"/>
              <w:suppressLineNumbers w:val="0"/>
              <w:autoSpaceDE w:val="0"/>
              <w:autoSpaceDN w:val="0"/>
              <w:adjustRightInd w:val="0"/>
              <w:snapToGrid w:val="0"/>
              <w:spacing w:before="0" w:beforeAutospacing="0" w:after="0" w:afterAutospacing="0" w:line="360" w:lineRule="auto"/>
              <w:ind w:left="0" w:right="0"/>
              <w:jc w:val="left"/>
              <w:rPr>
                <w:rFonts w:hint="eastAsia" w:ascii="宋体" w:hAnsi="宋体" w:eastAsia="宋体" w:cs="Times New Roman"/>
                <w:bCs/>
                <w:kern w:val="2"/>
                <w:sz w:val="21"/>
                <w:szCs w:val="21"/>
                <w:highlight w:val="none"/>
              </w:rPr>
            </w:pPr>
            <w:r>
              <w:rPr>
                <w:rFonts w:hint="eastAsia" w:ascii="宋体" w:hAnsi="宋体" w:eastAsia="宋体" w:cs="宋体"/>
                <w:bCs/>
                <w:kern w:val="2"/>
                <w:sz w:val="21"/>
                <w:szCs w:val="21"/>
                <w:highlight w:val="none"/>
                <w:lang w:val="en-US" w:eastAsia="zh-CN" w:bidi="ar"/>
              </w:rPr>
              <w:t>内容详细，内容完整且可行性高，评价为【优】得20-25分，内容完整且具备可行性，评价为【良】得15—20分；内容完整但可行性一般，评价为【中】得5～15分，内容未覆盖或不合理，评价为【差】得0-5分。</w:t>
            </w:r>
          </w:p>
          <w:p w14:paraId="365277C7">
            <w:pPr>
              <w:keepNext w:val="0"/>
              <w:keepLines w:val="0"/>
              <w:widowControl w:val="0"/>
              <w:suppressLineNumbers w:val="0"/>
              <w:autoSpaceDE w:val="0"/>
              <w:autoSpaceDN w:val="0"/>
              <w:adjustRightInd w:val="0"/>
              <w:snapToGrid w:val="0"/>
              <w:spacing w:before="0" w:beforeAutospacing="0" w:after="0" w:afterAutospacing="0" w:line="360" w:lineRule="auto"/>
              <w:ind w:left="0" w:right="0"/>
              <w:jc w:val="left"/>
              <w:rPr>
                <w:rFonts w:hint="default" w:ascii="Calibri" w:hAnsi="Calibri" w:eastAsia="宋体" w:cs="Times New Roman"/>
                <w:bCs/>
                <w:kern w:val="2"/>
                <w:sz w:val="21"/>
                <w:szCs w:val="21"/>
                <w:highlight w:val="none"/>
              </w:rPr>
            </w:pPr>
            <w:r>
              <w:rPr>
                <w:rFonts w:hint="eastAsia" w:ascii="宋体" w:hAnsi="宋体" w:eastAsia="宋体" w:cs="宋体"/>
                <w:b/>
                <w:bCs/>
                <w:kern w:val="2"/>
                <w:sz w:val="21"/>
                <w:szCs w:val="21"/>
                <w:highlight w:val="none"/>
                <w:lang w:val="en-US" w:eastAsia="zh-CN" w:bidi="ar"/>
              </w:rPr>
              <w:t>证明材料：</w:t>
            </w:r>
            <w:r>
              <w:rPr>
                <w:rFonts w:hint="eastAsia" w:ascii="宋体" w:hAnsi="宋体" w:eastAsia="宋体" w:cs="宋体"/>
                <w:kern w:val="2"/>
                <w:sz w:val="21"/>
                <w:szCs w:val="21"/>
                <w:highlight w:val="none"/>
                <w:lang w:val="en-US" w:eastAsia="zh-CN" w:bidi="ar"/>
              </w:rPr>
              <w:t>提供交货进度及保证措施，格式自拟。</w:t>
            </w:r>
          </w:p>
        </w:tc>
        <w:tc>
          <w:tcPr>
            <w:tcW w:w="418" w:type="pct"/>
            <w:tcBorders>
              <w:top w:val="single" w:color="auto" w:sz="4" w:space="0"/>
              <w:left w:val="single" w:color="auto" w:sz="4" w:space="0"/>
              <w:bottom w:val="single" w:color="auto" w:sz="4" w:space="0"/>
              <w:right w:val="single" w:color="auto" w:sz="4" w:space="0"/>
            </w:tcBorders>
            <w:shd w:val="clear" w:color="auto" w:fill="auto"/>
            <w:noWrap/>
            <w:vAlign w:val="center"/>
          </w:tcPr>
          <w:p w14:paraId="425D69B0">
            <w:pPr>
              <w:keepNext w:val="0"/>
              <w:keepLines w:val="0"/>
              <w:widowControl w:val="0"/>
              <w:suppressLineNumbers w:val="0"/>
              <w:autoSpaceDE w:val="0"/>
              <w:autoSpaceDN w:val="0"/>
              <w:adjustRightInd w:val="0"/>
              <w:snapToGrid w:val="0"/>
              <w:spacing w:before="0" w:beforeAutospacing="0" w:after="0" w:afterAutospacing="0" w:line="360" w:lineRule="auto"/>
              <w:ind w:left="0" w:right="0"/>
              <w:jc w:val="center"/>
              <w:rPr>
                <w:rFonts w:hint="default" w:ascii="Calibri" w:hAnsi="Calibri" w:eastAsia="宋体" w:cs="Times New Roman"/>
                <w:bCs/>
                <w:kern w:val="2"/>
                <w:sz w:val="21"/>
                <w:szCs w:val="21"/>
                <w:highlight w:val="none"/>
              </w:rPr>
            </w:pPr>
            <w:r>
              <w:rPr>
                <w:rFonts w:hint="default" w:ascii="Calibri" w:hAnsi="Calibri" w:eastAsia="宋体" w:cs="Calibri"/>
                <w:bCs/>
                <w:kern w:val="2"/>
                <w:sz w:val="21"/>
                <w:szCs w:val="21"/>
                <w:highlight w:val="none"/>
                <w:lang w:val="en-US" w:eastAsia="zh-CN" w:bidi="ar"/>
              </w:rPr>
              <w:t>25</w:t>
            </w:r>
            <w:r>
              <w:rPr>
                <w:rFonts w:hint="eastAsia" w:ascii="宋体" w:hAnsi="宋体" w:eastAsia="宋体" w:cs="宋体"/>
                <w:kern w:val="2"/>
                <w:sz w:val="21"/>
                <w:szCs w:val="21"/>
                <w:highlight w:val="none"/>
                <w:lang w:val="en-US" w:eastAsia="zh-CN" w:bidi="ar"/>
              </w:rPr>
              <w:t>分</w:t>
            </w:r>
          </w:p>
        </w:tc>
      </w:tr>
      <w:tr w14:paraId="0BA49C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17" w:type="pct"/>
            <w:tcBorders>
              <w:top w:val="single" w:color="auto" w:sz="4" w:space="0"/>
              <w:left w:val="single" w:color="auto" w:sz="4" w:space="0"/>
              <w:bottom w:val="single" w:color="auto" w:sz="4" w:space="0"/>
              <w:right w:val="single" w:color="auto" w:sz="4" w:space="0"/>
            </w:tcBorders>
            <w:shd w:val="clear" w:color="auto" w:fill="auto"/>
            <w:noWrap/>
            <w:vAlign w:val="center"/>
          </w:tcPr>
          <w:p w14:paraId="0C0742FE">
            <w:pPr>
              <w:keepNext w:val="0"/>
              <w:keepLines w:val="0"/>
              <w:widowControl w:val="0"/>
              <w:suppressLineNumbers w:val="0"/>
              <w:autoSpaceDE w:val="0"/>
              <w:autoSpaceDN w:val="0"/>
              <w:adjustRightInd w:val="0"/>
              <w:snapToGrid w:val="0"/>
              <w:spacing w:before="0" w:beforeAutospacing="0" w:after="0" w:afterAutospacing="0" w:line="360" w:lineRule="auto"/>
              <w:ind w:left="0" w:right="0"/>
              <w:jc w:val="center"/>
              <w:rPr>
                <w:rFonts w:hint="default" w:ascii="Calibri" w:hAnsi="Calibri" w:eastAsia="宋体" w:cs="Times New Roman"/>
                <w:bCs/>
                <w:kern w:val="2"/>
                <w:sz w:val="21"/>
                <w:szCs w:val="21"/>
                <w:highlight w:val="none"/>
              </w:rPr>
            </w:pPr>
            <w:r>
              <w:rPr>
                <w:rFonts w:hint="default" w:ascii="Calibri" w:hAnsi="Calibri" w:eastAsia="宋体" w:cs="Calibri"/>
                <w:bCs/>
                <w:kern w:val="2"/>
                <w:sz w:val="21"/>
                <w:szCs w:val="21"/>
                <w:highlight w:val="none"/>
                <w:lang w:val="en-US" w:eastAsia="zh-CN" w:bidi="ar"/>
              </w:rPr>
              <w:t>4</w:t>
            </w:r>
          </w:p>
        </w:tc>
        <w:tc>
          <w:tcPr>
            <w:tcW w:w="534" w:type="pct"/>
            <w:tcBorders>
              <w:top w:val="single" w:color="auto" w:sz="4" w:space="0"/>
              <w:left w:val="single" w:color="auto" w:sz="4" w:space="0"/>
              <w:bottom w:val="single" w:color="auto" w:sz="4" w:space="0"/>
              <w:right w:val="single" w:color="auto" w:sz="4" w:space="0"/>
            </w:tcBorders>
            <w:shd w:val="clear" w:color="auto" w:fill="auto"/>
            <w:noWrap/>
            <w:vAlign w:val="center"/>
          </w:tcPr>
          <w:p w14:paraId="676F4C8C">
            <w:pPr>
              <w:keepNext w:val="0"/>
              <w:keepLines w:val="0"/>
              <w:widowControl w:val="0"/>
              <w:suppressLineNumbers w:val="0"/>
              <w:autoSpaceDE w:val="0"/>
              <w:autoSpaceDN w:val="0"/>
              <w:adjustRightInd w:val="0"/>
              <w:snapToGrid w:val="0"/>
              <w:spacing w:before="0" w:beforeAutospacing="0" w:after="0" w:afterAutospacing="0" w:line="360" w:lineRule="auto"/>
              <w:ind w:left="0" w:right="0"/>
              <w:jc w:val="center"/>
              <w:rPr>
                <w:rFonts w:hint="default" w:ascii="Calibri" w:hAnsi="Calibri" w:eastAsia="宋体" w:cs="Times New Roman"/>
                <w:kern w:val="2"/>
                <w:sz w:val="21"/>
                <w:szCs w:val="21"/>
                <w:highlight w:val="none"/>
              </w:rPr>
            </w:pPr>
            <w:r>
              <w:rPr>
                <w:rFonts w:hint="eastAsia" w:ascii="宋体" w:hAnsi="宋体" w:eastAsia="宋体" w:cs="宋体"/>
                <w:kern w:val="2"/>
                <w:sz w:val="21"/>
                <w:szCs w:val="21"/>
                <w:highlight w:val="none"/>
                <w:lang w:val="en-US" w:eastAsia="zh-CN" w:bidi="ar"/>
              </w:rPr>
              <w:t>投标人综合实力情况</w:t>
            </w:r>
          </w:p>
        </w:tc>
        <w:tc>
          <w:tcPr>
            <w:tcW w:w="3829" w:type="pct"/>
            <w:tcBorders>
              <w:top w:val="single" w:color="auto" w:sz="4" w:space="0"/>
              <w:left w:val="single" w:color="auto" w:sz="4" w:space="0"/>
              <w:bottom w:val="single" w:color="auto" w:sz="4" w:space="0"/>
              <w:right w:val="single" w:color="auto" w:sz="4" w:space="0"/>
            </w:tcBorders>
            <w:shd w:val="clear" w:color="auto" w:fill="auto"/>
            <w:noWrap/>
            <w:vAlign w:val="center"/>
          </w:tcPr>
          <w:p w14:paraId="0539C177">
            <w:pPr>
              <w:keepNext w:val="0"/>
              <w:keepLines w:val="0"/>
              <w:widowControl w:val="0"/>
              <w:suppressLineNumbers w:val="0"/>
              <w:autoSpaceDE w:val="0"/>
              <w:autoSpaceDN w:val="0"/>
              <w:adjustRightInd w:val="0"/>
              <w:snapToGrid w:val="0"/>
              <w:spacing w:before="0" w:beforeAutospacing="0" w:after="0" w:afterAutospacing="0" w:line="360" w:lineRule="auto"/>
              <w:ind w:left="0" w:right="0"/>
              <w:jc w:val="left"/>
              <w:rPr>
                <w:rFonts w:hint="default" w:ascii="Calibri" w:hAnsi="Calibri" w:eastAsia="宋体" w:cs="Times New Roman"/>
                <w:b/>
                <w:bCs w:val="0"/>
                <w:kern w:val="2"/>
                <w:sz w:val="21"/>
                <w:szCs w:val="21"/>
                <w:highlight w:val="none"/>
              </w:rPr>
            </w:pPr>
            <w:r>
              <w:rPr>
                <w:rFonts w:hint="eastAsia" w:ascii="宋体" w:hAnsi="宋体" w:eastAsia="宋体" w:cs="宋体"/>
                <w:b/>
                <w:bCs w:val="0"/>
                <w:kern w:val="2"/>
                <w:sz w:val="21"/>
                <w:szCs w:val="21"/>
                <w:highlight w:val="none"/>
                <w:lang w:val="en-US" w:eastAsia="zh-CN" w:bidi="ar"/>
              </w:rPr>
              <w:t>评审标准：</w:t>
            </w:r>
          </w:p>
          <w:p w14:paraId="04F2E02E">
            <w:pPr>
              <w:keepNext w:val="0"/>
              <w:keepLines w:val="0"/>
              <w:widowControl w:val="0"/>
              <w:suppressLineNumbers w:val="0"/>
              <w:autoSpaceDE w:val="0"/>
              <w:autoSpaceDN w:val="0"/>
              <w:adjustRightInd w:val="0"/>
              <w:snapToGrid w:val="0"/>
              <w:spacing w:before="0" w:beforeAutospacing="0" w:after="0" w:afterAutospacing="0" w:line="360" w:lineRule="auto"/>
              <w:ind w:left="0" w:right="0"/>
              <w:jc w:val="left"/>
              <w:rPr>
                <w:rFonts w:hint="eastAsia" w:ascii="宋体" w:hAnsi="宋体" w:eastAsia="宋体" w:cs="Times New Roman"/>
                <w:bCs/>
                <w:kern w:val="2"/>
                <w:sz w:val="21"/>
                <w:szCs w:val="21"/>
                <w:highlight w:val="none"/>
              </w:rPr>
            </w:pPr>
            <w:r>
              <w:rPr>
                <w:rFonts w:hint="eastAsia" w:ascii="宋体" w:hAnsi="宋体" w:eastAsia="宋体" w:cs="宋体"/>
                <w:kern w:val="2"/>
                <w:sz w:val="21"/>
                <w:szCs w:val="21"/>
                <w:highlight w:val="none"/>
                <w:lang w:val="en-US" w:eastAsia="zh-CN" w:bidi="ar"/>
              </w:rPr>
              <w:t>对各投标人企业情况、获奖荣誉、专利情况等多方面进行综合评价，</w:t>
            </w:r>
            <w:r>
              <w:rPr>
                <w:rFonts w:hint="eastAsia" w:ascii="宋体" w:hAnsi="宋体" w:eastAsia="宋体" w:cs="宋体"/>
                <w:bCs/>
                <w:kern w:val="2"/>
                <w:sz w:val="21"/>
                <w:szCs w:val="21"/>
                <w:highlight w:val="none"/>
                <w:lang w:val="en-US" w:eastAsia="zh-CN" w:bidi="ar"/>
              </w:rPr>
              <w:t>评价为【优】得15分，评价为【良】得10分，评价为【中】得5分，评价为【差】不得分。</w:t>
            </w:r>
          </w:p>
          <w:p w14:paraId="12BEEC77">
            <w:pPr>
              <w:keepNext w:val="0"/>
              <w:keepLines w:val="0"/>
              <w:widowControl w:val="0"/>
              <w:suppressLineNumbers w:val="0"/>
              <w:autoSpaceDE w:val="0"/>
              <w:autoSpaceDN w:val="0"/>
              <w:adjustRightInd w:val="0"/>
              <w:snapToGrid w:val="0"/>
              <w:spacing w:before="0" w:beforeAutospacing="0" w:after="0" w:afterAutospacing="0" w:line="360" w:lineRule="auto"/>
              <w:ind w:left="0" w:right="0"/>
              <w:jc w:val="left"/>
              <w:rPr>
                <w:rFonts w:hint="default" w:ascii="Calibri" w:hAnsi="Calibri" w:eastAsia="宋体" w:cs="Times New Roman"/>
                <w:bCs/>
                <w:kern w:val="2"/>
                <w:sz w:val="21"/>
                <w:szCs w:val="21"/>
                <w:highlight w:val="none"/>
              </w:rPr>
            </w:pPr>
            <w:r>
              <w:rPr>
                <w:rFonts w:hint="eastAsia" w:ascii="宋体" w:hAnsi="宋体" w:eastAsia="宋体" w:cs="宋体"/>
                <w:b/>
                <w:bCs/>
                <w:kern w:val="2"/>
                <w:sz w:val="21"/>
                <w:szCs w:val="21"/>
                <w:highlight w:val="none"/>
                <w:lang w:val="en-US" w:eastAsia="zh-CN" w:bidi="ar"/>
              </w:rPr>
              <w:t>证明材料：</w:t>
            </w:r>
            <w:r>
              <w:rPr>
                <w:rFonts w:hint="eastAsia" w:ascii="宋体" w:hAnsi="宋体" w:eastAsia="宋体" w:cs="宋体"/>
                <w:kern w:val="2"/>
                <w:sz w:val="21"/>
                <w:szCs w:val="21"/>
                <w:highlight w:val="none"/>
                <w:lang w:val="en-US" w:eastAsia="zh-CN" w:bidi="ar"/>
              </w:rPr>
              <w:t>提供企业情况、获奖荣誉、专利情况等相关证明材料</w:t>
            </w:r>
          </w:p>
        </w:tc>
        <w:tc>
          <w:tcPr>
            <w:tcW w:w="418" w:type="pct"/>
            <w:tcBorders>
              <w:top w:val="single" w:color="auto" w:sz="4" w:space="0"/>
              <w:left w:val="single" w:color="auto" w:sz="4" w:space="0"/>
              <w:bottom w:val="single" w:color="auto" w:sz="4" w:space="0"/>
              <w:right w:val="single" w:color="auto" w:sz="4" w:space="0"/>
            </w:tcBorders>
            <w:shd w:val="clear" w:color="auto" w:fill="auto"/>
            <w:noWrap/>
            <w:vAlign w:val="center"/>
          </w:tcPr>
          <w:p w14:paraId="5DDBE9ED">
            <w:pPr>
              <w:keepNext w:val="0"/>
              <w:keepLines w:val="0"/>
              <w:widowControl w:val="0"/>
              <w:suppressLineNumbers w:val="0"/>
              <w:autoSpaceDE w:val="0"/>
              <w:autoSpaceDN w:val="0"/>
              <w:adjustRightInd w:val="0"/>
              <w:snapToGrid w:val="0"/>
              <w:spacing w:before="0" w:beforeAutospacing="0" w:after="0" w:afterAutospacing="0" w:line="360" w:lineRule="auto"/>
              <w:ind w:left="0" w:right="0"/>
              <w:jc w:val="center"/>
              <w:rPr>
                <w:rFonts w:hint="default" w:ascii="Calibri" w:hAnsi="Calibri" w:eastAsia="宋体" w:cs="Times New Roman"/>
                <w:bCs/>
                <w:kern w:val="2"/>
                <w:sz w:val="21"/>
                <w:szCs w:val="21"/>
                <w:highlight w:val="none"/>
              </w:rPr>
            </w:pPr>
            <w:r>
              <w:rPr>
                <w:rFonts w:hint="default" w:ascii="Calibri" w:hAnsi="Calibri" w:eastAsia="宋体" w:cs="Calibri"/>
                <w:bCs/>
                <w:kern w:val="2"/>
                <w:sz w:val="21"/>
                <w:szCs w:val="21"/>
                <w:highlight w:val="none"/>
                <w:lang w:val="en-US" w:eastAsia="zh-CN" w:bidi="ar"/>
              </w:rPr>
              <w:t>15</w:t>
            </w:r>
            <w:r>
              <w:rPr>
                <w:rFonts w:hint="eastAsia" w:ascii="宋体" w:hAnsi="宋体" w:eastAsia="宋体" w:cs="宋体"/>
                <w:kern w:val="2"/>
                <w:sz w:val="21"/>
                <w:szCs w:val="21"/>
                <w:highlight w:val="none"/>
                <w:lang w:val="en-US" w:eastAsia="zh-CN" w:bidi="ar"/>
              </w:rPr>
              <w:t>分</w:t>
            </w:r>
          </w:p>
        </w:tc>
      </w:tr>
      <w:tr w14:paraId="4C9022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581" w:type="pct"/>
            <w:gridSpan w:val="3"/>
            <w:tcBorders>
              <w:top w:val="single" w:color="auto" w:sz="4" w:space="0"/>
              <w:left w:val="single" w:color="auto" w:sz="4" w:space="0"/>
              <w:bottom w:val="single" w:color="auto" w:sz="4" w:space="0"/>
              <w:right w:val="single" w:color="auto" w:sz="4" w:space="0"/>
            </w:tcBorders>
            <w:shd w:val="clear" w:color="auto" w:fill="auto"/>
            <w:noWrap/>
            <w:vAlign w:val="center"/>
          </w:tcPr>
          <w:p w14:paraId="32F786E9">
            <w:pPr>
              <w:keepNext w:val="0"/>
              <w:keepLines w:val="0"/>
              <w:widowControl w:val="0"/>
              <w:suppressLineNumbers w:val="0"/>
              <w:autoSpaceDE w:val="0"/>
              <w:autoSpaceDN w:val="0"/>
              <w:adjustRightInd w:val="0"/>
              <w:snapToGrid w:val="0"/>
              <w:spacing w:before="0" w:beforeAutospacing="0" w:after="0" w:afterAutospacing="0" w:line="360" w:lineRule="auto"/>
              <w:ind w:left="0" w:right="0"/>
              <w:jc w:val="center"/>
              <w:rPr>
                <w:rFonts w:hint="default" w:ascii="Calibri" w:hAnsi="Calibri" w:eastAsia="宋体" w:cs="Times New Roman"/>
                <w:b/>
                <w:bCs w:val="0"/>
                <w:kern w:val="2"/>
                <w:sz w:val="21"/>
                <w:szCs w:val="21"/>
                <w:highlight w:val="none"/>
              </w:rPr>
            </w:pPr>
            <w:r>
              <w:rPr>
                <w:rFonts w:hint="eastAsia" w:ascii="宋体" w:hAnsi="宋体" w:eastAsia="宋体" w:cs="宋体"/>
                <w:b/>
                <w:bCs w:val="0"/>
                <w:kern w:val="2"/>
                <w:sz w:val="21"/>
                <w:szCs w:val="21"/>
                <w:highlight w:val="none"/>
                <w:lang w:val="en-US" w:eastAsia="zh-CN" w:bidi="ar"/>
              </w:rPr>
              <w:t>合计</w:t>
            </w:r>
          </w:p>
        </w:tc>
        <w:tc>
          <w:tcPr>
            <w:tcW w:w="418" w:type="pct"/>
            <w:tcBorders>
              <w:top w:val="single" w:color="auto" w:sz="4" w:space="0"/>
              <w:left w:val="single" w:color="auto" w:sz="4" w:space="0"/>
              <w:bottom w:val="single" w:color="auto" w:sz="4" w:space="0"/>
              <w:right w:val="single" w:color="auto" w:sz="4" w:space="0"/>
            </w:tcBorders>
            <w:shd w:val="clear" w:color="auto" w:fill="auto"/>
            <w:noWrap/>
            <w:vAlign w:val="center"/>
          </w:tcPr>
          <w:p w14:paraId="011DEB42">
            <w:pPr>
              <w:keepNext w:val="0"/>
              <w:keepLines w:val="0"/>
              <w:widowControl w:val="0"/>
              <w:suppressLineNumbers w:val="0"/>
              <w:autoSpaceDE w:val="0"/>
              <w:autoSpaceDN w:val="0"/>
              <w:adjustRightInd w:val="0"/>
              <w:snapToGrid w:val="0"/>
              <w:spacing w:before="0" w:beforeAutospacing="0" w:after="0" w:afterAutospacing="0" w:line="360" w:lineRule="auto"/>
              <w:ind w:left="0" w:right="0"/>
              <w:jc w:val="center"/>
              <w:rPr>
                <w:rFonts w:hint="default" w:ascii="Calibri" w:hAnsi="Calibri" w:eastAsia="宋体" w:cs="Times New Roman"/>
                <w:bCs/>
                <w:kern w:val="2"/>
                <w:sz w:val="21"/>
                <w:szCs w:val="21"/>
                <w:highlight w:val="none"/>
              </w:rPr>
            </w:pPr>
            <w:r>
              <w:rPr>
                <w:rFonts w:hint="default" w:ascii="Calibri" w:hAnsi="Calibri" w:eastAsia="宋体" w:cs="Calibri"/>
                <w:bCs/>
                <w:kern w:val="2"/>
                <w:sz w:val="21"/>
                <w:szCs w:val="21"/>
                <w:highlight w:val="none"/>
                <w:lang w:val="en-US" w:eastAsia="zh-CN" w:bidi="ar"/>
              </w:rPr>
              <w:t>100</w:t>
            </w:r>
            <w:r>
              <w:rPr>
                <w:rFonts w:hint="eastAsia" w:ascii="宋体" w:hAnsi="宋体" w:eastAsia="宋体" w:cs="宋体"/>
                <w:kern w:val="2"/>
                <w:sz w:val="21"/>
                <w:szCs w:val="21"/>
                <w:highlight w:val="none"/>
                <w:lang w:val="en-US" w:eastAsia="zh-CN" w:bidi="ar"/>
              </w:rPr>
              <w:t>分</w:t>
            </w:r>
          </w:p>
        </w:tc>
      </w:tr>
    </w:tbl>
    <w:p w14:paraId="34002672">
      <w:pPr>
        <w:autoSpaceDE w:val="0"/>
        <w:autoSpaceDN w:val="0"/>
        <w:adjustRightInd w:val="0"/>
        <w:snapToGrid w:val="0"/>
        <w:jc w:val="left"/>
        <w:rPr>
          <w:rFonts w:ascii="宋体" w:hAnsi="宋体" w:eastAsia="宋体" w:cs="Times New Roman"/>
          <w:b/>
          <w:color w:val="000000"/>
          <w:sz w:val="22"/>
          <w:highlight w:val="none"/>
        </w:rPr>
      </w:pPr>
    </w:p>
    <w:p w14:paraId="4F2AA63B">
      <w:pPr>
        <w:autoSpaceDE w:val="0"/>
        <w:autoSpaceDN w:val="0"/>
        <w:adjustRightInd w:val="0"/>
        <w:snapToGrid w:val="0"/>
        <w:jc w:val="left"/>
        <w:rPr>
          <w:rFonts w:ascii="宋体" w:hAnsi="宋体"/>
          <w:b/>
          <w:color w:val="000000"/>
          <w:sz w:val="22"/>
          <w:highlight w:val="none"/>
        </w:rPr>
      </w:pPr>
      <w:r>
        <w:rPr>
          <w:rFonts w:hint="eastAsia" w:ascii="宋体" w:hAnsi="宋体" w:eastAsia="宋体" w:cs="Times New Roman"/>
          <w:b/>
          <w:color w:val="000000"/>
          <w:sz w:val="22"/>
          <w:highlight w:val="none"/>
        </w:rPr>
        <w:t>附表2-1</w:t>
      </w:r>
      <w:r>
        <w:rPr>
          <w:rFonts w:hint="eastAsia" w:ascii="宋体" w:hAnsi="宋体"/>
          <w:b/>
          <w:color w:val="000000"/>
          <w:sz w:val="22"/>
          <w:highlight w:val="none"/>
        </w:rPr>
        <w:t>《技术标评审标准》</w:t>
      </w:r>
    </w:p>
    <w:tbl>
      <w:tblPr>
        <w:tblStyle w:val="19"/>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16"/>
        <w:gridCol w:w="1617"/>
        <w:gridCol w:w="5792"/>
        <w:gridCol w:w="703"/>
      </w:tblGrid>
      <w:tr w14:paraId="2C196A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blHeader/>
          <w:jc w:val="center"/>
        </w:trPr>
        <w:tc>
          <w:tcPr>
            <w:tcW w:w="5000" w:type="pct"/>
            <w:gridSpan w:val="4"/>
            <w:tcBorders>
              <w:top w:val="single" w:color="auto" w:sz="4" w:space="0"/>
              <w:left w:val="single" w:color="auto" w:sz="4" w:space="0"/>
              <w:bottom w:val="single" w:color="auto" w:sz="4" w:space="0"/>
              <w:right w:val="single" w:color="auto" w:sz="4" w:space="0"/>
            </w:tcBorders>
            <w:shd w:val="clear" w:color="auto" w:fill="D9E2F3"/>
            <w:noWrap/>
            <w:vAlign w:val="center"/>
          </w:tcPr>
          <w:p w14:paraId="584D7DE0">
            <w:pPr>
              <w:keepNext w:val="0"/>
              <w:keepLines w:val="0"/>
              <w:suppressLineNumbers w:val="0"/>
              <w:autoSpaceDE w:val="0"/>
              <w:autoSpaceDN w:val="0"/>
              <w:adjustRightInd w:val="0"/>
              <w:snapToGrid w:val="0"/>
              <w:spacing w:before="0" w:beforeAutospacing="0" w:after="0" w:afterAutospacing="0" w:line="240" w:lineRule="auto"/>
              <w:ind w:left="0" w:right="0"/>
              <w:jc w:val="center"/>
              <w:rPr>
                <w:rFonts w:hint="default" w:ascii="宋体" w:hAnsi="宋体" w:cs="宋体"/>
                <w:b/>
                <w:sz w:val="21"/>
                <w:szCs w:val="21"/>
                <w:highlight w:val="none"/>
              </w:rPr>
            </w:pPr>
            <w:r>
              <w:rPr>
                <w:rFonts w:hint="eastAsia" w:ascii="宋体" w:hAnsi="宋体" w:cs="宋体"/>
                <w:b/>
                <w:sz w:val="21"/>
                <w:szCs w:val="21"/>
                <w:highlight w:val="none"/>
              </w:rPr>
              <w:t>《技术标评审标准》</w:t>
            </w:r>
          </w:p>
        </w:tc>
      </w:tr>
      <w:tr w14:paraId="67BFC7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blHeader/>
          <w:jc w:val="center"/>
        </w:trPr>
        <w:tc>
          <w:tcPr>
            <w:tcW w:w="243" w:type="pct"/>
            <w:tcBorders>
              <w:top w:val="single" w:color="auto" w:sz="4" w:space="0"/>
              <w:left w:val="single" w:color="auto" w:sz="4" w:space="0"/>
              <w:bottom w:val="single" w:color="auto" w:sz="4" w:space="0"/>
              <w:right w:val="single" w:color="auto" w:sz="4" w:space="0"/>
            </w:tcBorders>
            <w:noWrap/>
            <w:vAlign w:val="center"/>
          </w:tcPr>
          <w:p w14:paraId="4FC7BA3A">
            <w:pPr>
              <w:keepNext w:val="0"/>
              <w:keepLines w:val="0"/>
              <w:suppressLineNumbers w:val="0"/>
              <w:autoSpaceDE w:val="0"/>
              <w:autoSpaceDN w:val="0"/>
              <w:adjustRightInd w:val="0"/>
              <w:snapToGrid w:val="0"/>
              <w:spacing w:before="0" w:beforeAutospacing="0" w:after="0" w:afterAutospacing="0" w:line="240" w:lineRule="auto"/>
              <w:ind w:left="0" w:right="0"/>
              <w:jc w:val="center"/>
              <w:rPr>
                <w:rFonts w:hint="default" w:ascii="宋体" w:hAnsi="宋体" w:cs="宋体"/>
                <w:b/>
                <w:sz w:val="21"/>
                <w:szCs w:val="21"/>
                <w:highlight w:val="none"/>
              </w:rPr>
            </w:pPr>
            <w:r>
              <w:rPr>
                <w:rFonts w:hint="eastAsia" w:ascii="宋体" w:hAnsi="宋体" w:cs="宋体"/>
                <w:b/>
                <w:sz w:val="21"/>
                <w:szCs w:val="21"/>
                <w:highlight w:val="none"/>
              </w:rPr>
              <w:t>序号</w:t>
            </w:r>
          </w:p>
        </w:tc>
        <w:tc>
          <w:tcPr>
            <w:tcW w:w="948" w:type="pct"/>
            <w:tcBorders>
              <w:top w:val="single" w:color="auto" w:sz="4" w:space="0"/>
              <w:left w:val="single" w:color="auto" w:sz="4" w:space="0"/>
              <w:bottom w:val="single" w:color="auto" w:sz="4" w:space="0"/>
              <w:right w:val="single" w:color="auto" w:sz="4" w:space="0"/>
            </w:tcBorders>
            <w:noWrap/>
            <w:vAlign w:val="center"/>
          </w:tcPr>
          <w:p w14:paraId="72F6063D">
            <w:pPr>
              <w:keepNext w:val="0"/>
              <w:keepLines w:val="0"/>
              <w:suppressLineNumbers w:val="0"/>
              <w:autoSpaceDE w:val="0"/>
              <w:autoSpaceDN w:val="0"/>
              <w:adjustRightInd w:val="0"/>
              <w:snapToGrid w:val="0"/>
              <w:spacing w:before="0" w:beforeAutospacing="0" w:after="0" w:afterAutospacing="0" w:line="240" w:lineRule="auto"/>
              <w:ind w:left="0" w:right="0"/>
              <w:jc w:val="center"/>
              <w:rPr>
                <w:rFonts w:hint="default" w:ascii="宋体" w:hAnsi="宋体" w:cs="宋体"/>
                <w:b/>
                <w:sz w:val="21"/>
                <w:szCs w:val="21"/>
                <w:highlight w:val="none"/>
              </w:rPr>
            </w:pPr>
            <w:r>
              <w:rPr>
                <w:rFonts w:hint="eastAsia" w:ascii="宋体" w:hAnsi="宋体" w:cs="宋体"/>
                <w:b/>
                <w:sz w:val="21"/>
                <w:szCs w:val="21"/>
                <w:highlight w:val="none"/>
              </w:rPr>
              <w:t>评审因素</w:t>
            </w:r>
          </w:p>
        </w:tc>
        <w:tc>
          <w:tcPr>
            <w:tcW w:w="3395" w:type="pct"/>
            <w:tcBorders>
              <w:top w:val="single" w:color="auto" w:sz="4" w:space="0"/>
              <w:left w:val="single" w:color="auto" w:sz="4" w:space="0"/>
              <w:bottom w:val="single" w:color="auto" w:sz="4" w:space="0"/>
              <w:right w:val="single" w:color="auto" w:sz="4" w:space="0"/>
            </w:tcBorders>
            <w:noWrap/>
            <w:vAlign w:val="center"/>
          </w:tcPr>
          <w:p w14:paraId="6B60AE69">
            <w:pPr>
              <w:keepNext w:val="0"/>
              <w:keepLines w:val="0"/>
              <w:suppressLineNumbers w:val="0"/>
              <w:autoSpaceDE w:val="0"/>
              <w:autoSpaceDN w:val="0"/>
              <w:adjustRightInd w:val="0"/>
              <w:snapToGrid w:val="0"/>
              <w:spacing w:before="0" w:beforeAutospacing="0" w:after="0" w:afterAutospacing="0" w:line="240" w:lineRule="auto"/>
              <w:ind w:left="0" w:right="0"/>
              <w:jc w:val="center"/>
              <w:rPr>
                <w:rFonts w:hint="default" w:ascii="宋体" w:hAnsi="宋体" w:cs="宋体"/>
                <w:b/>
                <w:sz w:val="21"/>
                <w:szCs w:val="21"/>
                <w:highlight w:val="none"/>
              </w:rPr>
            </w:pPr>
            <w:r>
              <w:rPr>
                <w:rFonts w:hint="eastAsia" w:ascii="宋体" w:hAnsi="宋体" w:cs="宋体"/>
                <w:b/>
                <w:sz w:val="21"/>
                <w:szCs w:val="21"/>
                <w:highlight w:val="none"/>
              </w:rPr>
              <w:t>评审标准及证明材料</w:t>
            </w:r>
          </w:p>
        </w:tc>
        <w:tc>
          <w:tcPr>
            <w:tcW w:w="412" w:type="pct"/>
            <w:tcBorders>
              <w:top w:val="single" w:color="auto" w:sz="4" w:space="0"/>
              <w:left w:val="single" w:color="auto" w:sz="4" w:space="0"/>
              <w:bottom w:val="single" w:color="auto" w:sz="4" w:space="0"/>
              <w:right w:val="single" w:color="auto" w:sz="4" w:space="0"/>
            </w:tcBorders>
            <w:noWrap/>
            <w:vAlign w:val="center"/>
          </w:tcPr>
          <w:p w14:paraId="110E7324">
            <w:pPr>
              <w:keepNext w:val="0"/>
              <w:keepLines w:val="0"/>
              <w:suppressLineNumbers w:val="0"/>
              <w:autoSpaceDE w:val="0"/>
              <w:autoSpaceDN w:val="0"/>
              <w:adjustRightInd w:val="0"/>
              <w:snapToGrid w:val="0"/>
              <w:spacing w:before="0" w:beforeAutospacing="0" w:after="0" w:afterAutospacing="0" w:line="240" w:lineRule="auto"/>
              <w:ind w:left="0" w:right="0"/>
              <w:jc w:val="center"/>
              <w:rPr>
                <w:rFonts w:hint="default" w:ascii="宋体" w:hAnsi="宋体" w:cs="宋体"/>
                <w:b/>
                <w:sz w:val="21"/>
                <w:szCs w:val="21"/>
                <w:highlight w:val="none"/>
              </w:rPr>
            </w:pPr>
            <w:r>
              <w:rPr>
                <w:rFonts w:hint="eastAsia" w:ascii="宋体" w:hAnsi="宋体" w:cs="宋体"/>
                <w:b/>
                <w:sz w:val="21"/>
                <w:szCs w:val="21"/>
                <w:highlight w:val="none"/>
              </w:rPr>
              <w:t>分值</w:t>
            </w:r>
          </w:p>
        </w:tc>
      </w:tr>
      <w:tr w14:paraId="7DF792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43" w:type="pct"/>
            <w:tcBorders>
              <w:top w:val="single" w:color="auto" w:sz="4" w:space="0"/>
              <w:left w:val="single" w:color="auto" w:sz="4" w:space="0"/>
              <w:bottom w:val="single" w:color="auto" w:sz="4" w:space="0"/>
              <w:right w:val="single" w:color="auto" w:sz="4" w:space="0"/>
            </w:tcBorders>
            <w:noWrap/>
            <w:vAlign w:val="center"/>
          </w:tcPr>
          <w:p w14:paraId="6CD5EB1D">
            <w:pPr>
              <w:keepNext w:val="0"/>
              <w:keepLines w:val="0"/>
              <w:suppressLineNumbers w:val="0"/>
              <w:autoSpaceDE w:val="0"/>
              <w:autoSpaceDN w:val="0"/>
              <w:adjustRightInd w:val="0"/>
              <w:snapToGrid w:val="0"/>
              <w:spacing w:before="0" w:beforeAutospacing="0" w:after="0" w:afterAutospacing="0" w:line="240" w:lineRule="auto"/>
              <w:ind w:left="0" w:right="0"/>
              <w:jc w:val="center"/>
              <w:rPr>
                <w:rFonts w:hint="default" w:ascii="宋体" w:hAnsi="宋体" w:eastAsia="宋体" w:cs="宋体"/>
                <w:bCs/>
                <w:sz w:val="21"/>
                <w:szCs w:val="21"/>
                <w:highlight w:val="none"/>
              </w:rPr>
            </w:pPr>
            <w:r>
              <w:rPr>
                <w:rFonts w:hint="eastAsia" w:ascii="宋体" w:hAnsi="宋体" w:cs="宋体"/>
                <w:bCs/>
                <w:sz w:val="21"/>
                <w:szCs w:val="21"/>
                <w:highlight w:val="none"/>
              </w:rPr>
              <w:t>1</w:t>
            </w:r>
          </w:p>
        </w:tc>
        <w:tc>
          <w:tcPr>
            <w:tcW w:w="948" w:type="pct"/>
            <w:tcBorders>
              <w:top w:val="single" w:color="auto" w:sz="4" w:space="0"/>
              <w:left w:val="single" w:color="auto" w:sz="4" w:space="0"/>
              <w:bottom w:val="single" w:color="auto" w:sz="4" w:space="0"/>
              <w:right w:val="single" w:color="auto" w:sz="4" w:space="0"/>
            </w:tcBorders>
            <w:noWrap/>
            <w:vAlign w:val="center"/>
          </w:tcPr>
          <w:p w14:paraId="34EF3BE1">
            <w:pPr>
              <w:keepNext w:val="0"/>
              <w:keepLines w:val="0"/>
              <w:suppressLineNumbers w:val="0"/>
              <w:autoSpaceDE w:val="0"/>
              <w:autoSpaceDN w:val="0"/>
              <w:adjustRightInd w:val="0"/>
              <w:snapToGrid w:val="0"/>
              <w:spacing w:before="0" w:beforeAutospacing="0" w:after="0" w:afterAutospacing="0" w:line="240" w:lineRule="auto"/>
              <w:ind w:left="0" w:right="0"/>
              <w:jc w:val="center"/>
              <w:rPr>
                <w:rFonts w:hint="default" w:ascii="宋体" w:hAnsi="宋体" w:eastAsia="宋体" w:cs="宋体"/>
                <w:sz w:val="21"/>
                <w:szCs w:val="21"/>
                <w:highlight w:val="none"/>
              </w:rPr>
            </w:pPr>
            <w:r>
              <w:rPr>
                <w:rFonts w:hint="eastAsia" w:ascii="宋体" w:hAnsi="宋体" w:eastAsia="宋体" w:cs="宋体"/>
                <w:sz w:val="21"/>
                <w:szCs w:val="21"/>
                <w:highlight w:val="none"/>
              </w:rPr>
              <w:t>产品响应情况</w:t>
            </w:r>
          </w:p>
        </w:tc>
        <w:tc>
          <w:tcPr>
            <w:tcW w:w="3395" w:type="pct"/>
            <w:tcBorders>
              <w:top w:val="single" w:color="auto" w:sz="4" w:space="0"/>
              <w:left w:val="single" w:color="auto" w:sz="4" w:space="0"/>
              <w:bottom w:val="single" w:color="auto" w:sz="4" w:space="0"/>
              <w:right w:val="single" w:color="auto" w:sz="4" w:space="0"/>
            </w:tcBorders>
            <w:noWrap/>
            <w:vAlign w:val="center"/>
          </w:tcPr>
          <w:p w14:paraId="55314272">
            <w:pPr>
              <w:keepNext w:val="0"/>
              <w:keepLines w:val="0"/>
              <w:suppressLineNumbers w:val="0"/>
              <w:autoSpaceDE w:val="0"/>
              <w:autoSpaceDN w:val="0"/>
              <w:adjustRightInd w:val="0"/>
              <w:snapToGrid w:val="0"/>
              <w:spacing w:before="0" w:beforeAutospacing="0" w:after="0" w:afterAutospacing="0" w:line="240" w:lineRule="auto"/>
              <w:ind w:left="0" w:right="0"/>
              <w:jc w:val="left"/>
              <w:rPr>
                <w:rFonts w:hint="default" w:ascii="宋体" w:hAnsi="宋体" w:eastAsia="宋体" w:cs="宋体"/>
                <w:b/>
                <w:sz w:val="21"/>
                <w:szCs w:val="21"/>
                <w:highlight w:val="none"/>
              </w:rPr>
            </w:pPr>
            <w:r>
              <w:rPr>
                <w:rFonts w:hint="eastAsia" w:ascii="宋体" w:hAnsi="宋体" w:eastAsia="宋体" w:cs="宋体"/>
                <w:b/>
                <w:sz w:val="21"/>
                <w:szCs w:val="21"/>
                <w:highlight w:val="none"/>
              </w:rPr>
              <w:t>评审标准：</w:t>
            </w:r>
          </w:p>
          <w:p w14:paraId="522F6436">
            <w:pPr>
              <w:keepNext w:val="0"/>
              <w:keepLines w:val="0"/>
              <w:suppressLineNumbers w:val="0"/>
              <w:autoSpaceDE w:val="0"/>
              <w:autoSpaceDN w:val="0"/>
              <w:adjustRightInd w:val="0"/>
              <w:snapToGrid w:val="0"/>
              <w:spacing w:before="0" w:beforeAutospacing="0" w:after="0" w:afterAutospacing="0" w:line="240" w:lineRule="auto"/>
              <w:ind w:left="0" w:right="0"/>
              <w:jc w:val="left"/>
              <w:rPr>
                <w:rFonts w:hint="default" w:ascii="宋体" w:hAnsi="宋体" w:eastAsia="宋体" w:cs="宋体"/>
                <w:sz w:val="21"/>
                <w:szCs w:val="21"/>
                <w:highlight w:val="none"/>
              </w:rPr>
            </w:pPr>
            <w:r>
              <w:rPr>
                <w:rFonts w:hint="eastAsia" w:ascii="宋体" w:hAnsi="宋体" w:eastAsia="宋体" w:cs="宋体"/>
                <w:sz w:val="21"/>
                <w:szCs w:val="21"/>
                <w:highlight w:val="none"/>
              </w:rPr>
              <w:t>投标人所投产品技术指标、参数基本分为</w:t>
            </w:r>
            <w:r>
              <w:rPr>
                <w:rFonts w:hint="eastAsia" w:ascii="宋体" w:hAnsi="宋体" w:eastAsia="宋体" w:cs="宋体"/>
                <w:sz w:val="21"/>
                <w:szCs w:val="21"/>
                <w:highlight w:val="none"/>
                <w:lang w:val="en-US" w:eastAsia="zh-CN"/>
              </w:rPr>
              <w:t>30</w:t>
            </w:r>
            <w:r>
              <w:rPr>
                <w:rFonts w:hint="eastAsia" w:ascii="宋体" w:hAnsi="宋体" w:eastAsia="宋体" w:cs="宋体"/>
                <w:sz w:val="21"/>
                <w:szCs w:val="21"/>
                <w:highlight w:val="none"/>
              </w:rPr>
              <w:t>分。投标人每有一项技术指标、参数优于招标文件规定的技术指标、参数的，加2分。</w:t>
            </w:r>
          </w:p>
        </w:tc>
        <w:tc>
          <w:tcPr>
            <w:tcW w:w="412" w:type="pct"/>
            <w:tcBorders>
              <w:top w:val="single" w:color="auto" w:sz="4" w:space="0"/>
              <w:left w:val="single" w:color="auto" w:sz="4" w:space="0"/>
              <w:bottom w:val="single" w:color="auto" w:sz="4" w:space="0"/>
              <w:right w:val="single" w:color="auto" w:sz="4" w:space="0"/>
            </w:tcBorders>
            <w:noWrap/>
            <w:vAlign w:val="center"/>
          </w:tcPr>
          <w:p w14:paraId="210F4ABD">
            <w:pPr>
              <w:keepNext w:val="0"/>
              <w:keepLines w:val="0"/>
              <w:suppressLineNumbers w:val="0"/>
              <w:autoSpaceDE w:val="0"/>
              <w:autoSpaceDN w:val="0"/>
              <w:adjustRightInd w:val="0"/>
              <w:snapToGrid w:val="0"/>
              <w:spacing w:before="0" w:beforeAutospacing="0" w:after="0" w:afterAutospacing="0" w:line="240" w:lineRule="auto"/>
              <w:ind w:left="0" w:right="0"/>
              <w:jc w:val="center"/>
              <w:rPr>
                <w:rFonts w:hint="default" w:ascii="宋体" w:hAnsi="宋体" w:cs="宋体"/>
                <w:sz w:val="21"/>
                <w:szCs w:val="21"/>
                <w:highlight w:val="none"/>
              </w:rPr>
            </w:pPr>
            <w:r>
              <w:rPr>
                <w:rFonts w:hint="eastAsia" w:ascii="宋体" w:hAnsi="宋体" w:eastAsia="宋体" w:cs="宋体"/>
                <w:sz w:val="21"/>
                <w:szCs w:val="21"/>
                <w:highlight w:val="none"/>
                <w:lang w:val="en-US" w:eastAsia="zh-CN"/>
              </w:rPr>
              <w:t>4</w:t>
            </w:r>
            <w:r>
              <w:rPr>
                <w:rFonts w:hint="eastAsia" w:ascii="宋体" w:hAnsi="宋体" w:eastAsia="宋体" w:cs="宋体"/>
                <w:sz w:val="21"/>
                <w:szCs w:val="21"/>
                <w:highlight w:val="none"/>
              </w:rPr>
              <w:t>0分</w:t>
            </w:r>
          </w:p>
        </w:tc>
      </w:tr>
      <w:tr w14:paraId="2917A8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43" w:type="pct"/>
            <w:tcBorders>
              <w:top w:val="single" w:color="auto" w:sz="4" w:space="0"/>
              <w:left w:val="single" w:color="auto" w:sz="4" w:space="0"/>
              <w:right w:val="single" w:color="auto" w:sz="4" w:space="0"/>
            </w:tcBorders>
            <w:noWrap/>
            <w:vAlign w:val="center"/>
          </w:tcPr>
          <w:p w14:paraId="0BD04FDF">
            <w:pPr>
              <w:keepNext w:val="0"/>
              <w:keepLines w:val="0"/>
              <w:suppressLineNumbers w:val="0"/>
              <w:autoSpaceDE w:val="0"/>
              <w:autoSpaceDN w:val="0"/>
              <w:adjustRightInd w:val="0"/>
              <w:snapToGrid w:val="0"/>
              <w:spacing w:before="0" w:beforeAutospacing="0" w:after="0" w:afterAutospacing="0" w:line="240" w:lineRule="auto"/>
              <w:ind w:left="0" w:right="0"/>
              <w:jc w:val="center"/>
              <w:rPr>
                <w:rFonts w:hint="default" w:ascii="宋体" w:hAnsi="宋体" w:eastAsia="宋体" w:cs="宋体"/>
                <w:bCs/>
                <w:sz w:val="21"/>
                <w:szCs w:val="21"/>
                <w:highlight w:val="none"/>
              </w:rPr>
            </w:pPr>
            <w:r>
              <w:rPr>
                <w:rFonts w:hint="eastAsia" w:ascii="宋体" w:hAnsi="宋体" w:eastAsia="宋体" w:cs="宋体"/>
                <w:bCs/>
                <w:sz w:val="21"/>
                <w:szCs w:val="21"/>
                <w:highlight w:val="none"/>
              </w:rPr>
              <w:t>2</w:t>
            </w:r>
          </w:p>
        </w:tc>
        <w:tc>
          <w:tcPr>
            <w:tcW w:w="948" w:type="pct"/>
            <w:tcBorders>
              <w:top w:val="single" w:color="auto" w:sz="4" w:space="0"/>
              <w:left w:val="single" w:color="auto" w:sz="4" w:space="0"/>
              <w:right w:val="single" w:color="auto" w:sz="4" w:space="0"/>
            </w:tcBorders>
            <w:noWrap/>
            <w:vAlign w:val="center"/>
          </w:tcPr>
          <w:p w14:paraId="7AC8B8D7">
            <w:pPr>
              <w:keepNext w:val="0"/>
              <w:keepLines w:val="0"/>
              <w:suppressLineNumbers w:val="0"/>
              <w:autoSpaceDE w:val="0"/>
              <w:autoSpaceDN w:val="0"/>
              <w:adjustRightInd w:val="0"/>
              <w:snapToGrid w:val="0"/>
              <w:spacing w:before="0" w:beforeAutospacing="0" w:after="0" w:afterAutospacing="0" w:line="240" w:lineRule="auto"/>
              <w:ind w:left="0" w:right="0"/>
              <w:jc w:val="center"/>
              <w:rPr>
                <w:rFonts w:hint="default" w:ascii="宋体" w:hAnsi="宋体" w:eastAsia="宋体" w:cs="宋体"/>
                <w:sz w:val="21"/>
                <w:szCs w:val="21"/>
                <w:highlight w:val="none"/>
              </w:rPr>
            </w:pPr>
            <w:r>
              <w:rPr>
                <w:rFonts w:hint="eastAsia" w:ascii="宋体" w:hAnsi="宋体" w:eastAsia="宋体" w:cs="宋体"/>
                <w:sz w:val="21"/>
                <w:szCs w:val="21"/>
                <w:highlight w:val="none"/>
              </w:rPr>
              <w:t>供货方案</w:t>
            </w:r>
          </w:p>
        </w:tc>
        <w:tc>
          <w:tcPr>
            <w:tcW w:w="3395" w:type="pct"/>
            <w:tcBorders>
              <w:top w:val="single" w:color="auto" w:sz="4" w:space="0"/>
              <w:left w:val="single" w:color="auto" w:sz="4" w:space="0"/>
              <w:bottom w:val="single" w:color="auto" w:sz="4" w:space="0"/>
              <w:right w:val="single" w:color="auto" w:sz="4" w:space="0"/>
            </w:tcBorders>
            <w:noWrap/>
            <w:vAlign w:val="center"/>
          </w:tcPr>
          <w:p w14:paraId="7B4B31F3">
            <w:pPr>
              <w:keepNext w:val="0"/>
              <w:keepLines w:val="0"/>
              <w:suppressLineNumbers w:val="0"/>
              <w:autoSpaceDE w:val="0"/>
              <w:autoSpaceDN w:val="0"/>
              <w:adjustRightInd w:val="0"/>
              <w:snapToGrid w:val="0"/>
              <w:spacing w:before="0" w:beforeAutospacing="0" w:after="0" w:afterAutospacing="0" w:line="240" w:lineRule="auto"/>
              <w:ind w:left="0" w:right="0"/>
              <w:jc w:val="left"/>
              <w:rPr>
                <w:rFonts w:hint="default" w:ascii="宋体" w:hAnsi="宋体" w:eastAsia="宋体" w:cs="宋体"/>
                <w:b/>
                <w:sz w:val="21"/>
                <w:szCs w:val="21"/>
                <w:highlight w:val="none"/>
              </w:rPr>
            </w:pPr>
            <w:r>
              <w:rPr>
                <w:rFonts w:hint="eastAsia" w:ascii="宋体" w:hAnsi="宋体" w:eastAsia="宋体" w:cs="宋体"/>
                <w:b/>
                <w:sz w:val="21"/>
                <w:szCs w:val="21"/>
                <w:highlight w:val="none"/>
              </w:rPr>
              <w:t>评审标准：</w:t>
            </w:r>
          </w:p>
          <w:p w14:paraId="55B3F852">
            <w:pPr>
              <w:keepNext w:val="0"/>
              <w:keepLines w:val="0"/>
              <w:numPr>
                <w:ilvl w:val="0"/>
                <w:numId w:val="3"/>
              </w:numPr>
              <w:suppressLineNumbers w:val="0"/>
              <w:autoSpaceDE w:val="0"/>
              <w:autoSpaceDN w:val="0"/>
              <w:adjustRightInd w:val="0"/>
              <w:snapToGrid w:val="0"/>
              <w:spacing w:before="0" w:beforeAutospacing="0" w:after="0" w:afterAutospacing="0" w:line="240" w:lineRule="auto"/>
              <w:ind w:left="0" w:right="0"/>
              <w:jc w:val="left"/>
              <w:rPr>
                <w:rFonts w:hint="default" w:ascii="宋体" w:hAnsi="宋体" w:eastAsia="宋体" w:cs="宋体"/>
                <w:sz w:val="21"/>
                <w:szCs w:val="21"/>
                <w:highlight w:val="none"/>
              </w:rPr>
            </w:pPr>
            <w:r>
              <w:rPr>
                <w:rFonts w:hint="eastAsia" w:ascii="宋体" w:hAnsi="宋体" w:eastAsia="宋体" w:cs="宋体"/>
                <w:sz w:val="21"/>
                <w:szCs w:val="21"/>
                <w:highlight w:val="none"/>
              </w:rPr>
              <w:t>方案规范合理、措施完善、步骤清晰，安排细致，可行性强（20-30分）</w:t>
            </w:r>
          </w:p>
          <w:p w14:paraId="36939C53">
            <w:pPr>
              <w:keepNext w:val="0"/>
              <w:keepLines w:val="0"/>
              <w:numPr>
                <w:ilvl w:val="0"/>
                <w:numId w:val="3"/>
              </w:numPr>
              <w:suppressLineNumbers w:val="0"/>
              <w:autoSpaceDE w:val="0"/>
              <w:autoSpaceDN w:val="0"/>
              <w:adjustRightInd w:val="0"/>
              <w:snapToGrid w:val="0"/>
              <w:spacing w:before="0" w:beforeAutospacing="0" w:after="0" w:afterAutospacing="0" w:line="240" w:lineRule="auto"/>
              <w:ind w:left="0" w:right="0"/>
              <w:jc w:val="left"/>
              <w:rPr>
                <w:rFonts w:hint="default" w:ascii="宋体" w:hAnsi="宋体" w:eastAsia="宋体" w:cs="宋体"/>
                <w:sz w:val="21"/>
                <w:szCs w:val="21"/>
                <w:highlight w:val="none"/>
              </w:rPr>
            </w:pPr>
            <w:r>
              <w:rPr>
                <w:rFonts w:hint="eastAsia" w:ascii="宋体" w:hAnsi="宋体" w:eastAsia="宋体" w:cs="宋体"/>
                <w:sz w:val="21"/>
                <w:szCs w:val="21"/>
                <w:highlight w:val="none"/>
              </w:rPr>
              <w:t>方案较规范合理，满足采购项目需求（10-20分）</w:t>
            </w:r>
          </w:p>
          <w:p w14:paraId="1741CEF1">
            <w:pPr>
              <w:keepNext w:val="0"/>
              <w:keepLines w:val="0"/>
              <w:numPr>
                <w:ilvl w:val="0"/>
                <w:numId w:val="3"/>
              </w:numPr>
              <w:suppressLineNumbers w:val="0"/>
              <w:autoSpaceDE w:val="0"/>
              <w:autoSpaceDN w:val="0"/>
              <w:adjustRightInd w:val="0"/>
              <w:snapToGrid w:val="0"/>
              <w:spacing w:before="0" w:beforeAutospacing="0" w:after="0" w:afterAutospacing="0" w:line="240" w:lineRule="auto"/>
              <w:ind w:left="0" w:right="0"/>
              <w:jc w:val="left"/>
              <w:rPr>
                <w:rFonts w:hint="default" w:ascii="宋体" w:hAnsi="宋体" w:eastAsia="宋体" w:cs="宋体"/>
                <w:sz w:val="21"/>
                <w:szCs w:val="21"/>
                <w:highlight w:val="none"/>
              </w:rPr>
            </w:pPr>
            <w:r>
              <w:rPr>
                <w:rFonts w:hint="eastAsia" w:ascii="宋体" w:hAnsi="宋体" w:eastAsia="宋体" w:cs="宋体"/>
                <w:sz w:val="21"/>
                <w:szCs w:val="21"/>
                <w:highlight w:val="none"/>
              </w:rPr>
              <w:t>方案欠合理，措施不完备，安排设计欠妥的（1-10分）</w:t>
            </w:r>
          </w:p>
          <w:p w14:paraId="01139BD9">
            <w:pPr>
              <w:keepNext w:val="0"/>
              <w:keepLines w:val="0"/>
              <w:numPr>
                <w:ilvl w:val="0"/>
                <w:numId w:val="3"/>
              </w:numPr>
              <w:suppressLineNumbers w:val="0"/>
              <w:autoSpaceDE w:val="0"/>
              <w:autoSpaceDN w:val="0"/>
              <w:adjustRightInd w:val="0"/>
              <w:snapToGrid w:val="0"/>
              <w:spacing w:before="0" w:beforeAutospacing="0" w:after="0" w:afterAutospacing="0" w:line="240" w:lineRule="auto"/>
              <w:ind w:left="0" w:right="0"/>
              <w:jc w:val="left"/>
              <w:rPr>
                <w:rFonts w:hint="default" w:ascii="宋体" w:hAnsi="宋体" w:eastAsia="宋体" w:cs="宋体"/>
                <w:sz w:val="21"/>
                <w:szCs w:val="21"/>
                <w:highlight w:val="none"/>
              </w:rPr>
            </w:pPr>
            <w:r>
              <w:rPr>
                <w:rFonts w:hint="eastAsia" w:ascii="宋体" w:hAnsi="宋体" w:eastAsia="宋体" w:cs="宋体"/>
                <w:sz w:val="21"/>
                <w:szCs w:val="21"/>
                <w:highlight w:val="none"/>
              </w:rPr>
              <w:t>没有方案（0分）</w:t>
            </w:r>
          </w:p>
        </w:tc>
        <w:tc>
          <w:tcPr>
            <w:tcW w:w="412" w:type="pct"/>
            <w:tcBorders>
              <w:top w:val="single" w:color="auto" w:sz="4" w:space="0"/>
              <w:left w:val="single" w:color="auto" w:sz="4" w:space="0"/>
              <w:right w:val="single" w:color="auto" w:sz="4" w:space="0"/>
            </w:tcBorders>
            <w:noWrap/>
            <w:vAlign w:val="center"/>
          </w:tcPr>
          <w:p w14:paraId="2F97B639">
            <w:pPr>
              <w:keepNext w:val="0"/>
              <w:keepLines w:val="0"/>
              <w:suppressLineNumbers w:val="0"/>
              <w:autoSpaceDE w:val="0"/>
              <w:autoSpaceDN w:val="0"/>
              <w:adjustRightInd w:val="0"/>
              <w:snapToGrid w:val="0"/>
              <w:spacing w:before="0" w:beforeAutospacing="0" w:after="0" w:afterAutospacing="0" w:line="240" w:lineRule="auto"/>
              <w:ind w:left="0" w:right="0"/>
              <w:jc w:val="center"/>
              <w:rPr>
                <w:rFonts w:hint="default" w:ascii="宋体" w:hAnsi="宋体" w:eastAsia="宋体" w:cs="宋体"/>
                <w:sz w:val="21"/>
                <w:szCs w:val="21"/>
                <w:highlight w:val="none"/>
              </w:rPr>
            </w:pPr>
            <w:r>
              <w:rPr>
                <w:rFonts w:hint="eastAsia" w:ascii="宋体" w:hAnsi="宋体" w:cs="宋体"/>
                <w:sz w:val="21"/>
                <w:szCs w:val="21"/>
                <w:highlight w:val="none"/>
              </w:rPr>
              <w:t>30</w:t>
            </w:r>
            <w:r>
              <w:rPr>
                <w:rFonts w:hint="eastAsia" w:ascii="宋体" w:hAnsi="宋体" w:eastAsia="宋体" w:cs="宋体"/>
                <w:sz w:val="21"/>
                <w:szCs w:val="21"/>
                <w:highlight w:val="none"/>
              </w:rPr>
              <w:t>分</w:t>
            </w:r>
          </w:p>
        </w:tc>
      </w:tr>
      <w:tr w14:paraId="32CADF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43" w:type="pct"/>
            <w:tcBorders>
              <w:top w:val="single" w:color="auto" w:sz="4" w:space="0"/>
              <w:left w:val="single" w:color="auto" w:sz="4" w:space="0"/>
              <w:right w:val="single" w:color="auto" w:sz="4" w:space="0"/>
            </w:tcBorders>
            <w:noWrap/>
            <w:vAlign w:val="center"/>
          </w:tcPr>
          <w:p w14:paraId="2A1E5193">
            <w:pPr>
              <w:keepNext w:val="0"/>
              <w:keepLines w:val="0"/>
              <w:suppressLineNumbers w:val="0"/>
              <w:autoSpaceDE w:val="0"/>
              <w:autoSpaceDN w:val="0"/>
              <w:adjustRightInd w:val="0"/>
              <w:snapToGrid w:val="0"/>
              <w:spacing w:before="0" w:beforeAutospacing="0" w:after="0" w:afterAutospacing="0" w:line="240" w:lineRule="auto"/>
              <w:ind w:left="0" w:right="0"/>
              <w:jc w:val="center"/>
              <w:rPr>
                <w:rFonts w:hint="default" w:ascii="宋体" w:hAnsi="宋体" w:eastAsia="宋体" w:cs="宋体"/>
                <w:bCs/>
                <w:sz w:val="21"/>
                <w:szCs w:val="21"/>
                <w:highlight w:val="none"/>
              </w:rPr>
            </w:pPr>
            <w:r>
              <w:rPr>
                <w:rFonts w:hint="eastAsia" w:ascii="宋体" w:hAnsi="宋体" w:eastAsia="宋体" w:cs="宋体"/>
                <w:bCs/>
                <w:sz w:val="21"/>
                <w:szCs w:val="21"/>
                <w:highlight w:val="none"/>
              </w:rPr>
              <w:t>3</w:t>
            </w:r>
          </w:p>
        </w:tc>
        <w:tc>
          <w:tcPr>
            <w:tcW w:w="948" w:type="pct"/>
            <w:tcBorders>
              <w:top w:val="single" w:color="auto" w:sz="4" w:space="0"/>
              <w:left w:val="single" w:color="auto" w:sz="4" w:space="0"/>
              <w:right w:val="single" w:color="auto" w:sz="4" w:space="0"/>
            </w:tcBorders>
            <w:noWrap/>
            <w:vAlign w:val="center"/>
          </w:tcPr>
          <w:p w14:paraId="4C9B91D0">
            <w:pPr>
              <w:keepNext w:val="0"/>
              <w:keepLines w:val="0"/>
              <w:suppressLineNumbers w:val="0"/>
              <w:autoSpaceDE w:val="0"/>
              <w:autoSpaceDN w:val="0"/>
              <w:adjustRightInd w:val="0"/>
              <w:snapToGrid w:val="0"/>
              <w:spacing w:before="0" w:beforeAutospacing="0" w:after="0" w:afterAutospacing="0" w:line="240" w:lineRule="auto"/>
              <w:ind w:left="0" w:right="0"/>
              <w:jc w:val="center"/>
              <w:rPr>
                <w:rFonts w:hint="default" w:ascii="宋体" w:hAnsi="宋体" w:eastAsia="宋体" w:cs="宋体"/>
                <w:sz w:val="21"/>
                <w:szCs w:val="21"/>
                <w:highlight w:val="none"/>
              </w:rPr>
            </w:pPr>
            <w:r>
              <w:rPr>
                <w:rFonts w:hint="eastAsia" w:ascii="宋体" w:hAnsi="宋体" w:eastAsia="宋体" w:cs="宋体"/>
                <w:sz w:val="21"/>
                <w:szCs w:val="21"/>
                <w:highlight w:val="none"/>
              </w:rPr>
              <w:t>质量控制措施</w:t>
            </w:r>
          </w:p>
        </w:tc>
        <w:tc>
          <w:tcPr>
            <w:tcW w:w="3395" w:type="pct"/>
            <w:tcBorders>
              <w:top w:val="single" w:color="auto" w:sz="4" w:space="0"/>
              <w:left w:val="single" w:color="auto" w:sz="4" w:space="0"/>
              <w:bottom w:val="single" w:color="auto" w:sz="4" w:space="0"/>
              <w:right w:val="single" w:color="auto" w:sz="4" w:space="0"/>
            </w:tcBorders>
            <w:noWrap/>
            <w:vAlign w:val="center"/>
          </w:tcPr>
          <w:p w14:paraId="3561DBBF">
            <w:pPr>
              <w:keepNext w:val="0"/>
              <w:keepLines w:val="0"/>
              <w:suppressLineNumbers w:val="0"/>
              <w:autoSpaceDE w:val="0"/>
              <w:autoSpaceDN w:val="0"/>
              <w:adjustRightInd w:val="0"/>
              <w:snapToGrid w:val="0"/>
              <w:spacing w:before="0" w:beforeAutospacing="0" w:after="0" w:afterAutospacing="0" w:line="240" w:lineRule="auto"/>
              <w:ind w:left="0" w:right="0"/>
              <w:jc w:val="left"/>
              <w:rPr>
                <w:rFonts w:hint="default" w:ascii="宋体" w:hAnsi="宋体" w:eastAsia="宋体" w:cs="宋体"/>
                <w:b/>
                <w:sz w:val="21"/>
                <w:szCs w:val="21"/>
                <w:highlight w:val="none"/>
              </w:rPr>
            </w:pPr>
            <w:r>
              <w:rPr>
                <w:rFonts w:hint="eastAsia" w:ascii="宋体" w:hAnsi="宋体" w:eastAsia="宋体" w:cs="宋体"/>
                <w:b/>
                <w:sz w:val="21"/>
                <w:szCs w:val="21"/>
                <w:highlight w:val="none"/>
              </w:rPr>
              <w:t>评审标准：</w:t>
            </w:r>
          </w:p>
          <w:p w14:paraId="72C8294F">
            <w:pPr>
              <w:keepNext w:val="0"/>
              <w:keepLines w:val="0"/>
              <w:numPr>
                <w:ilvl w:val="0"/>
                <w:numId w:val="4"/>
              </w:numPr>
              <w:suppressLineNumbers w:val="0"/>
              <w:autoSpaceDE w:val="0"/>
              <w:autoSpaceDN w:val="0"/>
              <w:adjustRightInd w:val="0"/>
              <w:snapToGrid w:val="0"/>
              <w:spacing w:before="0" w:beforeAutospacing="0" w:after="0" w:afterAutospacing="0" w:line="240" w:lineRule="auto"/>
              <w:ind w:left="0" w:right="0"/>
              <w:jc w:val="left"/>
              <w:rPr>
                <w:rFonts w:hint="default" w:ascii="宋体" w:hAnsi="宋体" w:eastAsia="宋体" w:cs="宋体"/>
                <w:sz w:val="21"/>
                <w:szCs w:val="21"/>
                <w:highlight w:val="none"/>
              </w:rPr>
            </w:pPr>
            <w:r>
              <w:rPr>
                <w:rFonts w:hint="eastAsia" w:ascii="宋体" w:hAnsi="宋体" w:eastAsia="宋体" w:cs="宋体"/>
                <w:sz w:val="21"/>
                <w:szCs w:val="21"/>
                <w:highlight w:val="none"/>
              </w:rPr>
              <w:t>产品质量控制措施好</w:t>
            </w:r>
            <w:r>
              <w:rPr>
                <w:rFonts w:hint="eastAsia" w:ascii="宋体" w:hAnsi="宋体" w:eastAsia="宋体" w:cs="宋体"/>
                <w:sz w:val="21"/>
                <w:szCs w:val="21"/>
                <w:highlight w:val="none"/>
                <w:lang w:eastAsia="zh-CN"/>
              </w:rPr>
              <w:t>、</w:t>
            </w:r>
            <w:r>
              <w:rPr>
                <w:rFonts w:hint="eastAsia" w:ascii="宋体" w:hAnsi="宋体" w:eastAsia="宋体" w:cs="宋体"/>
                <w:sz w:val="21"/>
                <w:szCs w:val="21"/>
                <w:highlight w:val="none"/>
              </w:rPr>
              <w:t>完善，能充分满足该项目要求（1</w:t>
            </w:r>
            <w:r>
              <w:rPr>
                <w:rFonts w:hint="eastAsia" w:ascii="宋体" w:hAnsi="宋体" w:eastAsia="宋体" w:cs="宋体"/>
                <w:sz w:val="21"/>
                <w:szCs w:val="21"/>
                <w:highlight w:val="none"/>
                <w:lang w:val="en-US" w:eastAsia="zh-CN"/>
              </w:rPr>
              <w:t>0-15</w:t>
            </w:r>
            <w:r>
              <w:rPr>
                <w:rFonts w:hint="eastAsia" w:ascii="宋体" w:hAnsi="宋体" w:eastAsia="宋体" w:cs="宋体"/>
                <w:sz w:val="21"/>
                <w:szCs w:val="21"/>
                <w:highlight w:val="none"/>
              </w:rPr>
              <w:t>分）</w:t>
            </w:r>
          </w:p>
          <w:p w14:paraId="28CA827F">
            <w:pPr>
              <w:keepNext w:val="0"/>
              <w:keepLines w:val="0"/>
              <w:numPr>
                <w:ilvl w:val="0"/>
                <w:numId w:val="4"/>
              </w:numPr>
              <w:suppressLineNumbers w:val="0"/>
              <w:autoSpaceDE w:val="0"/>
              <w:autoSpaceDN w:val="0"/>
              <w:adjustRightInd w:val="0"/>
              <w:snapToGrid w:val="0"/>
              <w:spacing w:before="0" w:beforeAutospacing="0" w:after="0" w:afterAutospacing="0" w:line="240" w:lineRule="auto"/>
              <w:ind w:left="0" w:right="0"/>
              <w:jc w:val="left"/>
              <w:rPr>
                <w:rFonts w:hint="default" w:ascii="宋体" w:hAnsi="宋体" w:eastAsia="宋体" w:cs="宋体"/>
                <w:sz w:val="21"/>
                <w:szCs w:val="21"/>
                <w:highlight w:val="none"/>
              </w:rPr>
            </w:pPr>
            <w:r>
              <w:rPr>
                <w:rFonts w:hint="eastAsia" w:ascii="宋体" w:hAnsi="宋体" w:eastAsia="宋体" w:cs="宋体"/>
                <w:sz w:val="21"/>
                <w:szCs w:val="21"/>
                <w:highlight w:val="none"/>
              </w:rPr>
              <w:t>质量控制措施较完善，能满足该项目要求的（5-1</w:t>
            </w:r>
            <w:r>
              <w:rPr>
                <w:rFonts w:hint="eastAsia" w:ascii="宋体" w:hAnsi="宋体" w:eastAsia="宋体" w:cs="宋体"/>
                <w:sz w:val="21"/>
                <w:szCs w:val="21"/>
                <w:highlight w:val="none"/>
                <w:lang w:val="en-US" w:eastAsia="zh-CN"/>
              </w:rPr>
              <w:t>0</w:t>
            </w:r>
            <w:r>
              <w:rPr>
                <w:rFonts w:hint="eastAsia" w:ascii="宋体" w:hAnsi="宋体" w:eastAsia="宋体" w:cs="宋体"/>
                <w:sz w:val="21"/>
                <w:szCs w:val="21"/>
                <w:highlight w:val="none"/>
              </w:rPr>
              <w:t>分）</w:t>
            </w:r>
          </w:p>
          <w:p w14:paraId="0140CBA7">
            <w:pPr>
              <w:keepNext w:val="0"/>
              <w:keepLines w:val="0"/>
              <w:numPr>
                <w:ilvl w:val="0"/>
                <w:numId w:val="4"/>
              </w:numPr>
              <w:suppressLineNumbers w:val="0"/>
              <w:autoSpaceDE w:val="0"/>
              <w:autoSpaceDN w:val="0"/>
              <w:adjustRightInd w:val="0"/>
              <w:snapToGrid w:val="0"/>
              <w:spacing w:before="0" w:beforeAutospacing="0" w:after="0" w:afterAutospacing="0" w:line="240" w:lineRule="auto"/>
              <w:ind w:left="0" w:right="0"/>
              <w:jc w:val="left"/>
              <w:rPr>
                <w:rFonts w:hint="default" w:ascii="宋体" w:hAnsi="宋体" w:eastAsia="宋体" w:cs="宋体"/>
                <w:sz w:val="21"/>
                <w:szCs w:val="21"/>
                <w:highlight w:val="none"/>
              </w:rPr>
            </w:pPr>
            <w:r>
              <w:rPr>
                <w:rFonts w:hint="eastAsia" w:ascii="宋体" w:hAnsi="宋体" w:eastAsia="宋体" w:cs="宋体"/>
                <w:sz w:val="21"/>
                <w:szCs w:val="21"/>
                <w:highlight w:val="none"/>
              </w:rPr>
              <w:t>质量控制措施一般，基本或难以满足该项目要求的（1-5分）</w:t>
            </w:r>
          </w:p>
          <w:p w14:paraId="69BD7FAF">
            <w:pPr>
              <w:keepNext w:val="0"/>
              <w:keepLines w:val="0"/>
              <w:numPr>
                <w:ilvl w:val="0"/>
                <w:numId w:val="4"/>
              </w:numPr>
              <w:suppressLineNumbers w:val="0"/>
              <w:autoSpaceDE w:val="0"/>
              <w:autoSpaceDN w:val="0"/>
              <w:adjustRightInd w:val="0"/>
              <w:snapToGrid w:val="0"/>
              <w:spacing w:before="0" w:beforeAutospacing="0" w:after="0" w:afterAutospacing="0" w:line="240" w:lineRule="auto"/>
              <w:ind w:left="0" w:right="0"/>
              <w:jc w:val="left"/>
              <w:rPr>
                <w:rFonts w:hint="default" w:ascii="宋体" w:hAnsi="宋体" w:eastAsia="宋体" w:cs="宋体"/>
                <w:sz w:val="21"/>
                <w:szCs w:val="21"/>
                <w:highlight w:val="none"/>
              </w:rPr>
            </w:pPr>
            <w:r>
              <w:rPr>
                <w:rFonts w:hint="eastAsia" w:ascii="宋体" w:hAnsi="宋体" w:eastAsia="宋体" w:cs="宋体"/>
                <w:sz w:val="21"/>
                <w:szCs w:val="21"/>
                <w:highlight w:val="none"/>
              </w:rPr>
              <w:t>没有方案（0分）</w:t>
            </w:r>
          </w:p>
        </w:tc>
        <w:tc>
          <w:tcPr>
            <w:tcW w:w="412" w:type="pct"/>
            <w:tcBorders>
              <w:top w:val="single" w:color="auto" w:sz="4" w:space="0"/>
              <w:left w:val="single" w:color="auto" w:sz="4" w:space="0"/>
              <w:right w:val="single" w:color="auto" w:sz="4" w:space="0"/>
            </w:tcBorders>
            <w:noWrap/>
            <w:vAlign w:val="center"/>
          </w:tcPr>
          <w:p w14:paraId="6E4E9AF8">
            <w:pPr>
              <w:keepNext w:val="0"/>
              <w:keepLines w:val="0"/>
              <w:suppressLineNumbers w:val="0"/>
              <w:autoSpaceDE w:val="0"/>
              <w:autoSpaceDN w:val="0"/>
              <w:adjustRightInd w:val="0"/>
              <w:snapToGrid w:val="0"/>
              <w:spacing w:before="0" w:beforeAutospacing="0" w:after="0" w:afterAutospacing="0" w:line="240" w:lineRule="auto"/>
              <w:ind w:left="0" w:right="0"/>
              <w:jc w:val="center"/>
              <w:rPr>
                <w:rFonts w:hint="default" w:ascii="宋体" w:hAnsi="宋体" w:eastAsia="宋体" w:cs="宋体"/>
                <w:sz w:val="21"/>
                <w:szCs w:val="21"/>
                <w:highlight w:val="none"/>
              </w:rPr>
            </w:pPr>
            <w:r>
              <w:rPr>
                <w:rFonts w:hint="eastAsia" w:ascii="宋体" w:hAnsi="宋体" w:cs="宋体"/>
                <w:sz w:val="21"/>
                <w:szCs w:val="21"/>
                <w:highlight w:val="none"/>
                <w:lang w:val="en-US" w:eastAsia="zh-CN"/>
              </w:rPr>
              <w:t>1</w:t>
            </w:r>
            <w:r>
              <w:rPr>
                <w:rFonts w:hint="eastAsia" w:ascii="宋体" w:hAnsi="宋体" w:cs="宋体"/>
                <w:sz w:val="21"/>
                <w:szCs w:val="21"/>
                <w:highlight w:val="none"/>
              </w:rPr>
              <w:t>5</w:t>
            </w:r>
            <w:r>
              <w:rPr>
                <w:rFonts w:hint="eastAsia" w:ascii="宋体" w:hAnsi="宋体" w:eastAsia="宋体" w:cs="宋体"/>
                <w:sz w:val="21"/>
                <w:szCs w:val="21"/>
                <w:highlight w:val="none"/>
              </w:rPr>
              <w:t>分</w:t>
            </w:r>
          </w:p>
        </w:tc>
      </w:tr>
      <w:tr w14:paraId="41DC95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43" w:type="pct"/>
            <w:tcBorders>
              <w:top w:val="single" w:color="auto" w:sz="4" w:space="0"/>
              <w:left w:val="single" w:color="auto" w:sz="4" w:space="0"/>
              <w:right w:val="single" w:color="auto" w:sz="4" w:space="0"/>
            </w:tcBorders>
            <w:noWrap/>
            <w:vAlign w:val="center"/>
          </w:tcPr>
          <w:p w14:paraId="13D15599">
            <w:pPr>
              <w:keepNext w:val="0"/>
              <w:keepLines w:val="0"/>
              <w:suppressLineNumbers w:val="0"/>
              <w:autoSpaceDE w:val="0"/>
              <w:autoSpaceDN w:val="0"/>
              <w:adjustRightInd w:val="0"/>
              <w:snapToGrid w:val="0"/>
              <w:spacing w:before="0" w:beforeAutospacing="0" w:after="0" w:afterAutospacing="0" w:line="240" w:lineRule="auto"/>
              <w:ind w:left="0" w:right="0"/>
              <w:jc w:val="center"/>
              <w:rPr>
                <w:rFonts w:hint="default" w:ascii="宋体" w:hAnsi="宋体" w:eastAsia="宋体" w:cs="宋体"/>
                <w:bCs/>
                <w:sz w:val="21"/>
                <w:szCs w:val="21"/>
                <w:highlight w:val="none"/>
              </w:rPr>
            </w:pPr>
            <w:r>
              <w:rPr>
                <w:rFonts w:hint="eastAsia" w:ascii="宋体" w:hAnsi="宋体" w:eastAsia="宋体" w:cs="宋体"/>
                <w:bCs/>
                <w:sz w:val="21"/>
                <w:szCs w:val="21"/>
                <w:highlight w:val="none"/>
              </w:rPr>
              <w:t>4</w:t>
            </w:r>
          </w:p>
        </w:tc>
        <w:tc>
          <w:tcPr>
            <w:tcW w:w="948" w:type="pct"/>
            <w:tcBorders>
              <w:top w:val="single" w:color="auto" w:sz="4" w:space="0"/>
              <w:left w:val="single" w:color="auto" w:sz="4" w:space="0"/>
              <w:right w:val="single" w:color="auto" w:sz="4" w:space="0"/>
            </w:tcBorders>
            <w:noWrap/>
            <w:vAlign w:val="center"/>
          </w:tcPr>
          <w:p w14:paraId="4810A7D9">
            <w:pPr>
              <w:keepNext w:val="0"/>
              <w:keepLines w:val="0"/>
              <w:suppressLineNumbers w:val="0"/>
              <w:autoSpaceDE w:val="0"/>
              <w:autoSpaceDN w:val="0"/>
              <w:adjustRightInd w:val="0"/>
              <w:snapToGrid w:val="0"/>
              <w:spacing w:before="0" w:beforeAutospacing="0" w:after="0" w:afterAutospacing="0" w:line="240" w:lineRule="auto"/>
              <w:ind w:left="0" w:right="0"/>
              <w:jc w:val="center"/>
              <w:rPr>
                <w:rFonts w:hint="default" w:ascii="宋体" w:hAnsi="宋体" w:eastAsia="宋体" w:cs="宋体"/>
                <w:sz w:val="21"/>
                <w:szCs w:val="21"/>
                <w:highlight w:val="none"/>
              </w:rPr>
            </w:pPr>
            <w:r>
              <w:rPr>
                <w:rFonts w:hint="eastAsia" w:ascii="宋体" w:hAnsi="宋体" w:eastAsia="宋体" w:cs="宋体"/>
                <w:sz w:val="21"/>
                <w:szCs w:val="21"/>
                <w:highlight w:val="none"/>
              </w:rPr>
              <w:t>安装调试、售后服务、培训体系</w:t>
            </w:r>
          </w:p>
        </w:tc>
        <w:tc>
          <w:tcPr>
            <w:tcW w:w="3395" w:type="pct"/>
            <w:tcBorders>
              <w:top w:val="single" w:color="auto" w:sz="4" w:space="0"/>
              <w:left w:val="single" w:color="auto" w:sz="4" w:space="0"/>
              <w:bottom w:val="single" w:color="auto" w:sz="4" w:space="0"/>
              <w:right w:val="single" w:color="auto" w:sz="4" w:space="0"/>
            </w:tcBorders>
            <w:noWrap/>
            <w:vAlign w:val="center"/>
          </w:tcPr>
          <w:p w14:paraId="70BA0516">
            <w:pPr>
              <w:keepNext w:val="0"/>
              <w:keepLines w:val="0"/>
              <w:suppressLineNumbers w:val="0"/>
              <w:autoSpaceDE w:val="0"/>
              <w:autoSpaceDN w:val="0"/>
              <w:adjustRightInd w:val="0"/>
              <w:snapToGrid w:val="0"/>
              <w:spacing w:before="0" w:beforeAutospacing="0" w:after="0" w:afterAutospacing="0" w:line="240" w:lineRule="auto"/>
              <w:ind w:left="0" w:right="0"/>
              <w:jc w:val="left"/>
              <w:rPr>
                <w:rFonts w:hint="default" w:ascii="宋体" w:hAnsi="宋体" w:cs="宋体"/>
                <w:b/>
                <w:sz w:val="21"/>
                <w:szCs w:val="21"/>
                <w:highlight w:val="none"/>
              </w:rPr>
            </w:pPr>
            <w:r>
              <w:rPr>
                <w:rFonts w:hint="eastAsia" w:ascii="宋体" w:hAnsi="宋体" w:cs="宋体"/>
                <w:b/>
                <w:sz w:val="21"/>
                <w:szCs w:val="21"/>
                <w:highlight w:val="none"/>
              </w:rPr>
              <w:t>评审标准：</w:t>
            </w:r>
          </w:p>
          <w:p w14:paraId="7FBA6629">
            <w:pPr>
              <w:keepNext w:val="0"/>
              <w:keepLines w:val="0"/>
              <w:numPr>
                <w:ilvl w:val="0"/>
                <w:numId w:val="5"/>
              </w:numPr>
              <w:suppressLineNumbers w:val="0"/>
              <w:autoSpaceDE w:val="0"/>
              <w:autoSpaceDN w:val="0"/>
              <w:adjustRightInd w:val="0"/>
              <w:snapToGrid w:val="0"/>
              <w:spacing w:before="0" w:beforeAutospacing="0" w:after="0" w:afterAutospacing="0" w:line="240" w:lineRule="auto"/>
              <w:ind w:left="0" w:right="0"/>
              <w:jc w:val="left"/>
              <w:rPr>
                <w:rFonts w:hint="default" w:ascii="宋体" w:hAnsi="宋体" w:eastAsia="宋体" w:cs="宋体"/>
                <w:sz w:val="21"/>
                <w:szCs w:val="21"/>
                <w:highlight w:val="none"/>
              </w:rPr>
            </w:pPr>
            <w:r>
              <w:rPr>
                <w:rFonts w:hint="eastAsia" w:ascii="宋体" w:hAnsi="宋体" w:eastAsia="宋体" w:cs="宋体"/>
                <w:sz w:val="21"/>
                <w:szCs w:val="21"/>
                <w:highlight w:val="none"/>
              </w:rPr>
              <w:t>安装调试、售后服务体系及措施完善，业务培训体系完整，技术支持能力强，服务响应快，响应程度高</w:t>
            </w:r>
            <w:r>
              <w:rPr>
                <w:rFonts w:hint="eastAsia" w:ascii="宋体" w:hAnsi="宋体" w:eastAsia="宋体" w:cs="宋体"/>
                <w:sz w:val="21"/>
                <w:szCs w:val="21"/>
                <w:highlight w:val="none"/>
                <w:lang w:eastAsia="zh-CN"/>
              </w:rPr>
              <w:t>，优于</w:t>
            </w:r>
            <w:r>
              <w:rPr>
                <w:rFonts w:hint="eastAsia" w:ascii="宋体" w:hAnsi="宋体" w:eastAsia="宋体" w:cs="宋体"/>
                <w:sz w:val="21"/>
                <w:szCs w:val="21"/>
                <w:highlight w:val="none"/>
              </w:rPr>
              <w:t>采购需求（10-15分）</w:t>
            </w:r>
          </w:p>
          <w:p w14:paraId="3199ED06">
            <w:pPr>
              <w:keepNext w:val="0"/>
              <w:keepLines w:val="0"/>
              <w:numPr>
                <w:ilvl w:val="0"/>
                <w:numId w:val="5"/>
              </w:numPr>
              <w:suppressLineNumbers w:val="0"/>
              <w:autoSpaceDE w:val="0"/>
              <w:autoSpaceDN w:val="0"/>
              <w:adjustRightInd w:val="0"/>
              <w:snapToGrid w:val="0"/>
              <w:spacing w:before="0" w:beforeAutospacing="0" w:after="0" w:afterAutospacing="0" w:line="240" w:lineRule="auto"/>
              <w:ind w:left="0" w:right="0"/>
              <w:jc w:val="left"/>
              <w:rPr>
                <w:rFonts w:hint="default" w:ascii="宋体" w:hAnsi="宋体" w:eastAsia="宋体" w:cs="宋体"/>
                <w:sz w:val="21"/>
                <w:szCs w:val="21"/>
                <w:highlight w:val="none"/>
              </w:rPr>
            </w:pPr>
            <w:r>
              <w:rPr>
                <w:rFonts w:hint="eastAsia" w:ascii="宋体" w:hAnsi="宋体" w:eastAsia="宋体" w:cs="宋体"/>
                <w:sz w:val="21"/>
                <w:szCs w:val="21"/>
                <w:highlight w:val="none"/>
              </w:rPr>
              <w:t>安装调试、售后服务体系及措施、业务培训体系较好，技术支持能力较强，服务响应较快，满足采购需求（5-10分）</w:t>
            </w:r>
          </w:p>
          <w:p w14:paraId="0D06C08A">
            <w:pPr>
              <w:keepNext w:val="0"/>
              <w:keepLines w:val="0"/>
              <w:numPr>
                <w:ilvl w:val="0"/>
                <w:numId w:val="5"/>
              </w:numPr>
              <w:suppressLineNumbers w:val="0"/>
              <w:autoSpaceDE w:val="0"/>
              <w:autoSpaceDN w:val="0"/>
              <w:adjustRightInd w:val="0"/>
              <w:snapToGrid w:val="0"/>
              <w:spacing w:before="0" w:beforeAutospacing="0" w:after="0" w:afterAutospacing="0" w:line="240" w:lineRule="auto"/>
              <w:ind w:left="0" w:right="0"/>
              <w:jc w:val="left"/>
              <w:rPr>
                <w:rFonts w:hint="default" w:ascii="宋体" w:hAnsi="宋体" w:eastAsia="宋体" w:cs="宋体"/>
                <w:sz w:val="21"/>
                <w:szCs w:val="21"/>
                <w:highlight w:val="none"/>
              </w:rPr>
            </w:pPr>
            <w:r>
              <w:rPr>
                <w:rFonts w:hint="eastAsia" w:ascii="宋体" w:hAnsi="宋体" w:eastAsia="宋体" w:cs="宋体"/>
                <w:sz w:val="21"/>
                <w:szCs w:val="21"/>
                <w:highlight w:val="none"/>
              </w:rPr>
              <w:t>安装调试、售后服务体系及措施、业务培训体系一般，技术支持能力和服务响应速度较差或一般（1-5分）</w:t>
            </w:r>
          </w:p>
          <w:p w14:paraId="1014FAD9">
            <w:pPr>
              <w:keepNext w:val="0"/>
              <w:keepLines w:val="0"/>
              <w:numPr>
                <w:ilvl w:val="0"/>
                <w:numId w:val="5"/>
              </w:numPr>
              <w:suppressLineNumbers w:val="0"/>
              <w:autoSpaceDE w:val="0"/>
              <w:autoSpaceDN w:val="0"/>
              <w:adjustRightInd w:val="0"/>
              <w:snapToGrid w:val="0"/>
              <w:spacing w:before="0" w:beforeAutospacing="0" w:after="0" w:afterAutospacing="0" w:line="240" w:lineRule="auto"/>
              <w:ind w:left="0" w:right="0"/>
              <w:jc w:val="left"/>
              <w:rPr>
                <w:rFonts w:hint="default" w:ascii="宋体" w:hAnsi="宋体" w:eastAsia="宋体" w:cs="宋体"/>
                <w:sz w:val="21"/>
                <w:szCs w:val="21"/>
                <w:highlight w:val="none"/>
              </w:rPr>
            </w:pPr>
            <w:r>
              <w:rPr>
                <w:rFonts w:hint="eastAsia" w:ascii="宋体" w:hAnsi="宋体" w:eastAsia="宋体" w:cs="宋体"/>
                <w:sz w:val="21"/>
                <w:szCs w:val="21"/>
                <w:highlight w:val="none"/>
              </w:rPr>
              <w:t>没有方案（0分）</w:t>
            </w:r>
          </w:p>
        </w:tc>
        <w:tc>
          <w:tcPr>
            <w:tcW w:w="412" w:type="pct"/>
            <w:tcBorders>
              <w:top w:val="single" w:color="auto" w:sz="4" w:space="0"/>
              <w:left w:val="single" w:color="auto" w:sz="4" w:space="0"/>
              <w:right w:val="single" w:color="auto" w:sz="4" w:space="0"/>
            </w:tcBorders>
            <w:noWrap/>
            <w:vAlign w:val="center"/>
          </w:tcPr>
          <w:p w14:paraId="718A7334">
            <w:pPr>
              <w:keepNext w:val="0"/>
              <w:keepLines w:val="0"/>
              <w:suppressLineNumbers w:val="0"/>
              <w:autoSpaceDE w:val="0"/>
              <w:autoSpaceDN w:val="0"/>
              <w:adjustRightInd w:val="0"/>
              <w:snapToGrid w:val="0"/>
              <w:spacing w:before="0" w:beforeAutospacing="0" w:after="0" w:afterAutospacing="0" w:line="240" w:lineRule="auto"/>
              <w:ind w:left="0" w:right="0"/>
              <w:jc w:val="center"/>
              <w:rPr>
                <w:rFonts w:hint="default" w:ascii="宋体" w:hAnsi="宋体" w:eastAsia="宋体" w:cs="宋体"/>
                <w:sz w:val="21"/>
                <w:szCs w:val="21"/>
                <w:highlight w:val="none"/>
              </w:rPr>
            </w:pPr>
            <w:r>
              <w:rPr>
                <w:rFonts w:hint="eastAsia" w:ascii="宋体" w:hAnsi="宋体" w:eastAsia="宋体" w:cs="宋体"/>
                <w:sz w:val="21"/>
                <w:szCs w:val="21"/>
                <w:highlight w:val="none"/>
              </w:rPr>
              <w:t>15分</w:t>
            </w:r>
          </w:p>
        </w:tc>
      </w:tr>
      <w:tr w14:paraId="6300BA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587" w:type="pct"/>
            <w:gridSpan w:val="3"/>
            <w:tcBorders>
              <w:top w:val="single" w:color="auto" w:sz="4" w:space="0"/>
              <w:left w:val="single" w:color="auto" w:sz="4" w:space="0"/>
              <w:bottom w:val="single" w:color="auto" w:sz="4" w:space="0"/>
              <w:right w:val="single" w:color="auto" w:sz="4" w:space="0"/>
            </w:tcBorders>
            <w:noWrap/>
            <w:vAlign w:val="center"/>
          </w:tcPr>
          <w:p w14:paraId="2F2A0620">
            <w:pPr>
              <w:keepNext w:val="0"/>
              <w:keepLines w:val="0"/>
              <w:suppressLineNumbers w:val="0"/>
              <w:autoSpaceDE w:val="0"/>
              <w:autoSpaceDN w:val="0"/>
              <w:adjustRightInd w:val="0"/>
              <w:snapToGrid w:val="0"/>
              <w:spacing w:before="0" w:beforeAutospacing="0" w:after="0" w:afterAutospacing="0" w:line="240" w:lineRule="auto"/>
              <w:ind w:left="0" w:right="0"/>
              <w:jc w:val="center"/>
              <w:rPr>
                <w:rFonts w:hint="default" w:ascii="宋体" w:hAnsi="宋体" w:eastAsia="宋体" w:cs="宋体"/>
                <w:b/>
                <w:sz w:val="21"/>
                <w:szCs w:val="21"/>
                <w:highlight w:val="none"/>
              </w:rPr>
            </w:pPr>
            <w:r>
              <w:rPr>
                <w:rFonts w:hint="eastAsia" w:ascii="宋体" w:hAnsi="宋体" w:eastAsia="宋体" w:cs="宋体"/>
                <w:b/>
                <w:sz w:val="21"/>
                <w:szCs w:val="21"/>
                <w:highlight w:val="none"/>
              </w:rPr>
              <w:t>合计</w:t>
            </w:r>
          </w:p>
        </w:tc>
        <w:tc>
          <w:tcPr>
            <w:tcW w:w="412" w:type="pct"/>
            <w:tcBorders>
              <w:top w:val="single" w:color="auto" w:sz="4" w:space="0"/>
              <w:left w:val="single" w:color="auto" w:sz="4" w:space="0"/>
              <w:bottom w:val="single" w:color="auto" w:sz="4" w:space="0"/>
              <w:right w:val="single" w:color="auto" w:sz="4" w:space="0"/>
            </w:tcBorders>
            <w:noWrap/>
            <w:vAlign w:val="center"/>
          </w:tcPr>
          <w:p w14:paraId="0182739D">
            <w:pPr>
              <w:keepNext w:val="0"/>
              <w:keepLines w:val="0"/>
              <w:suppressLineNumbers w:val="0"/>
              <w:autoSpaceDE w:val="0"/>
              <w:autoSpaceDN w:val="0"/>
              <w:adjustRightInd w:val="0"/>
              <w:snapToGrid w:val="0"/>
              <w:spacing w:before="0" w:beforeAutospacing="0" w:after="0" w:afterAutospacing="0" w:line="240" w:lineRule="auto"/>
              <w:ind w:left="0" w:right="0"/>
              <w:jc w:val="left"/>
              <w:rPr>
                <w:rFonts w:hint="default" w:ascii="宋体" w:hAnsi="宋体" w:eastAsia="宋体" w:cs="宋体"/>
                <w:b/>
                <w:sz w:val="21"/>
                <w:szCs w:val="21"/>
                <w:highlight w:val="none"/>
              </w:rPr>
            </w:pPr>
            <w:r>
              <w:rPr>
                <w:rFonts w:hint="eastAsia" w:ascii="宋体" w:hAnsi="宋体" w:eastAsia="宋体" w:cs="宋体"/>
                <w:b/>
                <w:sz w:val="21"/>
                <w:szCs w:val="21"/>
                <w:highlight w:val="none"/>
              </w:rPr>
              <w:t>100分</w:t>
            </w:r>
          </w:p>
        </w:tc>
      </w:tr>
      <w:bookmarkEnd w:id="11"/>
      <w:bookmarkEnd w:id="12"/>
      <w:bookmarkEnd w:id="13"/>
      <w:bookmarkEnd w:id="14"/>
      <w:bookmarkEnd w:id="15"/>
      <w:bookmarkEnd w:id="16"/>
    </w:tbl>
    <w:p w14:paraId="32DD5700">
      <w:pPr>
        <w:autoSpaceDE w:val="0"/>
        <w:autoSpaceDN w:val="0"/>
        <w:adjustRightInd w:val="0"/>
        <w:snapToGrid w:val="0"/>
        <w:jc w:val="left"/>
        <w:rPr>
          <w:rFonts w:ascii="宋体" w:hAnsi="宋体"/>
          <w:b/>
          <w:color w:val="000000"/>
          <w:sz w:val="22"/>
          <w:highlight w:val="none"/>
        </w:rPr>
      </w:pPr>
    </w:p>
    <w:p w14:paraId="42700579">
      <w:pPr>
        <w:autoSpaceDE w:val="0"/>
        <w:autoSpaceDN w:val="0"/>
        <w:adjustRightInd w:val="0"/>
        <w:snapToGrid w:val="0"/>
        <w:jc w:val="left"/>
        <w:rPr>
          <w:rFonts w:ascii="宋体" w:hAnsi="宋体"/>
          <w:b/>
          <w:color w:val="000000"/>
          <w:sz w:val="22"/>
          <w:highlight w:val="none"/>
        </w:rPr>
      </w:pPr>
      <w:r>
        <w:rPr>
          <w:rFonts w:hint="eastAsia" w:ascii="宋体" w:hAnsi="宋体" w:eastAsia="宋体" w:cs="Times New Roman"/>
          <w:b/>
          <w:color w:val="000000"/>
          <w:sz w:val="22"/>
          <w:highlight w:val="none"/>
        </w:rPr>
        <w:t>附表3-1</w:t>
      </w:r>
      <w:r>
        <w:rPr>
          <w:rFonts w:hint="eastAsia" w:ascii="宋体" w:hAnsi="宋体"/>
          <w:b/>
          <w:color w:val="000000"/>
          <w:sz w:val="22"/>
          <w:highlight w:val="none"/>
        </w:rPr>
        <w:t>《价格标评审标准》</w:t>
      </w:r>
    </w:p>
    <w:tbl>
      <w:tblPr>
        <w:tblStyle w:val="19"/>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194"/>
        <w:gridCol w:w="866"/>
        <w:gridCol w:w="5775"/>
        <w:gridCol w:w="693"/>
      </w:tblGrid>
      <w:tr w14:paraId="6AD283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jc w:val="center"/>
        </w:trPr>
        <w:tc>
          <w:tcPr>
            <w:tcW w:w="5000" w:type="pct"/>
            <w:gridSpan w:val="4"/>
            <w:tcBorders>
              <w:top w:val="single" w:color="auto" w:sz="4" w:space="0"/>
              <w:left w:val="single" w:color="auto" w:sz="4" w:space="0"/>
              <w:bottom w:val="single" w:color="auto" w:sz="4" w:space="0"/>
              <w:right w:val="single" w:color="auto" w:sz="4" w:space="0"/>
            </w:tcBorders>
            <w:shd w:val="clear" w:color="auto" w:fill="D9E2F3"/>
            <w:noWrap/>
            <w:vAlign w:val="center"/>
          </w:tcPr>
          <w:p w14:paraId="67F4B4B2">
            <w:pPr>
              <w:keepNext w:val="0"/>
              <w:keepLines w:val="0"/>
              <w:suppressLineNumbers w:val="0"/>
              <w:autoSpaceDE w:val="0"/>
              <w:autoSpaceDN w:val="0"/>
              <w:adjustRightInd w:val="0"/>
              <w:snapToGrid w:val="0"/>
              <w:spacing w:before="0" w:beforeAutospacing="0" w:after="0" w:afterAutospacing="0" w:line="240" w:lineRule="auto"/>
              <w:ind w:left="0" w:right="0"/>
              <w:jc w:val="center"/>
              <w:rPr>
                <w:rFonts w:hint="default" w:ascii="宋体" w:hAnsi="宋体" w:cs="宋体"/>
                <w:b/>
                <w:sz w:val="21"/>
                <w:szCs w:val="21"/>
                <w:highlight w:val="none"/>
              </w:rPr>
            </w:pPr>
            <w:r>
              <w:rPr>
                <w:rFonts w:hint="eastAsia" w:ascii="宋体" w:hAnsi="宋体" w:cs="宋体"/>
                <w:b/>
                <w:sz w:val="21"/>
                <w:szCs w:val="21"/>
                <w:highlight w:val="none"/>
              </w:rPr>
              <w:t>《价格标评审标准》</w:t>
            </w:r>
          </w:p>
        </w:tc>
      </w:tr>
      <w:tr w14:paraId="69BCB7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208" w:type="pct"/>
            <w:gridSpan w:val="2"/>
            <w:tcBorders>
              <w:top w:val="single" w:color="auto" w:sz="4" w:space="0"/>
              <w:left w:val="single" w:color="auto" w:sz="4" w:space="0"/>
              <w:bottom w:val="single" w:color="auto" w:sz="4" w:space="0"/>
              <w:right w:val="single" w:color="auto" w:sz="4" w:space="0"/>
            </w:tcBorders>
            <w:noWrap/>
            <w:vAlign w:val="center"/>
          </w:tcPr>
          <w:p w14:paraId="4D1075AC">
            <w:pPr>
              <w:keepNext w:val="0"/>
              <w:keepLines w:val="0"/>
              <w:suppressLineNumbers w:val="0"/>
              <w:autoSpaceDE w:val="0"/>
              <w:autoSpaceDN w:val="0"/>
              <w:adjustRightInd w:val="0"/>
              <w:snapToGrid w:val="0"/>
              <w:spacing w:before="0" w:beforeAutospacing="0" w:after="0" w:afterAutospacing="0" w:line="240" w:lineRule="auto"/>
              <w:ind w:left="0" w:right="0"/>
              <w:jc w:val="center"/>
              <w:rPr>
                <w:rFonts w:hint="default" w:ascii="宋体" w:hAnsi="宋体" w:eastAsia="宋体" w:cs="宋体"/>
                <w:b/>
                <w:sz w:val="21"/>
                <w:szCs w:val="21"/>
                <w:highlight w:val="none"/>
              </w:rPr>
            </w:pPr>
            <w:r>
              <w:rPr>
                <w:rFonts w:hint="eastAsia" w:ascii="宋体" w:hAnsi="宋体" w:eastAsia="宋体" w:cs="宋体"/>
                <w:b/>
                <w:sz w:val="21"/>
                <w:szCs w:val="21"/>
                <w:highlight w:val="none"/>
              </w:rPr>
              <w:t>评审因素</w:t>
            </w:r>
          </w:p>
        </w:tc>
        <w:tc>
          <w:tcPr>
            <w:tcW w:w="3385" w:type="pct"/>
            <w:tcBorders>
              <w:top w:val="single" w:color="auto" w:sz="4" w:space="0"/>
              <w:left w:val="single" w:color="auto" w:sz="4" w:space="0"/>
              <w:bottom w:val="single" w:color="auto" w:sz="4" w:space="0"/>
              <w:right w:val="single" w:color="auto" w:sz="4" w:space="0"/>
            </w:tcBorders>
            <w:noWrap/>
            <w:vAlign w:val="center"/>
          </w:tcPr>
          <w:p w14:paraId="79C720DD">
            <w:pPr>
              <w:keepNext w:val="0"/>
              <w:keepLines w:val="0"/>
              <w:suppressLineNumbers w:val="0"/>
              <w:autoSpaceDE w:val="0"/>
              <w:autoSpaceDN w:val="0"/>
              <w:adjustRightInd w:val="0"/>
              <w:snapToGrid w:val="0"/>
              <w:spacing w:before="0" w:beforeAutospacing="0" w:after="0" w:afterAutospacing="0" w:line="240" w:lineRule="auto"/>
              <w:ind w:left="0" w:right="0"/>
              <w:jc w:val="center"/>
              <w:rPr>
                <w:rFonts w:hint="default" w:ascii="宋体" w:hAnsi="宋体" w:eastAsia="宋体" w:cs="宋体"/>
                <w:b/>
                <w:sz w:val="21"/>
                <w:szCs w:val="21"/>
                <w:highlight w:val="none"/>
              </w:rPr>
            </w:pPr>
            <w:r>
              <w:rPr>
                <w:rFonts w:hint="eastAsia" w:ascii="宋体" w:hAnsi="宋体" w:eastAsia="宋体" w:cs="宋体"/>
                <w:b/>
                <w:sz w:val="21"/>
                <w:szCs w:val="21"/>
                <w:highlight w:val="none"/>
              </w:rPr>
              <w:t>评审标准及证明材料</w:t>
            </w:r>
          </w:p>
        </w:tc>
        <w:tc>
          <w:tcPr>
            <w:tcW w:w="405" w:type="pct"/>
            <w:tcBorders>
              <w:top w:val="single" w:color="auto" w:sz="4" w:space="0"/>
              <w:left w:val="single" w:color="auto" w:sz="4" w:space="0"/>
              <w:bottom w:val="single" w:color="auto" w:sz="4" w:space="0"/>
              <w:right w:val="single" w:color="auto" w:sz="4" w:space="0"/>
            </w:tcBorders>
            <w:noWrap/>
            <w:vAlign w:val="center"/>
          </w:tcPr>
          <w:p w14:paraId="3AA50ABF">
            <w:pPr>
              <w:keepNext w:val="0"/>
              <w:keepLines w:val="0"/>
              <w:suppressLineNumbers w:val="0"/>
              <w:autoSpaceDE w:val="0"/>
              <w:autoSpaceDN w:val="0"/>
              <w:adjustRightInd w:val="0"/>
              <w:snapToGrid w:val="0"/>
              <w:spacing w:before="0" w:beforeAutospacing="0" w:after="0" w:afterAutospacing="0" w:line="240" w:lineRule="auto"/>
              <w:ind w:left="0" w:right="0"/>
              <w:jc w:val="center"/>
              <w:rPr>
                <w:rFonts w:hint="default" w:ascii="宋体" w:hAnsi="宋体" w:cs="宋体"/>
                <w:b/>
                <w:sz w:val="21"/>
                <w:szCs w:val="21"/>
                <w:highlight w:val="none"/>
              </w:rPr>
            </w:pPr>
            <w:r>
              <w:rPr>
                <w:rFonts w:hint="eastAsia" w:ascii="宋体" w:hAnsi="宋体" w:cs="宋体"/>
                <w:b/>
                <w:sz w:val="21"/>
                <w:szCs w:val="21"/>
                <w:highlight w:val="none"/>
              </w:rPr>
              <w:t>分值</w:t>
            </w:r>
          </w:p>
        </w:tc>
      </w:tr>
      <w:tr w14:paraId="09F93D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00" w:type="pct"/>
            <w:vMerge w:val="restart"/>
            <w:tcBorders>
              <w:top w:val="single" w:color="auto" w:sz="4" w:space="0"/>
              <w:left w:val="single" w:color="auto" w:sz="4" w:space="0"/>
              <w:right w:val="single" w:color="auto" w:sz="4" w:space="0"/>
            </w:tcBorders>
            <w:noWrap/>
            <w:vAlign w:val="center"/>
          </w:tcPr>
          <w:p w14:paraId="62EE4F07">
            <w:pPr>
              <w:keepNext w:val="0"/>
              <w:keepLines w:val="0"/>
              <w:suppressLineNumbers w:val="0"/>
              <w:autoSpaceDE w:val="0"/>
              <w:autoSpaceDN w:val="0"/>
              <w:adjustRightInd w:val="0"/>
              <w:snapToGrid w:val="0"/>
              <w:spacing w:before="0" w:beforeAutospacing="0" w:after="0" w:afterAutospacing="0" w:line="240" w:lineRule="auto"/>
              <w:ind w:left="0" w:right="0"/>
              <w:jc w:val="left"/>
              <w:rPr>
                <w:rFonts w:hint="default" w:ascii="宋体" w:hAnsi="宋体" w:eastAsia="宋体" w:cs="宋体"/>
                <w:sz w:val="21"/>
                <w:szCs w:val="21"/>
                <w:highlight w:val="none"/>
              </w:rPr>
            </w:pPr>
            <w:r>
              <w:rPr>
                <w:rFonts w:hint="eastAsia" w:ascii="宋体" w:hAnsi="宋体" w:eastAsia="宋体" w:cs="宋体"/>
                <w:sz w:val="21"/>
                <w:szCs w:val="21"/>
                <w:highlight w:val="none"/>
              </w:rPr>
              <w:t>投标报价得分</w:t>
            </w:r>
          </w:p>
        </w:tc>
        <w:tc>
          <w:tcPr>
            <w:tcW w:w="3894" w:type="pct"/>
            <w:gridSpan w:val="2"/>
            <w:tcBorders>
              <w:top w:val="single" w:color="auto" w:sz="4" w:space="0"/>
              <w:left w:val="single" w:color="auto" w:sz="4" w:space="0"/>
              <w:bottom w:val="single" w:color="auto" w:sz="4" w:space="0"/>
              <w:right w:val="single" w:color="auto" w:sz="4" w:space="0"/>
            </w:tcBorders>
            <w:noWrap/>
            <w:vAlign w:val="center"/>
          </w:tcPr>
          <w:p w14:paraId="464A6F89">
            <w:pPr>
              <w:keepNext w:val="0"/>
              <w:keepLines w:val="0"/>
              <w:suppressLineNumbers w:val="0"/>
              <w:autoSpaceDE w:val="0"/>
              <w:autoSpaceDN w:val="0"/>
              <w:adjustRightInd w:val="0"/>
              <w:snapToGrid w:val="0"/>
              <w:spacing w:before="0" w:beforeAutospacing="0" w:after="0" w:afterAutospacing="0" w:line="240" w:lineRule="auto"/>
              <w:ind w:left="0" w:right="0"/>
              <w:jc w:val="left"/>
              <w:rPr>
                <w:rFonts w:hint="default" w:ascii="宋体" w:hAnsi="宋体" w:eastAsia="宋体" w:cs="宋体"/>
                <w:sz w:val="21"/>
                <w:szCs w:val="21"/>
                <w:highlight w:val="none"/>
              </w:rPr>
            </w:pPr>
            <w:r>
              <w:rPr>
                <w:rFonts w:hint="eastAsia" w:ascii="宋体" w:hAnsi="宋体" w:eastAsia="宋体" w:cs="宋体"/>
                <w:sz w:val="21"/>
                <w:szCs w:val="21"/>
                <w:highlight w:val="none"/>
              </w:rPr>
              <w:t>基准价和算法类型选择</w:t>
            </w:r>
          </w:p>
        </w:tc>
        <w:tc>
          <w:tcPr>
            <w:tcW w:w="405" w:type="pct"/>
            <w:vMerge w:val="restart"/>
            <w:tcBorders>
              <w:top w:val="single" w:color="auto" w:sz="4" w:space="0"/>
              <w:left w:val="single" w:color="auto" w:sz="4" w:space="0"/>
              <w:right w:val="single" w:color="auto" w:sz="4" w:space="0"/>
            </w:tcBorders>
            <w:noWrap/>
            <w:vAlign w:val="center"/>
          </w:tcPr>
          <w:p w14:paraId="263E5F5B">
            <w:pPr>
              <w:keepNext w:val="0"/>
              <w:keepLines w:val="0"/>
              <w:suppressLineNumbers w:val="0"/>
              <w:autoSpaceDE w:val="0"/>
              <w:autoSpaceDN w:val="0"/>
              <w:adjustRightInd w:val="0"/>
              <w:snapToGrid w:val="0"/>
              <w:spacing w:before="0" w:beforeAutospacing="0" w:after="0" w:afterAutospacing="0" w:line="240" w:lineRule="auto"/>
              <w:ind w:left="0" w:right="0"/>
              <w:jc w:val="center"/>
              <w:rPr>
                <w:rFonts w:hint="default" w:ascii="宋体" w:hAnsi="宋体" w:eastAsia="宋体" w:cs="宋体"/>
                <w:b/>
                <w:sz w:val="21"/>
                <w:szCs w:val="21"/>
                <w:highlight w:val="none"/>
              </w:rPr>
            </w:pPr>
            <w:r>
              <w:rPr>
                <w:rFonts w:hint="eastAsia" w:ascii="宋体" w:hAnsi="宋体" w:cs="宋体"/>
                <w:bCs/>
                <w:sz w:val="21"/>
                <w:szCs w:val="21"/>
                <w:highlight w:val="none"/>
              </w:rPr>
              <w:t>100</w:t>
            </w:r>
            <w:r>
              <w:rPr>
                <w:rFonts w:hint="eastAsia" w:ascii="宋体" w:hAnsi="宋体" w:eastAsia="宋体" w:cs="宋体"/>
                <w:bCs/>
                <w:sz w:val="21"/>
                <w:szCs w:val="21"/>
                <w:highlight w:val="none"/>
              </w:rPr>
              <w:t>分</w:t>
            </w:r>
          </w:p>
        </w:tc>
      </w:tr>
      <w:tr w14:paraId="6D0079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00" w:type="pct"/>
            <w:vMerge w:val="continue"/>
            <w:tcBorders>
              <w:left w:val="single" w:color="auto" w:sz="4" w:space="0"/>
              <w:right w:val="single" w:color="auto" w:sz="4" w:space="0"/>
            </w:tcBorders>
            <w:noWrap/>
            <w:vAlign w:val="center"/>
          </w:tcPr>
          <w:p w14:paraId="2C062CC9">
            <w:pPr>
              <w:keepNext w:val="0"/>
              <w:keepLines w:val="0"/>
              <w:suppressLineNumbers w:val="0"/>
              <w:autoSpaceDE w:val="0"/>
              <w:autoSpaceDN w:val="0"/>
              <w:adjustRightInd w:val="0"/>
              <w:snapToGrid w:val="0"/>
              <w:spacing w:before="0" w:beforeAutospacing="0" w:after="0" w:afterAutospacing="0" w:line="240" w:lineRule="auto"/>
              <w:ind w:left="0" w:right="0"/>
              <w:jc w:val="left"/>
              <w:rPr>
                <w:rFonts w:hint="default" w:ascii="宋体" w:hAnsi="宋体" w:eastAsia="宋体" w:cs="宋体"/>
                <w:sz w:val="21"/>
                <w:szCs w:val="21"/>
                <w:highlight w:val="none"/>
              </w:rPr>
            </w:pPr>
          </w:p>
        </w:tc>
        <w:tc>
          <w:tcPr>
            <w:tcW w:w="508" w:type="pct"/>
            <w:tcBorders>
              <w:top w:val="single" w:color="auto" w:sz="4" w:space="0"/>
              <w:left w:val="single" w:color="auto" w:sz="4" w:space="0"/>
              <w:bottom w:val="single" w:color="auto" w:sz="4" w:space="0"/>
              <w:right w:val="single" w:color="auto" w:sz="4" w:space="0"/>
            </w:tcBorders>
            <w:noWrap/>
            <w:vAlign w:val="center"/>
          </w:tcPr>
          <w:p w14:paraId="60717F6B">
            <w:pPr>
              <w:keepNext w:val="0"/>
              <w:keepLines w:val="0"/>
              <w:suppressLineNumbers w:val="0"/>
              <w:autoSpaceDE w:val="0"/>
              <w:autoSpaceDN w:val="0"/>
              <w:adjustRightInd w:val="0"/>
              <w:snapToGrid w:val="0"/>
              <w:spacing w:before="0" w:beforeAutospacing="0" w:after="0" w:afterAutospacing="0" w:line="240" w:lineRule="auto"/>
              <w:ind w:left="0" w:right="0"/>
              <w:jc w:val="center"/>
              <w:rPr>
                <w:rFonts w:hint="default" w:ascii="宋体" w:hAnsi="宋体" w:eastAsia="宋体" w:cs="宋体"/>
                <w:sz w:val="21"/>
                <w:szCs w:val="21"/>
                <w:highlight w:val="none"/>
              </w:rPr>
            </w:pPr>
            <w:r>
              <w:rPr>
                <w:rFonts w:hint="eastAsia" w:ascii="宋体" w:hAnsi="宋体" w:eastAsia="宋体" w:cs="宋体"/>
                <w:sz w:val="21"/>
                <w:szCs w:val="21"/>
                <w:highlight w:val="none"/>
              </w:rPr>
              <w:t>基准价</w:t>
            </w:r>
          </w:p>
        </w:tc>
        <w:tc>
          <w:tcPr>
            <w:tcW w:w="3385" w:type="pct"/>
            <w:tcBorders>
              <w:top w:val="single" w:color="auto" w:sz="4" w:space="0"/>
              <w:left w:val="single" w:color="auto" w:sz="4" w:space="0"/>
              <w:bottom w:val="single" w:color="auto" w:sz="4" w:space="0"/>
              <w:right w:val="single" w:color="auto" w:sz="4" w:space="0"/>
            </w:tcBorders>
            <w:noWrap/>
            <w:vAlign w:val="center"/>
          </w:tcPr>
          <w:p w14:paraId="74683E2F">
            <w:pPr>
              <w:keepNext w:val="0"/>
              <w:keepLines w:val="0"/>
              <w:suppressLineNumbers w:val="0"/>
              <w:autoSpaceDE w:val="0"/>
              <w:autoSpaceDN w:val="0"/>
              <w:adjustRightInd w:val="0"/>
              <w:snapToGrid w:val="0"/>
              <w:spacing w:before="0" w:beforeAutospacing="0" w:after="0" w:afterAutospacing="0" w:line="240" w:lineRule="auto"/>
              <w:ind w:left="0" w:right="0"/>
              <w:jc w:val="left"/>
              <w:rPr>
                <w:rFonts w:hint="default" w:ascii="宋体" w:hAnsi="宋体" w:eastAsia="宋体" w:cs="宋体"/>
                <w:sz w:val="21"/>
                <w:szCs w:val="21"/>
                <w:highlight w:val="none"/>
              </w:rPr>
            </w:pPr>
            <w:r>
              <w:rPr>
                <w:rFonts w:hint="eastAsia" w:ascii="宋体" w:hAnsi="宋体" w:eastAsia="宋体" w:cs="宋体"/>
                <w:sz w:val="21"/>
                <w:szCs w:val="21"/>
                <w:highlight w:val="none"/>
              </w:rPr>
              <w:t>取有效投标报价算术平均值，</w:t>
            </w:r>
            <w:r>
              <w:rPr>
                <w:rFonts w:hint="eastAsia" w:ascii="宋体" w:hAnsi="宋体" w:eastAsia="宋体" w:cs="宋体"/>
                <w:color w:val="FF0000"/>
                <w:sz w:val="21"/>
                <w:szCs w:val="21"/>
                <w:highlight w:val="none"/>
              </w:rPr>
              <w:t>并对</w:t>
            </w:r>
            <w:r>
              <w:rPr>
                <w:rFonts w:hint="eastAsia" w:ascii="宋体" w:hAnsi="宋体" w:eastAsia="宋体" w:cs="宋体"/>
                <w:color w:val="FF0000"/>
                <w:sz w:val="21"/>
                <w:szCs w:val="21"/>
                <w:highlight w:val="none"/>
                <w:lang w:eastAsia="zh-CN"/>
              </w:rPr>
              <w:t>算术</w:t>
            </w:r>
            <w:r>
              <w:rPr>
                <w:rFonts w:hint="eastAsia" w:ascii="宋体" w:hAnsi="宋体" w:eastAsia="宋体" w:cs="宋体"/>
                <w:color w:val="FF0000"/>
                <w:sz w:val="21"/>
                <w:szCs w:val="21"/>
                <w:highlight w:val="none"/>
              </w:rPr>
              <w:t>平均值下浮</w:t>
            </w:r>
            <w:r>
              <w:rPr>
                <w:rFonts w:hint="eastAsia" w:ascii="宋体" w:hAnsi="宋体" w:eastAsia="宋体" w:cs="宋体"/>
                <w:color w:val="FF0000"/>
                <w:sz w:val="21"/>
                <w:szCs w:val="21"/>
                <w:highlight w:val="none"/>
                <w:lang w:val="en-US" w:eastAsia="zh-CN"/>
              </w:rPr>
              <w:t>5</w:t>
            </w:r>
            <w:r>
              <w:rPr>
                <w:rFonts w:hint="eastAsia" w:ascii="宋体" w:hAnsi="宋体" w:eastAsia="宋体" w:cs="宋体"/>
                <w:color w:val="FF0000"/>
                <w:sz w:val="21"/>
                <w:szCs w:val="21"/>
                <w:highlight w:val="none"/>
              </w:rPr>
              <w:t>％</w:t>
            </w:r>
          </w:p>
        </w:tc>
        <w:tc>
          <w:tcPr>
            <w:tcW w:w="405" w:type="pct"/>
            <w:vMerge w:val="continue"/>
            <w:tcBorders>
              <w:left w:val="single" w:color="auto" w:sz="4" w:space="0"/>
              <w:right w:val="single" w:color="auto" w:sz="4" w:space="0"/>
            </w:tcBorders>
            <w:noWrap/>
            <w:vAlign w:val="center"/>
          </w:tcPr>
          <w:p w14:paraId="4CB284F5">
            <w:pPr>
              <w:keepNext w:val="0"/>
              <w:keepLines w:val="0"/>
              <w:suppressLineNumbers w:val="0"/>
              <w:autoSpaceDE w:val="0"/>
              <w:autoSpaceDN w:val="0"/>
              <w:adjustRightInd w:val="0"/>
              <w:snapToGrid w:val="0"/>
              <w:spacing w:before="0" w:beforeAutospacing="0" w:after="0" w:afterAutospacing="0" w:line="240" w:lineRule="auto"/>
              <w:ind w:left="0" w:right="0"/>
              <w:jc w:val="center"/>
              <w:rPr>
                <w:rFonts w:hint="default" w:ascii="宋体" w:hAnsi="宋体" w:cs="宋体"/>
                <w:b/>
                <w:sz w:val="21"/>
                <w:szCs w:val="21"/>
                <w:highlight w:val="none"/>
              </w:rPr>
            </w:pPr>
          </w:p>
        </w:tc>
      </w:tr>
      <w:tr w14:paraId="00A489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00" w:type="pct"/>
            <w:vMerge w:val="continue"/>
            <w:tcBorders>
              <w:left w:val="single" w:color="auto" w:sz="4" w:space="0"/>
              <w:bottom w:val="single" w:color="auto" w:sz="4" w:space="0"/>
              <w:right w:val="single" w:color="auto" w:sz="4" w:space="0"/>
            </w:tcBorders>
            <w:noWrap/>
            <w:vAlign w:val="center"/>
          </w:tcPr>
          <w:p w14:paraId="16E7E6DF">
            <w:pPr>
              <w:keepNext w:val="0"/>
              <w:keepLines w:val="0"/>
              <w:suppressLineNumbers w:val="0"/>
              <w:autoSpaceDE w:val="0"/>
              <w:autoSpaceDN w:val="0"/>
              <w:adjustRightInd w:val="0"/>
              <w:snapToGrid w:val="0"/>
              <w:spacing w:before="0" w:beforeAutospacing="0" w:after="0" w:afterAutospacing="0" w:line="240" w:lineRule="auto"/>
              <w:ind w:left="0" w:right="0"/>
              <w:jc w:val="left"/>
              <w:rPr>
                <w:rFonts w:hint="default" w:ascii="宋体" w:hAnsi="宋体" w:eastAsia="宋体" w:cs="宋体"/>
                <w:sz w:val="21"/>
                <w:szCs w:val="21"/>
                <w:highlight w:val="none"/>
              </w:rPr>
            </w:pPr>
          </w:p>
        </w:tc>
        <w:tc>
          <w:tcPr>
            <w:tcW w:w="508" w:type="pct"/>
            <w:tcBorders>
              <w:top w:val="single" w:color="auto" w:sz="4" w:space="0"/>
              <w:left w:val="single" w:color="auto" w:sz="4" w:space="0"/>
              <w:bottom w:val="single" w:color="auto" w:sz="4" w:space="0"/>
              <w:right w:val="single" w:color="auto" w:sz="4" w:space="0"/>
            </w:tcBorders>
            <w:noWrap/>
            <w:vAlign w:val="center"/>
          </w:tcPr>
          <w:p w14:paraId="5B2B4501">
            <w:pPr>
              <w:keepNext w:val="0"/>
              <w:keepLines w:val="0"/>
              <w:suppressLineNumbers w:val="0"/>
              <w:autoSpaceDE w:val="0"/>
              <w:autoSpaceDN w:val="0"/>
              <w:adjustRightInd w:val="0"/>
              <w:snapToGrid w:val="0"/>
              <w:spacing w:before="0" w:beforeAutospacing="0" w:after="0" w:afterAutospacing="0" w:line="240" w:lineRule="auto"/>
              <w:ind w:left="0" w:right="0"/>
              <w:jc w:val="center"/>
              <w:rPr>
                <w:rFonts w:hint="default" w:ascii="宋体" w:hAnsi="宋体" w:eastAsia="宋体" w:cs="宋体"/>
                <w:sz w:val="21"/>
                <w:szCs w:val="21"/>
                <w:highlight w:val="none"/>
              </w:rPr>
            </w:pPr>
            <w:r>
              <w:rPr>
                <w:rFonts w:hint="eastAsia" w:ascii="宋体" w:hAnsi="宋体" w:eastAsia="宋体" w:cs="宋体"/>
                <w:sz w:val="21"/>
                <w:szCs w:val="21"/>
                <w:highlight w:val="none"/>
              </w:rPr>
              <w:t>算法类型</w:t>
            </w:r>
          </w:p>
        </w:tc>
        <w:tc>
          <w:tcPr>
            <w:tcW w:w="3385" w:type="pct"/>
            <w:tcBorders>
              <w:top w:val="single" w:color="auto" w:sz="4" w:space="0"/>
              <w:left w:val="single" w:color="auto" w:sz="4" w:space="0"/>
              <w:bottom w:val="single" w:color="auto" w:sz="4" w:space="0"/>
              <w:right w:val="single" w:color="auto" w:sz="4" w:space="0"/>
            </w:tcBorders>
            <w:noWrap/>
            <w:vAlign w:val="center"/>
          </w:tcPr>
          <w:p w14:paraId="428B3E71">
            <w:pPr>
              <w:keepNext w:val="0"/>
              <w:keepLines w:val="0"/>
              <w:suppressLineNumbers w:val="0"/>
              <w:autoSpaceDE w:val="0"/>
              <w:autoSpaceDN w:val="0"/>
              <w:adjustRightInd w:val="0"/>
              <w:snapToGrid w:val="0"/>
              <w:spacing w:before="0" w:beforeAutospacing="0" w:after="0" w:afterAutospacing="0" w:line="240" w:lineRule="auto"/>
              <w:ind w:left="0" w:right="0"/>
              <w:jc w:val="left"/>
              <w:rPr>
                <w:rFonts w:hint="default" w:ascii="宋体" w:hAnsi="宋体" w:eastAsia="宋体" w:cs="宋体"/>
                <w:sz w:val="21"/>
                <w:szCs w:val="21"/>
                <w:highlight w:val="none"/>
              </w:rPr>
            </w:pPr>
            <w:r>
              <w:rPr>
                <w:rFonts w:hint="eastAsia" w:ascii="宋体" w:hAnsi="宋体" w:eastAsia="宋体" w:cs="宋体"/>
                <w:sz w:val="21"/>
                <w:szCs w:val="21"/>
                <w:highlight w:val="none"/>
              </w:rPr>
              <w:t>价格得分=（1－|（Sn－Z）|÷Z）×100；</w:t>
            </w:r>
          </w:p>
          <w:p w14:paraId="24A78218">
            <w:pPr>
              <w:keepNext w:val="0"/>
              <w:keepLines w:val="0"/>
              <w:suppressLineNumbers w:val="0"/>
              <w:autoSpaceDE w:val="0"/>
              <w:autoSpaceDN w:val="0"/>
              <w:adjustRightInd w:val="0"/>
              <w:snapToGrid w:val="0"/>
              <w:spacing w:before="0" w:beforeAutospacing="0" w:after="0" w:afterAutospacing="0" w:line="240" w:lineRule="auto"/>
              <w:ind w:left="0" w:right="0"/>
              <w:jc w:val="left"/>
              <w:rPr>
                <w:rFonts w:hint="default" w:ascii="宋体" w:hAnsi="宋体" w:eastAsia="宋体" w:cs="宋体"/>
                <w:sz w:val="21"/>
                <w:szCs w:val="21"/>
                <w:highlight w:val="none"/>
              </w:rPr>
            </w:pPr>
            <w:r>
              <w:rPr>
                <w:rFonts w:hint="eastAsia" w:ascii="宋体" w:hAnsi="宋体" w:eastAsia="宋体" w:cs="宋体"/>
                <w:sz w:val="21"/>
                <w:szCs w:val="21"/>
                <w:highlight w:val="none"/>
              </w:rPr>
              <w:t>其中： Sn--通过初步评审审查且报价不超过最高限价的投标报价；Z-基准价。</w:t>
            </w:r>
          </w:p>
          <w:p w14:paraId="36B0D3B6">
            <w:pPr>
              <w:keepNext w:val="0"/>
              <w:keepLines w:val="0"/>
              <w:suppressLineNumbers w:val="0"/>
              <w:autoSpaceDE w:val="0"/>
              <w:autoSpaceDN w:val="0"/>
              <w:adjustRightInd w:val="0"/>
              <w:snapToGrid w:val="0"/>
              <w:spacing w:before="0" w:beforeAutospacing="0" w:after="0" w:afterAutospacing="0" w:line="240" w:lineRule="auto"/>
              <w:ind w:left="0" w:right="0"/>
              <w:jc w:val="left"/>
              <w:rPr>
                <w:rFonts w:hint="default" w:ascii="宋体" w:hAnsi="宋体" w:eastAsia="宋体" w:cs="宋体"/>
                <w:sz w:val="21"/>
                <w:szCs w:val="21"/>
                <w:highlight w:val="none"/>
              </w:rPr>
            </w:pPr>
            <w:r>
              <w:rPr>
                <w:rFonts w:hint="eastAsia" w:ascii="宋体" w:hAnsi="宋体" w:eastAsia="宋体" w:cs="宋体"/>
                <w:sz w:val="21"/>
                <w:szCs w:val="21"/>
                <w:highlight w:val="none"/>
              </w:rPr>
              <w:t>注：计算分数时四舍五入取小数点后两位，当价格分＜0时，取0。</w:t>
            </w:r>
          </w:p>
        </w:tc>
        <w:tc>
          <w:tcPr>
            <w:tcW w:w="405" w:type="pct"/>
            <w:vMerge w:val="continue"/>
            <w:tcBorders>
              <w:left w:val="single" w:color="auto" w:sz="4" w:space="0"/>
              <w:bottom w:val="single" w:color="auto" w:sz="4" w:space="0"/>
              <w:right w:val="single" w:color="auto" w:sz="4" w:space="0"/>
            </w:tcBorders>
            <w:noWrap/>
            <w:vAlign w:val="center"/>
          </w:tcPr>
          <w:p w14:paraId="34F31AFD">
            <w:pPr>
              <w:keepNext w:val="0"/>
              <w:keepLines w:val="0"/>
              <w:suppressLineNumbers w:val="0"/>
              <w:autoSpaceDE w:val="0"/>
              <w:autoSpaceDN w:val="0"/>
              <w:adjustRightInd w:val="0"/>
              <w:snapToGrid w:val="0"/>
              <w:spacing w:before="0" w:beforeAutospacing="0" w:after="0" w:afterAutospacing="0" w:line="240" w:lineRule="auto"/>
              <w:ind w:left="0" w:right="0"/>
              <w:jc w:val="center"/>
              <w:rPr>
                <w:rFonts w:hint="default" w:ascii="宋体" w:hAnsi="宋体" w:cs="宋体"/>
                <w:b/>
                <w:sz w:val="21"/>
                <w:szCs w:val="21"/>
                <w:highlight w:val="none"/>
              </w:rPr>
            </w:pPr>
          </w:p>
        </w:tc>
      </w:tr>
    </w:tbl>
    <w:p w14:paraId="2088E4D2">
      <w:pPr>
        <w:autoSpaceDN w:val="0"/>
        <w:adjustRightInd w:val="0"/>
        <w:snapToGrid w:val="0"/>
        <w:jc w:val="left"/>
        <w:rPr>
          <w:rFonts w:ascii="宋体" w:hAnsi="宋体"/>
          <w:b/>
          <w:sz w:val="22"/>
          <w:highlight w:val="none"/>
        </w:rPr>
      </w:pPr>
    </w:p>
    <w:p w14:paraId="4A5B6DF2">
      <w:pPr>
        <w:autoSpaceDN w:val="0"/>
        <w:adjustRightInd w:val="0"/>
        <w:snapToGrid w:val="0"/>
        <w:jc w:val="left"/>
        <w:rPr>
          <w:rFonts w:ascii="宋体" w:hAnsi="宋体"/>
          <w:b/>
          <w:sz w:val="22"/>
          <w:highlight w:val="none"/>
        </w:rPr>
      </w:pPr>
      <w:r>
        <w:rPr>
          <w:rFonts w:hint="eastAsia" w:ascii="宋体" w:hAnsi="宋体" w:eastAsia="宋体" w:cs="Times New Roman"/>
          <w:b/>
          <w:color w:val="000000"/>
          <w:sz w:val="22"/>
          <w:highlight w:val="none"/>
        </w:rPr>
        <w:t>附表4-1</w:t>
      </w:r>
      <w:r>
        <w:rPr>
          <w:rFonts w:hint="eastAsia" w:ascii="宋体" w:hAnsi="宋体"/>
          <w:b/>
          <w:sz w:val="22"/>
          <w:highlight w:val="none"/>
        </w:rPr>
        <w:t>《商务标、技术标、价格标权重表和综合得分汇总》</w:t>
      </w:r>
    </w:p>
    <w:tbl>
      <w:tblPr>
        <w:tblStyle w:val="19"/>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052"/>
        <w:gridCol w:w="2158"/>
        <w:gridCol w:w="2159"/>
        <w:gridCol w:w="2159"/>
      </w:tblGrid>
      <w:tr w14:paraId="7B0DFB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5" w:hRule="atLeast"/>
          <w:jc w:val="center"/>
        </w:trPr>
        <w:tc>
          <w:tcPr>
            <w:tcW w:w="8528" w:type="dxa"/>
            <w:gridSpan w:val="4"/>
            <w:shd w:val="clear" w:color="auto" w:fill="D9E2F3"/>
            <w:noWrap/>
            <w:vAlign w:val="center"/>
          </w:tcPr>
          <w:p w14:paraId="5D463A53">
            <w:pPr>
              <w:keepNext w:val="0"/>
              <w:keepLines w:val="0"/>
              <w:suppressLineNumbers w:val="0"/>
              <w:autoSpaceDE w:val="0"/>
              <w:autoSpaceDN w:val="0"/>
              <w:adjustRightInd w:val="0"/>
              <w:snapToGrid w:val="0"/>
              <w:spacing w:before="0" w:beforeAutospacing="0" w:after="0" w:afterAutospacing="0"/>
              <w:ind w:left="0" w:right="0"/>
              <w:jc w:val="center"/>
              <w:rPr>
                <w:rFonts w:hint="default" w:ascii="宋体" w:hAnsi="宋体"/>
                <w:b/>
                <w:sz w:val="32"/>
                <w:szCs w:val="32"/>
                <w:highlight w:val="none"/>
              </w:rPr>
            </w:pPr>
            <w:r>
              <w:rPr>
                <w:rFonts w:hint="eastAsia" w:ascii="宋体" w:hAnsi="宋体"/>
                <w:b/>
                <w:sz w:val="32"/>
                <w:szCs w:val="32"/>
                <w:highlight w:val="none"/>
              </w:rPr>
              <w:t>《商务标、技术标、价格标权重表和综合得分汇总》</w:t>
            </w:r>
          </w:p>
        </w:tc>
      </w:tr>
      <w:tr w14:paraId="721036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5" w:hRule="atLeast"/>
          <w:jc w:val="center"/>
        </w:trPr>
        <w:tc>
          <w:tcPr>
            <w:tcW w:w="2052" w:type="dxa"/>
            <w:noWrap/>
            <w:vAlign w:val="center"/>
          </w:tcPr>
          <w:p w14:paraId="3DFCCCC9">
            <w:pPr>
              <w:keepNext w:val="0"/>
              <w:keepLines w:val="0"/>
              <w:suppressLineNumbers w:val="0"/>
              <w:autoSpaceDE w:val="0"/>
              <w:autoSpaceDN w:val="0"/>
              <w:adjustRightInd w:val="0"/>
              <w:snapToGrid w:val="0"/>
              <w:spacing w:before="0" w:beforeAutospacing="0" w:after="0" w:afterAutospacing="0"/>
              <w:ind w:left="0" w:right="0"/>
              <w:jc w:val="center"/>
              <w:rPr>
                <w:rFonts w:hint="default" w:ascii="宋体" w:hAnsi="宋体"/>
                <w:b/>
                <w:highlight w:val="none"/>
              </w:rPr>
            </w:pPr>
            <w:r>
              <w:rPr>
                <w:rFonts w:hint="eastAsia" w:ascii="宋体" w:hAnsi="宋体"/>
                <w:b/>
                <w:highlight w:val="none"/>
              </w:rPr>
              <w:t>评审项</w:t>
            </w:r>
          </w:p>
        </w:tc>
        <w:tc>
          <w:tcPr>
            <w:tcW w:w="2158" w:type="dxa"/>
            <w:noWrap/>
            <w:vAlign w:val="center"/>
          </w:tcPr>
          <w:p w14:paraId="626CE1F8">
            <w:pPr>
              <w:keepNext w:val="0"/>
              <w:keepLines w:val="0"/>
              <w:suppressLineNumbers w:val="0"/>
              <w:autoSpaceDE w:val="0"/>
              <w:autoSpaceDN w:val="0"/>
              <w:adjustRightInd w:val="0"/>
              <w:snapToGrid w:val="0"/>
              <w:spacing w:before="0" w:beforeAutospacing="0" w:after="0" w:afterAutospacing="0"/>
              <w:ind w:left="0" w:right="0"/>
              <w:jc w:val="center"/>
              <w:rPr>
                <w:rFonts w:hint="default" w:ascii="宋体" w:hAnsi="宋体"/>
                <w:b/>
                <w:highlight w:val="none"/>
              </w:rPr>
            </w:pPr>
            <w:r>
              <w:rPr>
                <w:rFonts w:hint="eastAsia" w:ascii="宋体" w:hAnsi="宋体"/>
                <w:b/>
                <w:highlight w:val="none"/>
              </w:rPr>
              <w:t>商务标</w:t>
            </w:r>
          </w:p>
        </w:tc>
        <w:tc>
          <w:tcPr>
            <w:tcW w:w="2159" w:type="dxa"/>
            <w:noWrap/>
            <w:vAlign w:val="center"/>
          </w:tcPr>
          <w:p w14:paraId="505B787D">
            <w:pPr>
              <w:keepNext w:val="0"/>
              <w:keepLines w:val="0"/>
              <w:suppressLineNumbers w:val="0"/>
              <w:autoSpaceDE w:val="0"/>
              <w:autoSpaceDN w:val="0"/>
              <w:adjustRightInd w:val="0"/>
              <w:snapToGrid w:val="0"/>
              <w:spacing w:before="0" w:beforeAutospacing="0" w:after="0" w:afterAutospacing="0"/>
              <w:ind w:left="0" w:right="0"/>
              <w:jc w:val="center"/>
              <w:rPr>
                <w:rFonts w:hint="default" w:ascii="宋体" w:hAnsi="宋体"/>
                <w:b/>
                <w:highlight w:val="none"/>
              </w:rPr>
            </w:pPr>
            <w:r>
              <w:rPr>
                <w:rFonts w:hint="eastAsia" w:ascii="宋体" w:hAnsi="宋体"/>
                <w:b/>
                <w:highlight w:val="none"/>
              </w:rPr>
              <w:t>技术标</w:t>
            </w:r>
          </w:p>
        </w:tc>
        <w:tc>
          <w:tcPr>
            <w:tcW w:w="2159" w:type="dxa"/>
            <w:noWrap/>
            <w:vAlign w:val="center"/>
          </w:tcPr>
          <w:p w14:paraId="5BFFC91C">
            <w:pPr>
              <w:keepNext w:val="0"/>
              <w:keepLines w:val="0"/>
              <w:suppressLineNumbers w:val="0"/>
              <w:autoSpaceDE w:val="0"/>
              <w:autoSpaceDN w:val="0"/>
              <w:adjustRightInd w:val="0"/>
              <w:snapToGrid w:val="0"/>
              <w:spacing w:before="0" w:beforeAutospacing="0" w:after="0" w:afterAutospacing="0"/>
              <w:ind w:left="0" w:right="0"/>
              <w:jc w:val="center"/>
              <w:rPr>
                <w:rFonts w:hint="default" w:ascii="宋体" w:hAnsi="宋体"/>
                <w:b/>
                <w:highlight w:val="none"/>
              </w:rPr>
            </w:pPr>
            <w:r>
              <w:rPr>
                <w:rFonts w:hint="eastAsia" w:ascii="宋体" w:hAnsi="宋体"/>
                <w:b/>
                <w:highlight w:val="none"/>
              </w:rPr>
              <w:t>价格标</w:t>
            </w:r>
          </w:p>
        </w:tc>
      </w:tr>
      <w:tr w14:paraId="536D48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12" w:hRule="atLeast"/>
          <w:jc w:val="center"/>
        </w:trPr>
        <w:tc>
          <w:tcPr>
            <w:tcW w:w="2052" w:type="dxa"/>
            <w:noWrap/>
            <w:vAlign w:val="center"/>
          </w:tcPr>
          <w:p w14:paraId="055EA1E4">
            <w:pPr>
              <w:keepNext w:val="0"/>
              <w:keepLines w:val="0"/>
              <w:suppressLineNumbers w:val="0"/>
              <w:autoSpaceDE w:val="0"/>
              <w:autoSpaceDN w:val="0"/>
              <w:adjustRightInd w:val="0"/>
              <w:snapToGrid w:val="0"/>
              <w:spacing w:before="0" w:beforeAutospacing="0" w:after="0" w:afterAutospacing="0"/>
              <w:ind w:left="0" w:right="0"/>
              <w:jc w:val="center"/>
              <w:rPr>
                <w:rFonts w:hint="default" w:ascii="宋体" w:hAnsi="宋体"/>
                <w:highlight w:val="none"/>
              </w:rPr>
            </w:pPr>
            <w:r>
              <w:rPr>
                <w:rFonts w:hint="eastAsia" w:ascii="宋体" w:hAnsi="宋体"/>
                <w:highlight w:val="none"/>
              </w:rPr>
              <w:t>权重</w:t>
            </w:r>
          </w:p>
        </w:tc>
        <w:tc>
          <w:tcPr>
            <w:tcW w:w="2158" w:type="dxa"/>
            <w:noWrap/>
            <w:vAlign w:val="center"/>
          </w:tcPr>
          <w:p w14:paraId="477325C4">
            <w:pPr>
              <w:keepNext w:val="0"/>
              <w:keepLines w:val="0"/>
              <w:suppressLineNumbers w:val="0"/>
              <w:autoSpaceDE w:val="0"/>
              <w:autoSpaceDN w:val="0"/>
              <w:adjustRightInd w:val="0"/>
              <w:snapToGrid w:val="0"/>
              <w:spacing w:before="0" w:beforeAutospacing="0" w:after="0" w:afterAutospacing="0"/>
              <w:ind w:left="0" w:right="0"/>
              <w:jc w:val="center"/>
              <w:rPr>
                <w:rFonts w:hint="default" w:ascii="宋体" w:hAnsi="宋体"/>
                <w:highlight w:val="none"/>
              </w:rPr>
            </w:pPr>
            <w:r>
              <w:rPr>
                <w:rFonts w:hint="eastAsia" w:ascii="宋体" w:hAnsi="宋体"/>
                <w:highlight w:val="none"/>
              </w:rPr>
              <w:t>20%</w:t>
            </w:r>
          </w:p>
        </w:tc>
        <w:tc>
          <w:tcPr>
            <w:tcW w:w="2159" w:type="dxa"/>
            <w:noWrap/>
            <w:vAlign w:val="center"/>
          </w:tcPr>
          <w:p w14:paraId="27309261">
            <w:pPr>
              <w:keepNext w:val="0"/>
              <w:keepLines w:val="0"/>
              <w:suppressLineNumbers w:val="0"/>
              <w:autoSpaceDE w:val="0"/>
              <w:autoSpaceDN w:val="0"/>
              <w:adjustRightInd w:val="0"/>
              <w:snapToGrid w:val="0"/>
              <w:spacing w:before="0" w:beforeAutospacing="0" w:after="0" w:afterAutospacing="0"/>
              <w:ind w:left="0" w:right="0"/>
              <w:jc w:val="center"/>
              <w:rPr>
                <w:rFonts w:hint="default" w:ascii="宋体" w:hAnsi="宋体"/>
                <w:highlight w:val="none"/>
              </w:rPr>
            </w:pPr>
            <w:r>
              <w:rPr>
                <w:rFonts w:hint="eastAsia" w:ascii="宋体" w:hAnsi="宋体"/>
                <w:highlight w:val="none"/>
              </w:rPr>
              <w:t>50%</w:t>
            </w:r>
          </w:p>
        </w:tc>
        <w:tc>
          <w:tcPr>
            <w:tcW w:w="2159" w:type="dxa"/>
            <w:noWrap/>
            <w:vAlign w:val="center"/>
          </w:tcPr>
          <w:p w14:paraId="2FF90055">
            <w:pPr>
              <w:keepNext w:val="0"/>
              <w:keepLines w:val="0"/>
              <w:suppressLineNumbers w:val="0"/>
              <w:autoSpaceDE w:val="0"/>
              <w:autoSpaceDN w:val="0"/>
              <w:adjustRightInd w:val="0"/>
              <w:snapToGrid w:val="0"/>
              <w:spacing w:before="0" w:beforeAutospacing="0" w:after="0" w:afterAutospacing="0"/>
              <w:ind w:left="0" w:right="0"/>
              <w:jc w:val="center"/>
              <w:rPr>
                <w:rFonts w:hint="default" w:ascii="宋体" w:hAnsi="宋体"/>
                <w:highlight w:val="none"/>
              </w:rPr>
            </w:pPr>
            <w:r>
              <w:rPr>
                <w:rFonts w:hint="eastAsia" w:ascii="宋体" w:hAnsi="宋体"/>
                <w:highlight w:val="none"/>
              </w:rPr>
              <w:t>30%</w:t>
            </w:r>
          </w:p>
        </w:tc>
      </w:tr>
      <w:tr w14:paraId="478A4F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0" w:hRule="atLeast"/>
          <w:jc w:val="center"/>
        </w:trPr>
        <w:tc>
          <w:tcPr>
            <w:tcW w:w="2052" w:type="dxa"/>
            <w:noWrap/>
            <w:vAlign w:val="center"/>
          </w:tcPr>
          <w:p w14:paraId="60714051">
            <w:pPr>
              <w:keepNext w:val="0"/>
              <w:keepLines w:val="0"/>
              <w:suppressLineNumbers w:val="0"/>
              <w:autoSpaceDE w:val="0"/>
              <w:autoSpaceDN w:val="0"/>
              <w:adjustRightInd w:val="0"/>
              <w:snapToGrid w:val="0"/>
              <w:spacing w:before="0" w:beforeAutospacing="0" w:after="0" w:afterAutospacing="0"/>
              <w:ind w:left="0" w:right="0"/>
              <w:jc w:val="center"/>
              <w:rPr>
                <w:rFonts w:hint="default" w:ascii="宋体" w:hAnsi="宋体"/>
                <w:highlight w:val="none"/>
              </w:rPr>
            </w:pPr>
            <w:r>
              <w:rPr>
                <w:rFonts w:hint="eastAsia" w:ascii="宋体" w:hAnsi="宋体"/>
                <w:highlight w:val="none"/>
              </w:rPr>
              <w:t>投标人综合得分</w:t>
            </w:r>
          </w:p>
        </w:tc>
        <w:tc>
          <w:tcPr>
            <w:tcW w:w="6476" w:type="dxa"/>
            <w:gridSpan w:val="3"/>
            <w:noWrap/>
            <w:vAlign w:val="center"/>
          </w:tcPr>
          <w:p w14:paraId="2BE3EB16">
            <w:pPr>
              <w:keepNext w:val="0"/>
              <w:keepLines w:val="0"/>
              <w:suppressLineNumbers w:val="0"/>
              <w:autoSpaceDE w:val="0"/>
              <w:autoSpaceDN w:val="0"/>
              <w:adjustRightInd w:val="0"/>
              <w:snapToGrid w:val="0"/>
              <w:spacing w:before="0" w:beforeAutospacing="0" w:after="0" w:afterAutospacing="0"/>
              <w:ind w:left="0" w:right="0"/>
              <w:jc w:val="center"/>
              <w:rPr>
                <w:rFonts w:hint="default" w:ascii="宋体" w:hAnsi="宋体"/>
                <w:highlight w:val="none"/>
              </w:rPr>
            </w:pPr>
            <w:r>
              <w:rPr>
                <w:rFonts w:hint="eastAsia" w:ascii="宋体" w:hAnsi="宋体"/>
                <w:highlight w:val="none"/>
              </w:rPr>
              <w:t>商务标得分+技术标得分+价格标得分=100分</w:t>
            </w:r>
          </w:p>
        </w:tc>
      </w:tr>
    </w:tbl>
    <w:p w14:paraId="5DBE63DC">
      <w:pPr>
        <w:rPr>
          <w:highlight w:val="none"/>
        </w:rPr>
        <w:sectPr>
          <w:pgSz w:w="11906" w:h="16838"/>
          <w:pgMar w:top="1440" w:right="1797" w:bottom="1440" w:left="1797" w:header="741" w:footer="801" w:gutter="0"/>
          <w:cols w:space="425" w:num="1"/>
          <w:docGrid w:type="lines" w:linePitch="312" w:charSpace="0"/>
        </w:sectPr>
      </w:pPr>
    </w:p>
    <w:p w14:paraId="1FEC74B0">
      <w:pPr>
        <w:spacing w:line="460" w:lineRule="exact"/>
        <w:jc w:val="left"/>
        <w:rPr>
          <w:rFonts w:asciiTheme="minorEastAsia" w:hAnsiTheme="minorEastAsia"/>
          <w:sz w:val="28"/>
          <w:szCs w:val="28"/>
          <w:highlight w:val="none"/>
        </w:rPr>
      </w:pPr>
    </w:p>
    <w:p w14:paraId="0CFE45EA">
      <w:pPr>
        <w:pStyle w:val="2"/>
        <w:spacing w:before="0" w:after="0" w:line="240" w:lineRule="auto"/>
        <w:jc w:val="center"/>
        <w:rPr>
          <w:rFonts w:asciiTheme="minorEastAsia" w:hAnsiTheme="minorEastAsia"/>
          <w:sz w:val="36"/>
          <w:szCs w:val="36"/>
          <w:highlight w:val="none"/>
        </w:rPr>
      </w:pPr>
      <w:bookmarkStart w:id="19" w:name="_Toc23718"/>
      <w:r>
        <w:rPr>
          <w:rFonts w:hint="eastAsia" w:asciiTheme="minorEastAsia" w:hAnsiTheme="minorEastAsia"/>
          <w:sz w:val="36"/>
          <w:szCs w:val="36"/>
          <w:highlight w:val="none"/>
        </w:rPr>
        <w:t>第</w:t>
      </w:r>
      <w:r>
        <w:rPr>
          <w:rFonts w:hint="eastAsia" w:asciiTheme="minorEastAsia" w:hAnsiTheme="minorEastAsia"/>
          <w:sz w:val="36"/>
          <w:szCs w:val="36"/>
          <w:highlight w:val="none"/>
          <w:lang w:val="en-US" w:eastAsia="zh-CN"/>
        </w:rPr>
        <w:t>五</w:t>
      </w:r>
      <w:r>
        <w:rPr>
          <w:rFonts w:hint="eastAsia" w:asciiTheme="minorEastAsia" w:hAnsiTheme="minorEastAsia"/>
          <w:sz w:val="36"/>
          <w:szCs w:val="36"/>
          <w:highlight w:val="none"/>
        </w:rPr>
        <w:t>章 投标文件格式</w:t>
      </w:r>
      <w:bookmarkEnd w:id="19"/>
    </w:p>
    <w:p w14:paraId="4AD0CD3E">
      <w:pPr>
        <w:pStyle w:val="32"/>
        <w:tabs>
          <w:tab w:val="left" w:pos="1134"/>
          <w:tab w:val="left" w:pos="1442"/>
        </w:tabs>
        <w:spacing w:beforeLines="50"/>
        <w:ind w:firstLine="0" w:firstLineChars="0"/>
        <w:outlineLvl w:val="1"/>
        <w:rPr>
          <w:rFonts w:asciiTheme="minorEastAsia" w:hAnsiTheme="minorEastAsia"/>
          <w:b/>
          <w:bCs/>
          <w:sz w:val="28"/>
          <w:szCs w:val="28"/>
          <w:highlight w:val="none"/>
        </w:rPr>
      </w:pPr>
      <w:bookmarkStart w:id="20" w:name="_Toc11265"/>
      <w:r>
        <w:rPr>
          <w:rFonts w:hint="eastAsia" w:asciiTheme="minorEastAsia" w:hAnsiTheme="minorEastAsia"/>
          <w:b/>
          <w:bCs/>
          <w:sz w:val="28"/>
          <w:szCs w:val="28"/>
          <w:highlight w:val="none"/>
        </w:rPr>
        <w:t>一、投标书（格式）：</w:t>
      </w:r>
      <w:bookmarkEnd w:id="20"/>
    </w:p>
    <w:p w14:paraId="0B3F42F6">
      <w:pPr>
        <w:jc w:val="center"/>
        <w:rPr>
          <w:rFonts w:asciiTheme="minorEastAsia" w:hAnsiTheme="minorEastAsia"/>
          <w:sz w:val="28"/>
          <w:szCs w:val="28"/>
          <w:highlight w:val="none"/>
        </w:rPr>
      </w:pPr>
      <w:r>
        <w:rPr>
          <w:rFonts w:hint="eastAsia" w:asciiTheme="minorEastAsia" w:hAnsiTheme="minorEastAsia"/>
          <w:sz w:val="32"/>
          <w:szCs w:val="32"/>
          <w:highlight w:val="none"/>
        </w:rPr>
        <w:t>投 标 书</w:t>
      </w:r>
    </w:p>
    <w:p w14:paraId="7651ABDD">
      <w:pPr>
        <w:rPr>
          <w:rFonts w:asciiTheme="minorEastAsia" w:hAnsiTheme="minorEastAsia"/>
          <w:sz w:val="28"/>
          <w:szCs w:val="28"/>
          <w:highlight w:val="none"/>
        </w:rPr>
      </w:pPr>
      <w:r>
        <w:rPr>
          <w:rFonts w:hint="eastAsia" w:asciiTheme="minorEastAsia" w:hAnsiTheme="minorEastAsia"/>
          <w:sz w:val="28"/>
          <w:szCs w:val="28"/>
          <w:highlight w:val="none"/>
        </w:rPr>
        <w:t>致：广东中质检测技术有限公司：</w:t>
      </w:r>
    </w:p>
    <w:p w14:paraId="3EE52B94">
      <w:pPr>
        <w:pStyle w:val="32"/>
        <w:tabs>
          <w:tab w:val="left" w:pos="1134"/>
        </w:tabs>
        <w:spacing w:line="560" w:lineRule="exact"/>
        <w:ind w:firstLine="560"/>
        <w:rPr>
          <w:rFonts w:asciiTheme="minorEastAsia" w:hAnsiTheme="minorEastAsia"/>
          <w:sz w:val="28"/>
          <w:szCs w:val="28"/>
          <w:highlight w:val="none"/>
        </w:rPr>
      </w:pPr>
      <w:r>
        <w:rPr>
          <w:rFonts w:hint="eastAsia" w:asciiTheme="minorEastAsia" w:hAnsiTheme="minorEastAsia"/>
          <w:sz w:val="28"/>
          <w:szCs w:val="28"/>
          <w:highlight w:val="none"/>
        </w:rPr>
        <w:t>根据贵司</w:t>
      </w:r>
      <w:r>
        <w:rPr>
          <w:rFonts w:hint="eastAsia" w:ascii="宋体" w:hAnsi="宋体" w:eastAsia="宋体" w:cs="宋体"/>
          <w:color w:val="FF0000"/>
          <w:sz w:val="30"/>
          <w:szCs w:val="30"/>
          <w:highlight w:val="none"/>
        </w:rPr>
        <w:t>《</w:t>
      </w:r>
      <w:r>
        <w:rPr>
          <w:rFonts w:hint="eastAsia" w:ascii="宋体" w:hAnsi="宋体" w:eastAsia="宋体" w:cs="宋体"/>
          <w:color w:val="FF0000"/>
          <w:sz w:val="30"/>
          <w:szCs w:val="30"/>
          <w:highlight w:val="none"/>
          <w:lang w:eastAsia="zh-CN"/>
        </w:rPr>
        <w:t>接触角测量仪</w:t>
      </w:r>
      <w:r>
        <w:rPr>
          <w:rFonts w:hint="eastAsia" w:ascii="宋体" w:hAnsi="宋体" w:eastAsia="宋体" w:cs="宋体"/>
          <w:color w:val="FF0000"/>
          <w:sz w:val="30"/>
          <w:szCs w:val="30"/>
          <w:highlight w:val="none"/>
        </w:rPr>
        <w:t>》</w:t>
      </w:r>
      <w:r>
        <w:rPr>
          <w:rFonts w:hint="eastAsia" w:cs="宋体" w:asciiTheme="minorEastAsia" w:hAnsiTheme="minorEastAsia"/>
          <w:sz w:val="28"/>
          <w:szCs w:val="28"/>
          <w:highlight w:val="none"/>
        </w:rPr>
        <w:t>采购项目</w:t>
      </w:r>
      <w:r>
        <w:rPr>
          <w:rFonts w:hint="eastAsia" w:asciiTheme="minorEastAsia" w:hAnsiTheme="minorEastAsia"/>
          <w:sz w:val="28"/>
          <w:szCs w:val="28"/>
          <w:highlight w:val="none"/>
        </w:rPr>
        <w:t>招标文件，我司编制了投标文件，签字代表</w:t>
      </w:r>
      <w:r>
        <w:rPr>
          <w:rFonts w:hint="eastAsia" w:asciiTheme="minorEastAsia" w:hAnsiTheme="minorEastAsia"/>
          <w:sz w:val="28"/>
          <w:szCs w:val="28"/>
          <w:highlight w:val="none"/>
          <w:u w:val="single"/>
        </w:rPr>
        <w:t xml:space="preserve"> （姓名、职务） </w:t>
      </w:r>
      <w:r>
        <w:rPr>
          <w:rFonts w:hint="eastAsia" w:asciiTheme="minorEastAsia" w:hAnsiTheme="minorEastAsia"/>
          <w:sz w:val="28"/>
          <w:szCs w:val="28"/>
          <w:highlight w:val="none"/>
        </w:rPr>
        <w:t>经正式授权并代表投标人</w:t>
      </w:r>
      <w:r>
        <w:rPr>
          <w:rFonts w:hint="eastAsia" w:asciiTheme="minorEastAsia" w:hAnsiTheme="minorEastAsia"/>
          <w:sz w:val="28"/>
          <w:szCs w:val="28"/>
          <w:highlight w:val="none"/>
          <w:u w:val="single"/>
        </w:rPr>
        <w:t>（填写投标人名称、地址              ）</w:t>
      </w:r>
      <w:r>
        <w:rPr>
          <w:rFonts w:hint="eastAsia" w:asciiTheme="minorEastAsia" w:hAnsiTheme="minorEastAsia"/>
          <w:sz w:val="28"/>
          <w:szCs w:val="28"/>
          <w:highlight w:val="none"/>
        </w:rPr>
        <w:t>提交：</w:t>
      </w:r>
    </w:p>
    <w:p w14:paraId="045B5216">
      <w:pPr>
        <w:pStyle w:val="32"/>
        <w:ind w:firstLine="560"/>
        <w:rPr>
          <w:rFonts w:asciiTheme="minorEastAsia" w:hAnsiTheme="minorEastAsia"/>
          <w:sz w:val="28"/>
          <w:szCs w:val="28"/>
          <w:highlight w:val="none"/>
        </w:rPr>
      </w:pPr>
      <w:r>
        <w:rPr>
          <w:rFonts w:hint="eastAsia" w:asciiTheme="minorEastAsia" w:hAnsiTheme="minorEastAsia"/>
          <w:sz w:val="28"/>
          <w:szCs w:val="28"/>
          <w:highlight w:val="none"/>
        </w:rPr>
        <w:t>（一）投标文件（正本一份及副本</w:t>
      </w:r>
      <w:r>
        <w:rPr>
          <w:rFonts w:hint="eastAsia" w:asciiTheme="minorEastAsia" w:hAnsiTheme="minorEastAsia"/>
          <w:sz w:val="28"/>
          <w:szCs w:val="28"/>
          <w:highlight w:val="none"/>
          <w:lang w:val="en-US" w:eastAsia="zh-CN"/>
        </w:rPr>
        <w:t>四</w:t>
      </w:r>
      <w:r>
        <w:rPr>
          <w:rFonts w:hint="eastAsia" w:asciiTheme="minorEastAsia" w:hAnsiTheme="minorEastAsia"/>
          <w:sz w:val="28"/>
          <w:szCs w:val="28"/>
          <w:highlight w:val="none"/>
        </w:rPr>
        <w:t>份）</w:t>
      </w:r>
    </w:p>
    <w:p w14:paraId="2E049E7E">
      <w:pPr>
        <w:ind w:left="560"/>
        <w:rPr>
          <w:rFonts w:asciiTheme="minorEastAsia" w:hAnsiTheme="minorEastAsia"/>
          <w:sz w:val="28"/>
          <w:szCs w:val="28"/>
          <w:highlight w:val="none"/>
        </w:rPr>
      </w:pPr>
      <w:r>
        <w:rPr>
          <w:rFonts w:hint="eastAsia" w:asciiTheme="minorEastAsia" w:hAnsiTheme="minorEastAsia"/>
          <w:sz w:val="28"/>
          <w:szCs w:val="28"/>
          <w:highlight w:val="none"/>
        </w:rPr>
        <w:t>包括但不限于以下文件：</w:t>
      </w:r>
    </w:p>
    <w:p w14:paraId="6DD5DBC8">
      <w:pPr>
        <w:pStyle w:val="32"/>
        <w:spacing w:line="440" w:lineRule="exact"/>
        <w:ind w:firstLine="560"/>
        <w:jc w:val="left"/>
        <w:rPr>
          <w:rFonts w:cs="仿宋" w:asciiTheme="minorEastAsia" w:hAnsiTheme="minorEastAsia"/>
          <w:bCs/>
          <w:sz w:val="28"/>
          <w:szCs w:val="28"/>
          <w:highlight w:val="none"/>
        </w:rPr>
      </w:pPr>
      <w:r>
        <w:rPr>
          <w:rFonts w:hint="eastAsia" w:cs="仿宋" w:asciiTheme="minorEastAsia" w:hAnsiTheme="minorEastAsia"/>
          <w:bCs/>
          <w:sz w:val="28"/>
          <w:szCs w:val="28"/>
          <w:highlight w:val="none"/>
        </w:rPr>
        <w:t>（</w:t>
      </w:r>
      <w:r>
        <w:rPr>
          <w:rFonts w:hint="eastAsia" w:cs="仿宋" w:asciiTheme="minorEastAsia" w:hAnsiTheme="minorEastAsia"/>
          <w:bCs/>
          <w:sz w:val="28"/>
          <w:szCs w:val="28"/>
          <w:highlight w:val="none"/>
          <w:lang w:val="en-US" w:eastAsia="zh-CN"/>
        </w:rPr>
        <w:t>1</w:t>
      </w:r>
      <w:r>
        <w:rPr>
          <w:rFonts w:hint="eastAsia" w:cs="仿宋" w:asciiTheme="minorEastAsia" w:hAnsiTheme="minorEastAsia"/>
          <w:bCs/>
          <w:sz w:val="28"/>
          <w:szCs w:val="28"/>
          <w:highlight w:val="none"/>
        </w:rPr>
        <w:t>）投标书；</w:t>
      </w:r>
    </w:p>
    <w:p w14:paraId="2F2F8067">
      <w:pPr>
        <w:pStyle w:val="32"/>
        <w:spacing w:line="440" w:lineRule="exact"/>
        <w:ind w:firstLine="560"/>
        <w:jc w:val="left"/>
        <w:rPr>
          <w:rFonts w:cs="仿宋" w:asciiTheme="minorEastAsia" w:hAnsiTheme="minorEastAsia"/>
          <w:bCs/>
          <w:sz w:val="28"/>
          <w:szCs w:val="28"/>
          <w:highlight w:val="none"/>
        </w:rPr>
      </w:pPr>
      <w:r>
        <w:rPr>
          <w:rFonts w:hint="eastAsia" w:cs="仿宋" w:asciiTheme="minorEastAsia" w:hAnsiTheme="minorEastAsia"/>
          <w:bCs/>
          <w:sz w:val="28"/>
          <w:szCs w:val="28"/>
          <w:highlight w:val="none"/>
        </w:rPr>
        <w:t>（</w:t>
      </w:r>
      <w:r>
        <w:rPr>
          <w:rFonts w:hint="eastAsia" w:cs="仿宋" w:asciiTheme="minorEastAsia" w:hAnsiTheme="minorEastAsia"/>
          <w:bCs/>
          <w:sz w:val="28"/>
          <w:szCs w:val="28"/>
          <w:highlight w:val="none"/>
          <w:lang w:val="en-US" w:eastAsia="zh-CN"/>
        </w:rPr>
        <w:t>2</w:t>
      </w:r>
      <w:r>
        <w:rPr>
          <w:rFonts w:hint="eastAsia" w:cs="仿宋" w:asciiTheme="minorEastAsia" w:hAnsiTheme="minorEastAsia"/>
          <w:bCs/>
          <w:sz w:val="28"/>
          <w:szCs w:val="28"/>
          <w:highlight w:val="none"/>
        </w:rPr>
        <w:t>）企业法人营业执照复印件,“信用中国”网站（www.creditchina.gov.cn)或“中国执行信息公开网”相关截图；</w:t>
      </w:r>
    </w:p>
    <w:p w14:paraId="3183823B">
      <w:pPr>
        <w:pStyle w:val="32"/>
        <w:spacing w:line="440" w:lineRule="exact"/>
        <w:ind w:firstLine="560"/>
        <w:jc w:val="left"/>
        <w:rPr>
          <w:rFonts w:cs="仿宋" w:asciiTheme="minorEastAsia" w:hAnsiTheme="minorEastAsia"/>
          <w:bCs/>
          <w:sz w:val="28"/>
          <w:szCs w:val="28"/>
          <w:highlight w:val="none"/>
        </w:rPr>
      </w:pPr>
      <w:r>
        <w:rPr>
          <w:rFonts w:hint="eastAsia" w:cs="仿宋" w:asciiTheme="minorEastAsia" w:hAnsiTheme="minorEastAsia"/>
          <w:bCs/>
          <w:sz w:val="28"/>
          <w:szCs w:val="28"/>
          <w:highlight w:val="none"/>
        </w:rPr>
        <w:t>（</w:t>
      </w:r>
      <w:r>
        <w:rPr>
          <w:rFonts w:hint="eastAsia" w:cs="仿宋" w:asciiTheme="minorEastAsia" w:hAnsiTheme="minorEastAsia"/>
          <w:bCs/>
          <w:sz w:val="28"/>
          <w:szCs w:val="28"/>
          <w:highlight w:val="none"/>
          <w:lang w:val="en-US" w:eastAsia="zh-CN"/>
        </w:rPr>
        <w:t>3</w:t>
      </w:r>
      <w:r>
        <w:rPr>
          <w:rFonts w:hint="eastAsia" w:cs="仿宋" w:asciiTheme="minorEastAsia" w:hAnsiTheme="minorEastAsia"/>
          <w:bCs/>
          <w:sz w:val="28"/>
          <w:szCs w:val="28"/>
          <w:highlight w:val="none"/>
        </w:rPr>
        <w:t>）法定代表人身份证明书（格式详见附件）；</w:t>
      </w:r>
    </w:p>
    <w:p w14:paraId="66C48191">
      <w:pPr>
        <w:pStyle w:val="32"/>
        <w:spacing w:line="440" w:lineRule="exact"/>
        <w:ind w:firstLine="560"/>
        <w:jc w:val="left"/>
        <w:rPr>
          <w:rFonts w:hint="eastAsia" w:cs="仿宋" w:asciiTheme="minorEastAsia" w:hAnsiTheme="minorEastAsia"/>
          <w:bCs/>
          <w:sz w:val="28"/>
          <w:szCs w:val="28"/>
          <w:highlight w:val="none"/>
        </w:rPr>
      </w:pPr>
      <w:r>
        <w:rPr>
          <w:rFonts w:hint="eastAsia" w:cs="仿宋" w:asciiTheme="minorEastAsia" w:hAnsiTheme="minorEastAsia"/>
          <w:bCs/>
          <w:sz w:val="28"/>
          <w:szCs w:val="28"/>
          <w:highlight w:val="none"/>
        </w:rPr>
        <w:t>（</w:t>
      </w:r>
      <w:r>
        <w:rPr>
          <w:rFonts w:hint="eastAsia" w:cs="仿宋" w:asciiTheme="minorEastAsia" w:hAnsiTheme="minorEastAsia"/>
          <w:bCs/>
          <w:sz w:val="28"/>
          <w:szCs w:val="28"/>
          <w:highlight w:val="none"/>
          <w:lang w:val="en-US" w:eastAsia="zh-CN"/>
        </w:rPr>
        <w:t>4</w:t>
      </w:r>
      <w:r>
        <w:rPr>
          <w:rFonts w:hint="eastAsia" w:cs="仿宋" w:asciiTheme="minorEastAsia" w:hAnsiTheme="minorEastAsia"/>
          <w:bCs/>
          <w:sz w:val="28"/>
          <w:szCs w:val="28"/>
          <w:highlight w:val="none"/>
        </w:rPr>
        <w:t>）法定代表人授权委托书（格式详见附件）；</w:t>
      </w:r>
    </w:p>
    <w:p w14:paraId="4EC51D52">
      <w:pPr>
        <w:pStyle w:val="32"/>
        <w:spacing w:line="440" w:lineRule="exact"/>
        <w:ind w:firstLine="560"/>
        <w:jc w:val="left"/>
        <w:rPr>
          <w:rFonts w:hint="default" w:cs="仿宋" w:asciiTheme="minorEastAsia" w:hAnsiTheme="minorEastAsia" w:eastAsiaTheme="minorEastAsia"/>
          <w:bCs/>
          <w:sz w:val="28"/>
          <w:szCs w:val="28"/>
          <w:highlight w:val="none"/>
          <w:lang w:val="en-US" w:eastAsia="zh-CN"/>
        </w:rPr>
      </w:pPr>
      <w:r>
        <w:rPr>
          <w:rFonts w:hint="eastAsia" w:cs="仿宋" w:asciiTheme="minorEastAsia" w:hAnsiTheme="minorEastAsia"/>
          <w:bCs/>
          <w:sz w:val="28"/>
          <w:szCs w:val="28"/>
          <w:highlight w:val="none"/>
          <w:lang w:eastAsia="zh-CN"/>
        </w:rPr>
        <w:t>（</w:t>
      </w:r>
      <w:r>
        <w:rPr>
          <w:rFonts w:hint="eastAsia" w:cs="仿宋" w:asciiTheme="minorEastAsia" w:hAnsiTheme="minorEastAsia"/>
          <w:bCs/>
          <w:sz w:val="28"/>
          <w:szCs w:val="28"/>
          <w:highlight w:val="none"/>
          <w:lang w:val="en-US" w:eastAsia="zh-CN"/>
        </w:rPr>
        <w:t>5）投标人概况表；</w:t>
      </w:r>
    </w:p>
    <w:p w14:paraId="13BDECF8">
      <w:pPr>
        <w:pStyle w:val="32"/>
        <w:spacing w:line="440" w:lineRule="exact"/>
        <w:ind w:firstLine="560"/>
        <w:jc w:val="left"/>
        <w:rPr>
          <w:rFonts w:cs="仿宋" w:asciiTheme="minorEastAsia" w:hAnsiTheme="minorEastAsia"/>
          <w:bCs/>
          <w:sz w:val="28"/>
          <w:szCs w:val="28"/>
          <w:highlight w:val="none"/>
        </w:rPr>
      </w:pPr>
      <w:r>
        <w:rPr>
          <w:rFonts w:hint="eastAsia" w:cs="仿宋" w:asciiTheme="minorEastAsia" w:hAnsiTheme="minorEastAsia"/>
          <w:bCs/>
          <w:sz w:val="28"/>
          <w:szCs w:val="28"/>
          <w:highlight w:val="none"/>
        </w:rPr>
        <w:t>（</w:t>
      </w:r>
      <w:r>
        <w:rPr>
          <w:rFonts w:hint="eastAsia" w:cs="仿宋" w:asciiTheme="minorEastAsia" w:hAnsiTheme="minorEastAsia"/>
          <w:bCs/>
          <w:sz w:val="28"/>
          <w:szCs w:val="28"/>
          <w:highlight w:val="none"/>
          <w:lang w:val="en-US" w:eastAsia="zh-CN"/>
        </w:rPr>
        <w:t>6</w:t>
      </w:r>
      <w:r>
        <w:rPr>
          <w:rFonts w:hint="eastAsia" w:cs="仿宋" w:asciiTheme="minorEastAsia" w:hAnsiTheme="minorEastAsia"/>
          <w:bCs/>
          <w:sz w:val="28"/>
          <w:szCs w:val="28"/>
          <w:highlight w:val="none"/>
        </w:rPr>
        <w:t>）投标报价表（格式详见附件）；</w:t>
      </w:r>
    </w:p>
    <w:p w14:paraId="085212CE">
      <w:pPr>
        <w:pStyle w:val="32"/>
        <w:spacing w:line="440" w:lineRule="exact"/>
        <w:ind w:firstLine="560"/>
        <w:jc w:val="left"/>
        <w:rPr>
          <w:rFonts w:hint="default" w:cs="仿宋" w:asciiTheme="minorEastAsia" w:hAnsiTheme="minorEastAsia" w:eastAsiaTheme="minorEastAsia"/>
          <w:bCs/>
          <w:sz w:val="28"/>
          <w:szCs w:val="28"/>
          <w:highlight w:val="none"/>
          <w:lang w:val="en-US" w:eastAsia="zh-CN"/>
        </w:rPr>
      </w:pPr>
      <w:r>
        <w:rPr>
          <w:rFonts w:hint="eastAsia" w:cs="仿宋" w:asciiTheme="minorEastAsia" w:hAnsiTheme="minorEastAsia"/>
          <w:bCs/>
          <w:sz w:val="28"/>
          <w:szCs w:val="28"/>
          <w:highlight w:val="none"/>
          <w:lang w:eastAsia="zh-CN"/>
        </w:rPr>
        <w:t>（</w:t>
      </w:r>
      <w:r>
        <w:rPr>
          <w:rFonts w:hint="eastAsia" w:cs="仿宋" w:asciiTheme="minorEastAsia" w:hAnsiTheme="minorEastAsia"/>
          <w:bCs/>
          <w:sz w:val="28"/>
          <w:szCs w:val="28"/>
          <w:highlight w:val="none"/>
          <w:lang w:val="en-US" w:eastAsia="zh-CN"/>
        </w:rPr>
        <w:t>7）投标人关于资格声明函；</w:t>
      </w:r>
    </w:p>
    <w:p w14:paraId="25318F27">
      <w:pPr>
        <w:pStyle w:val="32"/>
        <w:spacing w:line="440" w:lineRule="exact"/>
        <w:ind w:firstLine="560"/>
        <w:jc w:val="left"/>
        <w:rPr>
          <w:rFonts w:cs="仿宋" w:asciiTheme="minorEastAsia" w:hAnsiTheme="minorEastAsia"/>
          <w:bCs/>
          <w:sz w:val="28"/>
          <w:szCs w:val="28"/>
          <w:highlight w:val="none"/>
        </w:rPr>
      </w:pPr>
      <w:r>
        <w:rPr>
          <w:rFonts w:hint="eastAsia" w:cs="仿宋" w:asciiTheme="minorEastAsia" w:hAnsiTheme="minorEastAsia"/>
          <w:bCs/>
          <w:sz w:val="28"/>
          <w:szCs w:val="28"/>
          <w:highlight w:val="none"/>
        </w:rPr>
        <w:t>（</w:t>
      </w:r>
      <w:r>
        <w:rPr>
          <w:rFonts w:hint="eastAsia" w:cs="仿宋" w:asciiTheme="minorEastAsia" w:hAnsiTheme="minorEastAsia"/>
          <w:bCs/>
          <w:sz w:val="28"/>
          <w:szCs w:val="28"/>
          <w:highlight w:val="none"/>
          <w:lang w:val="en-US" w:eastAsia="zh-CN"/>
        </w:rPr>
        <w:t>8</w:t>
      </w:r>
      <w:r>
        <w:rPr>
          <w:rFonts w:hint="eastAsia" w:cs="仿宋" w:asciiTheme="minorEastAsia" w:hAnsiTheme="minorEastAsia"/>
          <w:bCs/>
          <w:sz w:val="28"/>
          <w:szCs w:val="28"/>
          <w:highlight w:val="none"/>
        </w:rPr>
        <w:t>）设备技术文件（格式自拟，应包含技术规格表和配置清单）；</w:t>
      </w:r>
    </w:p>
    <w:p w14:paraId="4C1BEDC6">
      <w:pPr>
        <w:pStyle w:val="32"/>
        <w:spacing w:line="440" w:lineRule="exact"/>
        <w:ind w:firstLine="560"/>
        <w:jc w:val="left"/>
        <w:rPr>
          <w:rFonts w:cs="仿宋" w:asciiTheme="minorEastAsia" w:hAnsiTheme="minorEastAsia"/>
          <w:bCs/>
          <w:sz w:val="28"/>
          <w:szCs w:val="28"/>
          <w:highlight w:val="none"/>
        </w:rPr>
      </w:pPr>
      <w:r>
        <w:rPr>
          <w:rFonts w:hint="eastAsia" w:cs="仿宋" w:asciiTheme="minorEastAsia" w:hAnsiTheme="minorEastAsia"/>
          <w:bCs/>
          <w:sz w:val="28"/>
          <w:szCs w:val="28"/>
          <w:highlight w:val="none"/>
        </w:rPr>
        <w:t>（</w:t>
      </w:r>
      <w:r>
        <w:rPr>
          <w:rFonts w:hint="eastAsia" w:cs="仿宋" w:asciiTheme="minorEastAsia" w:hAnsiTheme="minorEastAsia"/>
          <w:bCs/>
          <w:sz w:val="28"/>
          <w:szCs w:val="28"/>
          <w:highlight w:val="none"/>
          <w:lang w:val="en-US" w:eastAsia="zh-CN"/>
        </w:rPr>
        <w:t>9</w:t>
      </w:r>
      <w:r>
        <w:rPr>
          <w:rFonts w:hint="eastAsia" w:cs="仿宋" w:asciiTheme="minorEastAsia" w:hAnsiTheme="minorEastAsia"/>
          <w:bCs/>
          <w:sz w:val="28"/>
          <w:szCs w:val="28"/>
          <w:highlight w:val="none"/>
        </w:rPr>
        <w:t>）</w:t>
      </w:r>
      <w:r>
        <w:rPr>
          <w:rFonts w:hint="eastAsia" w:cs="仿宋" w:asciiTheme="minorEastAsia" w:hAnsiTheme="minorEastAsia"/>
          <w:bCs/>
          <w:sz w:val="28"/>
          <w:szCs w:val="28"/>
          <w:highlight w:val="none"/>
          <w:lang w:val="en-US" w:eastAsia="zh-CN"/>
        </w:rPr>
        <w:t>项目实施方案，技术响应表</w:t>
      </w:r>
      <w:r>
        <w:rPr>
          <w:rFonts w:hint="eastAsia" w:cs="仿宋" w:asciiTheme="minorEastAsia" w:hAnsiTheme="minorEastAsia"/>
          <w:bCs/>
          <w:sz w:val="28"/>
          <w:szCs w:val="28"/>
          <w:highlight w:val="none"/>
        </w:rPr>
        <w:t>；</w:t>
      </w:r>
    </w:p>
    <w:p w14:paraId="22020D47">
      <w:pPr>
        <w:pStyle w:val="32"/>
        <w:spacing w:line="440" w:lineRule="exact"/>
        <w:ind w:firstLine="560"/>
        <w:jc w:val="left"/>
        <w:rPr>
          <w:rFonts w:hint="eastAsia" w:cs="仿宋" w:asciiTheme="minorEastAsia" w:hAnsiTheme="minorEastAsia"/>
          <w:bCs/>
          <w:sz w:val="28"/>
          <w:szCs w:val="28"/>
          <w:highlight w:val="none"/>
          <w:lang w:val="en-US" w:eastAsia="zh-CN"/>
        </w:rPr>
      </w:pPr>
      <w:r>
        <w:rPr>
          <w:rFonts w:hint="eastAsia" w:cs="仿宋" w:asciiTheme="minorEastAsia" w:hAnsiTheme="minorEastAsia"/>
          <w:bCs/>
          <w:sz w:val="28"/>
          <w:szCs w:val="28"/>
          <w:highlight w:val="none"/>
        </w:rPr>
        <w:t>（</w:t>
      </w:r>
      <w:r>
        <w:rPr>
          <w:rFonts w:hint="eastAsia" w:cs="仿宋" w:asciiTheme="minorEastAsia" w:hAnsiTheme="minorEastAsia"/>
          <w:bCs/>
          <w:sz w:val="28"/>
          <w:szCs w:val="28"/>
          <w:highlight w:val="none"/>
          <w:lang w:val="en-US" w:eastAsia="zh-CN"/>
        </w:rPr>
        <w:t>10</w:t>
      </w:r>
      <w:r>
        <w:rPr>
          <w:rFonts w:hint="eastAsia" w:cs="仿宋" w:asciiTheme="minorEastAsia" w:hAnsiTheme="minorEastAsia"/>
          <w:bCs/>
          <w:sz w:val="28"/>
          <w:szCs w:val="28"/>
          <w:highlight w:val="none"/>
        </w:rPr>
        <w:t>）</w:t>
      </w:r>
      <w:r>
        <w:rPr>
          <w:rFonts w:hint="eastAsia" w:cs="仿宋" w:asciiTheme="minorEastAsia" w:hAnsiTheme="minorEastAsia"/>
          <w:bCs/>
          <w:sz w:val="28"/>
          <w:szCs w:val="28"/>
          <w:highlight w:val="none"/>
          <w:lang w:val="en-US" w:eastAsia="zh-CN"/>
        </w:rPr>
        <w:t>业绩案例；</w:t>
      </w:r>
    </w:p>
    <w:p w14:paraId="79E525B0">
      <w:pPr>
        <w:pStyle w:val="32"/>
        <w:spacing w:line="440" w:lineRule="exact"/>
        <w:ind w:firstLine="560"/>
        <w:jc w:val="left"/>
        <w:rPr>
          <w:rFonts w:hint="eastAsia" w:cs="仿宋" w:asciiTheme="minorEastAsia" w:hAnsiTheme="minorEastAsia"/>
          <w:bCs/>
          <w:sz w:val="28"/>
          <w:szCs w:val="28"/>
          <w:highlight w:val="none"/>
          <w:lang w:val="en-US" w:eastAsia="zh-CN"/>
        </w:rPr>
      </w:pPr>
      <w:r>
        <w:rPr>
          <w:rFonts w:hint="eastAsia" w:cs="仿宋" w:asciiTheme="minorEastAsia" w:hAnsiTheme="minorEastAsia"/>
          <w:bCs/>
          <w:sz w:val="28"/>
          <w:szCs w:val="28"/>
          <w:highlight w:val="none"/>
          <w:lang w:val="en-US" w:eastAsia="zh-CN"/>
        </w:rPr>
        <w:t>（11）承诺函；</w:t>
      </w:r>
    </w:p>
    <w:p w14:paraId="26665CA8">
      <w:pPr>
        <w:pStyle w:val="32"/>
        <w:spacing w:line="440" w:lineRule="exact"/>
        <w:ind w:firstLine="560"/>
        <w:jc w:val="left"/>
        <w:rPr>
          <w:rFonts w:hint="eastAsia" w:cs="仿宋" w:asciiTheme="minorEastAsia" w:hAnsiTheme="minorEastAsia"/>
          <w:bCs/>
          <w:sz w:val="28"/>
          <w:szCs w:val="28"/>
          <w:highlight w:val="none"/>
          <w:lang w:val="en-US" w:eastAsia="zh-CN"/>
        </w:rPr>
      </w:pPr>
      <w:r>
        <w:rPr>
          <w:rFonts w:hint="eastAsia" w:cs="仿宋" w:asciiTheme="minorEastAsia" w:hAnsiTheme="minorEastAsia"/>
          <w:bCs/>
          <w:sz w:val="28"/>
          <w:szCs w:val="28"/>
          <w:highlight w:val="none"/>
          <w:lang w:val="en-US" w:eastAsia="zh-CN"/>
        </w:rPr>
        <w:t>（12）无重大违法记录声明函；</w:t>
      </w:r>
    </w:p>
    <w:p w14:paraId="0F6ECAA6">
      <w:pPr>
        <w:pStyle w:val="32"/>
        <w:spacing w:line="440" w:lineRule="exact"/>
        <w:ind w:firstLine="560"/>
        <w:jc w:val="left"/>
        <w:rPr>
          <w:rFonts w:hint="eastAsia" w:cs="仿宋" w:asciiTheme="minorEastAsia" w:hAnsiTheme="minorEastAsia"/>
          <w:bCs/>
          <w:sz w:val="28"/>
          <w:szCs w:val="28"/>
          <w:highlight w:val="none"/>
          <w:lang w:val="en-US" w:eastAsia="zh-CN"/>
        </w:rPr>
      </w:pPr>
      <w:r>
        <w:rPr>
          <w:rFonts w:hint="eastAsia" w:cs="仿宋" w:asciiTheme="minorEastAsia" w:hAnsiTheme="minorEastAsia"/>
          <w:bCs/>
          <w:sz w:val="28"/>
          <w:szCs w:val="28"/>
          <w:highlight w:val="none"/>
          <w:lang w:val="en-US" w:eastAsia="zh-CN"/>
        </w:rPr>
        <w:t>（13）投标人股东关系构成表；</w:t>
      </w:r>
    </w:p>
    <w:p w14:paraId="0F935503">
      <w:pPr>
        <w:pStyle w:val="32"/>
        <w:spacing w:line="440" w:lineRule="exact"/>
        <w:ind w:firstLine="560"/>
        <w:jc w:val="left"/>
        <w:rPr>
          <w:rFonts w:hint="default" w:cs="仿宋" w:asciiTheme="minorEastAsia" w:hAnsiTheme="minorEastAsia"/>
          <w:bCs/>
          <w:sz w:val="28"/>
          <w:szCs w:val="28"/>
          <w:highlight w:val="none"/>
          <w:lang w:val="en-US" w:eastAsia="zh-CN"/>
        </w:rPr>
      </w:pPr>
      <w:r>
        <w:rPr>
          <w:rFonts w:hint="eastAsia" w:cs="仿宋" w:asciiTheme="minorEastAsia" w:hAnsiTheme="minorEastAsia"/>
          <w:bCs/>
          <w:sz w:val="28"/>
          <w:szCs w:val="28"/>
          <w:highlight w:val="none"/>
          <w:lang w:val="en-US" w:eastAsia="zh-CN"/>
        </w:rPr>
        <w:t>（14）投标人认为有必要提供的其他内容。</w:t>
      </w:r>
    </w:p>
    <w:p w14:paraId="551F9C9D">
      <w:pPr>
        <w:ind w:firstLine="562" w:firstLineChars="200"/>
        <w:rPr>
          <w:rFonts w:asciiTheme="minorEastAsia" w:hAnsiTheme="minorEastAsia"/>
          <w:b/>
          <w:sz w:val="28"/>
          <w:szCs w:val="28"/>
          <w:highlight w:val="none"/>
        </w:rPr>
      </w:pPr>
      <w:r>
        <w:rPr>
          <w:rFonts w:hint="eastAsia" w:asciiTheme="minorEastAsia" w:hAnsiTheme="minorEastAsia"/>
          <w:b/>
          <w:sz w:val="28"/>
          <w:szCs w:val="28"/>
          <w:highlight w:val="none"/>
        </w:rPr>
        <w:t>据此函，签字代表宣布同意如下：</w:t>
      </w:r>
    </w:p>
    <w:p w14:paraId="08601512">
      <w:pPr>
        <w:pStyle w:val="32"/>
        <w:tabs>
          <w:tab w:val="left" w:pos="1036"/>
        </w:tabs>
        <w:ind w:firstLine="560"/>
        <w:rPr>
          <w:rFonts w:asciiTheme="minorEastAsia" w:hAnsiTheme="minorEastAsia"/>
          <w:sz w:val="28"/>
          <w:szCs w:val="28"/>
          <w:highlight w:val="none"/>
        </w:rPr>
      </w:pPr>
      <w:r>
        <w:rPr>
          <w:rFonts w:hint="eastAsia" w:asciiTheme="minorEastAsia" w:hAnsiTheme="minorEastAsia"/>
          <w:sz w:val="28"/>
          <w:szCs w:val="28"/>
          <w:highlight w:val="none"/>
        </w:rPr>
        <w:t>1.所附投标报价表中的投标总价为人民币万元整；</w:t>
      </w:r>
    </w:p>
    <w:p w14:paraId="6EA40ED1">
      <w:pPr>
        <w:pStyle w:val="32"/>
        <w:tabs>
          <w:tab w:val="left" w:pos="1036"/>
        </w:tabs>
        <w:ind w:firstLine="560"/>
        <w:rPr>
          <w:rFonts w:asciiTheme="minorEastAsia" w:hAnsiTheme="minorEastAsia"/>
          <w:sz w:val="28"/>
          <w:szCs w:val="28"/>
          <w:highlight w:val="none"/>
        </w:rPr>
      </w:pPr>
      <w:r>
        <w:rPr>
          <w:rFonts w:hint="eastAsia" w:asciiTheme="minorEastAsia" w:hAnsiTheme="minorEastAsia"/>
          <w:sz w:val="28"/>
          <w:szCs w:val="28"/>
          <w:highlight w:val="none"/>
        </w:rPr>
        <w:t>2.投标人将按招标文件的规定履行合同责任和义务；</w:t>
      </w:r>
    </w:p>
    <w:p w14:paraId="7421BE98">
      <w:pPr>
        <w:pStyle w:val="32"/>
        <w:tabs>
          <w:tab w:val="left" w:pos="1036"/>
        </w:tabs>
        <w:ind w:firstLine="560"/>
        <w:rPr>
          <w:rFonts w:asciiTheme="minorEastAsia" w:hAnsiTheme="minorEastAsia"/>
          <w:sz w:val="28"/>
          <w:szCs w:val="28"/>
          <w:highlight w:val="none"/>
        </w:rPr>
      </w:pPr>
      <w:r>
        <w:rPr>
          <w:rFonts w:hint="eastAsia" w:asciiTheme="minorEastAsia" w:hAnsiTheme="minorEastAsia"/>
          <w:sz w:val="28"/>
          <w:szCs w:val="28"/>
          <w:highlight w:val="none"/>
        </w:rPr>
        <w:t>3.投标人已详细审查全部招标文件，包括修改文件（如果有）、参考资料及有关附件。我们对招标文件中的不明和争议之处，表示完全同意招标人做出的解释；</w:t>
      </w:r>
    </w:p>
    <w:p w14:paraId="1F1172C3">
      <w:pPr>
        <w:pStyle w:val="32"/>
        <w:tabs>
          <w:tab w:val="left" w:pos="1036"/>
        </w:tabs>
        <w:ind w:firstLine="560"/>
        <w:rPr>
          <w:rFonts w:asciiTheme="minorEastAsia" w:hAnsiTheme="minorEastAsia"/>
          <w:sz w:val="28"/>
          <w:szCs w:val="28"/>
          <w:highlight w:val="none"/>
        </w:rPr>
      </w:pPr>
      <w:r>
        <w:rPr>
          <w:rFonts w:hint="eastAsia" w:asciiTheme="minorEastAsia" w:hAnsiTheme="minorEastAsia"/>
          <w:sz w:val="28"/>
          <w:szCs w:val="28"/>
          <w:highlight w:val="none"/>
        </w:rPr>
        <w:t>4.本投标有效期为投标截止日起60个工作日；</w:t>
      </w:r>
    </w:p>
    <w:p w14:paraId="793A18C8">
      <w:pPr>
        <w:pStyle w:val="32"/>
        <w:tabs>
          <w:tab w:val="left" w:pos="1036"/>
        </w:tabs>
        <w:ind w:firstLine="560"/>
        <w:rPr>
          <w:rFonts w:asciiTheme="minorEastAsia" w:hAnsiTheme="minorEastAsia"/>
          <w:sz w:val="28"/>
          <w:szCs w:val="28"/>
          <w:highlight w:val="none"/>
        </w:rPr>
      </w:pPr>
      <w:r>
        <w:rPr>
          <w:rFonts w:hint="eastAsia" w:asciiTheme="minorEastAsia" w:hAnsiTheme="minorEastAsia"/>
          <w:sz w:val="28"/>
          <w:szCs w:val="28"/>
          <w:highlight w:val="none"/>
        </w:rPr>
        <w:t>5.投标人在中标通知书发出之日起5个工作日内未能回复或拒绝签订合同书，贵方有权另选中标单位，并支付招标人1万元违约金；</w:t>
      </w:r>
    </w:p>
    <w:p w14:paraId="31AB636E">
      <w:pPr>
        <w:pStyle w:val="32"/>
        <w:tabs>
          <w:tab w:val="left" w:pos="1036"/>
        </w:tabs>
        <w:ind w:firstLine="560"/>
        <w:rPr>
          <w:rFonts w:asciiTheme="minorEastAsia" w:hAnsiTheme="minorEastAsia"/>
          <w:sz w:val="28"/>
          <w:szCs w:val="28"/>
          <w:highlight w:val="none"/>
        </w:rPr>
      </w:pPr>
      <w:r>
        <w:rPr>
          <w:rFonts w:hint="eastAsia" w:asciiTheme="minorEastAsia" w:hAnsiTheme="minorEastAsia"/>
          <w:sz w:val="28"/>
          <w:szCs w:val="28"/>
          <w:highlight w:val="none"/>
        </w:rPr>
        <w:t>6.投标人同意提供按照贵方要求的与其投标有关的一切数据或资料；</w:t>
      </w:r>
    </w:p>
    <w:p w14:paraId="1F0E383E">
      <w:pPr>
        <w:pStyle w:val="32"/>
        <w:ind w:firstLine="560"/>
        <w:rPr>
          <w:rFonts w:asciiTheme="minorEastAsia" w:hAnsiTheme="minorEastAsia"/>
          <w:sz w:val="28"/>
          <w:szCs w:val="28"/>
          <w:highlight w:val="none"/>
        </w:rPr>
      </w:pPr>
      <w:r>
        <w:rPr>
          <w:rFonts w:hint="eastAsia" w:asciiTheme="minorEastAsia" w:hAnsiTheme="minorEastAsia"/>
          <w:sz w:val="28"/>
          <w:szCs w:val="28"/>
          <w:highlight w:val="none"/>
        </w:rPr>
        <w:t>7.与本次投标有关的一切正式往来信函请寄：</w:t>
      </w:r>
    </w:p>
    <w:p w14:paraId="5F384323">
      <w:pPr>
        <w:ind w:firstLine="560" w:firstLineChars="200"/>
        <w:rPr>
          <w:rFonts w:asciiTheme="minorEastAsia" w:hAnsiTheme="minorEastAsia"/>
          <w:sz w:val="28"/>
          <w:szCs w:val="28"/>
          <w:highlight w:val="none"/>
        </w:rPr>
      </w:pPr>
    </w:p>
    <w:p w14:paraId="1B5A1819">
      <w:pPr>
        <w:ind w:firstLine="560" w:firstLineChars="200"/>
        <w:rPr>
          <w:rFonts w:asciiTheme="minorEastAsia" w:hAnsiTheme="minorEastAsia"/>
          <w:sz w:val="28"/>
          <w:szCs w:val="28"/>
          <w:highlight w:val="none"/>
        </w:rPr>
      </w:pPr>
      <w:r>
        <w:rPr>
          <w:rFonts w:hint="eastAsia" w:asciiTheme="minorEastAsia" w:hAnsiTheme="minorEastAsia"/>
          <w:sz w:val="28"/>
          <w:szCs w:val="28"/>
          <w:highlight w:val="none"/>
        </w:rPr>
        <w:t>联系人：              联系地址：</w:t>
      </w:r>
    </w:p>
    <w:p w14:paraId="759B5E2E">
      <w:pPr>
        <w:ind w:firstLine="560" w:firstLineChars="200"/>
        <w:rPr>
          <w:rFonts w:asciiTheme="minorEastAsia" w:hAnsiTheme="minorEastAsia"/>
          <w:sz w:val="28"/>
          <w:szCs w:val="28"/>
          <w:highlight w:val="none"/>
        </w:rPr>
      </w:pPr>
      <w:r>
        <w:rPr>
          <w:rFonts w:hint="eastAsia" w:asciiTheme="minorEastAsia" w:hAnsiTheme="minorEastAsia"/>
          <w:sz w:val="28"/>
          <w:szCs w:val="28"/>
          <w:highlight w:val="none"/>
        </w:rPr>
        <w:t>邮政编码：            联系电话：</w:t>
      </w:r>
    </w:p>
    <w:p w14:paraId="383D6C72">
      <w:pPr>
        <w:ind w:firstLine="560" w:firstLineChars="200"/>
        <w:rPr>
          <w:rFonts w:asciiTheme="minorEastAsia" w:hAnsiTheme="minorEastAsia"/>
          <w:sz w:val="28"/>
          <w:szCs w:val="28"/>
          <w:highlight w:val="none"/>
        </w:rPr>
      </w:pPr>
      <w:r>
        <w:rPr>
          <w:rFonts w:hint="eastAsia" w:asciiTheme="minorEastAsia" w:hAnsiTheme="minorEastAsia"/>
          <w:sz w:val="28"/>
          <w:szCs w:val="28"/>
          <w:highlight w:val="none"/>
        </w:rPr>
        <w:t>传    真：            电子邮件：</w:t>
      </w:r>
    </w:p>
    <w:p w14:paraId="652B3FF8">
      <w:pPr>
        <w:ind w:firstLine="560" w:firstLineChars="200"/>
        <w:rPr>
          <w:rFonts w:asciiTheme="minorEastAsia" w:hAnsiTheme="minorEastAsia"/>
          <w:sz w:val="28"/>
          <w:szCs w:val="28"/>
          <w:highlight w:val="none"/>
        </w:rPr>
      </w:pPr>
      <w:r>
        <w:rPr>
          <w:rFonts w:hint="eastAsia" w:asciiTheme="minorEastAsia" w:hAnsiTheme="minorEastAsia"/>
          <w:sz w:val="28"/>
          <w:szCs w:val="28"/>
          <w:highlight w:val="none"/>
        </w:rPr>
        <w:t>投标人全称：                          （加盖公章）</w:t>
      </w:r>
    </w:p>
    <w:p w14:paraId="32FD8D1F">
      <w:pPr>
        <w:ind w:firstLine="560" w:firstLineChars="200"/>
        <w:rPr>
          <w:rFonts w:asciiTheme="minorEastAsia" w:hAnsiTheme="minorEastAsia"/>
          <w:sz w:val="28"/>
          <w:szCs w:val="28"/>
          <w:highlight w:val="none"/>
        </w:rPr>
      </w:pPr>
      <w:r>
        <w:rPr>
          <w:rFonts w:hint="eastAsia" w:asciiTheme="minorEastAsia" w:hAnsiTheme="minorEastAsia"/>
          <w:sz w:val="28"/>
          <w:szCs w:val="28"/>
          <w:highlight w:val="none"/>
        </w:rPr>
        <w:t>投标人法定代表人或其授权代表：            （签字或印章）</w:t>
      </w:r>
    </w:p>
    <w:p w14:paraId="7553CA48">
      <w:pPr>
        <w:ind w:firstLine="560" w:firstLineChars="200"/>
        <w:rPr>
          <w:rFonts w:asciiTheme="minorEastAsia" w:hAnsiTheme="minorEastAsia"/>
          <w:sz w:val="28"/>
          <w:szCs w:val="28"/>
          <w:highlight w:val="none"/>
        </w:rPr>
      </w:pPr>
      <w:r>
        <w:rPr>
          <w:rFonts w:hint="eastAsia" w:asciiTheme="minorEastAsia" w:hAnsiTheme="minorEastAsia"/>
          <w:sz w:val="28"/>
          <w:szCs w:val="28"/>
          <w:highlight w:val="none"/>
        </w:rPr>
        <w:t>日期：      年   月   日</w:t>
      </w:r>
    </w:p>
    <w:p w14:paraId="60E605DE">
      <w:pPr>
        <w:pStyle w:val="32"/>
        <w:tabs>
          <w:tab w:val="left" w:pos="1134"/>
          <w:tab w:val="left" w:pos="1442"/>
        </w:tabs>
        <w:spacing w:beforeLines="50"/>
        <w:ind w:firstLine="0" w:firstLineChars="0"/>
        <w:rPr>
          <w:rFonts w:asciiTheme="minorEastAsia" w:hAnsiTheme="minorEastAsia"/>
          <w:b/>
          <w:bCs/>
          <w:sz w:val="28"/>
          <w:szCs w:val="28"/>
          <w:highlight w:val="none"/>
        </w:rPr>
      </w:pPr>
    </w:p>
    <w:p w14:paraId="048E3357">
      <w:pPr>
        <w:pStyle w:val="32"/>
        <w:tabs>
          <w:tab w:val="left" w:pos="1134"/>
          <w:tab w:val="left" w:pos="1442"/>
        </w:tabs>
        <w:spacing w:beforeLines="50"/>
        <w:ind w:firstLine="0" w:firstLineChars="0"/>
        <w:rPr>
          <w:rFonts w:asciiTheme="minorEastAsia" w:hAnsiTheme="minorEastAsia"/>
          <w:b/>
          <w:bCs/>
          <w:sz w:val="28"/>
          <w:szCs w:val="28"/>
          <w:highlight w:val="none"/>
        </w:rPr>
      </w:pPr>
    </w:p>
    <w:p w14:paraId="0DD2C1F8">
      <w:pPr>
        <w:pStyle w:val="32"/>
        <w:tabs>
          <w:tab w:val="left" w:pos="1134"/>
          <w:tab w:val="left" w:pos="1442"/>
        </w:tabs>
        <w:spacing w:beforeLines="50"/>
        <w:ind w:firstLine="0" w:firstLineChars="0"/>
        <w:rPr>
          <w:rFonts w:hint="eastAsia" w:asciiTheme="minorEastAsia" w:hAnsiTheme="minorEastAsia"/>
          <w:b/>
          <w:bCs/>
          <w:sz w:val="28"/>
          <w:szCs w:val="28"/>
          <w:highlight w:val="none"/>
        </w:rPr>
      </w:pPr>
    </w:p>
    <w:p w14:paraId="735C544B">
      <w:pPr>
        <w:pStyle w:val="32"/>
        <w:keepNext w:val="0"/>
        <w:keepLines w:val="0"/>
        <w:pageBreakBefore/>
        <w:widowControl w:val="0"/>
        <w:tabs>
          <w:tab w:val="left" w:pos="1134"/>
          <w:tab w:val="left" w:pos="1442"/>
        </w:tabs>
        <w:kinsoku/>
        <w:wordWrap/>
        <w:overflowPunct/>
        <w:topLinePunct w:val="0"/>
        <w:autoSpaceDE/>
        <w:autoSpaceDN/>
        <w:bidi w:val="0"/>
        <w:adjustRightInd/>
        <w:snapToGrid/>
        <w:spacing w:beforeLines="50"/>
        <w:ind w:firstLine="0" w:firstLineChars="0"/>
        <w:textAlignment w:val="auto"/>
        <w:outlineLvl w:val="1"/>
        <w:rPr>
          <w:rFonts w:hint="default" w:asciiTheme="minorEastAsia" w:hAnsiTheme="minorEastAsia" w:eastAsiaTheme="minorEastAsia"/>
          <w:b/>
          <w:bCs/>
          <w:sz w:val="28"/>
          <w:szCs w:val="28"/>
          <w:highlight w:val="none"/>
          <w:lang w:val="en-US" w:eastAsia="zh-CN"/>
        </w:rPr>
      </w:pPr>
      <w:bookmarkStart w:id="21" w:name="_Toc17405"/>
      <w:r>
        <w:rPr>
          <w:rFonts w:hint="eastAsia" w:asciiTheme="minorEastAsia" w:hAnsiTheme="minorEastAsia"/>
          <w:b/>
          <w:bCs/>
          <w:sz w:val="28"/>
          <w:szCs w:val="28"/>
          <w:highlight w:val="none"/>
          <w:lang w:val="en-US" w:eastAsia="zh-CN"/>
        </w:rPr>
        <w:t>二、营业执照：</w:t>
      </w:r>
      <w:bookmarkEnd w:id="21"/>
    </w:p>
    <w:p w14:paraId="0756A13F">
      <w:pPr>
        <w:pStyle w:val="32"/>
        <w:keepNext w:val="0"/>
        <w:keepLines w:val="0"/>
        <w:pageBreakBefore/>
        <w:widowControl w:val="0"/>
        <w:tabs>
          <w:tab w:val="left" w:pos="1134"/>
          <w:tab w:val="left" w:pos="1442"/>
        </w:tabs>
        <w:kinsoku/>
        <w:wordWrap/>
        <w:overflowPunct/>
        <w:topLinePunct w:val="0"/>
        <w:autoSpaceDE/>
        <w:autoSpaceDN/>
        <w:bidi w:val="0"/>
        <w:adjustRightInd/>
        <w:snapToGrid/>
        <w:spacing w:beforeLines="50"/>
        <w:ind w:firstLine="0" w:firstLineChars="0"/>
        <w:textAlignment w:val="auto"/>
        <w:outlineLvl w:val="1"/>
        <w:rPr>
          <w:rFonts w:hint="eastAsia" w:asciiTheme="minorEastAsia" w:hAnsiTheme="minorEastAsia"/>
          <w:b/>
          <w:bCs/>
          <w:sz w:val="28"/>
          <w:szCs w:val="28"/>
          <w:highlight w:val="none"/>
        </w:rPr>
      </w:pPr>
      <w:bookmarkStart w:id="22" w:name="_Toc22734"/>
      <w:r>
        <w:rPr>
          <w:rFonts w:hint="eastAsia" w:asciiTheme="minorEastAsia" w:hAnsiTheme="minorEastAsia"/>
          <w:b/>
          <w:bCs/>
          <w:sz w:val="28"/>
          <w:szCs w:val="28"/>
          <w:highlight w:val="none"/>
          <w:lang w:val="en-US" w:eastAsia="zh-CN"/>
        </w:rPr>
        <w:t>三</w:t>
      </w:r>
      <w:r>
        <w:rPr>
          <w:rFonts w:hint="eastAsia" w:asciiTheme="minorEastAsia" w:hAnsiTheme="minorEastAsia"/>
          <w:b/>
          <w:bCs/>
          <w:sz w:val="28"/>
          <w:szCs w:val="28"/>
          <w:highlight w:val="none"/>
        </w:rPr>
        <w:t>、法定代表人身份证明书（格式）：</w:t>
      </w:r>
      <w:bookmarkEnd w:id="22"/>
    </w:p>
    <w:p w14:paraId="273EE97D">
      <w:pPr>
        <w:spacing w:line="560" w:lineRule="exact"/>
        <w:ind w:firstLine="560" w:firstLineChars="200"/>
        <w:rPr>
          <w:rFonts w:asciiTheme="minorEastAsia" w:hAnsiTheme="minorEastAsia"/>
          <w:sz w:val="28"/>
          <w:szCs w:val="28"/>
          <w:highlight w:val="none"/>
        </w:rPr>
      </w:pPr>
    </w:p>
    <w:p w14:paraId="0E367FB3">
      <w:pPr>
        <w:spacing w:line="560" w:lineRule="exact"/>
        <w:ind w:firstLine="560" w:firstLineChars="200"/>
        <w:rPr>
          <w:rFonts w:asciiTheme="minorEastAsia" w:hAnsiTheme="minorEastAsia"/>
          <w:sz w:val="28"/>
          <w:szCs w:val="28"/>
          <w:highlight w:val="none"/>
        </w:rPr>
      </w:pPr>
    </w:p>
    <w:p w14:paraId="088BBCB7">
      <w:pPr>
        <w:spacing w:line="520" w:lineRule="exact"/>
        <w:jc w:val="center"/>
        <w:rPr>
          <w:rFonts w:asciiTheme="minorEastAsia" w:hAnsiTheme="minorEastAsia"/>
          <w:sz w:val="32"/>
          <w:szCs w:val="32"/>
          <w:highlight w:val="none"/>
        </w:rPr>
      </w:pPr>
      <w:r>
        <w:rPr>
          <w:rFonts w:hint="eastAsia" w:asciiTheme="minorEastAsia" w:hAnsiTheme="minorEastAsia"/>
          <w:sz w:val="32"/>
          <w:szCs w:val="32"/>
          <w:highlight w:val="none"/>
        </w:rPr>
        <w:t>法定代表人身份证明书</w:t>
      </w:r>
    </w:p>
    <w:p w14:paraId="303BF823">
      <w:pPr>
        <w:spacing w:line="520" w:lineRule="exact"/>
        <w:ind w:firstLine="560" w:firstLineChars="200"/>
        <w:rPr>
          <w:rFonts w:asciiTheme="minorEastAsia" w:hAnsiTheme="minorEastAsia"/>
          <w:sz w:val="28"/>
          <w:szCs w:val="28"/>
          <w:highlight w:val="none"/>
        </w:rPr>
      </w:pPr>
    </w:p>
    <w:p w14:paraId="4601196E">
      <w:pPr>
        <w:spacing w:line="520" w:lineRule="exact"/>
        <w:ind w:firstLine="560" w:firstLineChars="200"/>
        <w:rPr>
          <w:rFonts w:asciiTheme="minorEastAsia" w:hAnsiTheme="minorEastAsia"/>
          <w:sz w:val="28"/>
          <w:szCs w:val="28"/>
          <w:highlight w:val="none"/>
        </w:rPr>
      </w:pPr>
    </w:p>
    <w:p w14:paraId="4D2ABE85">
      <w:pPr>
        <w:spacing w:line="520" w:lineRule="exact"/>
        <w:ind w:firstLine="560" w:firstLineChars="200"/>
        <w:rPr>
          <w:rFonts w:asciiTheme="minorEastAsia" w:hAnsiTheme="minorEastAsia"/>
          <w:sz w:val="28"/>
          <w:szCs w:val="28"/>
          <w:highlight w:val="none"/>
        </w:rPr>
      </w:pPr>
      <w:r>
        <w:rPr>
          <w:rFonts w:hint="eastAsia" w:asciiTheme="minorEastAsia" w:hAnsiTheme="minorEastAsia"/>
          <w:sz w:val="28"/>
          <w:szCs w:val="28"/>
          <w:highlight w:val="none"/>
        </w:rPr>
        <w:t>（法定代表人姓名）在（报价人名称）任（职务名称）职务，是（投标人名称）的法定代表人。</w:t>
      </w:r>
    </w:p>
    <w:p w14:paraId="0A8480B2">
      <w:pPr>
        <w:spacing w:beforeLines="50" w:line="520" w:lineRule="exact"/>
        <w:ind w:firstLine="560" w:firstLineChars="200"/>
        <w:rPr>
          <w:rFonts w:asciiTheme="minorEastAsia" w:hAnsiTheme="minorEastAsia"/>
          <w:sz w:val="28"/>
          <w:szCs w:val="28"/>
          <w:highlight w:val="none"/>
        </w:rPr>
      </w:pPr>
      <w:r>
        <w:rPr>
          <w:rFonts w:hint="eastAsia" w:asciiTheme="minorEastAsia" w:hAnsiTheme="minorEastAsia"/>
          <w:sz w:val="28"/>
          <w:szCs w:val="28"/>
          <w:highlight w:val="none"/>
        </w:rPr>
        <w:t>特此证明。</w:t>
      </w:r>
    </w:p>
    <w:p w14:paraId="2038C6B2">
      <w:pPr>
        <w:spacing w:line="520" w:lineRule="exact"/>
        <w:ind w:firstLine="560" w:firstLineChars="200"/>
        <w:rPr>
          <w:rFonts w:asciiTheme="minorEastAsia" w:hAnsiTheme="minorEastAsia"/>
          <w:sz w:val="28"/>
          <w:szCs w:val="28"/>
          <w:highlight w:val="none"/>
        </w:rPr>
      </w:pPr>
    </w:p>
    <w:p w14:paraId="070A11B5">
      <w:pPr>
        <w:spacing w:line="520" w:lineRule="exact"/>
        <w:ind w:firstLine="560" w:firstLineChars="200"/>
        <w:rPr>
          <w:rFonts w:asciiTheme="minorEastAsia" w:hAnsiTheme="minorEastAsia"/>
          <w:sz w:val="28"/>
          <w:szCs w:val="28"/>
          <w:highlight w:val="none"/>
        </w:rPr>
      </w:pPr>
    </w:p>
    <w:p w14:paraId="2D486289">
      <w:pPr>
        <w:spacing w:line="520" w:lineRule="exact"/>
        <w:ind w:firstLine="5320" w:firstLineChars="1900"/>
        <w:rPr>
          <w:rFonts w:asciiTheme="minorEastAsia" w:hAnsiTheme="minorEastAsia"/>
          <w:sz w:val="28"/>
          <w:szCs w:val="28"/>
          <w:highlight w:val="none"/>
        </w:rPr>
      </w:pPr>
      <w:r>
        <w:rPr>
          <w:rFonts w:hint="eastAsia" w:asciiTheme="minorEastAsia" w:hAnsiTheme="minorEastAsia"/>
          <w:sz w:val="28"/>
          <w:szCs w:val="28"/>
          <w:highlight w:val="none"/>
        </w:rPr>
        <w:t>（投标人全称）</w:t>
      </w:r>
    </w:p>
    <w:p w14:paraId="16384698">
      <w:pPr>
        <w:spacing w:line="520" w:lineRule="exact"/>
        <w:ind w:firstLine="5600" w:firstLineChars="2000"/>
        <w:rPr>
          <w:rFonts w:asciiTheme="minorEastAsia" w:hAnsiTheme="minorEastAsia"/>
          <w:sz w:val="28"/>
          <w:szCs w:val="28"/>
          <w:highlight w:val="none"/>
        </w:rPr>
      </w:pPr>
      <w:r>
        <w:rPr>
          <w:rFonts w:hint="eastAsia" w:asciiTheme="minorEastAsia" w:hAnsiTheme="minorEastAsia"/>
          <w:sz w:val="28"/>
          <w:szCs w:val="28"/>
          <w:highlight w:val="none"/>
        </w:rPr>
        <w:t>年   月   日</w:t>
      </w:r>
    </w:p>
    <w:p w14:paraId="2F98189C">
      <w:pPr>
        <w:spacing w:line="520" w:lineRule="exact"/>
        <w:ind w:firstLine="5880" w:firstLineChars="2100"/>
        <w:rPr>
          <w:rFonts w:asciiTheme="minorEastAsia" w:hAnsiTheme="minorEastAsia"/>
          <w:sz w:val="28"/>
          <w:szCs w:val="28"/>
          <w:highlight w:val="none"/>
        </w:rPr>
      </w:pPr>
      <w:r>
        <w:rPr>
          <w:rFonts w:hint="eastAsia" w:asciiTheme="minorEastAsia" w:hAnsiTheme="minorEastAsia"/>
          <w:sz w:val="28"/>
          <w:szCs w:val="28"/>
          <w:highlight w:val="none"/>
        </w:rPr>
        <w:t>（公章）</w:t>
      </w:r>
    </w:p>
    <w:p w14:paraId="65CE3D3C">
      <w:pPr>
        <w:tabs>
          <w:tab w:val="left" w:pos="1134"/>
        </w:tabs>
        <w:rPr>
          <w:rFonts w:asciiTheme="minorEastAsia" w:hAnsiTheme="minorEastAsia"/>
          <w:sz w:val="28"/>
          <w:szCs w:val="28"/>
          <w:highlight w:val="none"/>
        </w:rPr>
      </w:pPr>
    </w:p>
    <w:p w14:paraId="570F0725">
      <w:pPr>
        <w:tabs>
          <w:tab w:val="left" w:pos="1134"/>
        </w:tabs>
        <w:rPr>
          <w:rFonts w:asciiTheme="minorEastAsia" w:hAnsiTheme="minorEastAsia"/>
          <w:sz w:val="28"/>
          <w:szCs w:val="28"/>
          <w:highlight w:val="none"/>
        </w:rPr>
      </w:pPr>
    </w:p>
    <w:p w14:paraId="44DC684A">
      <w:pPr>
        <w:tabs>
          <w:tab w:val="left" w:pos="1134"/>
        </w:tabs>
        <w:rPr>
          <w:rFonts w:asciiTheme="minorEastAsia" w:hAnsiTheme="minorEastAsia"/>
          <w:sz w:val="28"/>
          <w:szCs w:val="28"/>
          <w:highlight w:val="none"/>
        </w:rPr>
      </w:pPr>
    </w:p>
    <w:p w14:paraId="6C138BB9">
      <w:pPr>
        <w:tabs>
          <w:tab w:val="left" w:pos="1134"/>
        </w:tabs>
        <w:spacing w:line="520" w:lineRule="exact"/>
        <w:rPr>
          <w:rFonts w:asciiTheme="minorEastAsia" w:hAnsiTheme="minorEastAsia"/>
          <w:sz w:val="24"/>
          <w:szCs w:val="24"/>
          <w:highlight w:val="none"/>
        </w:rPr>
      </w:pPr>
      <w:r>
        <w:rPr>
          <w:rFonts w:hint="eastAsia" w:asciiTheme="minorEastAsia" w:hAnsiTheme="minorEastAsia"/>
          <w:sz w:val="24"/>
          <w:szCs w:val="24"/>
          <w:highlight w:val="none"/>
        </w:rPr>
        <w:t>（附法人身份证或护照复印件正面）        （附法人身份证或护照复印件背面）</w:t>
      </w:r>
    </w:p>
    <w:p w14:paraId="64C0BDFC">
      <w:pPr>
        <w:tabs>
          <w:tab w:val="left" w:pos="1134"/>
        </w:tabs>
        <w:rPr>
          <w:rFonts w:asciiTheme="minorEastAsia" w:hAnsiTheme="minorEastAsia"/>
          <w:sz w:val="24"/>
          <w:szCs w:val="24"/>
          <w:highlight w:val="none"/>
        </w:rPr>
      </w:pPr>
      <w:r>
        <w:rPr>
          <w:rFonts w:asciiTheme="minorEastAsia" w:hAnsiTheme="minorEastAsia"/>
          <w:highlight w:val="none"/>
        </w:rPr>
        <mc:AlternateContent>
          <mc:Choice Requires="wps">
            <w:drawing>
              <wp:anchor distT="0" distB="0" distL="114300" distR="114300" simplePos="0" relativeHeight="251660288" behindDoc="0" locked="0" layoutInCell="1" allowOverlap="1">
                <wp:simplePos x="0" y="0"/>
                <wp:positionH relativeFrom="column">
                  <wp:posOffset>2830195</wp:posOffset>
                </wp:positionH>
                <wp:positionV relativeFrom="paragraph">
                  <wp:posOffset>152400</wp:posOffset>
                </wp:positionV>
                <wp:extent cx="2545080" cy="1787525"/>
                <wp:effectExtent l="4445" t="4445" r="22225" b="17780"/>
                <wp:wrapNone/>
                <wp:docPr id="5" name="矩形 5"/>
                <wp:cNvGraphicFramePr/>
                <a:graphic xmlns:a="http://schemas.openxmlformats.org/drawingml/2006/main">
                  <a:graphicData uri="http://schemas.microsoft.com/office/word/2010/wordprocessingShape">
                    <wps:wsp>
                      <wps:cNvSpPr/>
                      <wps:spPr>
                        <a:xfrm>
                          <a:off x="0" y="0"/>
                          <a:ext cx="2545080" cy="1787525"/>
                        </a:xfrm>
                        <a:prstGeom prst="rect">
                          <a:avLst/>
                        </a:prstGeom>
                        <a:noFill/>
                        <a:ln w="3175" cap="flat" cmpd="sng" algn="ctr">
                          <a:solidFill>
                            <a:sysClr val="windowText" lastClr="000000"/>
                          </a:solidFill>
                          <a:prstDash val="solid"/>
                        </a:ln>
                        <a:effectLst/>
                      </wps:spPr>
                      <wps:txbx>
                        <w:txbxContent>
                          <w:p w14:paraId="2F8B051D">
                            <w:pPr>
                              <w:jc w:val="center"/>
                            </w:pPr>
                          </w:p>
                        </w:txbxContent>
                      </wps:txbx>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rect id="_x0000_s1026" o:spid="_x0000_s1026" o:spt="1" style="position:absolute;left:0pt;margin-left:222.85pt;margin-top:12pt;height:140.75pt;width:200.4pt;z-index:251660288;v-text-anchor:middle;mso-width-relative:page;mso-height-relative:page;" filled="f" stroked="t" coordsize="21600,21600" o:gfxdata="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">
                <v:fill on="f" focussize="0,0"/>
                <v:stroke weight="0.25pt" color="#000000" joinstyle="round"/>
                <v:imagedata o:title=""/>
                <o:lock v:ext="edit" aspectratio="f"/>
                <v:textbox>
                  <w:txbxContent>
                    <w:p w14:paraId="2F8B051D">
                      <w:pPr>
                        <w:jc w:val="center"/>
                      </w:pPr>
                    </w:p>
                  </w:txbxContent>
                </v:textbox>
              </v:rect>
            </w:pict>
          </mc:Fallback>
        </mc:AlternateContent>
      </w:r>
      <w:r>
        <w:rPr>
          <w:rFonts w:asciiTheme="minorEastAsia" w:hAnsiTheme="minorEastAsia"/>
          <w:highlight w:val="none"/>
        </w:rPr>
        <mc:AlternateContent>
          <mc:Choice Requires="wps">
            <w:drawing>
              <wp:anchor distT="0" distB="0" distL="114300" distR="114300" simplePos="0" relativeHeight="251659264" behindDoc="0" locked="0" layoutInCell="1" allowOverlap="1">
                <wp:simplePos x="0" y="0"/>
                <wp:positionH relativeFrom="column">
                  <wp:posOffset>28575</wp:posOffset>
                </wp:positionH>
                <wp:positionV relativeFrom="paragraph">
                  <wp:posOffset>146685</wp:posOffset>
                </wp:positionV>
                <wp:extent cx="2545080" cy="1787525"/>
                <wp:effectExtent l="4445" t="4445" r="22225" b="17780"/>
                <wp:wrapNone/>
                <wp:docPr id="4" name="矩形 4"/>
                <wp:cNvGraphicFramePr/>
                <a:graphic xmlns:a="http://schemas.openxmlformats.org/drawingml/2006/main">
                  <a:graphicData uri="http://schemas.microsoft.com/office/word/2010/wordprocessingShape">
                    <wps:wsp>
                      <wps:cNvSpPr/>
                      <wps:spPr>
                        <a:xfrm>
                          <a:off x="0" y="0"/>
                          <a:ext cx="2545080" cy="1787525"/>
                        </a:xfrm>
                        <a:prstGeom prst="rect">
                          <a:avLst/>
                        </a:prstGeom>
                        <a:noFill/>
                        <a:ln w="3175" cap="flat" cmpd="sng" algn="ctr">
                          <a:solidFill>
                            <a:sysClr val="windowText" lastClr="000000"/>
                          </a:solidFill>
                          <a:prstDash val="solid"/>
                        </a:ln>
                        <a:effectLst/>
                      </wps:spPr>
                      <wps:txbx>
                        <w:txbxContent>
                          <w:p w14:paraId="366731C1">
                            <w:pPr>
                              <w:jc w:val="center"/>
                            </w:pPr>
                          </w:p>
                        </w:txbxContent>
                      </wps:txbx>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rect id="_x0000_s1026" o:spid="_x0000_s1026" o:spt="1" style="position:absolute;left:0pt;margin-left:2.25pt;margin-top:11.55pt;height:140.75pt;width:200.4pt;z-index:251659264;v-text-anchor:middle;mso-width-relative:page;mso-height-relative:page;" filled="f" stroked="t" coordsize="21600,21600" o:gfxdata="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">
                <v:fill on="f" focussize="0,0"/>
                <v:stroke weight="0.25pt" color="#000000" joinstyle="round"/>
                <v:imagedata o:title=""/>
                <o:lock v:ext="edit" aspectratio="f"/>
                <v:textbox>
                  <w:txbxContent>
                    <w:p w14:paraId="366731C1">
                      <w:pPr>
                        <w:jc w:val="center"/>
                      </w:pPr>
                    </w:p>
                  </w:txbxContent>
                </v:textbox>
              </v:rect>
            </w:pict>
          </mc:Fallback>
        </mc:AlternateContent>
      </w:r>
    </w:p>
    <w:p w14:paraId="467E70D6">
      <w:pPr>
        <w:tabs>
          <w:tab w:val="left" w:pos="1134"/>
        </w:tabs>
        <w:rPr>
          <w:rFonts w:asciiTheme="minorEastAsia" w:hAnsiTheme="minorEastAsia"/>
          <w:highlight w:val="none"/>
        </w:rPr>
      </w:pPr>
    </w:p>
    <w:p w14:paraId="2072A96E">
      <w:pPr>
        <w:tabs>
          <w:tab w:val="left" w:pos="1134"/>
        </w:tabs>
        <w:rPr>
          <w:rFonts w:asciiTheme="minorEastAsia" w:hAnsiTheme="minorEastAsia"/>
          <w:highlight w:val="none"/>
        </w:rPr>
      </w:pPr>
    </w:p>
    <w:p w14:paraId="0FC68F15">
      <w:pPr>
        <w:tabs>
          <w:tab w:val="left" w:pos="1134"/>
        </w:tabs>
        <w:rPr>
          <w:rFonts w:asciiTheme="minorEastAsia" w:hAnsiTheme="minorEastAsia"/>
          <w:highlight w:val="none"/>
        </w:rPr>
      </w:pPr>
    </w:p>
    <w:p w14:paraId="7D4685B9">
      <w:pPr>
        <w:tabs>
          <w:tab w:val="left" w:pos="1134"/>
        </w:tabs>
        <w:rPr>
          <w:rFonts w:asciiTheme="minorEastAsia" w:hAnsiTheme="minorEastAsia"/>
          <w:highlight w:val="none"/>
        </w:rPr>
      </w:pPr>
    </w:p>
    <w:p w14:paraId="72362D3E">
      <w:pPr>
        <w:tabs>
          <w:tab w:val="left" w:pos="1134"/>
        </w:tabs>
        <w:rPr>
          <w:rFonts w:asciiTheme="minorEastAsia" w:hAnsiTheme="minorEastAsia"/>
          <w:highlight w:val="none"/>
        </w:rPr>
      </w:pPr>
    </w:p>
    <w:p w14:paraId="77FEF47A">
      <w:pPr>
        <w:tabs>
          <w:tab w:val="left" w:pos="1134"/>
        </w:tabs>
        <w:rPr>
          <w:rFonts w:asciiTheme="minorEastAsia" w:hAnsiTheme="minorEastAsia"/>
          <w:highlight w:val="none"/>
        </w:rPr>
      </w:pPr>
    </w:p>
    <w:p w14:paraId="71FB75CA">
      <w:pPr>
        <w:pStyle w:val="32"/>
        <w:tabs>
          <w:tab w:val="left" w:pos="1134"/>
          <w:tab w:val="left" w:pos="1442"/>
        </w:tabs>
        <w:spacing w:beforeLines="50"/>
        <w:ind w:firstLine="0" w:firstLineChars="0"/>
        <w:outlineLvl w:val="1"/>
        <w:rPr>
          <w:rFonts w:hint="eastAsia" w:asciiTheme="minorEastAsia" w:hAnsiTheme="minorEastAsia"/>
          <w:b/>
          <w:bCs/>
          <w:sz w:val="28"/>
          <w:szCs w:val="28"/>
          <w:highlight w:val="none"/>
        </w:rPr>
      </w:pPr>
      <w:bookmarkStart w:id="23" w:name="_Toc73447749"/>
      <w:bookmarkStart w:id="24" w:name="_Toc30530"/>
      <w:r>
        <w:rPr>
          <w:rFonts w:hint="eastAsia" w:asciiTheme="minorEastAsia" w:hAnsiTheme="minorEastAsia"/>
          <w:b/>
          <w:bCs/>
          <w:sz w:val="28"/>
          <w:szCs w:val="28"/>
          <w:highlight w:val="none"/>
          <w:lang w:val="en-US" w:eastAsia="zh-CN"/>
        </w:rPr>
        <w:t>四</w:t>
      </w:r>
      <w:r>
        <w:rPr>
          <w:rFonts w:hint="eastAsia" w:asciiTheme="minorEastAsia" w:hAnsiTheme="minorEastAsia"/>
          <w:b/>
          <w:bCs/>
          <w:sz w:val="28"/>
          <w:szCs w:val="28"/>
          <w:highlight w:val="none"/>
        </w:rPr>
        <w:t>、法定代表人授权委托书（格式）</w:t>
      </w:r>
      <w:bookmarkEnd w:id="23"/>
      <w:r>
        <w:rPr>
          <w:rFonts w:hint="eastAsia" w:asciiTheme="minorEastAsia" w:hAnsiTheme="minorEastAsia"/>
          <w:b/>
          <w:bCs/>
          <w:sz w:val="28"/>
          <w:szCs w:val="28"/>
          <w:highlight w:val="none"/>
        </w:rPr>
        <w:t>：</w:t>
      </w:r>
      <w:bookmarkEnd w:id="24"/>
    </w:p>
    <w:p w14:paraId="09E8068C">
      <w:pPr>
        <w:spacing w:line="560" w:lineRule="exact"/>
        <w:ind w:firstLine="560" w:firstLineChars="200"/>
        <w:rPr>
          <w:rFonts w:asciiTheme="minorEastAsia" w:hAnsiTheme="minorEastAsia"/>
          <w:sz w:val="28"/>
          <w:szCs w:val="28"/>
          <w:highlight w:val="none"/>
        </w:rPr>
      </w:pPr>
    </w:p>
    <w:p w14:paraId="32875E00">
      <w:pPr>
        <w:spacing w:line="520" w:lineRule="exact"/>
        <w:jc w:val="center"/>
        <w:rPr>
          <w:rFonts w:asciiTheme="minorEastAsia" w:hAnsiTheme="minorEastAsia"/>
          <w:sz w:val="32"/>
          <w:szCs w:val="32"/>
          <w:highlight w:val="none"/>
        </w:rPr>
      </w:pPr>
      <w:r>
        <w:rPr>
          <w:rFonts w:hint="eastAsia" w:asciiTheme="minorEastAsia" w:hAnsiTheme="minorEastAsia"/>
          <w:sz w:val="32"/>
          <w:szCs w:val="32"/>
          <w:highlight w:val="none"/>
        </w:rPr>
        <w:t>法定代表人授权委托书</w:t>
      </w:r>
    </w:p>
    <w:p w14:paraId="4B4C1079">
      <w:pPr>
        <w:spacing w:line="520" w:lineRule="exact"/>
        <w:jc w:val="center"/>
        <w:rPr>
          <w:rFonts w:asciiTheme="minorEastAsia" w:hAnsiTheme="minorEastAsia"/>
          <w:sz w:val="32"/>
          <w:szCs w:val="32"/>
          <w:highlight w:val="none"/>
        </w:rPr>
      </w:pPr>
    </w:p>
    <w:p w14:paraId="773D50BC">
      <w:pPr>
        <w:spacing w:beforeLines="100" w:line="520" w:lineRule="exact"/>
        <w:rPr>
          <w:rFonts w:asciiTheme="minorEastAsia" w:hAnsiTheme="minorEastAsia"/>
          <w:sz w:val="28"/>
          <w:szCs w:val="28"/>
          <w:highlight w:val="none"/>
        </w:rPr>
      </w:pPr>
      <w:r>
        <w:rPr>
          <w:rFonts w:hint="eastAsia" w:asciiTheme="minorEastAsia" w:hAnsiTheme="minorEastAsia"/>
          <w:sz w:val="28"/>
          <w:szCs w:val="28"/>
          <w:highlight w:val="none"/>
        </w:rPr>
        <w:t>致：广东中质检测技术有限公司：</w:t>
      </w:r>
    </w:p>
    <w:p w14:paraId="7D967B11">
      <w:pPr>
        <w:spacing w:beforeLines="50" w:line="520" w:lineRule="exact"/>
        <w:ind w:left="240" w:leftChars="100" w:firstLine="280" w:firstLineChars="100"/>
        <w:rPr>
          <w:rFonts w:asciiTheme="minorEastAsia" w:hAnsiTheme="minorEastAsia"/>
          <w:sz w:val="28"/>
          <w:szCs w:val="28"/>
          <w:highlight w:val="none"/>
        </w:rPr>
      </w:pPr>
      <w:r>
        <w:rPr>
          <w:rFonts w:hint="eastAsia" w:asciiTheme="minorEastAsia" w:hAnsiTheme="minorEastAsia"/>
          <w:sz w:val="28"/>
          <w:szCs w:val="28"/>
          <w:highlight w:val="none"/>
        </w:rPr>
        <w:t>现授权我单位参加贵公司组织的</w:t>
      </w:r>
      <w:r>
        <w:rPr>
          <w:rFonts w:hint="eastAsia" w:ascii="宋体" w:hAnsi="宋体" w:eastAsia="宋体" w:cs="宋体"/>
          <w:color w:val="FF0000"/>
          <w:sz w:val="30"/>
          <w:szCs w:val="30"/>
          <w:highlight w:val="none"/>
        </w:rPr>
        <w:t>《</w:t>
      </w:r>
      <w:r>
        <w:rPr>
          <w:rFonts w:hint="eastAsia" w:ascii="宋体" w:hAnsi="宋体" w:eastAsia="宋体" w:cs="宋体"/>
          <w:color w:val="FF0000"/>
          <w:sz w:val="30"/>
          <w:szCs w:val="30"/>
          <w:highlight w:val="none"/>
          <w:lang w:eastAsia="zh-CN"/>
        </w:rPr>
        <w:t>接触角测量仪</w:t>
      </w:r>
      <w:r>
        <w:rPr>
          <w:rFonts w:hint="eastAsia" w:ascii="宋体" w:hAnsi="宋体" w:eastAsia="宋体" w:cs="宋体"/>
          <w:color w:val="FF0000"/>
          <w:sz w:val="30"/>
          <w:szCs w:val="30"/>
          <w:highlight w:val="none"/>
        </w:rPr>
        <w:t>》</w:t>
      </w:r>
      <w:r>
        <w:rPr>
          <w:rFonts w:hint="eastAsia" w:cs="宋体" w:asciiTheme="minorEastAsia" w:hAnsiTheme="minorEastAsia"/>
          <w:sz w:val="28"/>
          <w:szCs w:val="28"/>
          <w:highlight w:val="none"/>
        </w:rPr>
        <w:t>采购项目</w:t>
      </w:r>
      <w:r>
        <w:rPr>
          <w:rFonts w:hint="eastAsia" w:asciiTheme="minorEastAsia" w:hAnsiTheme="minorEastAsia"/>
          <w:sz w:val="28"/>
          <w:szCs w:val="28"/>
          <w:highlight w:val="none"/>
        </w:rPr>
        <w:t>投标活动，全权代表我单位办理投标活动中的一切事宜。</w:t>
      </w:r>
    </w:p>
    <w:p w14:paraId="35B75811">
      <w:pPr>
        <w:spacing w:beforeLines="50" w:line="520" w:lineRule="exact"/>
        <w:ind w:firstLine="560" w:firstLineChars="200"/>
        <w:rPr>
          <w:rFonts w:asciiTheme="minorEastAsia" w:hAnsiTheme="minorEastAsia"/>
          <w:sz w:val="28"/>
          <w:szCs w:val="28"/>
          <w:highlight w:val="none"/>
        </w:rPr>
      </w:pPr>
      <w:r>
        <w:rPr>
          <w:rFonts w:hint="eastAsia" w:asciiTheme="minorEastAsia" w:hAnsiTheme="minorEastAsia"/>
          <w:sz w:val="28"/>
          <w:szCs w:val="28"/>
          <w:highlight w:val="none"/>
        </w:rPr>
        <w:t>附全权代表姓名：      性别：     年龄：</w:t>
      </w:r>
    </w:p>
    <w:p w14:paraId="08159774">
      <w:pPr>
        <w:spacing w:line="520" w:lineRule="exact"/>
        <w:ind w:firstLine="560" w:firstLineChars="200"/>
        <w:rPr>
          <w:rFonts w:asciiTheme="minorEastAsia" w:hAnsiTheme="minorEastAsia"/>
          <w:sz w:val="28"/>
          <w:szCs w:val="28"/>
          <w:highlight w:val="none"/>
        </w:rPr>
      </w:pPr>
      <w:r>
        <w:rPr>
          <w:rFonts w:hint="eastAsia" w:asciiTheme="minorEastAsia" w:hAnsiTheme="minorEastAsia"/>
          <w:sz w:val="28"/>
          <w:szCs w:val="28"/>
          <w:highlight w:val="none"/>
        </w:rPr>
        <w:t>职务：          身份证号码：</w:t>
      </w:r>
    </w:p>
    <w:p w14:paraId="16BF846F">
      <w:pPr>
        <w:spacing w:line="520" w:lineRule="exact"/>
        <w:ind w:firstLine="560" w:firstLineChars="200"/>
        <w:rPr>
          <w:rFonts w:asciiTheme="minorEastAsia" w:hAnsiTheme="minorEastAsia"/>
          <w:sz w:val="28"/>
          <w:szCs w:val="28"/>
          <w:highlight w:val="none"/>
        </w:rPr>
      </w:pPr>
      <w:r>
        <w:rPr>
          <w:rFonts w:hint="eastAsia" w:asciiTheme="minorEastAsia" w:hAnsiTheme="minorEastAsia"/>
          <w:sz w:val="28"/>
          <w:szCs w:val="28"/>
          <w:highlight w:val="none"/>
        </w:rPr>
        <w:t>通讯地址：</w:t>
      </w:r>
    </w:p>
    <w:p w14:paraId="58DB826F">
      <w:pPr>
        <w:spacing w:line="520" w:lineRule="exact"/>
        <w:ind w:firstLine="560" w:firstLineChars="200"/>
        <w:rPr>
          <w:rFonts w:asciiTheme="minorEastAsia" w:hAnsiTheme="minorEastAsia"/>
          <w:sz w:val="28"/>
          <w:szCs w:val="28"/>
          <w:highlight w:val="none"/>
        </w:rPr>
      </w:pPr>
      <w:r>
        <w:rPr>
          <w:rFonts w:hint="eastAsia" w:asciiTheme="minorEastAsia" w:hAnsiTheme="minorEastAsia"/>
          <w:sz w:val="28"/>
          <w:szCs w:val="28"/>
          <w:highlight w:val="none"/>
        </w:rPr>
        <w:t>邮政编码：</w:t>
      </w:r>
    </w:p>
    <w:p w14:paraId="2B568F11">
      <w:pPr>
        <w:spacing w:line="520" w:lineRule="exact"/>
        <w:ind w:firstLine="560" w:firstLineChars="200"/>
        <w:rPr>
          <w:rFonts w:asciiTheme="minorEastAsia" w:hAnsiTheme="minorEastAsia"/>
          <w:sz w:val="28"/>
          <w:szCs w:val="28"/>
          <w:highlight w:val="none"/>
        </w:rPr>
      </w:pPr>
      <w:r>
        <w:rPr>
          <w:rFonts w:hint="eastAsia" w:asciiTheme="minorEastAsia" w:hAnsiTheme="minorEastAsia"/>
          <w:sz w:val="28"/>
          <w:szCs w:val="28"/>
          <w:highlight w:val="none"/>
        </w:rPr>
        <w:t>电话：            传真：</w:t>
      </w:r>
    </w:p>
    <w:p w14:paraId="26952A89">
      <w:pPr>
        <w:spacing w:line="520" w:lineRule="exact"/>
        <w:ind w:firstLine="560" w:firstLineChars="200"/>
        <w:rPr>
          <w:rFonts w:asciiTheme="minorEastAsia" w:hAnsiTheme="minorEastAsia"/>
          <w:sz w:val="28"/>
          <w:szCs w:val="28"/>
          <w:highlight w:val="none"/>
        </w:rPr>
      </w:pPr>
      <w:r>
        <w:rPr>
          <w:rFonts w:hint="eastAsia" w:asciiTheme="minorEastAsia" w:hAnsiTheme="minorEastAsia"/>
          <w:sz w:val="28"/>
          <w:szCs w:val="28"/>
          <w:highlight w:val="none"/>
        </w:rPr>
        <w:t>邮箱：</w:t>
      </w:r>
    </w:p>
    <w:p w14:paraId="5247C57D">
      <w:pPr>
        <w:spacing w:beforeLines="50" w:line="520" w:lineRule="exact"/>
        <w:ind w:firstLine="560" w:firstLineChars="200"/>
        <w:rPr>
          <w:rFonts w:asciiTheme="minorEastAsia" w:hAnsiTheme="minorEastAsia"/>
          <w:sz w:val="28"/>
          <w:szCs w:val="28"/>
          <w:highlight w:val="none"/>
        </w:rPr>
      </w:pPr>
      <w:r>
        <w:rPr>
          <w:rFonts w:hint="eastAsia" w:asciiTheme="minorEastAsia" w:hAnsiTheme="minorEastAsia"/>
          <w:sz w:val="28"/>
          <w:szCs w:val="28"/>
          <w:highlight w:val="none"/>
        </w:rPr>
        <w:t>单位名称（公章）：</w:t>
      </w:r>
    </w:p>
    <w:p w14:paraId="0A7ED977">
      <w:pPr>
        <w:spacing w:line="520" w:lineRule="exact"/>
        <w:ind w:firstLine="560" w:firstLineChars="200"/>
        <w:rPr>
          <w:rFonts w:asciiTheme="minorEastAsia" w:hAnsiTheme="minorEastAsia"/>
          <w:sz w:val="28"/>
          <w:szCs w:val="28"/>
          <w:highlight w:val="none"/>
        </w:rPr>
      </w:pPr>
      <w:r>
        <w:rPr>
          <w:rFonts w:hint="eastAsia" w:asciiTheme="minorEastAsia" w:hAnsiTheme="minorEastAsia"/>
          <w:sz w:val="28"/>
          <w:szCs w:val="28"/>
          <w:highlight w:val="none"/>
        </w:rPr>
        <w:t>法定代表人（签章）：</w:t>
      </w:r>
    </w:p>
    <w:p w14:paraId="7D6633F1">
      <w:pPr>
        <w:spacing w:line="520" w:lineRule="exact"/>
        <w:ind w:firstLine="560" w:firstLineChars="200"/>
        <w:rPr>
          <w:rFonts w:asciiTheme="minorEastAsia" w:hAnsiTheme="minorEastAsia"/>
          <w:sz w:val="28"/>
          <w:szCs w:val="28"/>
          <w:highlight w:val="none"/>
        </w:rPr>
      </w:pPr>
      <w:r>
        <w:rPr>
          <w:rFonts w:hint="eastAsia" w:asciiTheme="minorEastAsia" w:hAnsiTheme="minorEastAsia"/>
          <w:sz w:val="28"/>
          <w:szCs w:val="28"/>
          <w:highlight w:val="none"/>
        </w:rPr>
        <w:t>本授权有效期：      年   月   日至      年   月   日</w:t>
      </w:r>
    </w:p>
    <w:p w14:paraId="46990872">
      <w:pPr>
        <w:spacing w:line="520" w:lineRule="exact"/>
        <w:ind w:firstLine="560" w:firstLineChars="200"/>
        <w:rPr>
          <w:rFonts w:asciiTheme="minorEastAsia" w:hAnsiTheme="minorEastAsia"/>
          <w:sz w:val="28"/>
          <w:szCs w:val="28"/>
          <w:highlight w:val="none"/>
        </w:rPr>
      </w:pPr>
    </w:p>
    <w:p w14:paraId="0B1AB3CD">
      <w:pPr>
        <w:tabs>
          <w:tab w:val="left" w:pos="1134"/>
        </w:tabs>
        <w:spacing w:line="520" w:lineRule="exact"/>
        <w:rPr>
          <w:rFonts w:asciiTheme="minorEastAsia" w:hAnsiTheme="minorEastAsia"/>
          <w:sz w:val="24"/>
          <w:szCs w:val="24"/>
          <w:highlight w:val="none"/>
        </w:rPr>
      </w:pPr>
      <w:r>
        <w:rPr>
          <w:rFonts w:hint="eastAsia" w:asciiTheme="minorEastAsia" w:hAnsiTheme="minorEastAsia"/>
          <w:sz w:val="24"/>
          <w:szCs w:val="24"/>
          <w:highlight w:val="none"/>
        </w:rPr>
        <w:t>（附被授权人身份证复印件正面）         （附被授权人身份证复印件背面）</w:t>
      </w:r>
    </w:p>
    <w:p w14:paraId="5F605033">
      <w:pPr>
        <w:tabs>
          <w:tab w:val="left" w:pos="1134"/>
        </w:tabs>
        <w:rPr>
          <w:rFonts w:asciiTheme="minorEastAsia" w:hAnsiTheme="minorEastAsia"/>
          <w:sz w:val="24"/>
          <w:szCs w:val="24"/>
          <w:highlight w:val="none"/>
        </w:rPr>
      </w:pPr>
      <w:r>
        <w:rPr>
          <w:rFonts w:asciiTheme="minorEastAsia" w:hAnsiTheme="minorEastAsia"/>
          <w:highlight w:val="none"/>
        </w:rPr>
        <mc:AlternateContent>
          <mc:Choice Requires="wps">
            <w:drawing>
              <wp:anchor distT="0" distB="0" distL="114300" distR="114300" simplePos="0" relativeHeight="251661312" behindDoc="0" locked="0" layoutInCell="1" allowOverlap="1">
                <wp:simplePos x="0" y="0"/>
                <wp:positionH relativeFrom="column">
                  <wp:posOffset>-130175</wp:posOffset>
                </wp:positionH>
                <wp:positionV relativeFrom="paragraph">
                  <wp:posOffset>132080</wp:posOffset>
                </wp:positionV>
                <wp:extent cx="2545080" cy="1787525"/>
                <wp:effectExtent l="4445" t="4445" r="22225" b="17780"/>
                <wp:wrapNone/>
                <wp:docPr id="9" name="矩形 9"/>
                <wp:cNvGraphicFramePr/>
                <a:graphic xmlns:a="http://schemas.openxmlformats.org/drawingml/2006/main">
                  <a:graphicData uri="http://schemas.microsoft.com/office/word/2010/wordprocessingShape">
                    <wps:wsp>
                      <wps:cNvSpPr/>
                      <wps:spPr>
                        <a:xfrm>
                          <a:off x="0" y="0"/>
                          <a:ext cx="2545080" cy="1787525"/>
                        </a:xfrm>
                        <a:prstGeom prst="rect">
                          <a:avLst/>
                        </a:prstGeom>
                        <a:noFill/>
                        <a:ln w="3175" cap="flat" cmpd="sng" algn="ctr">
                          <a:solidFill>
                            <a:sysClr val="windowText" lastClr="000000"/>
                          </a:solidFill>
                          <a:prstDash val="solid"/>
                        </a:ln>
                        <a:effectLst/>
                      </wps:spPr>
                      <wps:txbx>
                        <w:txbxContent>
                          <w:p w14:paraId="72727822">
                            <w:pPr>
                              <w:jc w:val="center"/>
                            </w:pPr>
                          </w:p>
                        </w:txbxContent>
                      </wps:txbx>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rect id="_x0000_s1026" o:spid="_x0000_s1026" o:spt="1" style="position:absolute;left:0pt;margin-left:-10.25pt;margin-top:10.4pt;height:140.75pt;width:200.4pt;z-index:251661312;v-text-anchor:middle;mso-width-relative:page;mso-height-relative:page;" filled="f" stroked="t" coordsize="21600,21600" o:gfxdata="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">
                <v:fill on="f" focussize="0,0"/>
                <v:stroke weight="0.25pt" color="#000000" joinstyle="round"/>
                <v:imagedata o:title=""/>
                <o:lock v:ext="edit" aspectratio="f"/>
                <v:textbox>
                  <w:txbxContent>
                    <w:p w14:paraId="72727822">
                      <w:pPr>
                        <w:jc w:val="center"/>
                      </w:pPr>
                    </w:p>
                  </w:txbxContent>
                </v:textbox>
              </v:rect>
            </w:pict>
          </mc:Fallback>
        </mc:AlternateContent>
      </w:r>
      <w:r>
        <w:rPr>
          <w:rFonts w:asciiTheme="minorEastAsia" w:hAnsiTheme="minorEastAsia"/>
          <w:highlight w:val="none"/>
        </w:rPr>
        <mc:AlternateContent>
          <mc:Choice Requires="wps">
            <w:drawing>
              <wp:anchor distT="0" distB="0" distL="114300" distR="114300" simplePos="0" relativeHeight="251662336" behindDoc="0" locked="0" layoutInCell="1" allowOverlap="1">
                <wp:simplePos x="0" y="0"/>
                <wp:positionH relativeFrom="column">
                  <wp:posOffset>2872105</wp:posOffset>
                </wp:positionH>
                <wp:positionV relativeFrom="paragraph">
                  <wp:posOffset>132080</wp:posOffset>
                </wp:positionV>
                <wp:extent cx="2545080" cy="1788160"/>
                <wp:effectExtent l="4445" t="4445" r="22225" b="17145"/>
                <wp:wrapNone/>
                <wp:docPr id="8" name="矩形 8"/>
                <wp:cNvGraphicFramePr/>
                <a:graphic xmlns:a="http://schemas.openxmlformats.org/drawingml/2006/main">
                  <a:graphicData uri="http://schemas.microsoft.com/office/word/2010/wordprocessingShape">
                    <wps:wsp>
                      <wps:cNvSpPr/>
                      <wps:spPr>
                        <a:xfrm>
                          <a:off x="0" y="0"/>
                          <a:ext cx="2545080" cy="1788160"/>
                        </a:xfrm>
                        <a:prstGeom prst="rect">
                          <a:avLst/>
                        </a:prstGeom>
                        <a:noFill/>
                        <a:ln w="3175" cap="flat" cmpd="sng" algn="ctr">
                          <a:solidFill>
                            <a:sysClr val="windowText" lastClr="000000"/>
                          </a:solidFill>
                          <a:prstDash val="solid"/>
                        </a:ln>
                        <a:effectLst/>
                      </wps:spPr>
                      <wps:txbx>
                        <w:txbxContent>
                          <w:p w14:paraId="7D37CCCA">
                            <w:pPr>
                              <w:jc w:val="center"/>
                            </w:pPr>
                          </w:p>
                        </w:txbxContent>
                      </wps:txbx>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rect id="_x0000_s1026" o:spid="_x0000_s1026" o:spt="1" style="position:absolute;left:0pt;margin-left:226.15pt;margin-top:10.4pt;height:140.8pt;width:200.4pt;z-index:251662336;v-text-anchor:middle;mso-width-relative:page;mso-height-relative:page;" filled="f" stroked="t" coordsize="21600,21600" o:gfxdata="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">
                <v:fill on="f" focussize="0,0"/>
                <v:stroke weight="0.25pt" color="#000000" joinstyle="round"/>
                <v:imagedata o:title=""/>
                <o:lock v:ext="edit" aspectratio="f"/>
                <v:textbox>
                  <w:txbxContent>
                    <w:p w14:paraId="7D37CCCA">
                      <w:pPr>
                        <w:jc w:val="center"/>
                      </w:pPr>
                    </w:p>
                  </w:txbxContent>
                </v:textbox>
              </v:rect>
            </w:pict>
          </mc:Fallback>
        </mc:AlternateContent>
      </w:r>
    </w:p>
    <w:p w14:paraId="3984E09B">
      <w:pPr>
        <w:tabs>
          <w:tab w:val="left" w:pos="1134"/>
        </w:tabs>
        <w:rPr>
          <w:rFonts w:asciiTheme="minorEastAsia" w:hAnsiTheme="minorEastAsia"/>
          <w:highlight w:val="none"/>
        </w:rPr>
      </w:pPr>
    </w:p>
    <w:p w14:paraId="22358EAA">
      <w:pPr>
        <w:tabs>
          <w:tab w:val="left" w:pos="1134"/>
        </w:tabs>
        <w:rPr>
          <w:rFonts w:asciiTheme="minorEastAsia" w:hAnsiTheme="minorEastAsia"/>
          <w:highlight w:val="none"/>
        </w:rPr>
      </w:pPr>
    </w:p>
    <w:p w14:paraId="3B7BB3D1">
      <w:pPr>
        <w:tabs>
          <w:tab w:val="left" w:pos="1134"/>
        </w:tabs>
        <w:rPr>
          <w:rFonts w:asciiTheme="minorEastAsia" w:hAnsiTheme="minorEastAsia"/>
          <w:highlight w:val="none"/>
        </w:rPr>
      </w:pPr>
    </w:p>
    <w:p w14:paraId="2A27BB31">
      <w:pPr>
        <w:tabs>
          <w:tab w:val="left" w:pos="1134"/>
        </w:tabs>
        <w:rPr>
          <w:rFonts w:asciiTheme="minorEastAsia" w:hAnsiTheme="minorEastAsia"/>
          <w:highlight w:val="none"/>
        </w:rPr>
      </w:pPr>
    </w:p>
    <w:p w14:paraId="12A267AE">
      <w:pPr>
        <w:tabs>
          <w:tab w:val="left" w:pos="1134"/>
        </w:tabs>
        <w:rPr>
          <w:rFonts w:asciiTheme="minorEastAsia" w:hAnsiTheme="minorEastAsia"/>
          <w:highlight w:val="none"/>
        </w:rPr>
      </w:pPr>
    </w:p>
    <w:p w14:paraId="568AF8CC">
      <w:pPr>
        <w:pStyle w:val="32"/>
        <w:tabs>
          <w:tab w:val="left" w:pos="1134"/>
          <w:tab w:val="left" w:pos="1442"/>
        </w:tabs>
        <w:spacing w:beforeLines="50"/>
        <w:ind w:firstLine="0" w:firstLineChars="0"/>
        <w:outlineLvl w:val="1"/>
        <w:rPr>
          <w:rFonts w:hint="eastAsia" w:asciiTheme="minorEastAsia" w:hAnsiTheme="minorEastAsia"/>
          <w:b/>
          <w:bCs/>
          <w:sz w:val="28"/>
          <w:szCs w:val="28"/>
          <w:highlight w:val="none"/>
        </w:rPr>
      </w:pPr>
      <w:bookmarkStart w:id="25" w:name="_Toc27553"/>
      <w:r>
        <w:rPr>
          <w:rFonts w:hint="eastAsia" w:asciiTheme="minorEastAsia" w:hAnsiTheme="minorEastAsia"/>
          <w:b/>
          <w:bCs/>
          <w:sz w:val="28"/>
          <w:szCs w:val="28"/>
          <w:highlight w:val="none"/>
          <w:lang w:val="en-US" w:eastAsia="zh-CN"/>
        </w:rPr>
        <w:t>五</w:t>
      </w:r>
      <w:r>
        <w:rPr>
          <w:rFonts w:hint="eastAsia" w:asciiTheme="minorEastAsia" w:hAnsiTheme="minorEastAsia"/>
          <w:b/>
          <w:bCs/>
          <w:sz w:val="28"/>
          <w:szCs w:val="28"/>
          <w:highlight w:val="none"/>
        </w:rPr>
        <w:t>、投标人概况表：</w:t>
      </w:r>
      <w:bookmarkEnd w:id="25"/>
    </w:p>
    <w:p w14:paraId="002D7E4B">
      <w:pPr>
        <w:tabs>
          <w:tab w:val="left" w:pos="7560"/>
        </w:tabs>
        <w:spacing w:line="560" w:lineRule="exact"/>
        <w:jc w:val="center"/>
        <w:rPr>
          <w:rFonts w:ascii="仿宋" w:hAnsi="仿宋" w:eastAsia="仿宋"/>
          <w:sz w:val="28"/>
          <w:szCs w:val="28"/>
          <w:highlight w:val="none"/>
        </w:rPr>
      </w:pPr>
      <w:r>
        <w:rPr>
          <w:b/>
          <w:bCs/>
          <w:sz w:val="36"/>
          <w:szCs w:val="36"/>
          <w:highlight w:val="none"/>
        </w:rPr>
        <w:t>投标人概况表</w:t>
      </w:r>
    </w:p>
    <w:p w14:paraId="596C1DE0">
      <w:pPr>
        <w:tabs>
          <w:tab w:val="left" w:pos="7560"/>
        </w:tabs>
        <w:spacing w:line="560" w:lineRule="exact"/>
        <w:rPr>
          <w:rFonts w:ascii="仿宋" w:hAnsi="仿宋" w:eastAsia="仿宋"/>
          <w:sz w:val="28"/>
          <w:szCs w:val="28"/>
          <w:highlight w:val="none"/>
        </w:rPr>
      </w:pPr>
      <w:r>
        <w:rPr>
          <w:rFonts w:hint="eastAsia" w:ascii="仿宋" w:hAnsi="仿宋" w:eastAsia="仿宋"/>
          <w:sz w:val="28"/>
          <w:szCs w:val="28"/>
          <w:highlight w:val="none"/>
        </w:rPr>
        <w:t>投标人（盖章）：</w:t>
      </w:r>
    </w:p>
    <w:tbl>
      <w:tblPr>
        <w:tblStyle w:val="19"/>
        <w:tblW w:w="0" w:type="auto"/>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022"/>
        <w:gridCol w:w="813"/>
        <w:gridCol w:w="1177"/>
        <w:gridCol w:w="950"/>
        <w:gridCol w:w="1417"/>
        <w:gridCol w:w="142"/>
        <w:gridCol w:w="850"/>
        <w:gridCol w:w="1134"/>
      </w:tblGrid>
      <w:tr w14:paraId="2D1147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1" w:hRule="exact"/>
        </w:trPr>
        <w:tc>
          <w:tcPr>
            <w:tcW w:w="2022" w:type="dxa"/>
            <w:noWrap/>
            <w:vAlign w:val="center"/>
          </w:tcPr>
          <w:p w14:paraId="71F8BA6B">
            <w:pPr>
              <w:keepNext w:val="0"/>
              <w:keepLines w:val="0"/>
              <w:suppressLineNumbers w:val="0"/>
              <w:spacing w:before="0" w:beforeAutospacing="0" w:after="0" w:afterAutospacing="0" w:line="560" w:lineRule="exact"/>
              <w:ind w:left="0" w:right="0"/>
              <w:jc w:val="center"/>
              <w:rPr>
                <w:rFonts w:hint="default" w:ascii="仿宋" w:hAnsi="仿宋" w:eastAsia="仿宋"/>
                <w:szCs w:val="21"/>
                <w:highlight w:val="none"/>
              </w:rPr>
            </w:pPr>
            <w:r>
              <w:rPr>
                <w:rFonts w:hint="eastAsia" w:ascii="仿宋" w:hAnsi="仿宋" w:eastAsia="仿宋"/>
                <w:szCs w:val="21"/>
                <w:highlight w:val="none"/>
              </w:rPr>
              <w:t>投标人名称</w:t>
            </w:r>
          </w:p>
        </w:tc>
        <w:tc>
          <w:tcPr>
            <w:tcW w:w="6483" w:type="dxa"/>
            <w:gridSpan w:val="7"/>
            <w:noWrap/>
            <w:vAlign w:val="center"/>
          </w:tcPr>
          <w:p w14:paraId="31AEABF8">
            <w:pPr>
              <w:keepNext w:val="0"/>
              <w:keepLines w:val="0"/>
              <w:suppressLineNumbers w:val="0"/>
              <w:spacing w:before="0" w:beforeAutospacing="0" w:after="0" w:afterAutospacing="0" w:line="560" w:lineRule="exact"/>
              <w:ind w:left="0" w:right="0"/>
              <w:rPr>
                <w:rFonts w:hint="default" w:ascii="仿宋" w:hAnsi="仿宋" w:eastAsia="仿宋"/>
                <w:szCs w:val="21"/>
                <w:highlight w:val="none"/>
              </w:rPr>
            </w:pPr>
          </w:p>
        </w:tc>
      </w:tr>
      <w:tr w14:paraId="336214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exact"/>
        </w:trPr>
        <w:tc>
          <w:tcPr>
            <w:tcW w:w="2022" w:type="dxa"/>
            <w:noWrap/>
            <w:vAlign w:val="center"/>
          </w:tcPr>
          <w:p w14:paraId="6949132E">
            <w:pPr>
              <w:keepNext w:val="0"/>
              <w:keepLines w:val="0"/>
              <w:suppressLineNumbers w:val="0"/>
              <w:spacing w:before="0" w:beforeAutospacing="0" w:after="0" w:afterAutospacing="0" w:line="560" w:lineRule="exact"/>
              <w:ind w:left="0" w:right="0"/>
              <w:jc w:val="center"/>
              <w:rPr>
                <w:rFonts w:hint="default" w:ascii="仿宋" w:hAnsi="仿宋" w:eastAsia="仿宋"/>
                <w:szCs w:val="21"/>
                <w:highlight w:val="none"/>
              </w:rPr>
            </w:pPr>
            <w:r>
              <w:rPr>
                <w:rFonts w:hint="eastAsia" w:ascii="仿宋" w:hAnsi="仿宋" w:eastAsia="仿宋"/>
                <w:szCs w:val="21"/>
                <w:highlight w:val="none"/>
              </w:rPr>
              <w:t>注册地址</w:t>
            </w:r>
          </w:p>
        </w:tc>
        <w:tc>
          <w:tcPr>
            <w:tcW w:w="2940" w:type="dxa"/>
            <w:gridSpan w:val="3"/>
            <w:noWrap/>
            <w:vAlign w:val="center"/>
          </w:tcPr>
          <w:p w14:paraId="127C03C4">
            <w:pPr>
              <w:keepNext w:val="0"/>
              <w:keepLines w:val="0"/>
              <w:suppressLineNumbers w:val="0"/>
              <w:spacing w:before="0" w:beforeAutospacing="0" w:after="0" w:afterAutospacing="0" w:line="560" w:lineRule="exact"/>
              <w:ind w:left="0" w:right="0"/>
              <w:jc w:val="center"/>
              <w:rPr>
                <w:rFonts w:hint="default" w:ascii="仿宋" w:hAnsi="仿宋" w:eastAsia="仿宋"/>
                <w:szCs w:val="21"/>
                <w:highlight w:val="none"/>
              </w:rPr>
            </w:pPr>
          </w:p>
        </w:tc>
        <w:tc>
          <w:tcPr>
            <w:tcW w:w="1417" w:type="dxa"/>
            <w:noWrap/>
            <w:vAlign w:val="center"/>
          </w:tcPr>
          <w:p w14:paraId="4B8470D2">
            <w:pPr>
              <w:keepNext w:val="0"/>
              <w:keepLines w:val="0"/>
              <w:suppressLineNumbers w:val="0"/>
              <w:spacing w:before="0" w:beforeAutospacing="0" w:after="0" w:afterAutospacing="0" w:line="560" w:lineRule="exact"/>
              <w:ind w:left="0" w:right="0"/>
              <w:jc w:val="center"/>
              <w:rPr>
                <w:rFonts w:hint="default" w:ascii="仿宋" w:hAnsi="仿宋" w:eastAsia="仿宋"/>
                <w:szCs w:val="21"/>
                <w:highlight w:val="none"/>
              </w:rPr>
            </w:pPr>
            <w:r>
              <w:rPr>
                <w:rFonts w:hint="eastAsia" w:ascii="仿宋" w:hAnsi="仿宋" w:eastAsia="仿宋"/>
                <w:szCs w:val="21"/>
                <w:highlight w:val="none"/>
              </w:rPr>
              <w:t>邮政编码</w:t>
            </w:r>
          </w:p>
        </w:tc>
        <w:tc>
          <w:tcPr>
            <w:tcW w:w="2126" w:type="dxa"/>
            <w:gridSpan w:val="3"/>
            <w:noWrap/>
            <w:vAlign w:val="center"/>
          </w:tcPr>
          <w:p w14:paraId="54D7EC4D">
            <w:pPr>
              <w:keepNext w:val="0"/>
              <w:keepLines w:val="0"/>
              <w:suppressLineNumbers w:val="0"/>
              <w:spacing w:before="0" w:beforeAutospacing="0" w:after="0" w:afterAutospacing="0" w:line="560" w:lineRule="exact"/>
              <w:ind w:left="0" w:right="0"/>
              <w:jc w:val="center"/>
              <w:rPr>
                <w:rFonts w:hint="default" w:ascii="仿宋" w:hAnsi="仿宋" w:eastAsia="仿宋"/>
                <w:szCs w:val="21"/>
                <w:highlight w:val="none"/>
              </w:rPr>
            </w:pPr>
          </w:p>
        </w:tc>
      </w:tr>
      <w:tr w14:paraId="442C09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8" w:hRule="exact"/>
        </w:trPr>
        <w:tc>
          <w:tcPr>
            <w:tcW w:w="2022" w:type="dxa"/>
            <w:vMerge w:val="restart"/>
            <w:noWrap/>
            <w:vAlign w:val="center"/>
          </w:tcPr>
          <w:p w14:paraId="18FCD3B5">
            <w:pPr>
              <w:keepNext w:val="0"/>
              <w:keepLines w:val="0"/>
              <w:suppressLineNumbers w:val="0"/>
              <w:spacing w:before="0" w:beforeAutospacing="0" w:after="0" w:afterAutospacing="0" w:line="560" w:lineRule="exact"/>
              <w:ind w:left="0" w:right="0"/>
              <w:jc w:val="center"/>
              <w:rPr>
                <w:rFonts w:hint="default" w:ascii="仿宋" w:hAnsi="仿宋" w:eastAsia="仿宋"/>
                <w:szCs w:val="21"/>
                <w:highlight w:val="none"/>
              </w:rPr>
            </w:pPr>
            <w:r>
              <w:rPr>
                <w:rFonts w:hint="eastAsia" w:ascii="仿宋" w:hAnsi="仿宋" w:eastAsia="仿宋"/>
                <w:szCs w:val="21"/>
                <w:highlight w:val="none"/>
              </w:rPr>
              <w:t>联系方式</w:t>
            </w:r>
          </w:p>
        </w:tc>
        <w:tc>
          <w:tcPr>
            <w:tcW w:w="813" w:type="dxa"/>
            <w:noWrap/>
            <w:vAlign w:val="center"/>
          </w:tcPr>
          <w:p w14:paraId="69BA2604">
            <w:pPr>
              <w:keepNext w:val="0"/>
              <w:keepLines w:val="0"/>
              <w:suppressLineNumbers w:val="0"/>
              <w:spacing w:before="0" w:beforeAutospacing="0" w:after="0" w:afterAutospacing="0" w:line="560" w:lineRule="exact"/>
              <w:ind w:left="0" w:right="0"/>
              <w:jc w:val="center"/>
              <w:rPr>
                <w:rFonts w:hint="default" w:ascii="仿宋" w:hAnsi="仿宋" w:eastAsia="仿宋"/>
                <w:szCs w:val="21"/>
                <w:highlight w:val="none"/>
              </w:rPr>
            </w:pPr>
            <w:r>
              <w:rPr>
                <w:rFonts w:hint="eastAsia" w:ascii="仿宋" w:hAnsi="仿宋" w:eastAsia="仿宋"/>
                <w:szCs w:val="21"/>
                <w:highlight w:val="none"/>
              </w:rPr>
              <w:t>联系人</w:t>
            </w:r>
          </w:p>
        </w:tc>
        <w:tc>
          <w:tcPr>
            <w:tcW w:w="2127" w:type="dxa"/>
            <w:gridSpan w:val="2"/>
            <w:noWrap/>
            <w:vAlign w:val="center"/>
          </w:tcPr>
          <w:p w14:paraId="0ABF414B">
            <w:pPr>
              <w:keepNext w:val="0"/>
              <w:keepLines w:val="0"/>
              <w:suppressLineNumbers w:val="0"/>
              <w:spacing w:before="0" w:beforeAutospacing="0" w:after="0" w:afterAutospacing="0" w:line="560" w:lineRule="exact"/>
              <w:ind w:left="0" w:right="0"/>
              <w:jc w:val="center"/>
              <w:rPr>
                <w:rFonts w:hint="default" w:ascii="仿宋" w:hAnsi="仿宋" w:eastAsia="仿宋"/>
                <w:szCs w:val="21"/>
                <w:highlight w:val="none"/>
              </w:rPr>
            </w:pPr>
          </w:p>
        </w:tc>
        <w:tc>
          <w:tcPr>
            <w:tcW w:w="1417" w:type="dxa"/>
            <w:noWrap/>
            <w:vAlign w:val="center"/>
          </w:tcPr>
          <w:p w14:paraId="0750068B">
            <w:pPr>
              <w:keepNext w:val="0"/>
              <w:keepLines w:val="0"/>
              <w:suppressLineNumbers w:val="0"/>
              <w:spacing w:before="0" w:beforeAutospacing="0" w:after="0" w:afterAutospacing="0" w:line="560" w:lineRule="exact"/>
              <w:ind w:left="0" w:right="0"/>
              <w:jc w:val="center"/>
              <w:rPr>
                <w:rFonts w:hint="default" w:ascii="仿宋" w:hAnsi="仿宋" w:eastAsia="仿宋"/>
                <w:szCs w:val="21"/>
                <w:highlight w:val="none"/>
              </w:rPr>
            </w:pPr>
            <w:r>
              <w:rPr>
                <w:rFonts w:hint="eastAsia" w:ascii="仿宋" w:hAnsi="仿宋" w:eastAsia="仿宋"/>
                <w:szCs w:val="21"/>
                <w:highlight w:val="none"/>
              </w:rPr>
              <w:t>电话</w:t>
            </w:r>
          </w:p>
        </w:tc>
        <w:tc>
          <w:tcPr>
            <w:tcW w:w="2126" w:type="dxa"/>
            <w:gridSpan w:val="3"/>
            <w:noWrap/>
            <w:vAlign w:val="center"/>
          </w:tcPr>
          <w:p w14:paraId="16880985">
            <w:pPr>
              <w:keepNext w:val="0"/>
              <w:keepLines w:val="0"/>
              <w:suppressLineNumbers w:val="0"/>
              <w:spacing w:before="0" w:beforeAutospacing="0" w:after="0" w:afterAutospacing="0" w:line="560" w:lineRule="exact"/>
              <w:ind w:left="0" w:right="0"/>
              <w:jc w:val="center"/>
              <w:rPr>
                <w:rFonts w:hint="default" w:ascii="仿宋" w:hAnsi="仿宋" w:eastAsia="仿宋"/>
                <w:szCs w:val="21"/>
                <w:highlight w:val="none"/>
              </w:rPr>
            </w:pPr>
          </w:p>
        </w:tc>
      </w:tr>
      <w:tr w14:paraId="2932D9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7" w:hRule="exact"/>
        </w:trPr>
        <w:tc>
          <w:tcPr>
            <w:tcW w:w="2022" w:type="dxa"/>
            <w:vMerge w:val="continue"/>
            <w:noWrap/>
            <w:vAlign w:val="center"/>
          </w:tcPr>
          <w:p w14:paraId="67C35366">
            <w:pPr>
              <w:keepNext w:val="0"/>
              <w:keepLines w:val="0"/>
              <w:suppressLineNumbers w:val="0"/>
              <w:spacing w:before="0" w:beforeAutospacing="0" w:after="0" w:afterAutospacing="0" w:line="560" w:lineRule="exact"/>
              <w:ind w:left="0" w:right="0"/>
              <w:jc w:val="center"/>
              <w:rPr>
                <w:rFonts w:hint="default" w:ascii="仿宋" w:hAnsi="仿宋" w:eastAsia="仿宋"/>
                <w:szCs w:val="21"/>
                <w:highlight w:val="none"/>
              </w:rPr>
            </w:pPr>
          </w:p>
        </w:tc>
        <w:tc>
          <w:tcPr>
            <w:tcW w:w="813" w:type="dxa"/>
            <w:noWrap/>
            <w:vAlign w:val="center"/>
          </w:tcPr>
          <w:p w14:paraId="3CFF231D">
            <w:pPr>
              <w:keepNext w:val="0"/>
              <w:keepLines w:val="0"/>
              <w:suppressLineNumbers w:val="0"/>
              <w:spacing w:before="0" w:beforeAutospacing="0" w:after="0" w:afterAutospacing="0" w:line="560" w:lineRule="exact"/>
              <w:ind w:left="0" w:right="0"/>
              <w:jc w:val="center"/>
              <w:rPr>
                <w:rFonts w:hint="default" w:ascii="仿宋" w:hAnsi="仿宋" w:eastAsia="仿宋"/>
                <w:szCs w:val="21"/>
                <w:highlight w:val="none"/>
              </w:rPr>
            </w:pPr>
            <w:r>
              <w:rPr>
                <w:rFonts w:hint="eastAsia" w:ascii="仿宋" w:hAnsi="仿宋" w:eastAsia="仿宋"/>
                <w:szCs w:val="21"/>
                <w:highlight w:val="none"/>
              </w:rPr>
              <w:t>传真</w:t>
            </w:r>
          </w:p>
        </w:tc>
        <w:tc>
          <w:tcPr>
            <w:tcW w:w="2127" w:type="dxa"/>
            <w:gridSpan w:val="2"/>
            <w:noWrap/>
            <w:vAlign w:val="center"/>
          </w:tcPr>
          <w:p w14:paraId="30F7B21B">
            <w:pPr>
              <w:keepNext w:val="0"/>
              <w:keepLines w:val="0"/>
              <w:suppressLineNumbers w:val="0"/>
              <w:spacing w:before="0" w:beforeAutospacing="0" w:after="0" w:afterAutospacing="0" w:line="560" w:lineRule="exact"/>
              <w:ind w:left="0" w:right="0"/>
              <w:jc w:val="center"/>
              <w:rPr>
                <w:rFonts w:hint="default" w:ascii="仿宋" w:hAnsi="仿宋" w:eastAsia="仿宋"/>
                <w:szCs w:val="21"/>
                <w:highlight w:val="none"/>
              </w:rPr>
            </w:pPr>
          </w:p>
        </w:tc>
        <w:tc>
          <w:tcPr>
            <w:tcW w:w="1417" w:type="dxa"/>
            <w:noWrap/>
            <w:vAlign w:val="center"/>
          </w:tcPr>
          <w:p w14:paraId="76AC8D15">
            <w:pPr>
              <w:keepNext w:val="0"/>
              <w:keepLines w:val="0"/>
              <w:suppressLineNumbers w:val="0"/>
              <w:spacing w:before="0" w:beforeAutospacing="0" w:after="0" w:afterAutospacing="0" w:line="560" w:lineRule="exact"/>
              <w:ind w:left="0" w:right="0"/>
              <w:jc w:val="center"/>
              <w:rPr>
                <w:rFonts w:hint="default" w:ascii="仿宋" w:hAnsi="仿宋" w:eastAsia="仿宋"/>
                <w:szCs w:val="21"/>
                <w:highlight w:val="none"/>
              </w:rPr>
            </w:pPr>
            <w:r>
              <w:rPr>
                <w:rFonts w:hint="eastAsia" w:ascii="仿宋" w:hAnsi="仿宋" w:eastAsia="仿宋"/>
                <w:szCs w:val="21"/>
                <w:highlight w:val="none"/>
              </w:rPr>
              <w:t>网址</w:t>
            </w:r>
          </w:p>
        </w:tc>
        <w:tc>
          <w:tcPr>
            <w:tcW w:w="2126" w:type="dxa"/>
            <w:gridSpan w:val="3"/>
            <w:noWrap/>
            <w:vAlign w:val="center"/>
          </w:tcPr>
          <w:p w14:paraId="38324B95">
            <w:pPr>
              <w:keepNext w:val="0"/>
              <w:keepLines w:val="0"/>
              <w:suppressLineNumbers w:val="0"/>
              <w:spacing w:before="0" w:beforeAutospacing="0" w:after="0" w:afterAutospacing="0" w:line="560" w:lineRule="exact"/>
              <w:ind w:left="0" w:right="0"/>
              <w:jc w:val="center"/>
              <w:rPr>
                <w:rFonts w:hint="default" w:ascii="仿宋" w:hAnsi="仿宋" w:eastAsia="仿宋"/>
                <w:szCs w:val="21"/>
                <w:highlight w:val="none"/>
              </w:rPr>
            </w:pPr>
          </w:p>
        </w:tc>
      </w:tr>
      <w:tr w14:paraId="5D9F9E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5" w:hRule="exact"/>
        </w:trPr>
        <w:tc>
          <w:tcPr>
            <w:tcW w:w="2022" w:type="dxa"/>
            <w:noWrap/>
            <w:vAlign w:val="center"/>
          </w:tcPr>
          <w:p w14:paraId="23E8F07B">
            <w:pPr>
              <w:keepNext w:val="0"/>
              <w:keepLines w:val="0"/>
              <w:suppressLineNumbers w:val="0"/>
              <w:spacing w:before="0" w:beforeAutospacing="0" w:after="0" w:afterAutospacing="0" w:line="560" w:lineRule="exact"/>
              <w:ind w:left="0" w:right="0"/>
              <w:jc w:val="center"/>
              <w:rPr>
                <w:rFonts w:hint="default" w:ascii="仿宋" w:hAnsi="仿宋" w:eastAsia="仿宋"/>
                <w:szCs w:val="21"/>
                <w:highlight w:val="none"/>
              </w:rPr>
            </w:pPr>
            <w:r>
              <w:rPr>
                <w:rFonts w:hint="eastAsia" w:ascii="仿宋" w:hAnsi="仿宋" w:eastAsia="仿宋"/>
                <w:szCs w:val="21"/>
                <w:highlight w:val="none"/>
              </w:rPr>
              <w:t>法定代表人</w:t>
            </w:r>
          </w:p>
        </w:tc>
        <w:tc>
          <w:tcPr>
            <w:tcW w:w="813" w:type="dxa"/>
            <w:noWrap/>
            <w:vAlign w:val="center"/>
          </w:tcPr>
          <w:p w14:paraId="39599926">
            <w:pPr>
              <w:keepNext w:val="0"/>
              <w:keepLines w:val="0"/>
              <w:suppressLineNumbers w:val="0"/>
              <w:spacing w:before="0" w:beforeAutospacing="0" w:after="0" w:afterAutospacing="0" w:line="560" w:lineRule="exact"/>
              <w:ind w:left="0" w:right="0"/>
              <w:jc w:val="center"/>
              <w:rPr>
                <w:rFonts w:hint="default" w:ascii="仿宋" w:hAnsi="仿宋" w:eastAsia="仿宋"/>
                <w:szCs w:val="21"/>
                <w:highlight w:val="none"/>
              </w:rPr>
            </w:pPr>
            <w:r>
              <w:rPr>
                <w:rFonts w:hint="eastAsia" w:ascii="仿宋" w:hAnsi="仿宋" w:eastAsia="仿宋"/>
                <w:szCs w:val="21"/>
                <w:highlight w:val="none"/>
              </w:rPr>
              <w:t>姓名</w:t>
            </w:r>
          </w:p>
        </w:tc>
        <w:tc>
          <w:tcPr>
            <w:tcW w:w="1177" w:type="dxa"/>
            <w:noWrap/>
            <w:vAlign w:val="center"/>
          </w:tcPr>
          <w:p w14:paraId="4AE2A955">
            <w:pPr>
              <w:keepNext w:val="0"/>
              <w:keepLines w:val="0"/>
              <w:suppressLineNumbers w:val="0"/>
              <w:spacing w:before="0" w:beforeAutospacing="0" w:after="0" w:afterAutospacing="0" w:line="560" w:lineRule="exact"/>
              <w:ind w:left="0" w:right="0"/>
              <w:jc w:val="center"/>
              <w:rPr>
                <w:rFonts w:hint="default" w:ascii="仿宋" w:hAnsi="仿宋" w:eastAsia="仿宋"/>
                <w:szCs w:val="21"/>
                <w:highlight w:val="none"/>
              </w:rPr>
            </w:pPr>
          </w:p>
        </w:tc>
        <w:tc>
          <w:tcPr>
            <w:tcW w:w="950" w:type="dxa"/>
            <w:noWrap/>
            <w:vAlign w:val="center"/>
          </w:tcPr>
          <w:p w14:paraId="030C6619">
            <w:pPr>
              <w:keepNext w:val="0"/>
              <w:keepLines w:val="0"/>
              <w:suppressLineNumbers w:val="0"/>
              <w:spacing w:before="0" w:beforeAutospacing="0" w:after="0" w:afterAutospacing="0" w:line="560" w:lineRule="exact"/>
              <w:ind w:left="0" w:right="0"/>
              <w:jc w:val="center"/>
              <w:rPr>
                <w:rFonts w:hint="default" w:ascii="仿宋" w:hAnsi="仿宋" w:eastAsia="仿宋"/>
                <w:szCs w:val="21"/>
                <w:highlight w:val="none"/>
              </w:rPr>
            </w:pPr>
            <w:r>
              <w:rPr>
                <w:rFonts w:hint="eastAsia" w:ascii="仿宋" w:hAnsi="仿宋" w:eastAsia="仿宋"/>
                <w:szCs w:val="21"/>
                <w:highlight w:val="none"/>
              </w:rPr>
              <w:t>职务</w:t>
            </w:r>
          </w:p>
        </w:tc>
        <w:tc>
          <w:tcPr>
            <w:tcW w:w="1559" w:type="dxa"/>
            <w:gridSpan w:val="2"/>
            <w:noWrap/>
            <w:vAlign w:val="center"/>
          </w:tcPr>
          <w:p w14:paraId="5EAA9119">
            <w:pPr>
              <w:keepNext w:val="0"/>
              <w:keepLines w:val="0"/>
              <w:suppressLineNumbers w:val="0"/>
              <w:spacing w:before="0" w:beforeAutospacing="0" w:after="0" w:afterAutospacing="0" w:line="560" w:lineRule="exact"/>
              <w:ind w:left="0" w:right="0"/>
              <w:jc w:val="center"/>
              <w:rPr>
                <w:rFonts w:hint="default" w:ascii="仿宋" w:hAnsi="仿宋" w:eastAsia="仿宋"/>
                <w:szCs w:val="21"/>
                <w:highlight w:val="none"/>
              </w:rPr>
            </w:pPr>
          </w:p>
        </w:tc>
        <w:tc>
          <w:tcPr>
            <w:tcW w:w="850" w:type="dxa"/>
            <w:noWrap/>
            <w:vAlign w:val="center"/>
          </w:tcPr>
          <w:p w14:paraId="2B08ED0D">
            <w:pPr>
              <w:keepNext w:val="0"/>
              <w:keepLines w:val="0"/>
              <w:suppressLineNumbers w:val="0"/>
              <w:spacing w:before="0" w:beforeAutospacing="0" w:after="0" w:afterAutospacing="0" w:line="560" w:lineRule="exact"/>
              <w:ind w:left="0" w:right="0"/>
              <w:jc w:val="center"/>
              <w:rPr>
                <w:rFonts w:hint="default" w:ascii="仿宋" w:hAnsi="仿宋" w:eastAsia="仿宋"/>
                <w:szCs w:val="21"/>
                <w:highlight w:val="none"/>
              </w:rPr>
            </w:pPr>
            <w:r>
              <w:rPr>
                <w:rFonts w:hint="eastAsia" w:ascii="仿宋" w:hAnsi="仿宋" w:eastAsia="仿宋"/>
                <w:szCs w:val="21"/>
                <w:highlight w:val="none"/>
              </w:rPr>
              <w:t>电话</w:t>
            </w:r>
          </w:p>
        </w:tc>
        <w:tc>
          <w:tcPr>
            <w:tcW w:w="1134" w:type="dxa"/>
            <w:noWrap/>
            <w:vAlign w:val="center"/>
          </w:tcPr>
          <w:p w14:paraId="436C40FA">
            <w:pPr>
              <w:keepNext w:val="0"/>
              <w:keepLines w:val="0"/>
              <w:suppressLineNumbers w:val="0"/>
              <w:spacing w:before="0" w:beforeAutospacing="0" w:after="0" w:afterAutospacing="0" w:line="560" w:lineRule="exact"/>
              <w:ind w:left="0" w:right="0"/>
              <w:jc w:val="center"/>
              <w:rPr>
                <w:rFonts w:hint="default" w:ascii="仿宋" w:hAnsi="仿宋" w:eastAsia="仿宋"/>
                <w:szCs w:val="21"/>
                <w:highlight w:val="none"/>
              </w:rPr>
            </w:pPr>
          </w:p>
        </w:tc>
      </w:tr>
      <w:tr w14:paraId="6CE918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1" w:hRule="exact"/>
        </w:trPr>
        <w:tc>
          <w:tcPr>
            <w:tcW w:w="2022" w:type="dxa"/>
            <w:noWrap/>
            <w:vAlign w:val="center"/>
          </w:tcPr>
          <w:p w14:paraId="5DE60BEE">
            <w:pPr>
              <w:keepNext w:val="0"/>
              <w:keepLines w:val="0"/>
              <w:suppressLineNumbers w:val="0"/>
              <w:spacing w:before="0" w:beforeAutospacing="0" w:after="0" w:afterAutospacing="0" w:line="560" w:lineRule="exact"/>
              <w:ind w:left="0" w:right="0"/>
              <w:jc w:val="center"/>
              <w:rPr>
                <w:rFonts w:hint="default" w:ascii="仿宋" w:hAnsi="仿宋" w:eastAsia="仿宋"/>
                <w:szCs w:val="21"/>
                <w:highlight w:val="none"/>
              </w:rPr>
            </w:pPr>
            <w:r>
              <w:rPr>
                <w:rFonts w:hint="eastAsia" w:ascii="仿宋" w:hAnsi="仿宋" w:eastAsia="仿宋"/>
                <w:szCs w:val="21"/>
                <w:highlight w:val="none"/>
              </w:rPr>
              <w:t>项目负责人</w:t>
            </w:r>
          </w:p>
        </w:tc>
        <w:tc>
          <w:tcPr>
            <w:tcW w:w="813" w:type="dxa"/>
            <w:noWrap/>
            <w:vAlign w:val="center"/>
          </w:tcPr>
          <w:p w14:paraId="733B1213">
            <w:pPr>
              <w:keepNext w:val="0"/>
              <w:keepLines w:val="0"/>
              <w:suppressLineNumbers w:val="0"/>
              <w:spacing w:before="0" w:beforeAutospacing="0" w:after="0" w:afterAutospacing="0" w:line="560" w:lineRule="exact"/>
              <w:ind w:left="0" w:right="0"/>
              <w:jc w:val="center"/>
              <w:rPr>
                <w:rFonts w:hint="default" w:ascii="仿宋" w:hAnsi="仿宋" w:eastAsia="仿宋"/>
                <w:szCs w:val="21"/>
                <w:highlight w:val="none"/>
              </w:rPr>
            </w:pPr>
            <w:r>
              <w:rPr>
                <w:rFonts w:hint="eastAsia" w:ascii="仿宋" w:hAnsi="仿宋" w:eastAsia="仿宋"/>
                <w:szCs w:val="21"/>
                <w:highlight w:val="none"/>
              </w:rPr>
              <w:t>姓名</w:t>
            </w:r>
          </w:p>
        </w:tc>
        <w:tc>
          <w:tcPr>
            <w:tcW w:w="1177" w:type="dxa"/>
            <w:noWrap/>
            <w:vAlign w:val="center"/>
          </w:tcPr>
          <w:p w14:paraId="539277C0">
            <w:pPr>
              <w:keepNext w:val="0"/>
              <w:keepLines w:val="0"/>
              <w:suppressLineNumbers w:val="0"/>
              <w:spacing w:before="0" w:beforeAutospacing="0" w:after="0" w:afterAutospacing="0" w:line="560" w:lineRule="exact"/>
              <w:ind w:left="0" w:right="0"/>
              <w:jc w:val="center"/>
              <w:rPr>
                <w:rFonts w:hint="default" w:ascii="仿宋" w:hAnsi="仿宋" w:eastAsia="仿宋"/>
                <w:szCs w:val="21"/>
                <w:highlight w:val="none"/>
              </w:rPr>
            </w:pPr>
          </w:p>
        </w:tc>
        <w:tc>
          <w:tcPr>
            <w:tcW w:w="950" w:type="dxa"/>
            <w:noWrap/>
            <w:vAlign w:val="center"/>
          </w:tcPr>
          <w:p w14:paraId="556AFD11">
            <w:pPr>
              <w:keepNext w:val="0"/>
              <w:keepLines w:val="0"/>
              <w:suppressLineNumbers w:val="0"/>
              <w:spacing w:before="0" w:beforeAutospacing="0" w:after="0" w:afterAutospacing="0" w:line="560" w:lineRule="exact"/>
              <w:ind w:left="0" w:right="0"/>
              <w:jc w:val="center"/>
              <w:rPr>
                <w:rFonts w:hint="default" w:ascii="仿宋" w:hAnsi="仿宋" w:eastAsia="仿宋"/>
                <w:szCs w:val="21"/>
                <w:highlight w:val="none"/>
              </w:rPr>
            </w:pPr>
            <w:r>
              <w:rPr>
                <w:rFonts w:hint="eastAsia" w:ascii="仿宋" w:hAnsi="仿宋" w:eastAsia="仿宋"/>
                <w:szCs w:val="21"/>
                <w:highlight w:val="none"/>
              </w:rPr>
              <w:t>职务</w:t>
            </w:r>
          </w:p>
        </w:tc>
        <w:tc>
          <w:tcPr>
            <w:tcW w:w="1559" w:type="dxa"/>
            <w:gridSpan w:val="2"/>
            <w:noWrap/>
            <w:vAlign w:val="center"/>
          </w:tcPr>
          <w:p w14:paraId="6981067E">
            <w:pPr>
              <w:keepNext w:val="0"/>
              <w:keepLines w:val="0"/>
              <w:suppressLineNumbers w:val="0"/>
              <w:spacing w:before="0" w:beforeAutospacing="0" w:after="0" w:afterAutospacing="0" w:line="560" w:lineRule="exact"/>
              <w:ind w:left="0" w:right="0"/>
              <w:jc w:val="center"/>
              <w:rPr>
                <w:rFonts w:hint="default" w:ascii="仿宋" w:hAnsi="仿宋" w:eastAsia="仿宋"/>
                <w:szCs w:val="21"/>
                <w:highlight w:val="none"/>
              </w:rPr>
            </w:pPr>
          </w:p>
        </w:tc>
        <w:tc>
          <w:tcPr>
            <w:tcW w:w="850" w:type="dxa"/>
            <w:noWrap/>
            <w:vAlign w:val="center"/>
          </w:tcPr>
          <w:p w14:paraId="175A56A3">
            <w:pPr>
              <w:keepNext w:val="0"/>
              <w:keepLines w:val="0"/>
              <w:suppressLineNumbers w:val="0"/>
              <w:spacing w:before="0" w:beforeAutospacing="0" w:after="0" w:afterAutospacing="0" w:line="560" w:lineRule="exact"/>
              <w:ind w:left="0" w:right="0"/>
              <w:jc w:val="center"/>
              <w:rPr>
                <w:rFonts w:hint="default" w:ascii="仿宋" w:hAnsi="仿宋" w:eastAsia="仿宋"/>
                <w:szCs w:val="21"/>
                <w:highlight w:val="none"/>
              </w:rPr>
            </w:pPr>
            <w:r>
              <w:rPr>
                <w:rFonts w:hint="eastAsia" w:ascii="仿宋" w:hAnsi="仿宋" w:eastAsia="仿宋"/>
                <w:szCs w:val="21"/>
                <w:highlight w:val="none"/>
              </w:rPr>
              <w:t>电话</w:t>
            </w:r>
          </w:p>
        </w:tc>
        <w:tc>
          <w:tcPr>
            <w:tcW w:w="1134" w:type="dxa"/>
            <w:noWrap/>
            <w:vAlign w:val="center"/>
          </w:tcPr>
          <w:p w14:paraId="668C8AB7">
            <w:pPr>
              <w:keepNext w:val="0"/>
              <w:keepLines w:val="0"/>
              <w:suppressLineNumbers w:val="0"/>
              <w:spacing w:before="0" w:beforeAutospacing="0" w:after="0" w:afterAutospacing="0" w:line="560" w:lineRule="exact"/>
              <w:ind w:left="0" w:right="0"/>
              <w:jc w:val="center"/>
              <w:rPr>
                <w:rFonts w:hint="default" w:ascii="仿宋" w:hAnsi="仿宋" w:eastAsia="仿宋"/>
                <w:szCs w:val="21"/>
                <w:highlight w:val="none"/>
              </w:rPr>
            </w:pPr>
          </w:p>
        </w:tc>
      </w:tr>
      <w:tr w14:paraId="27CB5A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exact"/>
        </w:trPr>
        <w:tc>
          <w:tcPr>
            <w:tcW w:w="2022" w:type="dxa"/>
            <w:noWrap/>
            <w:vAlign w:val="center"/>
          </w:tcPr>
          <w:p w14:paraId="13DDD84B">
            <w:pPr>
              <w:keepNext w:val="0"/>
              <w:keepLines w:val="0"/>
              <w:suppressLineNumbers w:val="0"/>
              <w:spacing w:before="0" w:beforeAutospacing="0" w:after="0" w:afterAutospacing="0" w:line="560" w:lineRule="exact"/>
              <w:ind w:left="0" w:right="0"/>
              <w:jc w:val="center"/>
              <w:rPr>
                <w:rFonts w:hint="default" w:ascii="仿宋" w:hAnsi="仿宋" w:eastAsia="仿宋"/>
                <w:szCs w:val="21"/>
                <w:highlight w:val="none"/>
              </w:rPr>
            </w:pPr>
            <w:r>
              <w:rPr>
                <w:rFonts w:hint="eastAsia" w:ascii="仿宋" w:hAnsi="仿宋" w:eastAsia="仿宋"/>
                <w:szCs w:val="21"/>
                <w:highlight w:val="none"/>
              </w:rPr>
              <w:t>成立时间</w:t>
            </w:r>
          </w:p>
        </w:tc>
        <w:tc>
          <w:tcPr>
            <w:tcW w:w="2940" w:type="dxa"/>
            <w:gridSpan w:val="3"/>
            <w:noWrap/>
            <w:vAlign w:val="center"/>
          </w:tcPr>
          <w:p w14:paraId="003649BA">
            <w:pPr>
              <w:keepNext w:val="0"/>
              <w:keepLines w:val="0"/>
              <w:suppressLineNumbers w:val="0"/>
              <w:spacing w:before="0" w:beforeAutospacing="0" w:after="0" w:afterAutospacing="0" w:line="560" w:lineRule="exact"/>
              <w:ind w:left="0" w:right="0" w:firstLine="1680" w:firstLineChars="700"/>
              <w:jc w:val="center"/>
              <w:rPr>
                <w:rFonts w:hint="default" w:ascii="仿宋" w:hAnsi="仿宋" w:eastAsia="仿宋"/>
                <w:szCs w:val="21"/>
                <w:highlight w:val="none"/>
              </w:rPr>
            </w:pPr>
          </w:p>
        </w:tc>
        <w:tc>
          <w:tcPr>
            <w:tcW w:w="3543" w:type="dxa"/>
            <w:gridSpan w:val="4"/>
            <w:noWrap/>
            <w:vAlign w:val="center"/>
          </w:tcPr>
          <w:p w14:paraId="742D9D14">
            <w:pPr>
              <w:keepNext w:val="0"/>
              <w:keepLines w:val="0"/>
              <w:suppressLineNumbers w:val="0"/>
              <w:spacing w:before="0" w:beforeAutospacing="0" w:after="0" w:afterAutospacing="0" w:line="560" w:lineRule="exact"/>
              <w:ind w:left="0" w:right="0"/>
              <w:jc w:val="left"/>
              <w:rPr>
                <w:rFonts w:hint="default" w:ascii="仿宋" w:hAnsi="仿宋" w:eastAsia="仿宋"/>
                <w:szCs w:val="21"/>
                <w:highlight w:val="none"/>
              </w:rPr>
            </w:pPr>
            <w:r>
              <w:rPr>
                <w:rFonts w:hint="eastAsia" w:ascii="仿宋" w:hAnsi="仿宋" w:eastAsia="仿宋"/>
                <w:szCs w:val="21"/>
                <w:highlight w:val="none"/>
              </w:rPr>
              <w:t>员工总人数：</w:t>
            </w:r>
          </w:p>
        </w:tc>
      </w:tr>
      <w:tr w14:paraId="2B98BE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exact"/>
        </w:trPr>
        <w:tc>
          <w:tcPr>
            <w:tcW w:w="2022" w:type="dxa"/>
            <w:noWrap/>
            <w:vAlign w:val="center"/>
          </w:tcPr>
          <w:p w14:paraId="26D0D29D">
            <w:pPr>
              <w:keepNext w:val="0"/>
              <w:keepLines w:val="0"/>
              <w:suppressLineNumbers w:val="0"/>
              <w:spacing w:before="0" w:beforeAutospacing="0" w:after="0" w:afterAutospacing="0" w:line="560" w:lineRule="exact"/>
              <w:ind w:left="0" w:right="0"/>
              <w:jc w:val="center"/>
              <w:rPr>
                <w:rFonts w:hint="default" w:ascii="仿宋" w:hAnsi="仿宋" w:eastAsia="仿宋"/>
                <w:szCs w:val="21"/>
                <w:highlight w:val="none"/>
              </w:rPr>
            </w:pPr>
            <w:r>
              <w:rPr>
                <w:rFonts w:hint="eastAsia" w:ascii="仿宋" w:hAnsi="仿宋" w:eastAsia="仿宋"/>
                <w:szCs w:val="21"/>
                <w:highlight w:val="none"/>
              </w:rPr>
              <w:t>企业资质等级</w:t>
            </w:r>
          </w:p>
        </w:tc>
        <w:tc>
          <w:tcPr>
            <w:tcW w:w="6483" w:type="dxa"/>
            <w:gridSpan w:val="7"/>
            <w:noWrap/>
            <w:vAlign w:val="center"/>
          </w:tcPr>
          <w:p w14:paraId="0D92B244">
            <w:pPr>
              <w:keepNext w:val="0"/>
              <w:keepLines w:val="0"/>
              <w:suppressLineNumbers w:val="0"/>
              <w:spacing w:before="0" w:beforeAutospacing="0" w:after="0" w:afterAutospacing="0" w:line="560" w:lineRule="exact"/>
              <w:ind w:left="0" w:right="0"/>
              <w:jc w:val="center"/>
              <w:rPr>
                <w:rFonts w:hint="default" w:ascii="仿宋" w:hAnsi="仿宋" w:eastAsia="仿宋"/>
                <w:szCs w:val="21"/>
                <w:highlight w:val="none"/>
              </w:rPr>
            </w:pPr>
          </w:p>
        </w:tc>
      </w:tr>
      <w:tr w14:paraId="1F5ADC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9" w:hRule="exact"/>
        </w:trPr>
        <w:tc>
          <w:tcPr>
            <w:tcW w:w="2022" w:type="dxa"/>
            <w:noWrap/>
            <w:vAlign w:val="center"/>
          </w:tcPr>
          <w:p w14:paraId="5F17A507">
            <w:pPr>
              <w:keepNext w:val="0"/>
              <w:keepLines w:val="0"/>
              <w:suppressLineNumbers w:val="0"/>
              <w:spacing w:before="0" w:beforeAutospacing="0" w:after="0" w:afterAutospacing="0" w:line="560" w:lineRule="exact"/>
              <w:ind w:left="0" w:right="0"/>
              <w:jc w:val="center"/>
              <w:rPr>
                <w:rFonts w:hint="default" w:ascii="仿宋" w:hAnsi="仿宋" w:eastAsia="仿宋"/>
                <w:szCs w:val="21"/>
                <w:highlight w:val="none"/>
              </w:rPr>
            </w:pPr>
            <w:r>
              <w:rPr>
                <w:rFonts w:hint="eastAsia" w:ascii="仿宋" w:hAnsi="仿宋" w:eastAsia="仿宋"/>
                <w:szCs w:val="21"/>
                <w:highlight w:val="none"/>
              </w:rPr>
              <w:t>营业执照号</w:t>
            </w:r>
          </w:p>
        </w:tc>
        <w:tc>
          <w:tcPr>
            <w:tcW w:w="6483" w:type="dxa"/>
            <w:gridSpan w:val="7"/>
            <w:noWrap/>
            <w:vAlign w:val="center"/>
          </w:tcPr>
          <w:p w14:paraId="467CB3EE">
            <w:pPr>
              <w:keepNext w:val="0"/>
              <w:keepLines w:val="0"/>
              <w:suppressLineNumbers w:val="0"/>
              <w:spacing w:before="0" w:beforeAutospacing="0" w:after="0" w:afterAutospacing="0" w:line="560" w:lineRule="exact"/>
              <w:ind w:left="0" w:right="0"/>
              <w:jc w:val="center"/>
              <w:rPr>
                <w:rFonts w:hint="default" w:ascii="仿宋" w:hAnsi="仿宋" w:eastAsia="仿宋"/>
                <w:szCs w:val="21"/>
                <w:highlight w:val="none"/>
              </w:rPr>
            </w:pPr>
          </w:p>
        </w:tc>
      </w:tr>
      <w:tr w14:paraId="1F4438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exact"/>
        </w:trPr>
        <w:tc>
          <w:tcPr>
            <w:tcW w:w="2022" w:type="dxa"/>
            <w:noWrap/>
            <w:vAlign w:val="center"/>
          </w:tcPr>
          <w:p w14:paraId="0BACA701">
            <w:pPr>
              <w:keepNext w:val="0"/>
              <w:keepLines w:val="0"/>
              <w:suppressLineNumbers w:val="0"/>
              <w:spacing w:before="0" w:beforeAutospacing="0" w:after="0" w:afterAutospacing="0" w:line="560" w:lineRule="exact"/>
              <w:ind w:left="0" w:right="0"/>
              <w:jc w:val="center"/>
              <w:rPr>
                <w:rFonts w:hint="default" w:ascii="仿宋" w:hAnsi="仿宋" w:eastAsia="仿宋"/>
                <w:szCs w:val="21"/>
                <w:highlight w:val="none"/>
              </w:rPr>
            </w:pPr>
            <w:r>
              <w:rPr>
                <w:rFonts w:hint="eastAsia" w:ascii="仿宋" w:hAnsi="仿宋" w:eastAsia="仿宋"/>
                <w:szCs w:val="21"/>
                <w:highlight w:val="none"/>
              </w:rPr>
              <w:t>注册资金/实缴资金</w:t>
            </w:r>
          </w:p>
        </w:tc>
        <w:tc>
          <w:tcPr>
            <w:tcW w:w="6483" w:type="dxa"/>
            <w:gridSpan w:val="7"/>
            <w:noWrap/>
            <w:vAlign w:val="center"/>
          </w:tcPr>
          <w:p w14:paraId="15B8BFB2">
            <w:pPr>
              <w:keepNext w:val="0"/>
              <w:keepLines w:val="0"/>
              <w:suppressLineNumbers w:val="0"/>
              <w:spacing w:before="0" w:beforeAutospacing="0" w:after="0" w:afterAutospacing="0" w:line="560" w:lineRule="exact"/>
              <w:ind w:left="0" w:right="0"/>
              <w:jc w:val="center"/>
              <w:rPr>
                <w:rFonts w:hint="default" w:ascii="仿宋" w:hAnsi="仿宋" w:eastAsia="仿宋"/>
                <w:szCs w:val="21"/>
                <w:highlight w:val="none"/>
              </w:rPr>
            </w:pPr>
          </w:p>
        </w:tc>
      </w:tr>
      <w:tr w14:paraId="388F86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exact"/>
        </w:trPr>
        <w:tc>
          <w:tcPr>
            <w:tcW w:w="2022" w:type="dxa"/>
            <w:noWrap/>
            <w:vAlign w:val="center"/>
          </w:tcPr>
          <w:p w14:paraId="571349B7">
            <w:pPr>
              <w:keepNext w:val="0"/>
              <w:keepLines w:val="0"/>
              <w:suppressLineNumbers w:val="0"/>
              <w:spacing w:before="0" w:beforeAutospacing="0" w:after="0" w:afterAutospacing="0" w:line="560" w:lineRule="exact"/>
              <w:ind w:left="0" w:right="0"/>
              <w:jc w:val="center"/>
              <w:rPr>
                <w:rFonts w:hint="default" w:ascii="仿宋" w:hAnsi="仿宋" w:eastAsia="仿宋"/>
                <w:szCs w:val="21"/>
                <w:highlight w:val="none"/>
              </w:rPr>
            </w:pPr>
            <w:r>
              <w:rPr>
                <w:rFonts w:hint="eastAsia" w:ascii="仿宋" w:hAnsi="仿宋" w:eastAsia="仿宋"/>
                <w:szCs w:val="21"/>
                <w:highlight w:val="none"/>
              </w:rPr>
              <w:t>经营范围</w:t>
            </w:r>
          </w:p>
        </w:tc>
        <w:tc>
          <w:tcPr>
            <w:tcW w:w="6483" w:type="dxa"/>
            <w:gridSpan w:val="7"/>
            <w:noWrap/>
            <w:vAlign w:val="center"/>
          </w:tcPr>
          <w:p w14:paraId="2830E686">
            <w:pPr>
              <w:keepNext w:val="0"/>
              <w:keepLines w:val="0"/>
              <w:suppressLineNumbers w:val="0"/>
              <w:spacing w:before="0" w:beforeAutospacing="0" w:after="0" w:afterAutospacing="0" w:line="560" w:lineRule="exact"/>
              <w:ind w:left="0" w:right="0"/>
              <w:jc w:val="center"/>
              <w:rPr>
                <w:rFonts w:hint="default" w:ascii="仿宋" w:hAnsi="仿宋" w:eastAsia="仿宋"/>
                <w:szCs w:val="21"/>
                <w:highlight w:val="none"/>
              </w:rPr>
            </w:pPr>
          </w:p>
        </w:tc>
      </w:tr>
      <w:tr w14:paraId="179DC2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46" w:hRule="exact"/>
        </w:trPr>
        <w:tc>
          <w:tcPr>
            <w:tcW w:w="2022" w:type="dxa"/>
            <w:noWrap/>
            <w:vAlign w:val="center"/>
          </w:tcPr>
          <w:p w14:paraId="776DB4E0">
            <w:pPr>
              <w:keepNext w:val="0"/>
              <w:keepLines w:val="0"/>
              <w:suppressLineNumbers w:val="0"/>
              <w:spacing w:before="0" w:beforeAutospacing="0" w:after="0" w:afterAutospacing="0"/>
              <w:ind w:left="0" w:right="0"/>
              <w:jc w:val="center"/>
              <w:rPr>
                <w:rFonts w:hint="default" w:ascii="仿宋" w:hAnsi="仿宋" w:eastAsia="仿宋"/>
                <w:szCs w:val="21"/>
                <w:highlight w:val="none"/>
              </w:rPr>
            </w:pPr>
            <w:r>
              <w:rPr>
                <w:rFonts w:hint="eastAsia" w:ascii="仿宋" w:hAnsi="仿宋" w:eastAsia="仿宋"/>
                <w:szCs w:val="21"/>
                <w:highlight w:val="none"/>
              </w:rPr>
              <w:t>现正在服务的企业规模</w:t>
            </w:r>
          </w:p>
        </w:tc>
        <w:tc>
          <w:tcPr>
            <w:tcW w:w="6483" w:type="dxa"/>
            <w:gridSpan w:val="7"/>
            <w:noWrap/>
            <w:vAlign w:val="center"/>
          </w:tcPr>
          <w:p w14:paraId="578748C2">
            <w:pPr>
              <w:keepNext w:val="0"/>
              <w:keepLines w:val="0"/>
              <w:suppressLineNumbers w:val="0"/>
              <w:spacing w:before="0" w:beforeAutospacing="0" w:after="0" w:afterAutospacing="0" w:line="560" w:lineRule="exact"/>
              <w:ind w:left="0" w:right="0"/>
              <w:jc w:val="center"/>
              <w:rPr>
                <w:rFonts w:hint="default" w:ascii="仿宋" w:hAnsi="仿宋" w:eastAsia="仿宋"/>
                <w:szCs w:val="21"/>
                <w:highlight w:val="none"/>
              </w:rPr>
            </w:pPr>
          </w:p>
        </w:tc>
      </w:tr>
      <w:tr w14:paraId="412D38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exact"/>
        </w:trPr>
        <w:tc>
          <w:tcPr>
            <w:tcW w:w="2022" w:type="dxa"/>
            <w:noWrap/>
            <w:vAlign w:val="center"/>
          </w:tcPr>
          <w:p w14:paraId="12FD88ED">
            <w:pPr>
              <w:keepNext w:val="0"/>
              <w:keepLines w:val="0"/>
              <w:suppressLineNumbers w:val="0"/>
              <w:spacing w:before="0" w:beforeAutospacing="0" w:after="0" w:afterAutospacing="0" w:line="560" w:lineRule="exact"/>
              <w:ind w:left="0" w:right="0"/>
              <w:jc w:val="center"/>
              <w:rPr>
                <w:rFonts w:hint="default" w:ascii="仿宋" w:hAnsi="仿宋" w:eastAsia="仿宋"/>
                <w:szCs w:val="21"/>
                <w:highlight w:val="none"/>
              </w:rPr>
            </w:pPr>
            <w:r>
              <w:rPr>
                <w:rFonts w:hint="eastAsia" w:ascii="仿宋" w:hAnsi="仿宋" w:eastAsia="仿宋"/>
                <w:szCs w:val="21"/>
                <w:highlight w:val="none"/>
              </w:rPr>
              <w:t>上一年度营业额</w:t>
            </w:r>
          </w:p>
        </w:tc>
        <w:tc>
          <w:tcPr>
            <w:tcW w:w="6483" w:type="dxa"/>
            <w:gridSpan w:val="7"/>
            <w:noWrap/>
            <w:vAlign w:val="center"/>
          </w:tcPr>
          <w:p w14:paraId="432EB8E7">
            <w:pPr>
              <w:keepNext w:val="0"/>
              <w:keepLines w:val="0"/>
              <w:suppressLineNumbers w:val="0"/>
              <w:spacing w:before="0" w:beforeAutospacing="0" w:after="0" w:afterAutospacing="0" w:line="560" w:lineRule="exact"/>
              <w:ind w:left="0" w:right="0"/>
              <w:jc w:val="center"/>
              <w:rPr>
                <w:rFonts w:hint="default" w:ascii="仿宋" w:hAnsi="仿宋" w:eastAsia="仿宋"/>
                <w:szCs w:val="21"/>
                <w:highlight w:val="none"/>
              </w:rPr>
            </w:pPr>
          </w:p>
        </w:tc>
      </w:tr>
      <w:tr w14:paraId="323285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exact"/>
        </w:trPr>
        <w:tc>
          <w:tcPr>
            <w:tcW w:w="2022" w:type="dxa"/>
            <w:noWrap/>
            <w:vAlign w:val="center"/>
          </w:tcPr>
          <w:p w14:paraId="10A4A89D">
            <w:pPr>
              <w:keepNext w:val="0"/>
              <w:keepLines w:val="0"/>
              <w:suppressLineNumbers w:val="0"/>
              <w:spacing w:before="0" w:beforeAutospacing="0" w:after="0" w:afterAutospacing="0" w:line="560" w:lineRule="exact"/>
              <w:ind w:left="0" w:right="0"/>
              <w:jc w:val="center"/>
              <w:rPr>
                <w:rFonts w:hint="default" w:ascii="仿宋" w:hAnsi="仿宋" w:eastAsia="仿宋"/>
                <w:szCs w:val="21"/>
                <w:highlight w:val="none"/>
              </w:rPr>
            </w:pPr>
            <w:r>
              <w:rPr>
                <w:rFonts w:hint="eastAsia" w:ascii="仿宋" w:hAnsi="仿宋" w:eastAsia="仿宋"/>
                <w:szCs w:val="21"/>
                <w:highlight w:val="none"/>
              </w:rPr>
              <w:t>开户银行</w:t>
            </w:r>
          </w:p>
        </w:tc>
        <w:tc>
          <w:tcPr>
            <w:tcW w:w="6483" w:type="dxa"/>
            <w:gridSpan w:val="7"/>
            <w:noWrap/>
            <w:vAlign w:val="center"/>
          </w:tcPr>
          <w:p w14:paraId="69C4D439">
            <w:pPr>
              <w:keepNext w:val="0"/>
              <w:keepLines w:val="0"/>
              <w:suppressLineNumbers w:val="0"/>
              <w:spacing w:before="0" w:beforeAutospacing="0" w:after="0" w:afterAutospacing="0" w:line="560" w:lineRule="exact"/>
              <w:ind w:left="0" w:right="0"/>
              <w:jc w:val="center"/>
              <w:rPr>
                <w:rFonts w:hint="default" w:ascii="仿宋" w:hAnsi="仿宋" w:eastAsia="仿宋"/>
                <w:szCs w:val="21"/>
                <w:highlight w:val="none"/>
              </w:rPr>
            </w:pPr>
          </w:p>
        </w:tc>
      </w:tr>
      <w:tr w14:paraId="4C787A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exact"/>
        </w:trPr>
        <w:tc>
          <w:tcPr>
            <w:tcW w:w="2022" w:type="dxa"/>
            <w:noWrap/>
            <w:vAlign w:val="center"/>
          </w:tcPr>
          <w:p w14:paraId="6D12904D">
            <w:pPr>
              <w:keepNext w:val="0"/>
              <w:keepLines w:val="0"/>
              <w:suppressLineNumbers w:val="0"/>
              <w:spacing w:before="0" w:beforeAutospacing="0" w:after="0" w:afterAutospacing="0" w:line="560" w:lineRule="exact"/>
              <w:ind w:left="0" w:right="0"/>
              <w:jc w:val="center"/>
              <w:rPr>
                <w:rFonts w:hint="default" w:ascii="仿宋" w:hAnsi="仿宋" w:eastAsia="仿宋"/>
                <w:szCs w:val="21"/>
                <w:highlight w:val="none"/>
              </w:rPr>
            </w:pPr>
            <w:r>
              <w:rPr>
                <w:rFonts w:hint="eastAsia" w:ascii="仿宋" w:hAnsi="仿宋" w:eastAsia="仿宋"/>
                <w:szCs w:val="21"/>
                <w:highlight w:val="none"/>
              </w:rPr>
              <w:t>账</w:t>
            </w:r>
            <w:r>
              <w:rPr>
                <w:rFonts w:hint="default" w:ascii="仿宋" w:hAnsi="仿宋" w:eastAsia="仿宋"/>
                <w:szCs w:val="21"/>
                <w:highlight w:val="none"/>
              </w:rPr>
              <w:t xml:space="preserve">    号</w:t>
            </w:r>
          </w:p>
        </w:tc>
        <w:tc>
          <w:tcPr>
            <w:tcW w:w="6483" w:type="dxa"/>
            <w:gridSpan w:val="7"/>
            <w:noWrap/>
            <w:vAlign w:val="center"/>
          </w:tcPr>
          <w:p w14:paraId="32B141E4">
            <w:pPr>
              <w:keepNext w:val="0"/>
              <w:keepLines w:val="0"/>
              <w:suppressLineNumbers w:val="0"/>
              <w:spacing w:before="0" w:beforeAutospacing="0" w:after="0" w:afterAutospacing="0" w:line="560" w:lineRule="exact"/>
              <w:ind w:left="0" w:right="0"/>
              <w:jc w:val="center"/>
              <w:rPr>
                <w:rFonts w:hint="default" w:ascii="仿宋" w:hAnsi="仿宋" w:eastAsia="仿宋"/>
                <w:szCs w:val="21"/>
                <w:highlight w:val="none"/>
              </w:rPr>
            </w:pPr>
          </w:p>
        </w:tc>
      </w:tr>
      <w:tr w14:paraId="75494C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9" w:hRule="exact"/>
        </w:trPr>
        <w:tc>
          <w:tcPr>
            <w:tcW w:w="2022" w:type="dxa"/>
            <w:noWrap/>
            <w:vAlign w:val="center"/>
          </w:tcPr>
          <w:p w14:paraId="720A4E6B">
            <w:pPr>
              <w:keepNext w:val="0"/>
              <w:keepLines w:val="0"/>
              <w:suppressLineNumbers w:val="0"/>
              <w:spacing w:before="0" w:beforeAutospacing="0" w:after="0" w:afterAutospacing="0" w:line="560" w:lineRule="exact"/>
              <w:ind w:left="0" w:right="0"/>
              <w:jc w:val="center"/>
              <w:rPr>
                <w:rFonts w:hint="default" w:ascii="仿宋" w:hAnsi="仿宋" w:eastAsia="仿宋"/>
                <w:szCs w:val="21"/>
                <w:highlight w:val="none"/>
              </w:rPr>
            </w:pPr>
            <w:r>
              <w:rPr>
                <w:rFonts w:hint="eastAsia" w:ascii="仿宋" w:hAnsi="仿宋" w:eastAsia="仿宋"/>
                <w:szCs w:val="21"/>
                <w:highlight w:val="none"/>
              </w:rPr>
              <w:t>体系认证</w:t>
            </w:r>
          </w:p>
          <w:p w14:paraId="68CD3ED9">
            <w:pPr>
              <w:keepNext w:val="0"/>
              <w:keepLines w:val="0"/>
              <w:suppressLineNumbers w:val="0"/>
              <w:spacing w:before="0" w:beforeAutospacing="0" w:after="0" w:afterAutospacing="0" w:line="560" w:lineRule="exact"/>
              <w:ind w:left="0" w:right="0"/>
              <w:jc w:val="center"/>
              <w:rPr>
                <w:rFonts w:hint="default" w:ascii="仿宋" w:hAnsi="仿宋" w:eastAsia="仿宋"/>
                <w:szCs w:val="21"/>
                <w:highlight w:val="none"/>
              </w:rPr>
            </w:pPr>
            <w:r>
              <w:rPr>
                <w:rFonts w:hint="eastAsia" w:ascii="仿宋" w:hAnsi="仿宋" w:eastAsia="仿宋"/>
                <w:szCs w:val="21"/>
                <w:highlight w:val="none"/>
              </w:rPr>
              <w:t>情况</w:t>
            </w:r>
          </w:p>
        </w:tc>
        <w:tc>
          <w:tcPr>
            <w:tcW w:w="6483" w:type="dxa"/>
            <w:gridSpan w:val="7"/>
            <w:noWrap/>
            <w:vAlign w:val="center"/>
          </w:tcPr>
          <w:p w14:paraId="1E5D8BDE">
            <w:pPr>
              <w:keepNext w:val="0"/>
              <w:keepLines w:val="0"/>
              <w:suppressLineNumbers w:val="0"/>
              <w:spacing w:before="0" w:beforeAutospacing="0" w:after="0" w:afterAutospacing="0" w:line="560" w:lineRule="exact"/>
              <w:ind w:left="0" w:right="0"/>
              <w:jc w:val="center"/>
              <w:rPr>
                <w:rFonts w:hint="default" w:ascii="仿宋" w:hAnsi="仿宋" w:eastAsia="仿宋"/>
                <w:szCs w:val="21"/>
                <w:highlight w:val="none"/>
              </w:rPr>
            </w:pPr>
          </w:p>
        </w:tc>
      </w:tr>
      <w:tr w14:paraId="7946A6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38" w:hRule="exact"/>
        </w:trPr>
        <w:tc>
          <w:tcPr>
            <w:tcW w:w="2022" w:type="dxa"/>
            <w:noWrap/>
            <w:vAlign w:val="center"/>
          </w:tcPr>
          <w:p w14:paraId="2BCBEB66">
            <w:pPr>
              <w:keepNext w:val="0"/>
              <w:keepLines w:val="0"/>
              <w:suppressLineNumbers w:val="0"/>
              <w:spacing w:before="0" w:beforeAutospacing="0" w:after="0" w:afterAutospacing="0" w:line="560" w:lineRule="exact"/>
              <w:ind w:left="0" w:right="0"/>
              <w:jc w:val="center"/>
              <w:rPr>
                <w:rFonts w:hint="default" w:ascii="仿宋" w:hAnsi="仿宋" w:eastAsia="仿宋"/>
                <w:szCs w:val="21"/>
                <w:highlight w:val="none"/>
              </w:rPr>
            </w:pPr>
            <w:r>
              <w:rPr>
                <w:rFonts w:hint="eastAsia" w:ascii="仿宋" w:hAnsi="仿宋" w:eastAsia="仿宋"/>
                <w:szCs w:val="21"/>
                <w:highlight w:val="none"/>
              </w:rPr>
              <w:t>行业影响及资质情况</w:t>
            </w:r>
          </w:p>
        </w:tc>
        <w:tc>
          <w:tcPr>
            <w:tcW w:w="6483" w:type="dxa"/>
            <w:gridSpan w:val="7"/>
            <w:noWrap/>
            <w:vAlign w:val="center"/>
          </w:tcPr>
          <w:p w14:paraId="09C01649">
            <w:pPr>
              <w:keepNext w:val="0"/>
              <w:keepLines w:val="0"/>
              <w:suppressLineNumbers w:val="0"/>
              <w:spacing w:before="0" w:beforeAutospacing="0" w:after="0" w:afterAutospacing="0" w:line="560" w:lineRule="exact"/>
              <w:ind w:left="0" w:right="0"/>
              <w:jc w:val="center"/>
              <w:rPr>
                <w:rFonts w:hint="default" w:ascii="仿宋" w:hAnsi="仿宋" w:eastAsia="仿宋"/>
                <w:szCs w:val="21"/>
                <w:highlight w:val="none"/>
              </w:rPr>
            </w:pPr>
          </w:p>
        </w:tc>
      </w:tr>
      <w:tr w14:paraId="5C0A34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exact"/>
        </w:trPr>
        <w:tc>
          <w:tcPr>
            <w:tcW w:w="2022" w:type="dxa"/>
            <w:noWrap/>
            <w:vAlign w:val="center"/>
          </w:tcPr>
          <w:p w14:paraId="00989CAA">
            <w:pPr>
              <w:keepNext w:val="0"/>
              <w:keepLines w:val="0"/>
              <w:suppressLineNumbers w:val="0"/>
              <w:spacing w:before="0" w:beforeAutospacing="0" w:after="0" w:afterAutospacing="0" w:line="560" w:lineRule="exact"/>
              <w:ind w:left="0" w:right="0"/>
              <w:jc w:val="center"/>
              <w:rPr>
                <w:rFonts w:hint="default" w:ascii="仿宋" w:hAnsi="仿宋" w:eastAsia="仿宋"/>
                <w:szCs w:val="21"/>
                <w:highlight w:val="none"/>
              </w:rPr>
            </w:pPr>
            <w:r>
              <w:rPr>
                <w:rFonts w:hint="eastAsia" w:ascii="仿宋" w:hAnsi="仿宋" w:eastAsia="仿宋"/>
                <w:szCs w:val="21"/>
                <w:highlight w:val="none"/>
              </w:rPr>
              <w:t>备注</w:t>
            </w:r>
          </w:p>
        </w:tc>
        <w:tc>
          <w:tcPr>
            <w:tcW w:w="6483" w:type="dxa"/>
            <w:gridSpan w:val="7"/>
            <w:noWrap/>
            <w:vAlign w:val="center"/>
          </w:tcPr>
          <w:p w14:paraId="20F69C20">
            <w:pPr>
              <w:keepNext w:val="0"/>
              <w:keepLines w:val="0"/>
              <w:suppressLineNumbers w:val="0"/>
              <w:spacing w:before="0" w:beforeAutospacing="0" w:after="0" w:afterAutospacing="0" w:line="560" w:lineRule="exact"/>
              <w:ind w:left="0" w:right="0"/>
              <w:jc w:val="center"/>
              <w:rPr>
                <w:rFonts w:hint="default" w:ascii="仿宋" w:hAnsi="仿宋" w:eastAsia="仿宋"/>
                <w:szCs w:val="21"/>
                <w:highlight w:val="none"/>
              </w:rPr>
            </w:pPr>
          </w:p>
        </w:tc>
      </w:tr>
    </w:tbl>
    <w:p w14:paraId="5434FE45">
      <w:pPr>
        <w:pStyle w:val="32"/>
        <w:tabs>
          <w:tab w:val="left" w:pos="1134"/>
          <w:tab w:val="left" w:pos="1442"/>
        </w:tabs>
        <w:spacing w:beforeLines="50"/>
        <w:ind w:firstLine="0" w:firstLineChars="0"/>
        <w:outlineLvl w:val="1"/>
        <w:rPr>
          <w:rFonts w:hint="eastAsia" w:asciiTheme="minorEastAsia" w:hAnsiTheme="minorEastAsia"/>
          <w:b/>
          <w:bCs/>
          <w:sz w:val="28"/>
          <w:szCs w:val="28"/>
          <w:highlight w:val="none"/>
        </w:rPr>
      </w:pPr>
      <w:bookmarkStart w:id="26" w:name="_Toc11353"/>
      <w:r>
        <w:rPr>
          <w:rFonts w:hint="eastAsia" w:asciiTheme="minorEastAsia" w:hAnsiTheme="minorEastAsia"/>
          <w:b/>
          <w:bCs/>
          <w:sz w:val="28"/>
          <w:szCs w:val="28"/>
          <w:highlight w:val="none"/>
          <w:lang w:val="en-US" w:eastAsia="zh-CN"/>
        </w:rPr>
        <w:t>六</w:t>
      </w:r>
      <w:r>
        <w:rPr>
          <w:rFonts w:hint="eastAsia" w:asciiTheme="minorEastAsia" w:hAnsiTheme="minorEastAsia"/>
          <w:b/>
          <w:bCs/>
          <w:sz w:val="28"/>
          <w:szCs w:val="28"/>
          <w:highlight w:val="none"/>
        </w:rPr>
        <w:t>、投标报价表：</w:t>
      </w:r>
      <w:bookmarkEnd w:id="26"/>
    </w:p>
    <w:p w14:paraId="0A7E7168">
      <w:pPr>
        <w:spacing w:afterLines="50"/>
        <w:jc w:val="center"/>
        <w:rPr>
          <w:rFonts w:asciiTheme="minorEastAsia" w:hAnsiTheme="minorEastAsia"/>
          <w:sz w:val="36"/>
          <w:szCs w:val="36"/>
          <w:highlight w:val="none"/>
        </w:rPr>
      </w:pPr>
      <w:r>
        <w:rPr>
          <w:rFonts w:hint="eastAsia" w:asciiTheme="minorEastAsia" w:hAnsiTheme="minorEastAsia"/>
          <w:sz w:val="36"/>
          <w:szCs w:val="36"/>
          <w:highlight w:val="none"/>
        </w:rPr>
        <w:t>投标报价表</w:t>
      </w:r>
    </w:p>
    <w:p w14:paraId="04F42B9B">
      <w:pPr>
        <w:spacing w:line="360" w:lineRule="auto"/>
        <w:ind w:firstLine="560" w:firstLineChars="200"/>
        <w:rPr>
          <w:rFonts w:cs="仿宋" w:asciiTheme="minorEastAsia" w:hAnsiTheme="minorEastAsia"/>
          <w:b w:val="0"/>
          <w:bCs/>
          <w:sz w:val="28"/>
          <w:szCs w:val="28"/>
          <w:highlight w:val="none"/>
          <w:u w:val="single"/>
        </w:rPr>
      </w:pPr>
      <w:r>
        <w:rPr>
          <w:rFonts w:hint="eastAsia" w:cs="仿宋" w:asciiTheme="minorEastAsia" w:hAnsiTheme="minorEastAsia"/>
          <w:b w:val="0"/>
          <w:bCs/>
          <w:sz w:val="28"/>
          <w:szCs w:val="28"/>
          <w:highlight w:val="none"/>
        </w:rPr>
        <w:t>投标人名称：</w:t>
      </w:r>
    </w:p>
    <w:p w14:paraId="722B7DC5">
      <w:pPr>
        <w:spacing w:line="360" w:lineRule="auto"/>
        <w:ind w:firstLine="560" w:firstLineChars="200"/>
        <w:rPr>
          <w:rFonts w:cs="仿宋" w:asciiTheme="minorEastAsia" w:hAnsiTheme="minorEastAsia"/>
          <w:b w:val="0"/>
          <w:bCs/>
          <w:sz w:val="28"/>
          <w:szCs w:val="28"/>
          <w:highlight w:val="none"/>
          <w:u w:val="single"/>
        </w:rPr>
      </w:pPr>
      <w:r>
        <w:rPr>
          <w:rFonts w:hint="eastAsia" w:cs="仿宋" w:asciiTheme="minorEastAsia" w:hAnsiTheme="minorEastAsia"/>
          <w:b w:val="0"/>
          <w:bCs/>
          <w:sz w:val="28"/>
          <w:szCs w:val="28"/>
          <w:highlight w:val="none"/>
        </w:rPr>
        <w:t>投标项目名称：</w:t>
      </w:r>
      <w:r>
        <w:rPr>
          <w:rFonts w:hint="eastAsia" w:cs="仿宋" w:asciiTheme="minorEastAsia" w:hAnsiTheme="minorEastAsia"/>
          <w:b w:val="0"/>
          <w:bCs/>
          <w:color w:val="FF0000"/>
          <w:sz w:val="28"/>
          <w:szCs w:val="28"/>
          <w:highlight w:val="none"/>
          <w:u w:val="single"/>
        </w:rPr>
        <w:t>《</w:t>
      </w:r>
      <w:r>
        <w:rPr>
          <w:rFonts w:hint="eastAsia" w:cs="仿宋" w:asciiTheme="minorEastAsia" w:hAnsiTheme="minorEastAsia"/>
          <w:b w:val="0"/>
          <w:bCs/>
          <w:color w:val="FF0000"/>
          <w:sz w:val="28"/>
          <w:szCs w:val="28"/>
          <w:highlight w:val="none"/>
          <w:u w:val="single"/>
          <w:lang w:eastAsia="zh-CN"/>
        </w:rPr>
        <w:t>接触角测量仪</w:t>
      </w:r>
      <w:r>
        <w:rPr>
          <w:rFonts w:hint="eastAsia" w:cs="仿宋" w:asciiTheme="minorEastAsia" w:hAnsiTheme="minorEastAsia"/>
          <w:b w:val="0"/>
          <w:bCs/>
          <w:color w:val="FF0000"/>
          <w:sz w:val="28"/>
          <w:szCs w:val="28"/>
          <w:highlight w:val="none"/>
          <w:u w:val="single"/>
        </w:rPr>
        <w:t>》</w:t>
      </w:r>
      <w:r>
        <w:rPr>
          <w:rFonts w:hint="eastAsia" w:cs="仿宋" w:asciiTheme="minorEastAsia" w:hAnsiTheme="minorEastAsia"/>
          <w:b w:val="0"/>
          <w:bCs/>
          <w:sz w:val="28"/>
          <w:szCs w:val="28"/>
          <w:highlight w:val="none"/>
          <w:u w:val="single"/>
        </w:rPr>
        <w:t xml:space="preserve">采购项目    </w:t>
      </w:r>
    </w:p>
    <w:p w14:paraId="6B743AB6">
      <w:pPr>
        <w:spacing w:line="360" w:lineRule="auto"/>
        <w:ind w:firstLine="560" w:firstLineChars="200"/>
        <w:jc w:val="left"/>
        <w:rPr>
          <w:rFonts w:cs="仿宋" w:asciiTheme="minorEastAsia" w:hAnsiTheme="minorEastAsia"/>
          <w:b w:val="0"/>
          <w:bCs/>
          <w:sz w:val="28"/>
          <w:szCs w:val="28"/>
          <w:highlight w:val="none"/>
        </w:rPr>
      </w:pPr>
      <w:r>
        <w:rPr>
          <w:rFonts w:hint="eastAsia" w:cs="仿宋" w:asciiTheme="minorEastAsia" w:hAnsiTheme="minorEastAsia"/>
          <w:b w:val="0"/>
          <w:bCs/>
          <w:sz w:val="28"/>
          <w:szCs w:val="28"/>
          <w:highlight w:val="none"/>
        </w:rPr>
        <w:t>投标报价：</w:t>
      </w:r>
    </w:p>
    <w:tbl>
      <w:tblPr>
        <w:tblStyle w:val="19"/>
        <w:tblW w:w="7975" w:type="dxa"/>
        <w:tblInd w:w="0" w:type="dxa"/>
        <w:tblLayout w:type="autofit"/>
        <w:tblCellMar>
          <w:top w:w="0" w:type="dxa"/>
          <w:left w:w="108" w:type="dxa"/>
          <w:bottom w:w="0" w:type="dxa"/>
          <w:right w:w="108" w:type="dxa"/>
        </w:tblCellMar>
      </w:tblPr>
      <w:tblGrid>
        <w:gridCol w:w="916"/>
        <w:gridCol w:w="1749"/>
        <w:gridCol w:w="916"/>
        <w:gridCol w:w="916"/>
        <w:gridCol w:w="1709"/>
        <w:gridCol w:w="1769"/>
      </w:tblGrid>
      <w:tr w14:paraId="49780069">
        <w:tblPrEx>
          <w:tblCellMar>
            <w:top w:w="0" w:type="dxa"/>
            <w:left w:w="108" w:type="dxa"/>
            <w:bottom w:w="0" w:type="dxa"/>
            <w:right w:w="108" w:type="dxa"/>
          </w:tblCellMar>
        </w:tblPrEx>
        <w:trPr>
          <w:trHeight w:val="945" w:hRule="atLeast"/>
        </w:trPr>
        <w:tc>
          <w:tcPr>
            <w:tcW w:w="916" w:type="dxa"/>
            <w:tcBorders>
              <w:top w:val="single" w:color="auto" w:sz="4" w:space="0"/>
              <w:left w:val="single" w:color="auto" w:sz="4" w:space="0"/>
              <w:bottom w:val="single" w:color="auto" w:sz="4" w:space="0"/>
              <w:right w:val="single" w:color="auto" w:sz="4" w:space="0"/>
            </w:tcBorders>
            <w:shd w:val="clear" w:color="auto" w:fill="auto"/>
            <w:vAlign w:val="center"/>
          </w:tcPr>
          <w:p w14:paraId="387A3370">
            <w:pPr>
              <w:keepNext w:val="0"/>
              <w:keepLines w:val="0"/>
              <w:widowControl/>
              <w:suppressLineNumbers w:val="0"/>
              <w:spacing w:before="0" w:beforeAutospacing="0" w:after="120" w:afterAutospacing="0" w:line="380" w:lineRule="exact"/>
              <w:ind w:left="0" w:right="0"/>
              <w:jc w:val="center"/>
              <w:rPr>
                <w:rFonts w:hint="eastAsia" w:cs="宋体" w:asciiTheme="minorEastAsia" w:hAnsiTheme="minorEastAsia" w:eastAsiaTheme="minorEastAsia"/>
                <w:kern w:val="0"/>
                <w:sz w:val="28"/>
                <w:szCs w:val="28"/>
                <w:highlight w:val="none"/>
                <w:lang w:val="en-US" w:eastAsia="zh-CN"/>
              </w:rPr>
            </w:pPr>
            <w:r>
              <w:rPr>
                <w:rFonts w:hint="eastAsia" w:cs="宋体" w:asciiTheme="minorEastAsia" w:hAnsiTheme="minorEastAsia"/>
                <w:kern w:val="0"/>
                <w:sz w:val="28"/>
                <w:szCs w:val="28"/>
                <w:highlight w:val="none"/>
                <w:lang w:val="en-US" w:eastAsia="zh-CN"/>
              </w:rPr>
              <w:t>序号</w:t>
            </w:r>
          </w:p>
        </w:tc>
        <w:tc>
          <w:tcPr>
            <w:tcW w:w="1749" w:type="dxa"/>
            <w:tcBorders>
              <w:top w:val="single" w:color="auto" w:sz="4" w:space="0"/>
              <w:left w:val="nil"/>
              <w:bottom w:val="single" w:color="auto" w:sz="4" w:space="0"/>
              <w:right w:val="single" w:color="auto" w:sz="4" w:space="0"/>
            </w:tcBorders>
            <w:shd w:val="clear" w:color="auto" w:fill="auto"/>
            <w:vAlign w:val="center"/>
          </w:tcPr>
          <w:p w14:paraId="5C8E5448">
            <w:pPr>
              <w:keepNext w:val="0"/>
              <w:keepLines w:val="0"/>
              <w:widowControl/>
              <w:suppressLineNumbers w:val="0"/>
              <w:spacing w:before="0" w:beforeAutospacing="0" w:after="120" w:afterAutospacing="0" w:line="380" w:lineRule="exact"/>
              <w:ind w:left="0" w:right="0"/>
              <w:jc w:val="center"/>
              <w:rPr>
                <w:rFonts w:hint="default" w:cs="宋体" w:asciiTheme="minorEastAsia" w:hAnsiTheme="minorEastAsia" w:eastAsiaTheme="minorEastAsia"/>
                <w:kern w:val="0"/>
                <w:sz w:val="28"/>
                <w:szCs w:val="28"/>
                <w:highlight w:val="none"/>
                <w:lang w:val="en-US" w:eastAsia="zh-CN"/>
              </w:rPr>
            </w:pPr>
            <w:r>
              <w:rPr>
                <w:rFonts w:hint="eastAsia" w:cs="宋体" w:asciiTheme="minorEastAsia" w:hAnsiTheme="minorEastAsia"/>
                <w:kern w:val="0"/>
                <w:sz w:val="28"/>
                <w:szCs w:val="28"/>
                <w:highlight w:val="none"/>
                <w:lang w:val="en-US" w:eastAsia="zh-CN"/>
              </w:rPr>
              <w:t>设备名称</w:t>
            </w:r>
          </w:p>
        </w:tc>
        <w:tc>
          <w:tcPr>
            <w:tcW w:w="916" w:type="dxa"/>
            <w:tcBorders>
              <w:top w:val="single" w:color="auto" w:sz="4" w:space="0"/>
              <w:left w:val="nil"/>
              <w:bottom w:val="single" w:color="auto" w:sz="4" w:space="0"/>
              <w:right w:val="single" w:color="auto" w:sz="4" w:space="0"/>
            </w:tcBorders>
            <w:shd w:val="clear" w:color="auto" w:fill="auto"/>
            <w:vAlign w:val="center"/>
          </w:tcPr>
          <w:p w14:paraId="6A8DCD82">
            <w:pPr>
              <w:keepNext w:val="0"/>
              <w:keepLines w:val="0"/>
              <w:widowControl/>
              <w:suppressLineNumbers w:val="0"/>
              <w:spacing w:before="0" w:beforeAutospacing="0" w:after="120" w:afterAutospacing="0" w:line="380" w:lineRule="exact"/>
              <w:ind w:left="0" w:right="0"/>
              <w:jc w:val="center"/>
              <w:rPr>
                <w:rFonts w:hint="eastAsia" w:cs="宋体" w:asciiTheme="minorEastAsia" w:hAnsiTheme="minorEastAsia" w:eastAsiaTheme="minorEastAsia"/>
                <w:kern w:val="0"/>
                <w:sz w:val="28"/>
                <w:szCs w:val="28"/>
                <w:highlight w:val="none"/>
                <w:lang w:val="en-US" w:eastAsia="zh-CN"/>
              </w:rPr>
            </w:pPr>
            <w:r>
              <w:rPr>
                <w:rFonts w:hint="eastAsia" w:cs="宋体" w:asciiTheme="minorEastAsia" w:hAnsiTheme="minorEastAsia"/>
                <w:kern w:val="0"/>
                <w:sz w:val="28"/>
                <w:szCs w:val="28"/>
                <w:highlight w:val="none"/>
                <w:lang w:val="en-US" w:eastAsia="zh-CN"/>
              </w:rPr>
              <w:t>数量</w:t>
            </w:r>
          </w:p>
        </w:tc>
        <w:tc>
          <w:tcPr>
            <w:tcW w:w="916" w:type="dxa"/>
            <w:tcBorders>
              <w:top w:val="single" w:color="auto" w:sz="4" w:space="0"/>
              <w:left w:val="nil"/>
              <w:bottom w:val="single" w:color="auto" w:sz="4" w:space="0"/>
              <w:right w:val="single" w:color="auto" w:sz="4" w:space="0"/>
            </w:tcBorders>
            <w:shd w:val="clear" w:color="auto" w:fill="auto"/>
            <w:vAlign w:val="center"/>
          </w:tcPr>
          <w:p w14:paraId="1AD77337">
            <w:pPr>
              <w:keepNext w:val="0"/>
              <w:keepLines w:val="0"/>
              <w:widowControl/>
              <w:suppressLineNumbers w:val="0"/>
              <w:spacing w:before="0" w:beforeAutospacing="0" w:after="120" w:afterAutospacing="0" w:line="380" w:lineRule="exact"/>
              <w:ind w:left="0" w:right="0"/>
              <w:jc w:val="center"/>
              <w:rPr>
                <w:rFonts w:hint="eastAsia" w:cs="宋体" w:asciiTheme="minorEastAsia" w:hAnsiTheme="minorEastAsia" w:eastAsiaTheme="minorEastAsia"/>
                <w:kern w:val="0"/>
                <w:sz w:val="28"/>
                <w:szCs w:val="28"/>
                <w:highlight w:val="none"/>
                <w:lang w:val="en-US" w:eastAsia="zh-CN"/>
              </w:rPr>
            </w:pPr>
            <w:r>
              <w:rPr>
                <w:rFonts w:hint="eastAsia" w:cs="宋体" w:asciiTheme="minorEastAsia" w:hAnsiTheme="minorEastAsia"/>
                <w:kern w:val="0"/>
                <w:sz w:val="28"/>
                <w:szCs w:val="28"/>
                <w:highlight w:val="none"/>
                <w:lang w:val="en-US" w:eastAsia="zh-CN"/>
              </w:rPr>
              <w:t>单位</w:t>
            </w:r>
          </w:p>
        </w:tc>
        <w:tc>
          <w:tcPr>
            <w:tcW w:w="1709" w:type="dxa"/>
            <w:tcBorders>
              <w:top w:val="single" w:color="auto" w:sz="4" w:space="0"/>
              <w:left w:val="nil"/>
              <w:bottom w:val="single" w:color="auto" w:sz="4" w:space="0"/>
              <w:right w:val="single" w:color="auto" w:sz="4" w:space="0"/>
            </w:tcBorders>
            <w:shd w:val="clear" w:color="auto" w:fill="auto"/>
            <w:vAlign w:val="center"/>
          </w:tcPr>
          <w:p w14:paraId="1060832E">
            <w:pPr>
              <w:keepNext w:val="0"/>
              <w:keepLines w:val="0"/>
              <w:widowControl/>
              <w:suppressLineNumbers w:val="0"/>
              <w:spacing w:before="0" w:beforeAutospacing="0" w:after="120" w:afterAutospacing="0" w:line="380" w:lineRule="exact"/>
              <w:ind w:left="0" w:right="0"/>
              <w:jc w:val="center"/>
              <w:rPr>
                <w:rFonts w:hint="eastAsia" w:cs="宋体" w:asciiTheme="minorEastAsia" w:hAnsiTheme="minorEastAsia" w:eastAsiaTheme="minorEastAsia"/>
                <w:kern w:val="0"/>
                <w:sz w:val="28"/>
                <w:szCs w:val="28"/>
                <w:highlight w:val="none"/>
                <w:lang w:val="en-US" w:eastAsia="zh-CN"/>
              </w:rPr>
            </w:pPr>
            <w:r>
              <w:rPr>
                <w:rFonts w:hint="eastAsia" w:cs="宋体" w:asciiTheme="minorEastAsia" w:hAnsiTheme="minorEastAsia"/>
                <w:kern w:val="0"/>
                <w:sz w:val="28"/>
                <w:szCs w:val="28"/>
                <w:highlight w:val="none"/>
                <w:lang w:val="en-US" w:eastAsia="zh-CN"/>
              </w:rPr>
              <w:t>价格</w:t>
            </w:r>
          </w:p>
        </w:tc>
        <w:tc>
          <w:tcPr>
            <w:tcW w:w="1769" w:type="dxa"/>
            <w:tcBorders>
              <w:top w:val="single" w:color="auto" w:sz="4" w:space="0"/>
              <w:left w:val="nil"/>
              <w:bottom w:val="single" w:color="auto" w:sz="4" w:space="0"/>
              <w:right w:val="single" w:color="auto" w:sz="4" w:space="0"/>
            </w:tcBorders>
            <w:shd w:val="clear" w:color="auto" w:fill="auto"/>
            <w:vAlign w:val="center"/>
          </w:tcPr>
          <w:p w14:paraId="3D194F3B">
            <w:pPr>
              <w:keepNext w:val="0"/>
              <w:keepLines w:val="0"/>
              <w:suppressLineNumbers w:val="0"/>
              <w:spacing w:before="0" w:beforeAutospacing="0" w:after="120" w:afterAutospacing="0" w:line="380" w:lineRule="exact"/>
              <w:ind w:left="0" w:right="0"/>
              <w:jc w:val="center"/>
              <w:rPr>
                <w:rFonts w:hint="default" w:cs="宋体" w:asciiTheme="minorEastAsia" w:hAnsiTheme="minorEastAsia"/>
                <w:kern w:val="0"/>
                <w:sz w:val="28"/>
                <w:szCs w:val="28"/>
                <w:highlight w:val="none"/>
              </w:rPr>
            </w:pPr>
            <w:r>
              <w:rPr>
                <w:rFonts w:hint="eastAsia" w:cs="宋体" w:asciiTheme="minorEastAsia" w:hAnsiTheme="minorEastAsia"/>
                <w:kern w:val="0"/>
                <w:sz w:val="28"/>
                <w:szCs w:val="28"/>
                <w:highlight w:val="none"/>
              </w:rPr>
              <w:t>备注（品牌</w:t>
            </w:r>
            <w:r>
              <w:rPr>
                <w:rFonts w:hint="default" w:cs="宋体" w:asciiTheme="minorEastAsia" w:hAnsiTheme="minorEastAsia"/>
                <w:kern w:val="0"/>
                <w:sz w:val="28"/>
                <w:szCs w:val="28"/>
                <w:highlight w:val="none"/>
              </w:rPr>
              <w:t>/税率）</w:t>
            </w:r>
          </w:p>
        </w:tc>
      </w:tr>
      <w:tr w14:paraId="0A0C4F9D">
        <w:tblPrEx>
          <w:tblCellMar>
            <w:top w:w="0" w:type="dxa"/>
            <w:left w:w="108" w:type="dxa"/>
            <w:bottom w:w="0" w:type="dxa"/>
            <w:right w:w="108" w:type="dxa"/>
          </w:tblCellMar>
        </w:tblPrEx>
        <w:trPr>
          <w:trHeight w:val="650" w:hRule="atLeast"/>
        </w:trPr>
        <w:tc>
          <w:tcPr>
            <w:tcW w:w="916" w:type="dxa"/>
            <w:tcBorders>
              <w:top w:val="nil"/>
              <w:left w:val="single" w:color="auto" w:sz="4" w:space="0"/>
              <w:bottom w:val="single" w:color="auto" w:sz="4" w:space="0"/>
              <w:right w:val="single" w:color="auto" w:sz="4" w:space="0"/>
            </w:tcBorders>
            <w:shd w:val="clear" w:color="auto" w:fill="auto"/>
            <w:vAlign w:val="center"/>
          </w:tcPr>
          <w:p w14:paraId="00C66A09">
            <w:pPr>
              <w:keepNext w:val="0"/>
              <w:keepLines w:val="0"/>
              <w:widowControl/>
              <w:suppressLineNumbers w:val="0"/>
              <w:spacing w:before="0" w:beforeAutospacing="0" w:after="0" w:afterAutospacing="0" w:line="380" w:lineRule="exact"/>
              <w:ind w:left="0" w:right="0"/>
              <w:jc w:val="center"/>
              <w:rPr>
                <w:rFonts w:hint="default" w:ascii="宋体" w:hAnsi="宋体" w:eastAsia="宋体" w:cs="宋体"/>
                <w:color w:val="auto"/>
                <w:kern w:val="0"/>
                <w:sz w:val="24"/>
                <w:szCs w:val="24"/>
                <w:highlight w:val="none"/>
              </w:rPr>
            </w:pPr>
            <w:r>
              <w:rPr>
                <w:rFonts w:hint="default" w:ascii="宋体" w:hAnsi="宋体" w:eastAsia="宋体" w:cs="宋体"/>
                <w:color w:val="auto"/>
                <w:kern w:val="0"/>
                <w:sz w:val="24"/>
                <w:szCs w:val="24"/>
                <w:highlight w:val="none"/>
              </w:rPr>
              <w:t>1</w:t>
            </w:r>
          </w:p>
        </w:tc>
        <w:tc>
          <w:tcPr>
            <w:tcW w:w="1749" w:type="dxa"/>
            <w:tcBorders>
              <w:top w:val="nil"/>
              <w:left w:val="nil"/>
              <w:bottom w:val="single" w:color="auto" w:sz="4" w:space="0"/>
              <w:right w:val="single" w:color="auto" w:sz="4" w:space="0"/>
            </w:tcBorders>
            <w:shd w:val="clear" w:color="auto" w:fill="auto"/>
            <w:vAlign w:val="center"/>
          </w:tcPr>
          <w:p w14:paraId="5F4F98D9">
            <w:pPr>
              <w:keepNext w:val="0"/>
              <w:keepLines w:val="0"/>
              <w:suppressLineNumbers w:val="0"/>
              <w:bidi w:val="0"/>
              <w:spacing w:before="0" w:beforeAutospacing="0" w:after="0" w:afterAutospacing="0"/>
              <w:ind w:left="0" w:right="0"/>
              <w:jc w:val="center"/>
              <w:rPr>
                <w:rFonts w:hint="eastAsia" w:ascii="宋体" w:hAnsi="宋体" w:eastAsia="宋体" w:cs="宋体"/>
                <w:kern w:val="0"/>
                <w:szCs w:val="24"/>
                <w:highlight w:val="none"/>
                <w:lang w:eastAsia="zh-CN"/>
              </w:rPr>
            </w:pPr>
            <w:r>
              <w:rPr>
                <w:rFonts w:hint="eastAsia"/>
                <w:highlight w:val="none"/>
                <w:lang w:eastAsia="zh-CN"/>
              </w:rPr>
              <w:t>接触角测量仪</w:t>
            </w:r>
          </w:p>
        </w:tc>
        <w:tc>
          <w:tcPr>
            <w:tcW w:w="916" w:type="dxa"/>
            <w:tcBorders>
              <w:top w:val="nil"/>
              <w:left w:val="nil"/>
              <w:bottom w:val="single" w:color="auto" w:sz="4" w:space="0"/>
              <w:right w:val="single" w:color="auto" w:sz="4" w:space="0"/>
            </w:tcBorders>
            <w:shd w:val="clear" w:color="auto" w:fill="auto"/>
            <w:vAlign w:val="center"/>
          </w:tcPr>
          <w:p w14:paraId="1CB6DD5E">
            <w:pPr>
              <w:keepNext w:val="0"/>
              <w:keepLines w:val="0"/>
              <w:widowControl/>
              <w:suppressLineNumbers w:val="0"/>
              <w:spacing w:before="0" w:beforeAutospacing="0" w:after="0" w:afterAutospacing="0" w:line="380" w:lineRule="exact"/>
              <w:ind w:left="0" w:right="0"/>
              <w:jc w:val="center"/>
              <w:rPr>
                <w:rFonts w:hint="eastAsia" w:ascii="宋体" w:hAnsi="宋体" w:eastAsia="宋体" w:cs="宋体"/>
                <w:color w:val="auto"/>
                <w:kern w:val="0"/>
                <w:sz w:val="24"/>
                <w:szCs w:val="24"/>
                <w:highlight w:val="none"/>
                <w:lang w:val="en-US" w:eastAsia="zh-CN"/>
              </w:rPr>
            </w:pPr>
            <w:r>
              <w:rPr>
                <w:rFonts w:hint="eastAsia" w:ascii="宋体" w:hAnsi="宋体" w:eastAsia="宋体" w:cs="宋体"/>
                <w:color w:val="auto"/>
                <w:kern w:val="0"/>
                <w:sz w:val="24"/>
                <w:szCs w:val="24"/>
                <w:highlight w:val="none"/>
                <w:lang w:val="en-US" w:eastAsia="zh-CN"/>
              </w:rPr>
              <w:t>1</w:t>
            </w:r>
          </w:p>
        </w:tc>
        <w:tc>
          <w:tcPr>
            <w:tcW w:w="916" w:type="dxa"/>
            <w:tcBorders>
              <w:top w:val="nil"/>
              <w:left w:val="nil"/>
              <w:bottom w:val="single" w:color="auto" w:sz="4" w:space="0"/>
              <w:right w:val="single" w:color="auto" w:sz="4" w:space="0"/>
            </w:tcBorders>
            <w:shd w:val="clear" w:color="auto" w:fill="auto"/>
            <w:vAlign w:val="center"/>
          </w:tcPr>
          <w:p w14:paraId="7767DB40">
            <w:pPr>
              <w:keepNext w:val="0"/>
              <w:keepLines w:val="0"/>
              <w:widowControl/>
              <w:suppressLineNumbers w:val="0"/>
              <w:spacing w:before="0" w:beforeAutospacing="0" w:after="0" w:afterAutospacing="0" w:line="380" w:lineRule="exact"/>
              <w:ind w:left="0" w:right="0"/>
              <w:jc w:val="center"/>
              <w:rPr>
                <w:rFonts w:hint="default" w:ascii="宋体" w:hAnsi="宋体" w:eastAsia="宋体" w:cs="宋体"/>
                <w:color w:val="auto"/>
                <w:kern w:val="0"/>
                <w:sz w:val="24"/>
                <w:szCs w:val="24"/>
                <w:highlight w:val="none"/>
                <w:lang w:val="en-US" w:eastAsia="zh-CN"/>
              </w:rPr>
            </w:pPr>
            <w:r>
              <w:rPr>
                <w:rFonts w:hint="eastAsia" w:ascii="宋体" w:hAnsi="宋体" w:eastAsia="宋体" w:cs="宋体"/>
                <w:color w:val="auto"/>
                <w:kern w:val="0"/>
                <w:sz w:val="24"/>
                <w:szCs w:val="24"/>
                <w:highlight w:val="none"/>
                <w:lang w:val="en-US" w:eastAsia="zh-CN"/>
              </w:rPr>
              <w:t>套</w:t>
            </w:r>
          </w:p>
        </w:tc>
        <w:tc>
          <w:tcPr>
            <w:tcW w:w="1709" w:type="dxa"/>
            <w:tcBorders>
              <w:top w:val="nil"/>
              <w:left w:val="nil"/>
              <w:bottom w:val="single" w:color="auto" w:sz="4" w:space="0"/>
              <w:right w:val="single" w:color="auto" w:sz="4" w:space="0"/>
            </w:tcBorders>
            <w:shd w:val="clear" w:color="auto" w:fill="auto"/>
            <w:vAlign w:val="center"/>
          </w:tcPr>
          <w:p w14:paraId="78C0C211">
            <w:pPr>
              <w:keepNext w:val="0"/>
              <w:keepLines w:val="0"/>
              <w:widowControl/>
              <w:suppressLineNumbers w:val="0"/>
              <w:spacing w:before="0" w:beforeAutospacing="0" w:after="0" w:afterAutospacing="0" w:line="360" w:lineRule="auto"/>
              <w:ind w:left="0" w:right="0"/>
              <w:jc w:val="center"/>
              <w:rPr>
                <w:rFonts w:hint="default" w:cs="宋体" w:asciiTheme="minorEastAsia" w:hAnsiTheme="minorEastAsia"/>
                <w:kern w:val="0"/>
                <w:sz w:val="28"/>
                <w:szCs w:val="28"/>
                <w:highlight w:val="none"/>
              </w:rPr>
            </w:pPr>
          </w:p>
        </w:tc>
        <w:tc>
          <w:tcPr>
            <w:tcW w:w="1769" w:type="dxa"/>
            <w:tcBorders>
              <w:top w:val="nil"/>
              <w:left w:val="nil"/>
              <w:bottom w:val="single" w:color="auto" w:sz="4" w:space="0"/>
              <w:right w:val="single" w:color="auto" w:sz="4" w:space="0"/>
            </w:tcBorders>
            <w:shd w:val="clear" w:color="auto" w:fill="auto"/>
            <w:vAlign w:val="center"/>
          </w:tcPr>
          <w:p w14:paraId="0A244E44">
            <w:pPr>
              <w:keepNext w:val="0"/>
              <w:keepLines w:val="0"/>
              <w:widowControl/>
              <w:suppressLineNumbers w:val="0"/>
              <w:spacing w:before="0" w:beforeAutospacing="0" w:after="0" w:afterAutospacing="0" w:line="360" w:lineRule="auto"/>
              <w:ind w:left="0" w:right="0"/>
              <w:jc w:val="center"/>
              <w:rPr>
                <w:rFonts w:hint="default" w:cs="宋体" w:asciiTheme="minorEastAsia" w:hAnsiTheme="minorEastAsia"/>
                <w:kern w:val="0"/>
                <w:sz w:val="28"/>
                <w:szCs w:val="28"/>
                <w:highlight w:val="none"/>
              </w:rPr>
            </w:pPr>
          </w:p>
        </w:tc>
      </w:tr>
      <w:tr w14:paraId="15C51D3F">
        <w:tblPrEx>
          <w:tblCellMar>
            <w:top w:w="0" w:type="dxa"/>
            <w:left w:w="108" w:type="dxa"/>
            <w:bottom w:w="0" w:type="dxa"/>
            <w:right w:w="108" w:type="dxa"/>
          </w:tblCellMar>
        </w:tblPrEx>
        <w:trPr>
          <w:trHeight w:val="642" w:hRule="atLeast"/>
        </w:trPr>
        <w:tc>
          <w:tcPr>
            <w:tcW w:w="916" w:type="dxa"/>
            <w:tcBorders>
              <w:top w:val="dashSmallGap" w:color="auto" w:sz="4" w:space="0"/>
              <w:left w:val="dashSmallGap" w:color="auto" w:sz="4" w:space="0"/>
              <w:bottom w:val="dashSmallGap" w:color="auto" w:sz="4" w:space="0"/>
              <w:right w:val="dashSmallGap" w:color="auto" w:sz="4" w:space="0"/>
            </w:tcBorders>
            <w:shd w:val="clear" w:color="auto" w:fill="auto"/>
            <w:vAlign w:val="center"/>
          </w:tcPr>
          <w:p w14:paraId="29B7AABB">
            <w:pPr>
              <w:keepNext w:val="0"/>
              <w:keepLines w:val="0"/>
              <w:widowControl/>
              <w:suppressLineNumbers w:val="0"/>
              <w:spacing w:before="0" w:beforeAutospacing="0" w:after="0" w:afterAutospacing="0" w:line="380" w:lineRule="exact"/>
              <w:ind w:left="0" w:right="0"/>
              <w:jc w:val="center"/>
              <w:rPr>
                <w:rFonts w:hint="eastAsia" w:ascii="宋体" w:hAnsi="宋体" w:eastAsia="宋体" w:cs="宋体"/>
                <w:kern w:val="0"/>
                <w:sz w:val="24"/>
                <w:szCs w:val="24"/>
                <w:highlight w:val="none"/>
                <w:lang w:eastAsia="zh-CN"/>
              </w:rPr>
            </w:pPr>
          </w:p>
        </w:tc>
        <w:tc>
          <w:tcPr>
            <w:tcW w:w="1749" w:type="dxa"/>
            <w:tcBorders>
              <w:top w:val="dashSmallGap" w:color="auto" w:sz="4" w:space="0"/>
              <w:left w:val="dashSmallGap" w:color="auto" w:sz="4" w:space="0"/>
              <w:bottom w:val="dashSmallGap" w:color="auto" w:sz="4" w:space="0"/>
              <w:right w:val="dashSmallGap" w:color="auto" w:sz="4" w:space="0"/>
            </w:tcBorders>
            <w:shd w:val="clear" w:color="auto" w:fill="auto"/>
            <w:vAlign w:val="center"/>
          </w:tcPr>
          <w:p w14:paraId="42A7EE0A">
            <w:pPr>
              <w:keepNext w:val="0"/>
              <w:keepLines w:val="0"/>
              <w:widowControl/>
              <w:suppressLineNumbers w:val="0"/>
              <w:spacing w:before="0" w:beforeAutospacing="0" w:after="0" w:afterAutospacing="0" w:line="380" w:lineRule="exact"/>
              <w:ind w:left="0" w:right="0"/>
              <w:jc w:val="center"/>
              <w:rPr>
                <w:rFonts w:hint="default" w:ascii="宋体" w:hAnsi="宋体" w:eastAsia="宋体" w:cs="宋体"/>
                <w:kern w:val="0"/>
                <w:sz w:val="24"/>
                <w:szCs w:val="24"/>
                <w:highlight w:val="none"/>
                <w:lang w:val="en-US" w:eastAsia="zh-CN"/>
              </w:rPr>
            </w:pPr>
            <w:r>
              <w:rPr>
                <w:rFonts w:hint="eastAsia" w:asciiTheme="minorEastAsia" w:hAnsiTheme="minorEastAsia" w:cstheme="minorEastAsia"/>
                <w:color w:val="000000"/>
                <w:kern w:val="0"/>
                <w:sz w:val="24"/>
                <w:szCs w:val="24"/>
                <w:highlight w:val="none"/>
                <w:lang w:val="en-US" w:eastAsia="zh-CN"/>
              </w:rPr>
              <w:t>……</w:t>
            </w:r>
          </w:p>
        </w:tc>
        <w:tc>
          <w:tcPr>
            <w:tcW w:w="916" w:type="dxa"/>
            <w:tcBorders>
              <w:top w:val="dashSmallGap" w:color="auto" w:sz="4" w:space="0"/>
              <w:left w:val="dashSmallGap" w:color="auto" w:sz="4" w:space="0"/>
              <w:bottom w:val="dashSmallGap" w:color="auto" w:sz="4" w:space="0"/>
              <w:right w:val="dashSmallGap" w:color="auto" w:sz="4" w:space="0"/>
            </w:tcBorders>
            <w:shd w:val="clear" w:color="auto" w:fill="auto"/>
            <w:vAlign w:val="center"/>
          </w:tcPr>
          <w:p w14:paraId="0667703C">
            <w:pPr>
              <w:keepNext w:val="0"/>
              <w:keepLines w:val="0"/>
              <w:widowControl/>
              <w:suppressLineNumbers w:val="0"/>
              <w:spacing w:before="0" w:beforeAutospacing="0" w:after="0" w:afterAutospacing="0" w:line="380" w:lineRule="exact"/>
              <w:ind w:left="0" w:right="0"/>
              <w:jc w:val="center"/>
              <w:rPr>
                <w:rFonts w:hint="default" w:ascii="宋体" w:hAnsi="宋体" w:eastAsia="宋体" w:cs="宋体"/>
                <w:kern w:val="0"/>
                <w:sz w:val="24"/>
                <w:szCs w:val="24"/>
                <w:highlight w:val="none"/>
              </w:rPr>
            </w:pPr>
          </w:p>
        </w:tc>
        <w:tc>
          <w:tcPr>
            <w:tcW w:w="916" w:type="dxa"/>
            <w:tcBorders>
              <w:top w:val="dashSmallGap" w:color="auto" w:sz="4" w:space="0"/>
              <w:left w:val="dashSmallGap" w:color="auto" w:sz="4" w:space="0"/>
              <w:bottom w:val="dashSmallGap" w:color="auto" w:sz="4" w:space="0"/>
              <w:right w:val="dashSmallGap" w:color="auto" w:sz="4" w:space="0"/>
            </w:tcBorders>
            <w:shd w:val="clear" w:color="auto" w:fill="auto"/>
            <w:vAlign w:val="center"/>
          </w:tcPr>
          <w:p w14:paraId="1D9C9049">
            <w:pPr>
              <w:keepNext w:val="0"/>
              <w:keepLines w:val="0"/>
              <w:widowControl/>
              <w:suppressLineNumbers w:val="0"/>
              <w:spacing w:before="0" w:beforeAutospacing="0" w:after="0" w:afterAutospacing="0" w:line="380" w:lineRule="exact"/>
              <w:ind w:left="0" w:right="0"/>
              <w:jc w:val="center"/>
              <w:rPr>
                <w:rFonts w:hint="default" w:ascii="宋体" w:hAnsi="宋体" w:eastAsia="宋体" w:cs="宋体"/>
                <w:kern w:val="0"/>
                <w:sz w:val="24"/>
                <w:szCs w:val="24"/>
                <w:highlight w:val="none"/>
              </w:rPr>
            </w:pPr>
          </w:p>
        </w:tc>
        <w:tc>
          <w:tcPr>
            <w:tcW w:w="1709" w:type="dxa"/>
            <w:tcBorders>
              <w:top w:val="dashSmallGap" w:color="auto" w:sz="4" w:space="0"/>
              <w:left w:val="dashSmallGap" w:color="auto" w:sz="4" w:space="0"/>
              <w:bottom w:val="dashSmallGap" w:color="auto" w:sz="4" w:space="0"/>
              <w:right w:val="dashSmallGap" w:color="auto" w:sz="4" w:space="0"/>
            </w:tcBorders>
            <w:shd w:val="clear" w:color="auto" w:fill="auto"/>
            <w:vAlign w:val="center"/>
          </w:tcPr>
          <w:p w14:paraId="64A07724">
            <w:pPr>
              <w:keepNext w:val="0"/>
              <w:keepLines w:val="0"/>
              <w:suppressLineNumbers w:val="0"/>
              <w:spacing w:before="0" w:beforeAutospacing="0" w:after="0" w:afterAutospacing="0" w:line="360" w:lineRule="auto"/>
              <w:ind w:left="0" w:right="0"/>
              <w:rPr>
                <w:rFonts w:hint="default" w:cs="Times New Roman" w:asciiTheme="minorEastAsia" w:hAnsiTheme="minorEastAsia"/>
                <w:sz w:val="28"/>
                <w:szCs w:val="28"/>
                <w:highlight w:val="none"/>
              </w:rPr>
            </w:pPr>
          </w:p>
        </w:tc>
        <w:tc>
          <w:tcPr>
            <w:tcW w:w="1769" w:type="dxa"/>
            <w:tcBorders>
              <w:top w:val="dashSmallGap" w:color="auto" w:sz="4" w:space="0"/>
              <w:left w:val="dashSmallGap" w:color="auto" w:sz="4" w:space="0"/>
              <w:bottom w:val="dashSmallGap" w:color="auto" w:sz="4" w:space="0"/>
              <w:right w:val="dashSmallGap" w:color="auto" w:sz="4" w:space="0"/>
            </w:tcBorders>
            <w:shd w:val="clear" w:color="auto" w:fill="auto"/>
            <w:vAlign w:val="center"/>
          </w:tcPr>
          <w:p w14:paraId="7FA5C229">
            <w:pPr>
              <w:keepNext w:val="0"/>
              <w:keepLines w:val="0"/>
              <w:suppressLineNumbers w:val="0"/>
              <w:spacing w:before="0" w:beforeAutospacing="0" w:after="0" w:afterAutospacing="0" w:line="360" w:lineRule="auto"/>
              <w:ind w:left="0" w:right="0"/>
              <w:rPr>
                <w:rFonts w:hint="default" w:cs="Times New Roman" w:asciiTheme="minorEastAsia" w:hAnsiTheme="minorEastAsia"/>
                <w:sz w:val="28"/>
                <w:szCs w:val="28"/>
                <w:highlight w:val="none"/>
              </w:rPr>
            </w:pPr>
          </w:p>
        </w:tc>
      </w:tr>
      <w:tr w14:paraId="7E2961AB">
        <w:tblPrEx>
          <w:tblCellMar>
            <w:top w:w="0" w:type="dxa"/>
            <w:left w:w="108" w:type="dxa"/>
            <w:bottom w:w="0" w:type="dxa"/>
            <w:right w:w="108" w:type="dxa"/>
          </w:tblCellMar>
        </w:tblPrEx>
        <w:trPr>
          <w:trHeight w:val="642" w:hRule="atLeast"/>
        </w:trPr>
        <w:tc>
          <w:tcPr>
            <w:tcW w:w="7975" w:type="dxa"/>
            <w:gridSpan w:val="6"/>
            <w:tcBorders>
              <w:top w:val="dashSmallGap" w:color="auto" w:sz="4" w:space="0"/>
              <w:left w:val="dashSmallGap" w:color="auto" w:sz="4" w:space="0"/>
              <w:bottom w:val="dashSmallGap" w:color="auto" w:sz="4" w:space="0"/>
              <w:right w:val="dashSmallGap" w:color="auto" w:sz="4" w:space="0"/>
            </w:tcBorders>
            <w:shd w:val="clear" w:color="auto" w:fill="auto"/>
            <w:vAlign w:val="center"/>
          </w:tcPr>
          <w:p w14:paraId="2CCB4062">
            <w:pPr>
              <w:keepNext w:val="0"/>
              <w:keepLines w:val="0"/>
              <w:suppressLineNumbers w:val="0"/>
              <w:spacing w:before="0" w:beforeAutospacing="0" w:after="0" w:afterAutospacing="0" w:line="360" w:lineRule="auto"/>
              <w:ind w:left="0" w:right="0"/>
              <w:rPr>
                <w:rFonts w:hint="eastAsia" w:cs="Times New Roman" w:asciiTheme="minorEastAsia" w:hAnsiTheme="minorEastAsia" w:eastAsiaTheme="minorEastAsia"/>
                <w:sz w:val="28"/>
                <w:szCs w:val="28"/>
                <w:highlight w:val="none"/>
                <w:lang w:val="en-US" w:eastAsia="zh-CN"/>
              </w:rPr>
            </w:pPr>
            <w:r>
              <w:rPr>
                <w:rFonts w:hint="eastAsia" w:cs="Times New Roman" w:asciiTheme="minorEastAsia" w:hAnsiTheme="minorEastAsia"/>
                <w:sz w:val="28"/>
                <w:szCs w:val="28"/>
                <w:highlight w:val="none"/>
                <w:lang w:val="en-US" w:eastAsia="zh-CN"/>
              </w:rPr>
              <w:t>备注：报价含设备、运输、安装、调试、培训、税费、质保服务。</w:t>
            </w:r>
          </w:p>
        </w:tc>
      </w:tr>
    </w:tbl>
    <w:p w14:paraId="08F96FFC">
      <w:pPr>
        <w:spacing w:line="500" w:lineRule="exact"/>
        <w:ind w:firstLine="560" w:firstLineChars="200"/>
        <w:rPr>
          <w:rFonts w:cs="仿宋" w:asciiTheme="minorEastAsia" w:hAnsiTheme="minorEastAsia"/>
          <w:sz w:val="28"/>
          <w:szCs w:val="28"/>
          <w:highlight w:val="none"/>
        </w:rPr>
      </w:pPr>
      <w:r>
        <w:rPr>
          <w:rFonts w:hint="eastAsia" w:cs="仿宋" w:asciiTheme="minorEastAsia" w:hAnsiTheme="minorEastAsia"/>
          <w:sz w:val="28"/>
          <w:szCs w:val="28"/>
          <w:highlight w:val="none"/>
        </w:rPr>
        <w:t>我单位考察上述招标文件，我方接受招标文件的条件，按以上表格报价承担标书范围的所有工作内容。</w:t>
      </w:r>
    </w:p>
    <w:p w14:paraId="161D1264">
      <w:pPr>
        <w:spacing w:line="500" w:lineRule="exact"/>
        <w:ind w:firstLine="560" w:firstLineChars="200"/>
        <w:rPr>
          <w:rFonts w:cs="仿宋" w:asciiTheme="minorEastAsia" w:hAnsiTheme="minorEastAsia"/>
          <w:sz w:val="28"/>
          <w:szCs w:val="28"/>
          <w:highlight w:val="none"/>
        </w:rPr>
      </w:pPr>
      <w:r>
        <w:rPr>
          <w:rFonts w:hint="eastAsia" w:cs="仿宋" w:asciiTheme="minorEastAsia" w:hAnsiTheme="minorEastAsia"/>
          <w:sz w:val="28"/>
          <w:szCs w:val="28"/>
          <w:highlight w:val="none"/>
        </w:rPr>
        <w:t>付款方式：（两个方案只能填报其中一个，方案二应优于方案一）</w:t>
      </w:r>
    </w:p>
    <w:p w14:paraId="500ADAD6">
      <w:pPr>
        <w:spacing w:line="500" w:lineRule="exact"/>
        <w:ind w:firstLine="560" w:firstLineChars="200"/>
        <w:rPr>
          <w:rFonts w:cs="仿宋" w:asciiTheme="minorEastAsia" w:hAnsiTheme="minorEastAsia"/>
          <w:sz w:val="28"/>
          <w:szCs w:val="28"/>
          <w:highlight w:val="none"/>
          <w:u w:val="single"/>
        </w:rPr>
      </w:pPr>
      <w:r>
        <w:rPr>
          <w:rFonts w:hint="eastAsia" w:cs="仿宋" w:asciiTheme="minorEastAsia" w:hAnsiTheme="minorEastAsia"/>
          <w:sz w:val="28"/>
          <w:szCs w:val="28"/>
          <w:highlight w:val="none"/>
        </w:rPr>
        <w:sym w:font="Wingdings" w:char="00A8"/>
      </w:r>
      <w:r>
        <w:rPr>
          <w:rFonts w:hint="eastAsia" w:cs="仿宋" w:asciiTheme="minorEastAsia" w:hAnsiTheme="minorEastAsia"/>
          <w:sz w:val="28"/>
          <w:szCs w:val="28"/>
          <w:highlight w:val="none"/>
        </w:rPr>
        <w:t>方案一：</w:t>
      </w:r>
      <w:r>
        <w:rPr>
          <w:rFonts w:hint="eastAsia" w:cs="仿宋" w:asciiTheme="minorEastAsia" w:hAnsiTheme="minorEastAsia"/>
          <w:color w:val="FF0000"/>
          <w:sz w:val="28"/>
          <w:szCs w:val="28"/>
          <w:highlight w:val="none"/>
          <w:u w:val="single"/>
        </w:rPr>
        <w:t>合同签订后付40%，验收合格后付至合同额的95%，质保期结束后付5%，是</w:t>
      </w:r>
      <w:r>
        <w:rPr>
          <w:rFonts w:hint="eastAsia" w:cs="仿宋" w:asciiTheme="minorEastAsia" w:hAnsiTheme="minorEastAsia"/>
          <w:color w:val="FF0000"/>
          <w:sz w:val="28"/>
          <w:szCs w:val="28"/>
          <w:highlight w:val="none"/>
          <w:u w:val="single"/>
        </w:rPr>
        <w:sym w:font="Wingdings" w:char="00A8"/>
      </w:r>
      <w:r>
        <w:rPr>
          <w:rFonts w:hint="eastAsia" w:cs="仿宋" w:asciiTheme="minorEastAsia" w:hAnsiTheme="minorEastAsia"/>
          <w:color w:val="FF0000"/>
          <w:sz w:val="28"/>
          <w:szCs w:val="28"/>
          <w:highlight w:val="none"/>
          <w:u w:val="single"/>
        </w:rPr>
        <w:t>否</w:t>
      </w:r>
      <w:r>
        <w:rPr>
          <w:rFonts w:hint="eastAsia" w:cs="仿宋" w:asciiTheme="minorEastAsia" w:hAnsiTheme="minorEastAsia"/>
          <w:color w:val="FF0000"/>
          <w:sz w:val="28"/>
          <w:szCs w:val="28"/>
          <w:highlight w:val="none"/>
          <w:u w:val="single"/>
        </w:rPr>
        <w:sym w:font="Wingdings" w:char="00A8"/>
      </w:r>
      <w:r>
        <w:rPr>
          <w:rFonts w:hint="eastAsia" w:cs="仿宋" w:asciiTheme="minorEastAsia" w:hAnsiTheme="minorEastAsia"/>
          <w:color w:val="FF0000"/>
          <w:sz w:val="28"/>
          <w:szCs w:val="28"/>
          <w:highlight w:val="none"/>
          <w:u w:val="single"/>
        </w:rPr>
        <w:t>接受承兑汇票，接受三个月</w:t>
      </w:r>
      <w:r>
        <w:rPr>
          <w:rFonts w:hint="eastAsia" w:cs="仿宋" w:asciiTheme="minorEastAsia" w:hAnsiTheme="minorEastAsia"/>
          <w:color w:val="FF0000"/>
          <w:sz w:val="28"/>
          <w:szCs w:val="28"/>
          <w:highlight w:val="none"/>
          <w:u w:val="single"/>
        </w:rPr>
        <w:sym w:font="Wingdings" w:char="00A8"/>
      </w:r>
      <w:r>
        <w:rPr>
          <w:rFonts w:hint="eastAsia" w:cs="仿宋" w:asciiTheme="minorEastAsia" w:hAnsiTheme="minorEastAsia"/>
          <w:color w:val="FF0000"/>
          <w:sz w:val="28"/>
          <w:szCs w:val="28"/>
          <w:highlight w:val="none"/>
          <w:u w:val="single"/>
        </w:rPr>
        <w:t>六个月</w:t>
      </w:r>
      <w:r>
        <w:rPr>
          <w:rFonts w:hint="eastAsia" w:cs="仿宋" w:asciiTheme="minorEastAsia" w:hAnsiTheme="minorEastAsia"/>
          <w:color w:val="FF0000"/>
          <w:sz w:val="28"/>
          <w:szCs w:val="28"/>
          <w:highlight w:val="none"/>
          <w:u w:val="single"/>
        </w:rPr>
        <w:sym w:font="Wingdings" w:char="00A8"/>
      </w:r>
      <w:r>
        <w:rPr>
          <w:rFonts w:hint="eastAsia" w:cs="仿宋" w:asciiTheme="minorEastAsia" w:hAnsiTheme="minorEastAsia"/>
          <w:color w:val="FF0000"/>
          <w:sz w:val="28"/>
          <w:szCs w:val="28"/>
          <w:highlight w:val="none"/>
          <w:u w:val="single"/>
        </w:rPr>
        <w:t>。</w:t>
      </w:r>
    </w:p>
    <w:p w14:paraId="07E0CCE2">
      <w:pPr>
        <w:spacing w:line="500" w:lineRule="exact"/>
        <w:ind w:firstLine="560" w:firstLineChars="200"/>
        <w:rPr>
          <w:rFonts w:hint="default" w:cs="仿宋" w:asciiTheme="minorEastAsia" w:hAnsiTheme="minorEastAsia" w:eastAsiaTheme="minorEastAsia"/>
          <w:sz w:val="28"/>
          <w:szCs w:val="28"/>
          <w:highlight w:val="none"/>
          <w:u w:val="single"/>
          <w:lang w:val="en-US" w:eastAsia="zh-CN"/>
        </w:rPr>
      </w:pPr>
      <w:r>
        <w:rPr>
          <w:rFonts w:hint="eastAsia" w:cs="仿宋" w:asciiTheme="minorEastAsia" w:hAnsiTheme="minorEastAsia"/>
          <w:sz w:val="28"/>
          <w:szCs w:val="28"/>
          <w:highlight w:val="none"/>
        </w:rPr>
        <w:sym w:font="Wingdings" w:char="00A8"/>
      </w:r>
      <w:r>
        <w:rPr>
          <w:rFonts w:hint="eastAsia" w:cs="仿宋" w:asciiTheme="minorEastAsia" w:hAnsiTheme="minorEastAsia"/>
          <w:sz w:val="28"/>
          <w:szCs w:val="28"/>
          <w:highlight w:val="none"/>
        </w:rPr>
        <w:t>方案二：</w:t>
      </w:r>
      <w:r>
        <w:rPr>
          <w:rFonts w:hint="eastAsia" w:cs="仿宋" w:asciiTheme="minorEastAsia" w:hAnsiTheme="minorEastAsia"/>
          <w:sz w:val="28"/>
          <w:szCs w:val="28"/>
          <w:highlight w:val="none"/>
          <w:u w:val="single"/>
          <w:lang w:val="en-US" w:eastAsia="zh-CN"/>
        </w:rPr>
        <w:t xml:space="preserve">     /       。</w:t>
      </w:r>
    </w:p>
    <w:p w14:paraId="16E03212">
      <w:pPr>
        <w:spacing w:line="500" w:lineRule="exact"/>
        <w:ind w:firstLine="562" w:firstLineChars="200"/>
        <w:jc w:val="left"/>
        <w:rPr>
          <w:rFonts w:hint="default" w:cs="仿宋" w:asciiTheme="minorEastAsia" w:hAnsiTheme="minorEastAsia" w:eastAsiaTheme="minorEastAsia"/>
          <w:b/>
          <w:bCs/>
          <w:sz w:val="28"/>
          <w:szCs w:val="28"/>
          <w:highlight w:val="none"/>
          <w:lang w:val="en-US" w:eastAsia="zh-CN"/>
        </w:rPr>
      </w:pPr>
      <w:r>
        <w:rPr>
          <w:rFonts w:hint="eastAsia" w:cs="仿宋" w:asciiTheme="minorEastAsia" w:hAnsiTheme="minorEastAsia"/>
          <w:b/>
          <w:bCs/>
          <w:sz w:val="28"/>
          <w:szCs w:val="28"/>
          <w:highlight w:val="none"/>
        </w:rPr>
        <w:t>交期（以日历天计算）：</w:t>
      </w:r>
      <w:r>
        <w:rPr>
          <w:rFonts w:hint="eastAsia" w:cs="仿宋" w:asciiTheme="minorEastAsia" w:hAnsiTheme="minorEastAsia"/>
          <w:b/>
          <w:bCs/>
          <w:sz w:val="28"/>
          <w:szCs w:val="28"/>
          <w:highlight w:val="none"/>
          <w:u w:val="single"/>
          <w:lang w:val="en-US" w:eastAsia="zh-CN"/>
        </w:rPr>
        <w:t xml:space="preserve">     日历天</w:t>
      </w:r>
      <w:r>
        <w:rPr>
          <w:rFonts w:hint="eastAsia" w:cs="仿宋" w:asciiTheme="minorEastAsia" w:hAnsiTheme="minorEastAsia"/>
          <w:b/>
          <w:bCs/>
          <w:sz w:val="28"/>
          <w:szCs w:val="28"/>
          <w:highlight w:val="none"/>
          <w:lang w:val="en-US" w:eastAsia="zh-CN"/>
        </w:rPr>
        <w:t>。</w:t>
      </w:r>
    </w:p>
    <w:p w14:paraId="038CB847">
      <w:pPr>
        <w:pStyle w:val="9"/>
        <w:spacing w:before="0" w:line="500" w:lineRule="exact"/>
        <w:ind w:firstLine="562" w:firstLineChars="200"/>
        <w:rPr>
          <w:rFonts w:hint="default" w:asciiTheme="minorEastAsia" w:hAnsiTheme="minorEastAsia" w:eastAsiaTheme="minorEastAsia"/>
          <w:highlight w:val="none"/>
          <w:lang w:val="en-US" w:eastAsia="zh-CN"/>
        </w:rPr>
      </w:pPr>
      <w:r>
        <w:rPr>
          <w:rFonts w:hint="eastAsia" w:cs="仿宋" w:asciiTheme="minorEastAsia" w:hAnsiTheme="minorEastAsia" w:eastAsiaTheme="minorEastAsia"/>
          <w:b/>
          <w:bCs/>
          <w:sz w:val="28"/>
          <w:szCs w:val="28"/>
          <w:highlight w:val="none"/>
        </w:rPr>
        <w:t>质保期：</w:t>
      </w:r>
      <w:r>
        <w:rPr>
          <w:rFonts w:hint="eastAsia" w:cs="仿宋" w:asciiTheme="minorEastAsia" w:hAnsiTheme="minorEastAsia" w:eastAsiaTheme="minorEastAsia"/>
          <w:b/>
          <w:bCs/>
          <w:sz w:val="28"/>
          <w:szCs w:val="28"/>
          <w:highlight w:val="none"/>
          <w:u w:val="single"/>
          <w:lang w:val="en-US" w:eastAsia="zh-CN"/>
        </w:rPr>
        <w:t xml:space="preserve">     年</w:t>
      </w:r>
      <w:r>
        <w:rPr>
          <w:rFonts w:hint="eastAsia" w:cs="仿宋" w:asciiTheme="minorEastAsia" w:hAnsiTheme="minorEastAsia" w:eastAsiaTheme="minorEastAsia"/>
          <w:b/>
          <w:bCs/>
          <w:sz w:val="28"/>
          <w:szCs w:val="28"/>
          <w:highlight w:val="none"/>
          <w:lang w:val="en-US" w:eastAsia="zh-CN"/>
        </w:rPr>
        <w:t>。</w:t>
      </w:r>
    </w:p>
    <w:p w14:paraId="4EB6A2F3">
      <w:pPr>
        <w:spacing w:line="560" w:lineRule="exact"/>
        <w:rPr>
          <w:rFonts w:cs="仿宋" w:asciiTheme="minorEastAsia" w:hAnsiTheme="minorEastAsia"/>
          <w:b/>
          <w:sz w:val="28"/>
          <w:szCs w:val="28"/>
          <w:highlight w:val="none"/>
        </w:rPr>
      </w:pPr>
    </w:p>
    <w:p w14:paraId="38E09DA2">
      <w:pPr>
        <w:spacing w:line="560" w:lineRule="exact"/>
        <w:ind w:firstLine="560" w:firstLineChars="200"/>
        <w:rPr>
          <w:rFonts w:cs="仿宋" w:asciiTheme="minorEastAsia" w:hAnsiTheme="minorEastAsia"/>
          <w:sz w:val="28"/>
          <w:szCs w:val="28"/>
          <w:highlight w:val="none"/>
        </w:rPr>
      </w:pPr>
      <w:r>
        <w:rPr>
          <w:rFonts w:hint="eastAsia" w:cs="仿宋" w:asciiTheme="minorEastAsia" w:hAnsiTheme="minorEastAsia"/>
          <w:sz w:val="28"/>
          <w:szCs w:val="28"/>
          <w:highlight w:val="none"/>
        </w:rPr>
        <w:t>投标人代表签字（公章）</w:t>
      </w:r>
    </w:p>
    <w:p w14:paraId="773B6482">
      <w:pPr>
        <w:spacing w:line="560" w:lineRule="exact"/>
        <w:ind w:firstLine="560" w:firstLineChars="200"/>
        <w:rPr>
          <w:rFonts w:cs="仿宋" w:asciiTheme="minorEastAsia" w:hAnsiTheme="minorEastAsia"/>
          <w:sz w:val="28"/>
          <w:szCs w:val="28"/>
          <w:highlight w:val="none"/>
          <w:u w:val="single"/>
        </w:rPr>
        <w:sectPr>
          <w:pgSz w:w="11906" w:h="16838"/>
          <w:pgMar w:top="1440" w:right="1797" w:bottom="1440" w:left="1797" w:header="741" w:footer="801" w:gutter="0"/>
          <w:cols w:space="425" w:num="1"/>
          <w:docGrid w:type="lines" w:linePitch="312" w:charSpace="0"/>
        </w:sectPr>
      </w:pPr>
      <w:r>
        <w:rPr>
          <w:rFonts w:hint="eastAsia" w:cs="仿宋" w:asciiTheme="minorEastAsia" w:hAnsiTheme="minorEastAsia"/>
          <w:sz w:val="28"/>
          <w:szCs w:val="28"/>
          <w:highlight w:val="none"/>
        </w:rPr>
        <w:t>日期：年月日</w:t>
      </w:r>
    </w:p>
    <w:p w14:paraId="29A5B514">
      <w:pPr>
        <w:pStyle w:val="32"/>
        <w:tabs>
          <w:tab w:val="left" w:pos="1134"/>
          <w:tab w:val="left" w:pos="1442"/>
        </w:tabs>
        <w:spacing w:beforeLines="50"/>
        <w:ind w:firstLine="0" w:firstLineChars="0"/>
        <w:outlineLvl w:val="1"/>
        <w:rPr>
          <w:rFonts w:hint="eastAsia" w:asciiTheme="minorEastAsia" w:hAnsiTheme="minorEastAsia"/>
          <w:b/>
          <w:bCs/>
          <w:sz w:val="28"/>
          <w:szCs w:val="28"/>
          <w:highlight w:val="none"/>
        </w:rPr>
      </w:pPr>
      <w:bookmarkStart w:id="27" w:name="_Toc22811"/>
      <w:r>
        <w:rPr>
          <w:rFonts w:hint="eastAsia" w:asciiTheme="minorEastAsia" w:hAnsiTheme="minorEastAsia"/>
          <w:b/>
          <w:bCs/>
          <w:sz w:val="28"/>
          <w:szCs w:val="28"/>
          <w:highlight w:val="none"/>
          <w:lang w:val="en-US" w:eastAsia="zh-CN"/>
        </w:rPr>
        <w:t>七</w:t>
      </w:r>
      <w:r>
        <w:rPr>
          <w:rFonts w:hint="eastAsia" w:asciiTheme="minorEastAsia" w:hAnsiTheme="minorEastAsia"/>
          <w:b/>
          <w:bCs/>
          <w:sz w:val="28"/>
          <w:szCs w:val="28"/>
          <w:highlight w:val="none"/>
        </w:rPr>
        <w:t>、投标人关于资格的声明函：</w:t>
      </w:r>
      <w:bookmarkEnd w:id="27"/>
    </w:p>
    <w:p w14:paraId="3B8239A2">
      <w:pPr>
        <w:jc w:val="center"/>
        <w:rPr>
          <w:rFonts w:asciiTheme="minorEastAsia" w:hAnsiTheme="minorEastAsia"/>
          <w:sz w:val="32"/>
          <w:szCs w:val="32"/>
          <w:highlight w:val="none"/>
        </w:rPr>
      </w:pPr>
    </w:p>
    <w:p w14:paraId="23D1AE77">
      <w:pPr>
        <w:jc w:val="center"/>
        <w:rPr>
          <w:rFonts w:asciiTheme="minorEastAsia" w:hAnsiTheme="minorEastAsia"/>
          <w:sz w:val="32"/>
          <w:szCs w:val="32"/>
          <w:highlight w:val="none"/>
        </w:rPr>
      </w:pPr>
      <w:r>
        <w:rPr>
          <w:rFonts w:hint="eastAsia" w:asciiTheme="minorEastAsia" w:hAnsiTheme="minorEastAsia"/>
          <w:sz w:val="32"/>
          <w:szCs w:val="32"/>
          <w:highlight w:val="none"/>
        </w:rPr>
        <w:t>投标人资格声明函</w:t>
      </w:r>
    </w:p>
    <w:p w14:paraId="6EC197EE">
      <w:pPr>
        <w:rPr>
          <w:rFonts w:asciiTheme="minorEastAsia" w:hAnsiTheme="minorEastAsia"/>
          <w:sz w:val="28"/>
          <w:szCs w:val="28"/>
          <w:highlight w:val="none"/>
        </w:rPr>
      </w:pPr>
    </w:p>
    <w:p w14:paraId="6275010A">
      <w:pPr>
        <w:rPr>
          <w:rFonts w:asciiTheme="minorEastAsia" w:hAnsiTheme="minorEastAsia"/>
          <w:sz w:val="28"/>
          <w:szCs w:val="28"/>
          <w:highlight w:val="none"/>
        </w:rPr>
      </w:pPr>
      <w:r>
        <w:rPr>
          <w:rFonts w:hint="eastAsia" w:asciiTheme="minorEastAsia" w:hAnsiTheme="minorEastAsia"/>
          <w:sz w:val="28"/>
          <w:szCs w:val="28"/>
          <w:highlight w:val="none"/>
        </w:rPr>
        <w:t>广东中质检测技术有限公司：</w:t>
      </w:r>
    </w:p>
    <w:p w14:paraId="13CF2E52">
      <w:pPr>
        <w:pStyle w:val="43"/>
        <w:spacing w:line="560" w:lineRule="exact"/>
        <w:ind w:left="1118" w:leftChars="466"/>
        <w:jc w:val="left"/>
        <w:rPr>
          <w:rFonts w:asciiTheme="minorEastAsia" w:hAnsiTheme="minorEastAsia" w:eastAsiaTheme="minorEastAsia"/>
          <w:sz w:val="28"/>
          <w:szCs w:val="28"/>
          <w:highlight w:val="none"/>
        </w:rPr>
      </w:pPr>
      <w:r>
        <w:rPr>
          <w:rFonts w:hint="eastAsia" w:asciiTheme="minorEastAsia" w:hAnsiTheme="minorEastAsia" w:eastAsiaTheme="minorEastAsia"/>
          <w:sz w:val="28"/>
          <w:szCs w:val="28"/>
          <w:highlight w:val="none"/>
        </w:rPr>
        <w:t>关于贵方     年    月    日 （招标文件时间）招标公告，</w:t>
      </w:r>
    </w:p>
    <w:p w14:paraId="3D720ABC">
      <w:pPr>
        <w:pStyle w:val="43"/>
        <w:spacing w:line="560" w:lineRule="exact"/>
        <w:jc w:val="left"/>
        <w:rPr>
          <w:rFonts w:asciiTheme="minorEastAsia" w:hAnsiTheme="minorEastAsia" w:eastAsiaTheme="minorEastAsia"/>
          <w:sz w:val="28"/>
          <w:szCs w:val="28"/>
          <w:highlight w:val="none"/>
        </w:rPr>
      </w:pPr>
      <w:r>
        <w:rPr>
          <w:rFonts w:hint="eastAsia" w:asciiTheme="minorEastAsia" w:hAnsiTheme="minorEastAsia" w:eastAsiaTheme="minorEastAsia"/>
          <w:sz w:val="28"/>
          <w:szCs w:val="28"/>
          <w:highlight w:val="none"/>
        </w:rPr>
        <w:t>本签字人愿意参加投标，提供招标文件中规定的</w:t>
      </w:r>
      <w:r>
        <w:rPr>
          <w:rFonts w:hint="eastAsia" w:cs="Times New Roman" w:asciiTheme="minorEastAsia" w:hAnsiTheme="minorEastAsia" w:eastAsiaTheme="minorEastAsia"/>
          <w:color w:val="FF0000"/>
          <w:sz w:val="28"/>
          <w:szCs w:val="28"/>
          <w:highlight w:val="none"/>
        </w:rPr>
        <w:t>《</w:t>
      </w:r>
      <w:r>
        <w:rPr>
          <w:rFonts w:hint="eastAsia" w:cs="Times New Roman" w:asciiTheme="minorEastAsia" w:hAnsiTheme="minorEastAsia" w:eastAsiaTheme="minorEastAsia"/>
          <w:color w:val="FF0000"/>
          <w:sz w:val="28"/>
          <w:szCs w:val="28"/>
          <w:highlight w:val="none"/>
          <w:lang w:eastAsia="zh-CN"/>
        </w:rPr>
        <w:t>接触角测量仪</w:t>
      </w:r>
      <w:r>
        <w:rPr>
          <w:rFonts w:hint="eastAsia" w:cs="Times New Roman" w:asciiTheme="minorEastAsia" w:hAnsiTheme="minorEastAsia" w:eastAsiaTheme="minorEastAsia"/>
          <w:color w:val="FF0000"/>
          <w:sz w:val="28"/>
          <w:szCs w:val="28"/>
          <w:highlight w:val="none"/>
        </w:rPr>
        <w:t>》</w:t>
      </w:r>
      <w:r>
        <w:rPr>
          <w:rFonts w:hint="eastAsia" w:asciiTheme="minorEastAsia" w:hAnsiTheme="minorEastAsia" w:eastAsiaTheme="minorEastAsia"/>
          <w:sz w:val="28"/>
          <w:szCs w:val="28"/>
          <w:highlight w:val="none"/>
        </w:rPr>
        <w:t>采购项目服务内容，并证明提交的下列文件和说明是准确的和真实的。</w:t>
      </w:r>
    </w:p>
    <w:p w14:paraId="7226ABA7">
      <w:pPr>
        <w:pStyle w:val="32"/>
        <w:tabs>
          <w:tab w:val="left" w:pos="1036"/>
        </w:tabs>
        <w:ind w:firstLine="0" w:firstLineChars="0"/>
        <w:rPr>
          <w:rFonts w:asciiTheme="minorEastAsia" w:hAnsiTheme="minorEastAsia"/>
          <w:sz w:val="28"/>
          <w:szCs w:val="28"/>
          <w:highlight w:val="none"/>
        </w:rPr>
      </w:pPr>
      <w:r>
        <w:rPr>
          <w:rFonts w:hint="eastAsia" w:asciiTheme="minorEastAsia" w:hAnsiTheme="minorEastAsia"/>
          <w:sz w:val="28"/>
          <w:szCs w:val="28"/>
          <w:highlight w:val="none"/>
        </w:rPr>
        <w:t>1.由（工商管理部门）签发的我方工商营业执照复印件（加盖公章）一份。</w:t>
      </w:r>
    </w:p>
    <w:p w14:paraId="5C828663">
      <w:pPr>
        <w:pStyle w:val="32"/>
        <w:tabs>
          <w:tab w:val="left" w:pos="1036"/>
        </w:tabs>
        <w:ind w:firstLine="0" w:firstLineChars="0"/>
        <w:rPr>
          <w:rFonts w:asciiTheme="minorEastAsia" w:hAnsiTheme="minorEastAsia"/>
          <w:sz w:val="28"/>
          <w:szCs w:val="28"/>
          <w:highlight w:val="none"/>
        </w:rPr>
      </w:pPr>
      <w:r>
        <w:rPr>
          <w:rFonts w:hint="eastAsia" w:asciiTheme="minorEastAsia" w:hAnsiTheme="minorEastAsia"/>
          <w:sz w:val="28"/>
          <w:szCs w:val="28"/>
          <w:highlight w:val="none"/>
        </w:rPr>
        <w:t>2.其他能使采购人满意的资格证明文件。</w:t>
      </w:r>
    </w:p>
    <w:p w14:paraId="4A462E75">
      <w:pPr>
        <w:pStyle w:val="32"/>
        <w:tabs>
          <w:tab w:val="left" w:pos="1036"/>
        </w:tabs>
        <w:ind w:firstLine="0" w:firstLineChars="0"/>
        <w:rPr>
          <w:rFonts w:asciiTheme="minorEastAsia" w:hAnsiTheme="minorEastAsia"/>
          <w:sz w:val="28"/>
          <w:szCs w:val="28"/>
          <w:highlight w:val="none"/>
        </w:rPr>
      </w:pPr>
      <w:r>
        <w:rPr>
          <w:rFonts w:hint="eastAsia" w:asciiTheme="minorEastAsia" w:hAnsiTheme="minorEastAsia"/>
          <w:sz w:val="28"/>
          <w:szCs w:val="28"/>
          <w:highlight w:val="none"/>
        </w:rPr>
        <w:t>3.本签字人确认资格文件中的说明以及投标文件中所有提交的文件和材料是真实的、准确的。</w:t>
      </w:r>
    </w:p>
    <w:p w14:paraId="437A000A">
      <w:pPr>
        <w:ind w:firstLine="560" w:firstLineChars="200"/>
        <w:rPr>
          <w:rFonts w:asciiTheme="minorEastAsia" w:hAnsiTheme="minorEastAsia"/>
          <w:sz w:val="28"/>
          <w:szCs w:val="28"/>
          <w:highlight w:val="none"/>
        </w:rPr>
      </w:pPr>
      <w:r>
        <w:rPr>
          <w:rFonts w:hint="eastAsia" w:asciiTheme="minorEastAsia" w:hAnsiTheme="minorEastAsia"/>
          <w:sz w:val="28"/>
          <w:szCs w:val="28"/>
          <w:highlight w:val="none"/>
        </w:rPr>
        <w:t>单位的名称和地址：             授权签署本资格文件人：</w:t>
      </w:r>
    </w:p>
    <w:p w14:paraId="532668CC">
      <w:pPr>
        <w:ind w:firstLine="560" w:firstLineChars="200"/>
        <w:rPr>
          <w:rFonts w:asciiTheme="minorEastAsia" w:hAnsiTheme="minorEastAsia"/>
          <w:sz w:val="28"/>
          <w:szCs w:val="28"/>
          <w:highlight w:val="none"/>
        </w:rPr>
      </w:pPr>
      <w:r>
        <w:rPr>
          <w:rFonts w:hint="eastAsia" w:asciiTheme="minorEastAsia" w:hAnsiTheme="minorEastAsia"/>
          <w:sz w:val="28"/>
          <w:szCs w:val="28"/>
          <w:highlight w:val="none"/>
        </w:rPr>
        <w:t xml:space="preserve">名称：                         签字人职务：               </w:t>
      </w:r>
    </w:p>
    <w:p w14:paraId="3244E223">
      <w:pPr>
        <w:ind w:firstLine="560" w:firstLineChars="200"/>
        <w:rPr>
          <w:rFonts w:asciiTheme="minorEastAsia" w:hAnsiTheme="minorEastAsia"/>
          <w:sz w:val="28"/>
          <w:szCs w:val="28"/>
          <w:highlight w:val="none"/>
        </w:rPr>
      </w:pPr>
      <w:r>
        <w:rPr>
          <w:rFonts w:hint="eastAsia" w:asciiTheme="minorEastAsia" w:hAnsiTheme="minorEastAsia"/>
          <w:sz w:val="28"/>
          <w:szCs w:val="28"/>
          <w:highlight w:val="none"/>
        </w:rPr>
        <w:t xml:space="preserve">地址：                         签字人姓名：               </w:t>
      </w:r>
    </w:p>
    <w:p w14:paraId="27F66A3E">
      <w:pPr>
        <w:ind w:firstLine="560" w:firstLineChars="200"/>
        <w:rPr>
          <w:rFonts w:asciiTheme="minorEastAsia" w:hAnsiTheme="minorEastAsia"/>
          <w:sz w:val="28"/>
          <w:szCs w:val="28"/>
          <w:highlight w:val="none"/>
        </w:rPr>
      </w:pPr>
      <w:r>
        <w:rPr>
          <w:rFonts w:hint="eastAsia" w:asciiTheme="minorEastAsia" w:hAnsiTheme="minorEastAsia"/>
          <w:sz w:val="28"/>
          <w:szCs w:val="28"/>
          <w:highlight w:val="none"/>
        </w:rPr>
        <w:t xml:space="preserve">传真：                         电      话：               </w:t>
      </w:r>
    </w:p>
    <w:p w14:paraId="6F56FBB8">
      <w:pPr>
        <w:ind w:firstLine="560" w:firstLineChars="200"/>
        <w:rPr>
          <w:rFonts w:asciiTheme="minorEastAsia" w:hAnsiTheme="minorEastAsia"/>
          <w:sz w:val="28"/>
          <w:szCs w:val="28"/>
          <w:highlight w:val="none"/>
        </w:rPr>
      </w:pPr>
      <w:r>
        <w:rPr>
          <w:rFonts w:hint="eastAsia" w:asciiTheme="minorEastAsia" w:hAnsiTheme="minorEastAsia"/>
          <w:sz w:val="28"/>
          <w:szCs w:val="28"/>
          <w:highlight w:val="none"/>
        </w:rPr>
        <w:t xml:space="preserve">邮编：                      </w:t>
      </w:r>
    </w:p>
    <w:p w14:paraId="0D6539E5">
      <w:pPr>
        <w:ind w:firstLine="560" w:firstLineChars="200"/>
        <w:rPr>
          <w:rFonts w:asciiTheme="minorEastAsia" w:hAnsiTheme="minorEastAsia"/>
          <w:sz w:val="28"/>
          <w:szCs w:val="28"/>
          <w:highlight w:val="none"/>
        </w:rPr>
      </w:pPr>
      <w:r>
        <w:rPr>
          <w:rFonts w:hint="eastAsia" w:asciiTheme="minorEastAsia" w:hAnsiTheme="minorEastAsia"/>
          <w:sz w:val="28"/>
          <w:szCs w:val="28"/>
          <w:highlight w:val="none"/>
        </w:rPr>
        <w:t xml:space="preserve">投标人签字（公章）：              </w:t>
      </w:r>
    </w:p>
    <w:p w14:paraId="439631FF">
      <w:pPr>
        <w:ind w:firstLine="560" w:firstLineChars="200"/>
        <w:rPr>
          <w:rFonts w:asciiTheme="minorEastAsia" w:hAnsiTheme="minorEastAsia"/>
          <w:sz w:val="28"/>
          <w:szCs w:val="28"/>
          <w:highlight w:val="none"/>
        </w:rPr>
        <w:sectPr>
          <w:pgSz w:w="11906" w:h="16838"/>
          <w:pgMar w:top="1440" w:right="1797" w:bottom="1440" w:left="1797" w:header="741" w:footer="801" w:gutter="0"/>
          <w:cols w:space="425" w:num="1"/>
          <w:docGrid w:type="lines" w:linePitch="312" w:charSpace="0"/>
        </w:sectPr>
      </w:pPr>
      <w:r>
        <w:rPr>
          <w:rFonts w:hint="eastAsia" w:asciiTheme="minorEastAsia" w:hAnsiTheme="minorEastAsia"/>
          <w:sz w:val="28"/>
          <w:szCs w:val="28"/>
          <w:highlight w:val="none"/>
        </w:rPr>
        <w:t>日期：      年   月   日</w:t>
      </w:r>
    </w:p>
    <w:p w14:paraId="4B340B3C">
      <w:pPr>
        <w:pStyle w:val="32"/>
        <w:tabs>
          <w:tab w:val="left" w:pos="1134"/>
          <w:tab w:val="left" w:pos="1442"/>
        </w:tabs>
        <w:spacing w:beforeLines="50"/>
        <w:ind w:firstLine="0" w:firstLineChars="0"/>
        <w:outlineLvl w:val="1"/>
        <w:rPr>
          <w:rFonts w:hint="eastAsia" w:asciiTheme="minorEastAsia" w:hAnsiTheme="minorEastAsia" w:eastAsiaTheme="minorEastAsia"/>
          <w:b/>
          <w:bCs/>
          <w:sz w:val="28"/>
          <w:szCs w:val="28"/>
          <w:highlight w:val="none"/>
          <w:lang w:val="en-US" w:eastAsia="zh-CN"/>
        </w:rPr>
      </w:pPr>
      <w:bookmarkStart w:id="28" w:name="_Toc13025"/>
      <w:r>
        <w:rPr>
          <w:rFonts w:hint="eastAsia" w:asciiTheme="minorEastAsia" w:hAnsiTheme="minorEastAsia"/>
          <w:b/>
          <w:bCs/>
          <w:sz w:val="28"/>
          <w:szCs w:val="28"/>
          <w:highlight w:val="none"/>
          <w:lang w:val="en-US" w:eastAsia="zh-CN"/>
        </w:rPr>
        <w:t>八、</w:t>
      </w:r>
      <w:r>
        <w:rPr>
          <w:rFonts w:hint="eastAsia" w:asciiTheme="minorEastAsia" w:hAnsiTheme="minorEastAsia"/>
          <w:b/>
          <w:bCs/>
          <w:sz w:val="28"/>
          <w:szCs w:val="28"/>
          <w:highlight w:val="none"/>
        </w:rPr>
        <w:t>设备技术文件（格式自拟，应包含技术规格表和配置清单）</w:t>
      </w:r>
      <w:bookmarkEnd w:id="28"/>
    </w:p>
    <w:p w14:paraId="5974A672">
      <w:pPr>
        <w:pStyle w:val="32"/>
        <w:tabs>
          <w:tab w:val="left" w:pos="1134"/>
          <w:tab w:val="left" w:pos="1442"/>
        </w:tabs>
        <w:spacing w:beforeLines="50"/>
        <w:ind w:firstLine="0" w:firstLineChars="0"/>
        <w:outlineLvl w:val="9"/>
        <w:rPr>
          <w:rFonts w:hint="eastAsia" w:asciiTheme="minorEastAsia" w:hAnsiTheme="minorEastAsia"/>
          <w:b/>
          <w:bCs/>
          <w:sz w:val="28"/>
          <w:szCs w:val="28"/>
          <w:highlight w:val="none"/>
        </w:rPr>
      </w:pPr>
    </w:p>
    <w:p w14:paraId="3AACF577">
      <w:pPr>
        <w:pStyle w:val="32"/>
        <w:tabs>
          <w:tab w:val="left" w:pos="1134"/>
          <w:tab w:val="left" w:pos="1442"/>
        </w:tabs>
        <w:spacing w:beforeLines="50"/>
        <w:ind w:firstLine="0" w:firstLineChars="0"/>
        <w:outlineLvl w:val="9"/>
        <w:rPr>
          <w:rFonts w:hint="eastAsia" w:asciiTheme="minorEastAsia" w:hAnsiTheme="minorEastAsia"/>
          <w:b/>
          <w:bCs/>
          <w:sz w:val="28"/>
          <w:szCs w:val="28"/>
          <w:highlight w:val="none"/>
        </w:rPr>
      </w:pPr>
    </w:p>
    <w:p w14:paraId="71D698C5">
      <w:pPr>
        <w:pStyle w:val="32"/>
        <w:tabs>
          <w:tab w:val="left" w:pos="1134"/>
          <w:tab w:val="left" w:pos="1442"/>
        </w:tabs>
        <w:spacing w:beforeLines="50"/>
        <w:ind w:firstLine="0" w:firstLineChars="0"/>
        <w:outlineLvl w:val="9"/>
        <w:rPr>
          <w:rFonts w:hint="eastAsia" w:asciiTheme="minorEastAsia" w:hAnsiTheme="minorEastAsia"/>
          <w:b/>
          <w:bCs/>
          <w:sz w:val="28"/>
          <w:szCs w:val="28"/>
          <w:highlight w:val="none"/>
        </w:rPr>
      </w:pPr>
    </w:p>
    <w:p w14:paraId="6186D140">
      <w:pPr>
        <w:pStyle w:val="32"/>
        <w:tabs>
          <w:tab w:val="left" w:pos="1134"/>
          <w:tab w:val="left" w:pos="1442"/>
        </w:tabs>
        <w:spacing w:beforeLines="50"/>
        <w:ind w:firstLine="0" w:firstLineChars="0"/>
        <w:outlineLvl w:val="1"/>
        <w:rPr>
          <w:rFonts w:hint="eastAsia" w:asciiTheme="minorEastAsia" w:hAnsiTheme="minorEastAsia"/>
          <w:b/>
          <w:bCs/>
          <w:sz w:val="28"/>
          <w:szCs w:val="28"/>
          <w:highlight w:val="none"/>
        </w:rPr>
      </w:pPr>
      <w:bookmarkStart w:id="29" w:name="_Toc2328"/>
      <w:r>
        <w:rPr>
          <w:rFonts w:hint="eastAsia" w:asciiTheme="minorEastAsia" w:hAnsiTheme="minorEastAsia"/>
          <w:b/>
          <w:bCs/>
          <w:sz w:val="28"/>
          <w:szCs w:val="28"/>
          <w:highlight w:val="none"/>
          <w:lang w:val="en-US" w:eastAsia="zh-CN"/>
        </w:rPr>
        <w:t>九</w:t>
      </w:r>
      <w:r>
        <w:rPr>
          <w:rFonts w:hint="eastAsia" w:asciiTheme="minorEastAsia" w:hAnsiTheme="minorEastAsia"/>
          <w:b/>
          <w:bCs/>
          <w:sz w:val="28"/>
          <w:szCs w:val="28"/>
          <w:highlight w:val="none"/>
        </w:rPr>
        <w:t>、项目实施方案，技术响应表（格式自拟</w:t>
      </w:r>
      <w:r>
        <w:rPr>
          <w:rFonts w:hint="eastAsia" w:asciiTheme="minorEastAsia" w:hAnsiTheme="minorEastAsia"/>
          <w:b/>
          <w:bCs/>
          <w:sz w:val="28"/>
          <w:szCs w:val="28"/>
          <w:highlight w:val="none"/>
          <w:lang w:eastAsia="zh-CN"/>
        </w:rPr>
        <w:t>，</w:t>
      </w:r>
      <w:r>
        <w:rPr>
          <w:rFonts w:hint="eastAsia" w:asciiTheme="minorEastAsia" w:hAnsiTheme="minorEastAsia"/>
          <w:b/>
          <w:bCs/>
          <w:sz w:val="28"/>
          <w:szCs w:val="28"/>
          <w:highlight w:val="none"/>
          <w:lang w:val="en-US" w:eastAsia="zh-CN"/>
        </w:rPr>
        <w:t>可参考技术规范书</w:t>
      </w:r>
      <w:r>
        <w:rPr>
          <w:rFonts w:hint="eastAsia" w:asciiTheme="minorEastAsia" w:hAnsiTheme="minorEastAsia"/>
          <w:b/>
          <w:bCs/>
          <w:sz w:val="28"/>
          <w:szCs w:val="28"/>
          <w:highlight w:val="none"/>
        </w:rPr>
        <w:t>）：</w:t>
      </w:r>
      <w:bookmarkEnd w:id="29"/>
    </w:p>
    <w:p w14:paraId="70042D38">
      <w:pPr>
        <w:pStyle w:val="32"/>
        <w:tabs>
          <w:tab w:val="left" w:pos="1134"/>
          <w:tab w:val="left" w:pos="1442"/>
        </w:tabs>
        <w:spacing w:beforeLines="50"/>
        <w:ind w:firstLine="0" w:firstLineChars="0"/>
        <w:rPr>
          <w:rFonts w:asciiTheme="minorEastAsia" w:hAnsiTheme="minorEastAsia"/>
          <w:b/>
          <w:bCs/>
          <w:sz w:val="28"/>
          <w:szCs w:val="28"/>
          <w:highlight w:val="none"/>
        </w:rPr>
      </w:pPr>
    </w:p>
    <w:p w14:paraId="71BB9733">
      <w:pPr>
        <w:pStyle w:val="32"/>
        <w:tabs>
          <w:tab w:val="left" w:pos="1134"/>
          <w:tab w:val="left" w:pos="1442"/>
        </w:tabs>
        <w:spacing w:beforeLines="50"/>
        <w:ind w:firstLine="0" w:firstLineChars="0"/>
        <w:rPr>
          <w:rFonts w:asciiTheme="minorEastAsia" w:hAnsiTheme="minorEastAsia"/>
          <w:b/>
          <w:bCs/>
          <w:sz w:val="28"/>
          <w:szCs w:val="28"/>
          <w:highlight w:val="none"/>
        </w:rPr>
      </w:pPr>
    </w:p>
    <w:p w14:paraId="4785A0EE">
      <w:pPr>
        <w:pStyle w:val="32"/>
        <w:tabs>
          <w:tab w:val="left" w:pos="1134"/>
          <w:tab w:val="left" w:pos="1442"/>
        </w:tabs>
        <w:spacing w:beforeLines="50"/>
        <w:ind w:firstLine="0" w:firstLineChars="0"/>
        <w:rPr>
          <w:rFonts w:asciiTheme="minorEastAsia" w:hAnsiTheme="minorEastAsia"/>
          <w:b/>
          <w:bCs/>
          <w:sz w:val="28"/>
          <w:szCs w:val="28"/>
          <w:highlight w:val="none"/>
        </w:rPr>
      </w:pPr>
    </w:p>
    <w:p w14:paraId="610D0618">
      <w:pPr>
        <w:pStyle w:val="32"/>
        <w:tabs>
          <w:tab w:val="left" w:pos="1134"/>
          <w:tab w:val="left" w:pos="1442"/>
        </w:tabs>
        <w:spacing w:beforeLines="50"/>
        <w:ind w:firstLine="0" w:firstLineChars="0"/>
        <w:outlineLvl w:val="1"/>
        <w:rPr>
          <w:rFonts w:asciiTheme="minorEastAsia" w:hAnsiTheme="minorEastAsia"/>
          <w:b/>
          <w:bCs/>
          <w:sz w:val="28"/>
          <w:szCs w:val="28"/>
          <w:highlight w:val="none"/>
        </w:rPr>
      </w:pPr>
      <w:bookmarkStart w:id="30" w:name="_Toc4299"/>
      <w:r>
        <w:rPr>
          <w:rFonts w:hint="eastAsia" w:asciiTheme="minorEastAsia" w:hAnsiTheme="minorEastAsia"/>
          <w:b/>
          <w:bCs/>
          <w:sz w:val="28"/>
          <w:szCs w:val="28"/>
          <w:highlight w:val="none"/>
          <w:lang w:val="en-US" w:eastAsia="zh-CN"/>
        </w:rPr>
        <w:t>十</w:t>
      </w:r>
      <w:r>
        <w:rPr>
          <w:rFonts w:hint="eastAsia" w:asciiTheme="minorEastAsia" w:hAnsiTheme="minorEastAsia"/>
          <w:b/>
          <w:bCs/>
          <w:sz w:val="28"/>
          <w:szCs w:val="28"/>
          <w:highlight w:val="none"/>
        </w:rPr>
        <w:t>、业绩案例（提供过往业绩案例，合同关键页、验收报告、发票等可以佐证的资料）</w:t>
      </w:r>
      <w:bookmarkEnd w:id="30"/>
    </w:p>
    <w:p w14:paraId="0006D3BF">
      <w:pPr>
        <w:tabs>
          <w:tab w:val="left" w:pos="1134"/>
          <w:tab w:val="left" w:pos="1442"/>
        </w:tabs>
        <w:spacing w:beforeLines="50"/>
        <w:ind w:left="560"/>
        <w:rPr>
          <w:rFonts w:asciiTheme="minorEastAsia" w:hAnsiTheme="minorEastAsia"/>
          <w:sz w:val="28"/>
          <w:szCs w:val="28"/>
          <w:highlight w:val="none"/>
        </w:rPr>
      </w:pPr>
    </w:p>
    <w:p w14:paraId="70447C81">
      <w:pPr>
        <w:tabs>
          <w:tab w:val="left" w:pos="1134"/>
          <w:tab w:val="left" w:pos="1442"/>
        </w:tabs>
        <w:spacing w:beforeLines="50"/>
        <w:ind w:left="560"/>
        <w:rPr>
          <w:rFonts w:asciiTheme="minorEastAsia" w:hAnsiTheme="minorEastAsia"/>
          <w:sz w:val="28"/>
          <w:szCs w:val="28"/>
          <w:highlight w:val="none"/>
        </w:rPr>
      </w:pPr>
    </w:p>
    <w:p w14:paraId="3A156192">
      <w:pPr>
        <w:tabs>
          <w:tab w:val="left" w:pos="1134"/>
          <w:tab w:val="left" w:pos="1442"/>
        </w:tabs>
        <w:spacing w:beforeLines="50"/>
        <w:ind w:left="560"/>
        <w:rPr>
          <w:rFonts w:asciiTheme="minorEastAsia" w:hAnsiTheme="minorEastAsia"/>
          <w:sz w:val="28"/>
          <w:szCs w:val="28"/>
          <w:highlight w:val="none"/>
        </w:rPr>
      </w:pPr>
    </w:p>
    <w:p w14:paraId="0E93387A">
      <w:pPr>
        <w:tabs>
          <w:tab w:val="left" w:pos="1134"/>
          <w:tab w:val="left" w:pos="1442"/>
        </w:tabs>
        <w:spacing w:beforeLines="50"/>
        <w:ind w:left="560"/>
        <w:rPr>
          <w:rFonts w:asciiTheme="minorEastAsia" w:hAnsiTheme="minorEastAsia"/>
          <w:sz w:val="28"/>
          <w:szCs w:val="28"/>
          <w:highlight w:val="none"/>
        </w:rPr>
      </w:pPr>
    </w:p>
    <w:p w14:paraId="184E78ED">
      <w:pPr>
        <w:tabs>
          <w:tab w:val="left" w:pos="1134"/>
          <w:tab w:val="left" w:pos="1442"/>
        </w:tabs>
        <w:spacing w:beforeLines="50"/>
        <w:ind w:left="560"/>
        <w:rPr>
          <w:rFonts w:asciiTheme="minorEastAsia" w:hAnsiTheme="minorEastAsia"/>
          <w:sz w:val="28"/>
          <w:szCs w:val="28"/>
          <w:highlight w:val="none"/>
        </w:rPr>
      </w:pPr>
    </w:p>
    <w:p w14:paraId="29F4CB24">
      <w:pPr>
        <w:pStyle w:val="32"/>
        <w:tabs>
          <w:tab w:val="left" w:pos="1134"/>
          <w:tab w:val="left" w:pos="1442"/>
        </w:tabs>
        <w:spacing w:beforeLines="50"/>
        <w:ind w:firstLine="0" w:firstLineChars="0"/>
        <w:rPr>
          <w:rFonts w:asciiTheme="minorEastAsia" w:hAnsiTheme="minorEastAsia"/>
          <w:b/>
          <w:bCs/>
          <w:sz w:val="28"/>
          <w:szCs w:val="28"/>
          <w:highlight w:val="none"/>
        </w:rPr>
      </w:pPr>
    </w:p>
    <w:p w14:paraId="4A8FAE22">
      <w:pPr>
        <w:pStyle w:val="32"/>
        <w:keepNext w:val="0"/>
        <w:keepLines w:val="0"/>
        <w:pageBreakBefore/>
        <w:widowControl w:val="0"/>
        <w:tabs>
          <w:tab w:val="left" w:pos="1134"/>
          <w:tab w:val="left" w:pos="1442"/>
        </w:tabs>
        <w:kinsoku/>
        <w:wordWrap/>
        <w:overflowPunct/>
        <w:topLinePunct w:val="0"/>
        <w:autoSpaceDE/>
        <w:autoSpaceDN/>
        <w:bidi w:val="0"/>
        <w:adjustRightInd/>
        <w:snapToGrid/>
        <w:spacing w:beforeLines="50"/>
        <w:ind w:firstLine="0" w:firstLineChars="0"/>
        <w:textAlignment w:val="auto"/>
        <w:outlineLvl w:val="1"/>
        <w:rPr>
          <w:rFonts w:hint="eastAsia" w:asciiTheme="minorEastAsia" w:hAnsiTheme="minorEastAsia"/>
          <w:b/>
          <w:bCs/>
          <w:sz w:val="28"/>
          <w:szCs w:val="28"/>
          <w:highlight w:val="none"/>
        </w:rPr>
      </w:pPr>
      <w:bookmarkStart w:id="31" w:name="_Toc31711"/>
      <w:r>
        <w:rPr>
          <w:rFonts w:hint="eastAsia" w:asciiTheme="minorEastAsia" w:hAnsiTheme="minorEastAsia"/>
          <w:b/>
          <w:bCs/>
          <w:sz w:val="28"/>
          <w:szCs w:val="28"/>
          <w:highlight w:val="none"/>
          <w:lang w:val="en-US" w:eastAsia="zh-CN"/>
        </w:rPr>
        <w:t>十一</w:t>
      </w:r>
      <w:r>
        <w:rPr>
          <w:rFonts w:hint="eastAsia" w:asciiTheme="minorEastAsia" w:hAnsiTheme="minorEastAsia"/>
          <w:b/>
          <w:bCs/>
          <w:sz w:val="28"/>
          <w:szCs w:val="28"/>
          <w:highlight w:val="none"/>
        </w:rPr>
        <w:t>、承诺函：</w:t>
      </w:r>
      <w:bookmarkEnd w:id="31"/>
    </w:p>
    <w:p w14:paraId="10134455">
      <w:pPr>
        <w:tabs>
          <w:tab w:val="left" w:pos="654"/>
          <w:tab w:val="left" w:pos="1734"/>
          <w:tab w:val="left" w:pos="2814"/>
          <w:tab w:val="left" w:pos="3894"/>
          <w:tab w:val="left" w:pos="5334"/>
          <w:tab w:val="left" w:pos="6414"/>
          <w:tab w:val="left" w:pos="7254"/>
          <w:tab w:val="left" w:pos="8574"/>
          <w:tab w:val="left" w:pos="9654"/>
        </w:tabs>
        <w:spacing w:line="520" w:lineRule="exact"/>
        <w:jc w:val="center"/>
        <w:rPr>
          <w:rFonts w:cs="MS Shell Dlg" w:asciiTheme="minorEastAsia" w:hAnsiTheme="minorEastAsia"/>
          <w:sz w:val="32"/>
          <w:szCs w:val="32"/>
          <w:highlight w:val="none"/>
        </w:rPr>
      </w:pPr>
      <w:r>
        <w:rPr>
          <w:rFonts w:hint="eastAsia" w:cs="MS Shell Dlg" w:asciiTheme="minorEastAsia" w:hAnsiTheme="minorEastAsia"/>
          <w:sz w:val="32"/>
          <w:szCs w:val="32"/>
          <w:highlight w:val="none"/>
        </w:rPr>
        <w:t>承 诺 函</w:t>
      </w:r>
    </w:p>
    <w:p w14:paraId="1B2D5AB5">
      <w:pPr>
        <w:tabs>
          <w:tab w:val="left" w:pos="654"/>
          <w:tab w:val="left" w:pos="1734"/>
          <w:tab w:val="left" w:pos="2814"/>
          <w:tab w:val="left" w:pos="3894"/>
          <w:tab w:val="left" w:pos="5334"/>
          <w:tab w:val="left" w:pos="6414"/>
          <w:tab w:val="left" w:pos="7254"/>
          <w:tab w:val="left" w:pos="8574"/>
          <w:tab w:val="left" w:pos="9654"/>
        </w:tabs>
        <w:snapToGrid w:val="0"/>
        <w:spacing w:line="520" w:lineRule="exact"/>
        <w:ind w:firstLine="560" w:firstLineChars="200"/>
        <w:jc w:val="left"/>
        <w:rPr>
          <w:rFonts w:cs="MS Shell Dlg" w:asciiTheme="minorEastAsia" w:hAnsiTheme="minorEastAsia"/>
          <w:sz w:val="28"/>
          <w:szCs w:val="28"/>
          <w:highlight w:val="none"/>
        </w:rPr>
      </w:pPr>
    </w:p>
    <w:p w14:paraId="7EE32C9D">
      <w:pPr>
        <w:tabs>
          <w:tab w:val="left" w:pos="654"/>
          <w:tab w:val="left" w:pos="1734"/>
          <w:tab w:val="left" w:pos="2814"/>
          <w:tab w:val="left" w:pos="3894"/>
          <w:tab w:val="left" w:pos="5334"/>
          <w:tab w:val="left" w:pos="6414"/>
          <w:tab w:val="left" w:pos="7254"/>
          <w:tab w:val="left" w:pos="8574"/>
          <w:tab w:val="left" w:pos="9654"/>
        </w:tabs>
        <w:snapToGrid w:val="0"/>
        <w:spacing w:line="520" w:lineRule="exact"/>
        <w:jc w:val="left"/>
        <w:rPr>
          <w:rFonts w:asciiTheme="minorEastAsia" w:hAnsiTheme="minorEastAsia"/>
          <w:b w:val="0"/>
          <w:bCs/>
          <w:sz w:val="28"/>
          <w:szCs w:val="28"/>
          <w:highlight w:val="none"/>
        </w:rPr>
      </w:pPr>
      <w:r>
        <w:rPr>
          <w:rFonts w:hint="eastAsia" w:asciiTheme="minorEastAsia" w:hAnsiTheme="minorEastAsia"/>
          <w:b w:val="0"/>
          <w:bCs/>
          <w:sz w:val="28"/>
          <w:szCs w:val="28"/>
          <w:highlight w:val="none"/>
        </w:rPr>
        <w:t>致广东中质检测技术有限公司：</w:t>
      </w:r>
    </w:p>
    <w:p w14:paraId="6E523709">
      <w:pPr>
        <w:pStyle w:val="32"/>
        <w:tabs>
          <w:tab w:val="left" w:pos="1134"/>
        </w:tabs>
        <w:spacing w:line="520" w:lineRule="exact"/>
        <w:ind w:firstLine="560"/>
        <w:jc w:val="left"/>
        <w:rPr>
          <w:rFonts w:asciiTheme="minorEastAsia" w:hAnsiTheme="minorEastAsia"/>
          <w:sz w:val="28"/>
          <w:szCs w:val="28"/>
          <w:highlight w:val="none"/>
        </w:rPr>
      </w:pPr>
      <w:r>
        <w:rPr>
          <w:rFonts w:hint="eastAsia" w:asciiTheme="minorEastAsia" w:hAnsiTheme="minorEastAsia"/>
          <w:sz w:val="28"/>
          <w:szCs w:val="28"/>
          <w:highlight w:val="none"/>
        </w:rPr>
        <w:t>我司参加贵司</w:t>
      </w:r>
      <w:bookmarkStart w:id="32" w:name="OLE_LINK19"/>
      <w:r>
        <w:rPr>
          <w:rFonts w:hint="eastAsia" w:asciiTheme="minorEastAsia" w:hAnsiTheme="minorEastAsia" w:eastAsiaTheme="minorEastAsia" w:cstheme="minorBidi"/>
          <w:color w:val="FF0000"/>
          <w:sz w:val="28"/>
          <w:szCs w:val="28"/>
          <w:highlight w:val="none"/>
        </w:rPr>
        <w:t>《</w:t>
      </w:r>
      <w:r>
        <w:rPr>
          <w:rFonts w:hint="eastAsia" w:asciiTheme="minorEastAsia" w:hAnsiTheme="minorEastAsia" w:cstheme="minorBidi"/>
          <w:color w:val="FF0000"/>
          <w:sz w:val="28"/>
          <w:szCs w:val="28"/>
          <w:highlight w:val="none"/>
          <w:lang w:eastAsia="zh-CN"/>
        </w:rPr>
        <w:t>接触角测量仪</w:t>
      </w:r>
      <w:r>
        <w:rPr>
          <w:rFonts w:hint="eastAsia" w:ascii="宋体" w:hAnsi="宋体" w:eastAsia="宋体" w:cs="宋体"/>
          <w:color w:val="FF0000"/>
          <w:sz w:val="30"/>
          <w:szCs w:val="30"/>
          <w:highlight w:val="none"/>
        </w:rPr>
        <w:t>》</w:t>
      </w:r>
      <w:bookmarkEnd w:id="32"/>
      <w:r>
        <w:rPr>
          <w:rFonts w:hint="eastAsia" w:asciiTheme="minorEastAsia" w:hAnsiTheme="minorEastAsia"/>
          <w:sz w:val="28"/>
          <w:szCs w:val="28"/>
          <w:highlight w:val="none"/>
        </w:rPr>
        <w:t>采购项目</w:t>
      </w:r>
      <w:r>
        <w:rPr>
          <w:rFonts w:hint="eastAsia" w:asciiTheme="minorEastAsia" w:hAnsiTheme="minorEastAsia"/>
          <w:sz w:val="28"/>
          <w:szCs w:val="28"/>
          <w:highlight w:val="none"/>
          <w:lang w:eastAsia="zh-CN"/>
        </w:rPr>
        <w:t>招标</w:t>
      </w:r>
      <w:r>
        <w:rPr>
          <w:rFonts w:hint="eastAsia" w:asciiTheme="minorEastAsia" w:hAnsiTheme="minorEastAsia"/>
          <w:sz w:val="28"/>
          <w:szCs w:val="28"/>
          <w:highlight w:val="none"/>
        </w:rPr>
        <w:t>投标，在此郑重承诺：</w:t>
      </w:r>
    </w:p>
    <w:p w14:paraId="5F244D0D">
      <w:pPr>
        <w:pStyle w:val="32"/>
        <w:spacing w:line="520" w:lineRule="exact"/>
        <w:ind w:firstLine="560"/>
        <w:jc w:val="left"/>
        <w:rPr>
          <w:rFonts w:asciiTheme="minorEastAsia" w:hAnsiTheme="minorEastAsia"/>
          <w:sz w:val="28"/>
          <w:szCs w:val="28"/>
          <w:highlight w:val="none"/>
        </w:rPr>
      </w:pPr>
      <w:r>
        <w:rPr>
          <w:rFonts w:hint="eastAsia" w:asciiTheme="minorEastAsia" w:hAnsiTheme="minorEastAsia"/>
          <w:sz w:val="28"/>
          <w:szCs w:val="28"/>
          <w:highlight w:val="none"/>
        </w:rPr>
        <w:t>1.如我司中标，将严格遵守以下承诺：</w:t>
      </w:r>
    </w:p>
    <w:p w14:paraId="05635DEF">
      <w:pPr>
        <w:pStyle w:val="32"/>
        <w:spacing w:line="520" w:lineRule="exact"/>
        <w:ind w:firstLine="560"/>
        <w:jc w:val="left"/>
        <w:rPr>
          <w:rFonts w:asciiTheme="minorEastAsia" w:hAnsiTheme="minorEastAsia"/>
          <w:sz w:val="28"/>
          <w:szCs w:val="28"/>
          <w:highlight w:val="none"/>
        </w:rPr>
      </w:pPr>
      <w:r>
        <w:rPr>
          <w:rFonts w:hint="eastAsia" w:asciiTheme="minorEastAsia" w:hAnsiTheme="minorEastAsia"/>
          <w:sz w:val="28"/>
          <w:szCs w:val="28"/>
          <w:highlight w:val="none"/>
        </w:rPr>
        <w:t>2.不对本项目进行分包、转包或拆分。</w:t>
      </w:r>
    </w:p>
    <w:p w14:paraId="317C3F99">
      <w:pPr>
        <w:pStyle w:val="32"/>
        <w:spacing w:line="520" w:lineRule="exact"/>
        <w:ind w:firstLine="560"/>
        <w:jc w:val="left"/>
        <w:rPr>
          <w:rFonts w:asciiTheme="minorEastAsia" w:hAnsiTheme="minorEastAsia"/>
          <w:sz w:val="28"/>
          <w:szCs w:val="28"/>
          <w:highlight w:val="none"/>
        </w:rPr>
      </w:pPr>
      <w:r>
        <w:rPr>
          <w:rFonts w:hint="eastAsia" w:asciiTheme="minorEastAsia" w:hAnsiTheme="minorEastAsia"/>
          <w:sz w:val="28"/>
          <w:szCs w:val="28"/>
          <w:highlight w:val="none"/>
        </w:rPr>
        <w:t>3.按时完成本项目，提供项目所需的充足人力及其他资源保障，保证所提交成果的质量。</w:t>
      </w:r>
    </w:p>
    <w:p w14:paraId="42DB20E1">
      <w:pPr>
        <w:pStyle w:val="32"/>
        <w:spacing w:line="520" w:lineRule="exact"/>
        <w:ind w:firstLine="560"/>
        <w:jc w:val="left"/>
        <w:rPr>
          <w:rFonts w:asciiTheme="minorEastAsia" w:hAnsiTheme="minorEastAsia"/>
          <w:sz w:val="28"/>
          <w:szCs w:val="28"/>
          <w:highlight w:val="none"/>
        </w:rPr>
      </w:pPr>
      <w:r>
        <w:rPr>
          <w:rFonts w:hint="eastAsia" w:asciiTheme="minorEastAsia" w:hAnsiTheme="minorEastAsia"/>
          <w:sz w:val="28"/>
          <w:szCs w:val="28"/>
          <w:highlight w:val="none"/>
        </w:rPr>
        <w:t>4.承诺和愿意按照招标文件中的各项规定和要求，提供服务。</w:t>
      </w:r>
    </w:p>
    <w:p w14:paraId="165C2B3E">
      <w:pPr>
        <w:pStyle w:val="32"/>
        <w:spacing w:line="520" w:lineRule="exact"/>
        <w:ind w:firstLine="560"/>
        <w:jc w:val="left"/>
        <w:rPr>
          <w:rFonts w:asciiTheme="minorEastAsia" w:hAnsiTheme="minorEastAsia"/>
          <w:sz w:val="28"/>
          <w:szCs w:val="28"/>
          <w:highlight w:val="none"/>
        </w:rPr>
      </w:pPr>
      <w:r>
        <w:rPr>
          <w:rFonts w:hint="eastAsia" w:asciiTheme="minorEastAsia" w:hAnsiTheme="minorEastAsia"/>
          <w:sz w:val="28"/>
          <w:szCs w:val="28"/>
          <w:highlight w:val="none"/>
        </w:rPr>
        <w:t>5.我单位愿意履行投标文件中的一切优惠条件和承诺措施，提供优质高效的服务。</w:t>
      </w:r>
    </w:p>
    <w:p w14:paraId="58D9CF4D">
      <w:pPr>
        <w:pStyle w:val="32"/>
        <w:spacing w:line="520" w:lineRule="exact"/>
        <w:ind w:firstLine="560"/>
        <w:jc w:val="left"/>
        <w:rPr>
          <w:rFonts w:asciiTheme="minorEastAsia" w:hAnsiTheme="minorEastAsia"/>
          <w:sz w:val="28"/>
          <w:szCs w:val="28"/>
          <w:highlight w:val="none"/>
        </w:rPr>
      </w:pPr>
      <w:r>
        <w:rPr>
          <w:rFonts w:hint="eastAsia" w:asciiTheme="minorEastAsia" w:hAnsiTheme="minorEastAsia"/>
          <w:sz w:val="28"/>
          <w:szCs w:val="28"/>
          <w:highlight w:val="none"/>
        </w:rPr>
        <w:t>6.贵司有权确认项目组成员。</w:t>
      </w:r>
    </w:p>
    <w:p w14:paraId="313D3EC2">
      <w:pPr>
        <w:pStyle w:val="32"/>
        <w:spacing w:line="520" w:lineRule="exact"/>
        <w:ind w:firstLine="560"/>
        <w:jc w:val="left"/>
        <w:rPr>
          <w:rFonts w:asciiTheme="minorEastAsia" w:hAnsiTheme="minorEastAsia"/>
          <w:sz w:val="28"/>
          <w:szCs w:val="28"/>
          <w:highlight w:val="none"/>
        </w:rPr>
      </w:pPr>
      <w:r>
        <w:rPr>
          <w:rFonts w:hint="eastAsia" w:asciiTheme="minorEastAsia" w:hAnsiTheme="minorEastAsia"/>
          <w:sz w:val="28"/>
          <w:szCs w:val="28"/>
          <w:highlight w:val="none"/>
        </w:rPr>
        <w:t>7.接受贵司质询，按照要求对项目实施方案进行讲解，并对提出的问题进行澄清和说明。</w:t>
      </w:r>
    </w:p>
    <w:p w14:paraId="155BAFBC">
      <w:pPr>
        <w:pStyle w:val="32"/>
        <w:spacing w:line="520" w:lineRule="exact"/>
        <w:ind w:firstLine="560"/>
        <w:jc w:val="left"/>
        <w:rPr>
          <w:rFonts w:asciiTheme="minorEastAsia" w:hAnsiTheme="minorEastAsia"/>
          <w:sz w:val="28"/>
          <w:szCs w:val="28"/>
          <w:highlight w:val="none"/>
        </w:rPr>
      </w:pPr>
      <w:r>
        <w:rPr>
          <w:rFonts w:hint="eastAsia" w:asciiTheme="minorEastAsia" w:hAnsiTheme="minorEastAsia"/>
          <w:sz w:val="28"/>
          <w:szCs w:val="28"/>
          <w:highlight w:val="none"/>
        </w:rPr>
        <w:t>8.</w:t>
      </w:r>
      <w:r>
        <w:rPr>
          <w:rFonts w:asciiTheme="minorEastAsia" w:hAnsiTheme="minorEastAsia"/>
          <w:sz w:val="28"/>
          <w:szCs w:val="28"/>
          <w:highlight w:val="none"/>
        </w:rPr>
        <w:t>同意贵司安排人员前往我司接受培训</w:t>
      </w:r>
      <w:r>
        <w:rPr>
          <w:rFonts w:hint="eastAsia" w:asciiTheme="minorEastAsia" w:hAnsiTheme="minorEastAsia"/>
          <w:sz w:val="28"/>
          <w:szCs w:val="28"/>
          <w:highlight w:val="none"/>
        </w:rPr>
        <w:t>，</w:t>
      </w:r>
      <w:r>
        <w:rPr>
          <w:rFonts w:asciiTheme="minorEastAsia" w:hAnsiTheme="minorEastAsia"/>
          <w:sz w:val="28"/>
          <w:szCs w:val="28"/>
          <w:highlight w:val="none"/>
        </w:rPr>
        <w:t>以及我司派人到贵司现场提供培训</w:t>
      </w:r>
      <w:r>
        <w:rPr>
          <w:rFonts w:hint="eastAsia" w:asciiTheme="minorEastAsia" w:hAnsiTheme="minorEastAsia"/>
          <w:sz w:val="28"/>
          <w:szCs w:val="28"/>
          <w:highlight w:val="none"/>
        </w:rPr>
        <w:t>。</w:t>
      </w:r>
    </w:p>
    <w:p w14:paraId="4A7FE411">
      <w:pPr>
        <w:pStyle w:val="32"/>
        <w:spacing w:line="520" w:lineRule="exact"/>
        <w:ind w:firstLine="560"/>
        <w:jc w:val="left"/>
        <w:rPr>
          <w:rFonts w:asciiTheme="minorEastAsia" w:hAnsiTheme="minorEastAsia"/>
          <w:sz w:val="28"/>
          <w:szCs w:val="28"/>
          <w:highlight w:val="none"/>
        </w:rPr>
      </w:pPr>
      <w:r>
        <w:rPr>
          <w:rFonts w:hint="eastAsia" w:asciiTheme="minorEastAsia" w:hAnsiTheme="minorEastAsia"/>
          <w:sz w:val="28"/>
          <w:szCs w:val="28"/>
          <w:highlight w:val="none"/>
        </w:rPr>
        <w:t>9.有保守本项目秘密的义务，项目全过程搜集信息、分析资料及成果均严格保密。</w:t>
      </w:r>
    </w:p>
    <w:p w14:paraId="3765B004">
      <w:pPr>
        <w:spacing w:line="520" w:lineRule="exact"/>
        <w:ind w:firstLine="561"/>
        <w:jc w:val="left"/>
        <w:rPr>
          <w:rFonts w:asciiTheme="minorEastAsia" w:hAnsiTheme="minorEastAsia"/>
          <w:sz w:val="28"/>
          <w:szCs w:val="28"/>
          <w:highlight w:val="none"/>
        </w:rPr>
      </w:pPr>
      <w:r>
        <w:rPr>
          <w:rFonts w:hint="eastAsia" w:asciiTheme="minorEastAsia" w:hAnsiTheme="minorEastAsia"/>
          <w:sz w:val="28"/>
          <w:szCs w:val="28"/>
          <w:highlight w:val="none"/>
        </w:rPr>
        <w:t>如违背投标函承诺，我司愿承担相关违约和赔偿责任，贵司可在对我方的合同付款中扣抵。</w:t>
      </w:r>
    </w:p>
    <w:p w14:paraId="3CFE995C">
      <w:pPr>
        <w:pStyle w:val="9"/>
        <w:spacing w:before="0" w:line="520" w:lineRule="exact"/>
        <w:ind w:firstLine="0"/>
        <w:jc w:val="left"/>
        <w:rPr>
          <w:highlight w:val="none"/>
        </w:rPr>
      </w:pPr>
    </w:p>
    <w:p w14:paraId="2E95BD19">
      <w:pPr>
        <w:spacing w:line="520" w:lineRule="exact"/>
        <w:ind w:firstLine="560" w:firstLineChars="200"/>
        <w:jc w:val="left"/>
        <w:rPr>
          <w:rFonts w:asciiTheme="minorEastAsia" w:hAnsiTheme="minorEastAsia"/>
          <w:sz w:val="28"/>
          <w:szCs w:val="28"/>
          <w:highlight w:val="none"/>
        </w:rPr>
      </w:pPr>
      <w:r>
        <w:rPr>
          <w:rFonts w:hint="eastAsia" w:asciiTheme="minorEastAsia" w:hAnsiTheme="minorEastAsia"/>
          <w:sz w:val="28"/>
          <w:szCs w:val="28"/>
          <w:highlight w:val="none"/>
        </w:rPr>
        <w:t xml:space="preserve">承诺人：（加盖公章） </w:t>
      </w:r>
    </w:p>
    <w:p w14:paraId="52E30BB3">
      <w:pPr>
        <w:spacing w:line="520" w:lineRule="exact"/>
        <w:ind w:firstLine="560" w:firstLineChars="200"/>
        <w:jc w:val="left"/>
        <w:rPr>
          <w:rFonts w:asciiTheme="minorEastAsia" w:hAnsiTheme="minorEastAsia"/>
          <w:sz w:val="28"/>
          <w:szCs w:val="28"/>
          <w:highlight w:val="none"/>
        </w:rPr>
      </w:pPr>
      <w:r>
        <w:rPr>
          <w:rFonts w:hint="eastAsia" w:asciiTheme="minorEastAsia" w:hAnsiTheme="minorEastAsia"/>
          <w:sz w:val="28"/>
          <w:szCs w:val="28"/>
          <w:highlight w:val="none"/>
        </w:rPr>
        <w:t>投标人代表签字：</w:t>
      </w:r>
    </w:p>
    <w:p w14:paraId="1B17B669">
      <w:pPr>
        <w:spacing w:line="520" w:lineRule="exact"/>
        <w:ind w:firstLine="560" w:firstLineChars="200"/>
        <w:jc w:val="left"/>
        <w:rPr>
          <w:rFonts w:asciiTheme="minorEastAsia" w:hAnsiTheme="minorEastAsia"/>
          <w:sz w:val="28"/>
          <w:szCs w:val="28"/>
          <w:highlight w:val="none"/>
        </w:rPr>
      </w:pPr>
      <w:r>
        <w:rPr>
          <w:rFonts w:hint="eastAsia" w:asciiTheme="minorEastAsia" w:hAnsiTheme="minorEastAsia"/>
          <w:sz w:val="28"/>
          <w:szCs w:val="28"/>
          <w:highlight w:val="none"/>
        </w:rPr>
        <w:t>日期：      年    月    日</w:t>
      </w:r>
    </w:p>
    <w:p w14:paraId="3748EE4D">
      <w:pPr>
        <w:pStyle w:val="32"/>
        <w:tabs>
          <w:tab w:val="left" w:pos="1134"/>
          <w:tab w:val="left" w:pos="1442"/>
        </w:tabs>
        <w:spacing w:beforeLines="50"/>
        <w:ind w:firstLine="0" w:firstLineChars="0"/>
        <w:outlineLvl w:val="1"/>
        <w:rPr>
          <w:rFonts w:hint="eastAsia" w:asciiTheme="minorEastAsia" w:hAnsiTheme="minorEastAsia"/>
          <w:b/>
          <w:bCs/>
          <w:sz w:val="28"/>
          <w:szCs w:val="28"/>
          <w:highlight w:val="none"/>
        </w:rPr>
      </w:pPr>
      <w:bookmarkStart w:id="33" w:name="_Toc4236"/>
      <w:r>
        <w:rPr>
          <w:rFonts w:hint="eastAsia" w:asciiTheme="minorEastAsia" w:hAnsiTheme="minorEastAsia"/>
          <w:b/>
          <w:bCs/>
          <w:sz w:val="28"/>
          <w:szCs w:val="28"/>
          <w:highlight w:val="none"/>
        </w:rPr>
        <w:t>十</w:t>
      </w:r>
      <w:r>
        <w:rPr>
          <w:rFonts w:hint="eastAsia" w:asciiTheme="minorEastAsia" w:hAnsiTheme="minorEastAsia"/>
          <w:b/>
          <w:bCs/>
          <w:sz w:val="28"/>
          <w:szCs w:val="28"/>
          <w:highlight w:val="none"/>
          <w:lang w:val="en-US" w:eastAsia="zh-CN"/>
        </w:rPr>
        <w:t>二</w:t>
      </w:r>
      <w:r>
        <w:rPr>
          <w:rFonts w:hint="eastAsia" w:asciiTheme="minorEastAsia" w:hAnsiTheme="minorEastAsia"/>
          <w:b/>
          <w:bCs/>
          <w:sz w:val="28"/>
          <w:szCs w:val="28"/>
          <w:highlight w:val="none"/>
        </w:rPr>
        <w:t>、无重大违法记录声明函：</w:t>
      </w:r>
      <w:bookmarkEnd w:id="33"/>
    </w:p>
    <w:p w14:paraId="35FA3135">
      <w:pPr>
        <w:jc w:val="center"/>
        <w:rPr>
          <w:rFonts w:asciiTheme="minorEastAsia" w:hAnsiTheme="minorEastAsia"/>
          <w:sz w:val="32"/>
          <w:szCs w:val="32"/>
          <w:highlight w:val="none"/>
        </w:rPr>
      </w:pPr>
    </w:p>
    <w:p w14:paraId="253D6265">
      <w:pPr>
        <w:jc w:val="center"/>
        <w:rPr>
          <w:rFonts w:asciiTheme="minorEastAsia" w:hAnsiTheme="minorEastAsia"/>
          <w:sz w:val="32"/>
          <w:szCs w:val="32"/>
          <w:highlight w:val="none"/>
        </w:rPr>
      </w:pPr>
      <w:r>
        <w:rPr>
          <w:rFonts w:hint="eastAsia" w:asciiTheme="minorEastAsia" w:hAnsiTheme="minorEastAsia"/>
          <w:sz w:val="32"/>
          <w:szCs w:val="32"/>
          <w:highlight w:val="none"/>
        </w:rPr>
        <w:t>无重大违法记录声明函</w:t>
      </w:r>
    </w:p>
    <w:p w14:paraId="399A64F0">
      <w:pPr>
        <w:tabs>
          <w:tab w:val="left" w:pos="654"/>
          <w:tab w:val="left" w:pos="1734"/>
          <w:tab w:val="left" w:pos="2814"/>
          <w:tab w:val="left" w:pos="3894"/>
          <w:tab w:val="left" w:pos="5334"/>
          <w:tab w:val="left" w:pos="6414"/>
          <w:tab w:val="left" w:pos="7254"/>
          <w:tab w:val="left" w:pos="8574"/>
          <w:tab w:val="left" w:pos="9654"/>
        </w:tabs>
        <w:spacing w:line="360" w:lineRule="auto"/>
        <w:rPr>
          <w:rFonts w:cs="MS Shell Dlg" w:asciiTheme="minorEastAsia" w:hAnsiTheme="minorEastAsia"/>
          <w:sz w:val="28"/>
          <w:szCs w:val="28"/>
          <w:highlight w:val="none"/>
        </w:rPr>
      </w:pPr>
    </w:p>
    <w:p w14:paraId="22AD683D">
      <w:pPr>
        <w:tabs>
          <w:tab w:val="left" w:pos="654"/>
          <w:tab w:val="left" w:pos="1734"/>
          <w:tab w:val="left" w:pos="2814"/>
          <w:tab w:val="left" w:pos="3894"/>
          <w:tab w:val="left" w:pos="5334"/>
          <w:tab w:val="left" w:pos="6414"/>
          <w:tab w:val="left" w:pos="7254"/>
          <w:tab w:val="left" w:pos="8574"/>
          <w:tab w:val="left" w:pos="9654"/>
        </w:tabs>
        <w:spacing w:line="360" w:lineRule="auto"/>
        <w:rPr>
          <w:rFonts w:cs="MS Shell Dlg" w:asciiTheme="minorEastAsia" w:hAnsiTheme="minorEastAsia"/>
          <w:sz w:val="28"/>
          <w:szCs w:val="28"/>
          <w:highlight w:val="none"/>
        </w:rPr>
      </w:pPr>
      <w:r>
        <w:rPr>
          <w:rFonts w:hint="eastAsia" w:cs="MS Shell Dlg" w:asciiTheme="minorEastAsia" w:hAnsiTheme="minorEastAsia"/>
          <w:sz w:val="28"/>
          <w:szCs w:val="28"/>
          <w:highlight w:val="none"/>
        </w:rPr>
        <w:t>广东中质检测技术有限公司：</w:t>
      </w:r>
    </w:p>
    <w:p w14:paraId="20CA3165">
      <w:pPr>
        <w:pStyle w:val="32"/>
        <w:tabs>
          <w:tab w:val="left" w:pos="1134"/>
        </w:tabs>
        <w:spacing w:line="560" w:lineRule="exact"/>
        <w:ind w:firstLine="560"/>
        <w:rPr>
          <w:rFonts w:cs="MS Shell Dlg" w:asciiTheme="minorEastAsia" w:hAnsiTheme="minorEastAsia"/>
          <w:sz w:val="28"/>
          <w:szCs w:val="28"/>
          <w:highlight w:val="none"/>
        </w:rPr>
      </w:pPr>
      <w:r>
        <w:rPr>
          <w:rFonts w:hint="eastAsia" w:cs="MS Shell Dlg" w:asciiTheme="minorEastAsia" w:hAnsiTheme="minorEastAsia"/>
          <w:sz w:val="28"/>
          <w:szCs w:val="28"/>
          <w:highlight w:val="none"/>
        </w:rPr>
        <w:t>针对贵方组织的</w:t>
      </w:r>
      <w:r>
        <w:rPr>
          <w:rFonts w:hint="eastAsia" w:cs="MS Shell Dlg" w:asciiTheme="minorEastAsia" w:hAnsiTheme="minorEastAsia" w:eastAsiaTheme="minorEastAsia"/>
          <w:color w:val="FF0000"/>
          <w:sz w:val="28"/>
          <w:szCs w:val="28"/>
          <w:highlight w:val="none"/>
        </w:rPr>
        <w:t>《</w:t>
      </w:r>
      <w:r>
        <w:rPr>
          <w:rFonts w:hint="eastAsia" w:cs="MS Shell Dlg" w:asciiTheme="minorEastAsia" w:hAnsiTheme="minorEastAsia"/>
          <w:color w:val="FF0000"/>
          <w:sz w:val="28"/>
          <w:szCs w:val="28"/>
          <w:highlight w:val="none"/>
          <w:lang w:eastAsia="zh-CN"/>
        </w:rPr>
        <w:t>接触角测量仪</w:t>
      </w:r>
      <w:r>
        <w:rPr>
          <w:rFonts w:hint="eastAsia" w:cs="MS Shell Dlg" w:asciiTheme="minorEastAsia" w:hAnsiTheme="minorEastAsia"/>
          <w:color w:val="FF0000"/>
          <w:sz w:val="28"/>
          <w:szCs w:val="28"/>
          <w:highlight w:val="none"/>
        </w:rPr>
        <w:t>》</w:t>
      </w:r>
      <w:r>
        <w:rPr>
          <w:rFonts w:hint="eastAsia" w:cs="MS Shell Dlg" w:asciiTheme="minorEastAsia" w:hAnsiTheme="minorEastAsia"/>
          <w:sz w:val="28"/>
          <w:szCs w:val="28"/>
          <w:highlight w:val="none"/>
        </w:rPr>
        <w:t>采购项目招标，我方郑重承诺：</w:t>
      </w:r>
    </w:p>
    <w:p w14:paraId="5C1D30B3">
      <w:pPr>
        <w:tabs>
          <w:tab w:val="left" w:pos="654"/>
          <w:tab w:val="left" w:pos="1734"/>
          <w:tab w:val="left" w:pos="2814"/>
          <w:tab w:val="left" w:pos="3894"/>
          <w:tab w:val="left" w:pos="5334"/>
          <w:tab w:val="left" w:pos="6414"/>
          <w:tab w:val="left" w:pos="7254"/>
          <w:tab w:val="left" w:pos="8574"/>
          <w:tab w:val="left" w:pos="9654"/>
        </w:tabs>
        <w:spacing w:line="360" w:lineRule="auto"/>
        <w:ind w:firstLine="560" w:firstLineChars="200"/>
        <w:rPr>
          <w:rFonts w:cs="MS Shell Dlg" w:asciiTheme="minorEastAsia" w:hAnsiTheme="minorEastAsia"/>
          <w:sz w:val="28"/>
          <w:szCs w:val="28"/>
          <w:highlight w:val="none"/>
        </w:rPr>
      </w:pPr>
      <w:r>
        <w:rPr>
          <w:rFonts w:hint="eastAsia" w:cs="MS Shell Dlg" w:asciiTheme="minorEastAsia" w:hAnsiTheme="minorEastAsia"/>
          <w:sz w:val="28"/>
          <w:szCs w:val="28"/>
          <w:highlight w:val="none"/>
        </w:rPr>
        <w:t>我司参加本次招投标活动前三年内，在经营活动中没有重大违法记录。</w:t>
      </w:r>
    </w:p>
    <w:p w14:paraId="1FB6D7A8">
      <w:pPr>
        <w:tabs>
          <w:tab w:val="left" w:pos="654"/>
          <w:tab w:val="left" w:pos="1734"/>
          <w:tab w:val="left" w:pos="2814"/>
          <w:tab w:val="left" w:pos="3894"/>
          <w:tab w:val="left" w:pos="5334"/>
          <w:tab w:val="left" w:pos="6414"/>
          <w:tab w:val="left" w:pos="7254"/>
          <w:tab w:val="left" w:pos="8574"/>
          <w:tab w:val="left" w:pos="9654"/>
        </w:tabs>
        <w:spacing w:line="360" w:lineRule="auto"/>
        <w:ind w:firstLine="560" w:firstLineChars="200"/>
        <w:rPr>
          <w:rFonts w:cs="MS Shell Dlg" w:asciiTheme="minorEastAsia" w:hAnsiTheme="minorEastAsia"/>
          <w:sz w:val="28"/>
          <w:szCs w:val="28"/>
          <w:highlight w:val="none"/>
        </w:rPr>
      </w:pPr>
      <w:r>
        <w:rPr>
          <w:rFonts w:hint="eastAsia" w:cs="MS Shell Dlg" w:asciiTheme="minorEastAsia" w:hAnsiTheme="minorEastAsia"/>
          <w:sz w:val="28"/>
          <w:szCs w:val="28"/>
          <w:highlight w:val="none"/>
        </w:rPr>
        <w:t>本公司对上述声明的真实性负责。如有虚假，将依法承担相关责任。</w:t>
      </w:r>
    </w:p>
    <w:p w14:paraId="5F93E71B">
      <w:pPr>
        <w:tabs>
          <w:tab w:val="left" w:pos="654"/>
          <w:tab w:val="left" w:pos="1734"/>
          <w:tab w:val="left" w:pos="2814"/>
          <w:tab w:val="left" w:pos="3894"/>
          <w:tab w:val="left" w:pos="5334"/>
          <w:tab w:val="left" w:pos="6414"/>
          <w:tab w:val="left" w:pos="7254"/>
          <w:tab w:val="left" w:pos="8574"/>
          <w:tab w:val="left" w:pos="9654"/>
        </w:tabs>
        <w:spacing w:line="360" w:lineRule="auto"/>
        <w:ind w:firstLine="560" w:firstLineChars="200"/>
        <w:rPr>
          <w:rFonts w:cs="MS Shell Dlg" w:asciiTheme="minorEastAsia" w:hAnsiTheme="minorEastAsia"/>
          <w:sz w:val="28"/>
          <w:szCs w:val="28"/>
          <w:highlight w:val="none"/>
        </w:rPr>
      </w:pPr>
      <w:r>
        <w:rPr>
          <w:rFonts w:hint="eastAsia" w:cs="MS Shell Dlg" w:asciiTheme="minorEastAsia" w:hAnsiTheme="minorEastAsia"/>
          <w:sz w:val="28"/>
          <w:szCs w:val="28"/>
          <w:highlight w:val="none"/>
        </w:rPr>
        <w:t>特此声明。</w:t>
      </w:r>
    </w:p>
    <w:p w14:paraId="46111E6F">
      <w:pPr>
        <w:tabs>
          <w:tab w:val="left" w:pos="654"/>
          <w:tab w:val="left" w:pos="1734"/>
          <w:tab w:val="left" w:pos="2814"/>
          <w:tab w:val="left" w:pos="3894"/>
          <w:tab w:val="left" w:pos="5334"/>
          <w:tab w:val="left" w:pos="6414"/>
          <w:tab w:val="left" w:pos="7254"/>
          <w:tab w:val="left" w:pos="8574"/>
          <w:tab w:val="left" w:pos="9654"/>
        </w:tabs>
        <w:spacing w:line="360" w:lineRule="auto"/>
        <w:ind w:firstLine="560" w:firstLineChars="200"/>
        <w:rPr>
          <w:rFonts w:cs="MS Shell Dlg" w:asciiTheme="minorEastAsia" w:hAnsiTheme="minorEastAsia"/>
          <w:sz w:val="28"/>
          <w:szCs w:val="28"/>
          <w:highlight w:val="none"/>
        </w:rPr>
      </w:pPr>
    </w:p>
    <w:p w14:paraId="4D8A30DE">
      <w:pPr>
        <w:tabs>
          <w:tab w:val="left" w:pos="654"/>
          <w:tab w:val="left" w:pos="1734"/>
          <w:tab w:val="left" w:pos="2814"/>
          <w:tab w:val="left" w:pos="3894"/>
          <w:tab w:val="left" w:pos="5334"/>
          <w:tab w:val="left" w:pos="6414"/>
          <w:tab w:val="left" w:pos="7254"/>
          <w:tab w:val="left" w:pos="8574"/>
          <w:tab w:val="left" w:pos="9654"/>
        </w:tabs>
        <w:spacing w:line="360" w:lineRule="auto"/>
        <w:ind w:firstLine="560" w:firstLineChars="200"/>
        <w:rPr>
          <w:rFonts w:cs="MS Shell Dlg" w:asciiTheme="minorEastAsia" w:hAnsiTheme="minorEastAsia"/>
          <w:sz w:val="28"/>
          <w:szCs w:val="28"/>
          <w:highlight w:val="none"/>
        </w:rPr>
      </w:pPr>
      <w:r>
        <w:rPr>
          <w:rFonts w:hint="eastAsia" w:cs="MS Shell Dlg" w:asciiTheme="minorEastAsia" w:hAnsiTheme="minorEastAsia"/>
          <w:sz w:val="28"/>
          <w:szCs w:val="28"/>
          <w:highlight w:val="none"/>
        </w:rPr>
        <w:t>投标单位：               （盖章）</w:t>
      </w:r>
    </w:p>
    <w:p w14:paraId="653CAFE2">
      <w:pPr>
        <w:tabs>
          <w:tab w:val="left" w:pos="654"/>
          <w:tab w:val="left" w:pos="1734"/>
          <w:tab w:val="left" w:pos="2814"/>
          <w:tab w:val="left" w:pos="3894"/>
          <w:tab w:val="left" w:pos="5334"/>
          <w:tab w:val="left" w:pos="6414"/>
          <w:tab w:val="left" w:pos="7254"/>
          <w:tab w:val="left" w:pos="8574"/>
          <w:tab w:val="left" w:pos="9654"/>
        </w:tabs>
        <w:spacing w:line="360" w:lineRule="auto"/>
        <w:ind w:firstLine="560" w:firstLineChars="200"/>
        <w:rPr>
          <w:rFonts w:cs="MS Shell Dlg" w:asciiTheme="minorEastAsia" w:hAnsiTheme="minorEastAsia"/>
          <w:sz w:val="28"/>
          <w:szCs w:val="28"/>
          <w:highlight w:val="none"/>
        </w:rPr>
      </w:pPr>
      <w:r>
        <w:rPr>
          <w:rFonts w:hint="eastAsia" w:cs="MS Shell Dlg" w:asciiTheme="minorEastAsia" w:hAnsiTheme="minorEastAsia"/>
          <w:sz w:val="28"/>
          <w:szCs w:val="28"/>
          <w:highlight w:val="none"/>
        </w:rPr>
        <w:t xml:space="preserve">投标人代表（签字）：               </w:t>
      </w:r>
    </w:p>
    <w:p w14:paraId="7F691686">
      <w:pPr>
        <w:tabs>
          <w:tab w:val="left" w:pos="654"/>
          <w:tab w:val="left" w:pos="1734"/>
          <w:tab w:val="left" w:pos="2814"/>
          <w:tab w:val="left" w:pos="3894"/>
          <w:tab w:val="left" w:pos="5334"/>
          <w:tab w:val="left" w:pos="6414"/>
          <w:tab w:val="left" w:pos="7254"/>
          <w:tab w:val="left" w:pos="8574"/>
          <w:tab w:val="left" w:pos="9654"/>
        </w:tabs>
        <w:spacing w:line="360" w:lineRule="auto"/>
        <w:ind w:firstLine="560" w:firstLineChars="200"/>
        <w:rPr>
          <w:rFonts w:cs="MS Shell Dlg" w:asciiTheme="minorEastAsia" w:hAnsiTheme="minorEastAsia"/>
          <w:sz w:val="28"/>
          <w:szCs w:val="28"/>
          <w:highlight w:val="none"/>
        </w:rPr>
      </w:pPr>
      <w:r>
        <w:rPr>
          <w:rFonts w:hint="eastAsia" w:cs="MS Shell Dlg" w:asciiTheme="minorEastAsia" w:hAnsiTheme="minorEastAsia"/>
          <w:sz w:val="28"/>
          <w:szCs w:val="28"/>
          <w:highlight w:val="none"/>
        </w:rPr>
        <w:t>日期：     年   月    日</w:t>
      </w:r>
    </w:p>
    <w:p w14:paraId="6A1D2942">
      <w:pPr>
        <w:pStyle w:val="9"/>
        <w:rPr>
          <w:rFonts w:cs="MS Shell Dlg" w:asciiTheme="minorEastAsia" w:hAnsiTheme="minorEastAsia" w:eastAsiaTheme="minorEastAsia"/>
          <w:sz w:val="28"/>
          <w:szCs w:val="28"/>
          <w:highlight w:val="none"/>
        </w:rPr>
      </w:pPr>
    </w:p>
    <w:p w14:paraId="30537DE9">
      <w:pPr>
        <w:rPr>
          <w:rFonts w:cs="MS Shell Dlg" w:asciiTheme="minorEastAsia" w:hAnsiTheme="minorEastAsia"/>
          <w:sz w:val="28"/>
          <w:szCs w:val="28"/>
          <w:highlight w:val="none"/>
        </w:rPr>
      </w:pPr>
    </w:p>
    <w:p w14:paraId="30A62B22">
      <w:pPr>
        <w:pStyle w:val="9"/>
        <w:rPr>
          <w:rFonts w:cs="MS Shell Dlg" w:asciiTheme="minorEastAsia" w:hAnsiTheme="minorEastAsia" w:eastAsiaTheme="minorEastAsia"/>
          <w:sz w:val="28"/>
          <w:szCs w:val="28"/>
          <w:highlight w:val="none"/>
        </w:rPr>
      </w:pPr>
    </w:p>
    <w:p w14:paraId="062137EF">
      <w:pPr>
        <w:rPr>
          <w:rFonts w:cs="MS Shell Dlg" w:asciiTheme="minorEastAsia" w:hAnsiTheme="minorEastAsia"/>
          <w:sz w:val="28"/>
          <w:szCs w:val="28"/>
          <w:highlight w:val="none"/>
        </w:rPr>
      </w:pPr>
    </w:p>
    <w:p w14:paraId="14D381EC">
      <w:pPr>
        <w:pStyle w:val="9"/>
        <w:rPr>
          <w:rFonts w:cs="MS Shell Dlg" w:asciiTheme="minorEastAsia" w:hAnsiTheme="minorEastAsia" w:eastAsiaTheme="minorEastAsia"/>
          <w:sz w:val="28"/>
          <w:szCs w:val="28"/>
          <w:highlight w:val="none"/>
        </w:rPr>
      </w:pPr>
    </w:p>
    <w:p w14:paraId="79D8724E">
      <w:pPr>
        <w:rPr>
          <w:rFonts w:asciiTheme="minorEastAsia" w:hAnsiTheme="minorEastAsia"/>
          <w:highlight w:val="none"/>
        </w:rPr>
      </w:pPr>
    </w:p>
    <w:p w14:paraId="61D14460">
      <w:pPr>
        <w:pStyle w:val="9"/>
        <w:ind w:firstLine="0"/>
        <w:rPr>
          <w:highlight w:val="none"/>
        </w:rPr>
      </w:pPr>
    </w:p>
    <w:p w14:paraId="45DB38E2">
      <w:pPr>
        <w:rPr>
          <w:highlight w:val="none"/>
        </w:rPr>
      </w:pPr>
    </w:p>
    <w:p w14:paraId="5E83225E">
      <w:pPr>
        <w:pStyle w:val="32"/>
        <w:tabs>
          <w:tab w:val="left" w:pos="1134"/>
          <w:tab w:val="left" w:pos="1442"/>
        </w:tabs>
        <w:spacing w:beforeLines="50"/>
        <w:ind w:firstLine="0" w:firstLineChars="0"/>
        <w:outlineLvl w:val="1"/>
        <w:rPr>
          <w:rFonts w:hint="eastAsia" w:asciiTheme="minorEastAsia" w:hAnsiTheme="minorEastAsia"/>
          <w:b/>
          <w:bCs/>
          <w:sz w:val="28"/>
          <w:szCs w:val="28"/>
          <w:highlight w:val="none"/>
        </w:rPr>
      </w:pPr>
      <w:bookmarkStart w:id="34" w:name="_Toc31605"/>
      <w:r>
        <w:rPr>
          <w:rFonts w:hint="eastAsia" w:asciiTheme="minorEastAsia" w:hAnsiTheme="minorEastAsia"/>
          <w:b/>
          <w:bCs/>
          <w:sz w:val="28"/>
          <w:szCs w:val="28"/>
          <w:highlight w:val="none"/>
        </w:rPr>
        <w:t>十</w:t>
      </w:r>
      <w:r>
        <w:rPr>
          <w:rFonts w:hint="eastAsia" w:asciiTheme="minorEastAsia" w:hAnsiTheme="minorEastAsia"/>
          <w:b/>
          <w:bCs/>
          <w:sz w:val="28"/>
          <w:szCs w:val="28"/>
          <w:highlight w:val="none"/>
          <w:lang w:val="en-US" w:eastAsia="zh-CN"/>
        </w:rPr>
        <w:t>三</w:t>
      </w:r>
      <w:r>
        <w:rPr>
          <w:rFonts w:hint="eastAsia" w:asciiTheme="minorEastAsia" w:hAnsiTheme="minorEastAsia"/>
          <w:b/>
          <w:bCs/>
          <w:sz w:val="28"/>
          <w:szCs w:val="28"/>
          <w:highlight w:val="none"/>
        </w:rPr>
        <w:t>、投标人股东关系构成表：</w:t>
      </w:r>
      <w:bookmarkEnd w:id="34"/>
    </w:p>
    <w:p w14:paraId="3CECBD40">
      <w:pPr>
        <w:autoSpaceDE w:val="0"/>
        <w:autoSpaceDN w:val="0"/>
        <w:adjustRightInd w:val="0"/>
        <w:snapToGrid w:val="0"/>
        <w:jc w:val="center"/>
        <w:rPr>
          <w:rFonts w:asciiTheme="minorEastAsia" w:hAnsiTheme="minorEastAsia"/>
          <w:b/>
          <w:sz w:val="32"/>
          <w:szCs w:val="32"/>
          <w:highlight w:val="none"/>
        </w:rPr>
      </w:pPr>
      <w:r>
        <w:rPr>
          <w:rFonts w:hint="eastAsia" w:asciiTheme="minorEastAsia" w:hAnsiTheme="minorEastAsia"/>
          <w:b/>
          <w:sz w:val="32"/>
          <w:szCs w:val="32"/>
          <w:highlight w:val="none"/>
        </w:rPr>
        <w:t>投标人股东关系构成表</w:t>
      </w:r>
    </w:p>
    <w:tbl>
      <w:tblPr>
        <w:tblStyle w:val="19"/>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2214"/>
        <w:gridCol w:w="6315"/>
      </w:tblGrid>
      <w:tr w14:paraId="3805C79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54" w:hRule="atLeast"/>
        </w:trPr>
        <w:tc>
          <w:tcPr>
            <w:tcW w:w="2214" w:type="dxa"/>
            <w:tcBorders>
              <w:top w:val="single" w:color="000000" w:sz="4" w:space="0"/>
              <w:left w:val="single" w:color="000000" w:sz="4" w:space="0"/>
              <w:bottom w:val="single" w:color="000000" w:sz="4" w:space="0"/>
              <w:right w:val="single" w:color="000000" w:sz="4" w:space="0"/>
            </w:tcBorders>
            <w:shd w:val="clear" w:color="auto" w:fill="D9E2F3"/>
            <w:vAlign w:val="center"/>
          </w:tcPr>
          <w:p w14:paraId="2E477CF7">
            <w:pPr>
              <w:keepNext w:val="0"/>
              <w:keepLines w:val="0"/>
              <w:suppressLineNumbers w:val="0"/>
              <w:autoSpaceDE w:val="0"/>
              <w:autoSpaceDN w:val="0"/>
              <w:adjustRightInd w:val="0"/>
              <w:snapToGrid w:val="0"/>
              <w:spacing w:before="0" w:beforeAutospacing="0" w:after="0" w:afterAutospacing="0"/>
              <w:ind w:left="0" w:right="0"/>
              <w:jc w:val="left"/>
              <w:rPr>
                <w:rFonts w:hint="default" w:cs="仿宋" w:asciiTheme="minorEastAsia" w:hAnsiTheme="minorEastAsia"/>
                <w:b/>
                <w:bCs/>
                <w:sz w:val="28"/>
                <w:szCs w:val="28"/>
                <w:highlight w:val="none"/>
              </w:rPr>
            </w:pPr>
            <w:r>
              <w:rPr>
                <w:rFonts w:hint="eastAsia" w:cs="仿宋" w:asciiTheme="minorEastAsia" w:hAnsiTheme="minorEastAsia"/>
                <w:b/>
                <w:bCs/>
                <w:sz w:val="28"/>
                <w:szCs w:val="28"/>
                <w:highlight w:val="none"/>
              </w:rPr>
              <w:t>投标人名称</w:t>
            </w:r>
          </w:p>
        </w:tc>
        <w:tc>
          <w:tcPr>
            <w:tcW w:w="6315" w:type="dxa"/>
            <w:tcBorders>
              <w:top w:val="single" w:color="000000" w:sz="4" w:space="0"/>
              <w:left w:val="single" w:color="000000" w:sz="4" w:space="0"/>
              <w:bottom w:val="single" w:color="000000" w:sz="4" w:space="0"/>
              <w:right w:val="single" w:color="000000" w:sz="4" w:space="0"/>
            </w:tcBorders>
            <w:vAlign w:val="center"/>
          </w:tcPr>
          <w:p w14:paraId="4E230108">
            <w:pPr>
              <w:keepNext w:val="0"/>
              <w:keepLines w:val="0"/>
              <w:suppressLineNumbers w:val="0"/>
              <w:autoSpaceDE w:val="0"/>
              <w:autoSpaceDN w:val="0"/>
              <w:adjustRightInd w:val="0"/>
              <w:snapToGrid w:val="0"/>
              <w:spacing w:before="0" w:beforeAutospacing="0" w:after="0" w:afterAutospacing="0"/>
              <w:ind w:left="0" w:right="0"/>
              <w:jc w:val="left"/>
              <w:rPr>
                <w:rFonts w:hint="default" w:cs="仿宋" w:asciiTheme="minorEastAsia" w:hAnsiTheme="minorEastAsia"/>
                <w:kern w:val="0"/>
                <w:sz w:val="28"/>
                <w:szCs w:val="28"/>
                <w:highlight w:val="none"/>
              </w:rPr>
            </w:pPr>
          </w:p>
        </w:tc>
      </w:tr>
      <w:tr w14:paraId="2A18BEE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418" w:hRule="atLeast"/>
        </w:trPr>
        <w:tc>
          <w:tcPr>
            <w:tcW w:w="2214" w:type="dxa"/>
            <w:tcBorders>
              <w:top w:val="single" w:color="000000" w:sz="4" w:space="0"/>
              <w:left w:val="single" w:color="000000" w:sz="4" w:space="0"/>
              <w:bottom w:val="single" w:color="000000" w:sz="4" w:space="0"/>
              <w:right w:val="single" w:color="000000" w:sz="4" w:space="0"/>
            </w:tcBorders>
            <w:shd w:val="clear" w:color="auto" w:fill="D9E2F3"/>
            <w:vAlign w:val="center"/>
          </w:tcPr>
          <w:p w14:paraId="12CB5824">
            <w:pPr>
              <w:keepNext w:val="0"/>
              <w:keepLines w:val="0"/>
              <w:suppressLineNumbers w:val="0"/>
              <w:autoSpaceDE w:val="0"/>
              <w:autoSpaceDN w:val="0"/>
              <w:adjustRightInd w:val="0"/>
              <w:snapToGrid w:val="0"/>
              <w:spacing w:before="0" w:beforeAutospacing="0" w:after="0" w:afterAutospacing="0"/>
              <w:ind w:left="0" w:right="0"/>
              <w:jc w:val="left"/>
              <w:rPr>
                <w:rFonts w:hint="default" w:cs="仿宋" w:asciiTheme="minorEastAsia" w:hAnsiTheme="minorEastAsia"/>
                <w:b/>
                <w:bCs/>
                <w:sz w:val="28"/>
                <w:szCs w:val="28"/>
                <w:highlight w:val="none"/>
              </w:rPr>
            </w:pPr>
            <w:r>
              <w:rPr>
                <w:rFonts w:hint="eastAsia" w:cs="仿宋" w:asciiTheme="minorEastAsia" w:hAnsiTheme="minorEastAsia"/>
                <w:b/>
                <w:bCs/>
                <w:sz w:val="28"/>
                <w:szCs w:val="28"/>
                <w:highlight w:val="none"/>
              </w:rPr>
              <w:t>本单位负责人（法定代表人）姓名</w:t>
            </w:r>
          </w:p>
        </w:tc>
        <w:tc>
          <w:tcPr>
            <w:tcW w:w="6315" w:type="dxa"/>
            <w:tcBorders>
              <w:top w:val="single" w:color="000000" w:sz="4" w:space="0"/>
              <w:left w:val="single" w:color="000000" w:sz="4" w:space="0"/>
              <w:bottom w:val="single" w:color="000000" w:sz="4" w:space="0"/>
              <w:right w:val="single" w:color="000000" w:sz="4" w:space="0"/>
            </w:tcBorders>
            <w:vAlign w:val="center"/>
          </w:tcPr>
          <w:p w14:paraId="34B25918">
            <w:pPr>
              <w:keepNext w:val="0"/>
              <w:keepLines w:val="0"/>
              <w:suppressLineNumbers w:val="0"/>
              <w:autoSpaceDE w:val="0"/>
              <w:autoSpaceDN w:val="0"/>
              <w:adjustRightInd w:val="0"/>
              <w:snapToGrid w:val="0"/>
              <w:spacing w:before="0" w:beforeAutospacing="0" w:after="0" w:afterAutospacing="0"/>
              <w:ind w:left="0" w:right="0"/>
              <w:jc w:val="left"/>
              <w:rPr>
                <w:rFonts w:hint="default" w:cs="仿宋" w:asciiTheme="minorEastAsia" w:hAnsiTheme="minorEastAsia"/>
                <w:kern w:val="0"/>
                <w:sz w:val="28"/>
                <w:szCs w:val="28"/>
                <w:highlight w:val="none"/>
              </w:rPr>
            </w:pPr>
          </w:p>
        </w:tc>
      </w:tr>
      <w:tr w14:paraId="4D03FBE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418" w:hRule="atLeast"/>
        </w:trPr>
        <w:tc>
          <w:tcPr>
            <w:tcW w:w="2214" w:type="dxa"/>
            <w:tcBorders>
              <w:top w:val="single" w:color="000000" w:sz="4" w:space="0"/>
              <w:left w:val="single" w:color="000000" w:sz="4" w:space="0"/>
              <w:bottom w:val="single" w:color="000000" w:sz="4" w:space="0"/>
              <w:right w:val="single" w:color="000000" w:sz="4" w:space="0"/>
            </w:tcBorders>
            <w:shd w:val="clear" w:color="auto" w:fill="D9E2F3"/>
            <w:vAlign w:val="center"/>
          </w:tcPr>
          <w:p w14:paraId="62F55979">
            <w:pPr>
              <w:keepNext w:val="0"/>
              <w:keepLines w:val="0"/>
              <w:suppressLineNumbers w:val="0"/>
              <w:autoSpaceDE w:val="0"/>
              <w:autoSpaceDN w:val="0"/>
              <w:adjustRightInd w:val="0"/>
              <w:snapToGrid w:val="0"/>
              <w:spacing w:before="0" w:beforeAutospacing="0" w:after="0" w:afterAutospacing="0"/>
              <w:ind w:left="0" w:right="0"/>
              <w:jc w:val="left"/>
              <w:rPr>
                <w:rFonts w:hint="default" w:cs="仿宋" w:asciiTheme="minorEastAsia" w:hAnsiTheme="minorEastAsia"/>
                <w:b/>
                <w:bCs/>
                <w:sz w:val="28"/>
                <w:szCs w:val="28"/>
                <w:highlight w:val="none"/>
              </w:rPr>
            </w:pPr>
            <w:r>
              <w:rPr>
                <w:rFonts w:hint="eastAsia" w:cs="仿宋" w:asciiTheme="minorEastAsia" w:hAnsiTheme="minorEastAsia"/>
                <w:b/>
                <w:bCs/>
                <w:sz w:val="28"/>
                <w:szCs w:val="28"/>
                <w:highlight w:val="none"/>
              </w:rPr>
              <w:t>是否存在本单位的控股股东</w:t>
            </w:r>
          </w:p>
        </w:tc>
        <w:tc>
          <w:tcPr>
            <w:tcW w:w="6315" w:type="dxa"/>
            <w:tcBorders>
              <w:top w:val="single" w:color="000000" w:sz="4" w:space="0"/>
              <w:left w:val="single" w:color="000000" w:sz="4" w:space="0"/>
              <w:bottom w:val="single" w:color="000000" w:sz="4" w:space="0"/>
              <w:right w:val="single" w:color="000000" w:sz="4" w:space="0"/>
            </w:tcBorders>
            <w:vAlign w:val="center"/>
          </w:tcPr>
          <w:p w14:paraId="1FC956DF">
            <w:pPr>
              <w:keepNext w:val="0"/>
              <w:keepLines w:val="0"/>
              <w:suppressLineNumbers w:val="0"/>
              <w:autoSpaceDE w:val="0"/>
              <w:autoSpaceDN w:val="0"/>
              <w:adjustRightInd w:val="0"/>
              <w:snapToGrid w:val="0"/>
              <w:spacing w:before="0" w:beforeAutospacing="0" w:after="0" w:afterAutospacing="0"/>
              <w:ind w:left="0" w:right="0"/>
              <w:jc w:val="left"/>
              <w:rPr>
                <w:rFonts w:hint="default" w:cs="仿宋" w:asciiTheme="minorEastAsia" w:hAnsiTheme="minorEastAsia"/>
                <w:kern w:val="0"/>
                <w:sz w:val="28"/>
                <w:szCs w:val="28"/>
                <w:highlight w:val="none"/>
                <w:u w:val="single"/>
              </w:rPr>
            </w:pPr>
            <w:r>
              <w:rPr>
                <w:rFonts w:hint="eastAsia" w:cs="仿宋" w:asciiTheme="minorEastAsia" w:hAnsiTheme="minorEastAsia"/>
                <w:kern w:val="0"/>
                <w:sz w:val="28"/>
                <w:szCs w:val="28"/>
                <w:highlight w:val="none"/>
              </w:rPr>
              <w:t>□是，其控股股东为：，股份占比：；</w:t>
            </w:r>
          </w:p>
          <w:p w14:paraId="3105FE3C">
            <w:pPr>
              <w:keepNext w:val="0"/>
              <w:keepLines w:val="0"/>
              <w:suppressLineNumbers w:val="0"/>
              <w:autoSpaceDE w:val="0"/>
              <w:autoSpaceDN w:val="0"/>
              <w:adjustRightInd w:val="0"/>
              <w:snapToGrid w:val="0"/>
              <w:spacing w:before="0" w:beforeAutospacing="0" w:after="0" w:afterAutospacing="0"/>
              <w:ind w:left="0" w:right="0"/>
              <w:jc w:val="left"/>
              <w:rPr>
                <w:rFonts w:hint="default" w:cs="仿宋" w:asciiTheme="minorEastAsia" w:hAnsiTheme="minorEastAsia"/>
                <w:kern w:val="0"/>
                <w:sz w:val="28"/>
                <w:szCs w:val="28"/>
                <w:highlight w:val="none"/>
              </w:rPr>
            </w:pPr>
            <w:r>
              <w:rPr>
                <w:rFonts w:hint="eastAsia" w:cs="仿宋" w:asciiTheme="minorEastAsia" w:hAnsiTheme="minorEastAsia"/>
                <w:kern w:val="0"/>
                <w:sz w:val="28"/>
                <w:szCs w:val="28"/>
                <w:highlight w:val="none"/>
              </w:rPr>
              <w:t>其他主要股东及其股份占比：。</w:t>
            </w:r>
          </w:p>
          <w:p w14:paraId="187AB328">
            <w:pPr>
              <w:keepNext w:val="0"/>
              <w:keepLines w:val="0"/>
              <w:suppressLineNumbers w:val="0"/>
              <w:autoSpaceDE w:val="0"/>
              <w:autoSpaceDN w:val="0"/>
              <w:adjustRightInd w:val="0"/>
              <w:snapToGrid w:val="0"/>
              <w:spacing w:before="0" w:beforeAutospacing="0" w:after="0" w:afterAutospacing="0"/>
              <w:ind w:left="0" w:right="0"/>
              <w:jc w:val="left"/>
              <w:rPr>
                <w:rFonts w:hint="default" w:cs="仿宋" w:asciiTheme="minorEastAsia" w:hAnsiTheme="minorEastAsia"/>
                <w:b/>
                <w:bCs/>
                <w:sz w:val="28"/>
                <w:szCs w:val="28"/>
                <w:highlight w:val="none"/>
              </w:rPr>
            </w:pPr>
            <w:r>
              <w:rPr>
                <w:rFonts w:hint="eastAsia" w:cs="仿宋" w:asciiTheme="minorEastAsia" w:hAnsiTheme="minorEastAsia"/>
                <w:kern w:val="0"/>
                <w:sz w:val="28"/>
                <w:szCs w:val="28"/>
                <w:highlight w:val="none"/>
              </w:rPr>
              <w:t>□否</w:t>
            </w:r>
          </w:p>
        </w:tc>
      </w:tr>
      <w:tr w14:paraId="3151F59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418" w:hRule="atLeast"/>
        </w:trPr>
        <w:tc>
          <w:tcPr>
            <w:tcW w:w="2214" w:type="dxa"/>
            <w:tcBorders>
              <w:top w:val="single" w:color="000000" w:sz="4" w:space="0"/>
              <w:left w:val="single" w:color="000000" w:sz="4" w:space="0"/>
              <w:bottom w:val="single" w:color="000000" w:sz="4" w:space="0"/>
              <w:right w:val="single" w:color="000000" w:sz="4" w:space="0"/>
            </w:tcBorders>
            <w:shd w:val="clear" w:color="auto" w:fill="D9E2F3"/>
            <w:vAlign w:val="center"/>
          </w:tcPr>
          <w:p w14:paraId="66075AB3">
            <w:pPr>
              <w:keepNext w:val="0"/>
              <w:keepLines w:val="0"/>
              <w:suppressLineNumbers w:val="0"/>
              <w:autoSpaceDE w:val="0"/>
              <w:autoSpaceDN w:val="0"/>
              <w:adjustRightInd w:val="0"/>
              <w:snapToGrid w:val="0"/>
              <w:spacing w:before="0" w:beforeAutospacing="0" w:after="0" w:afterAutospacing="0"/>
              <w:ind w:left="0" w:right="0"/>
              <w:jc w:val="left"/>
              <w:rPr>
                <w:rFonts w:hint="default" w:cs="仿宋" w:asciiTheme="minorEastAsia" w:hAnsiTheme="minorEastAsia"/>
                <w:b/>
                <w:bCs/>
                <w:sz w:val="28"/>
                <w:szCs w:val="28"/>
                <w:highlight w:val="none"/>
              </w:rPr>
            </w:pPr>
            <w:r>
              <w:rPr>
                <w:rFonts w:hint="eastAsia" w:cs="仿宋" w:asciiTheme="minorEastAsia" w:hAnsiTheme="minorEastAsia"/>
                <w:b/>
                <w:bCs/>
                <w:sz w:val="28"/>
                <w:szCs w:val="28"/>
                <w:highlight w:val="none"/>
              </w:rPr>
              <w:t>是否存在“与本单位存在管理关系的单位”</w:t>
            </w:r>
          </w:p>
        </w:tc>
        <w:tc>
          <w:tcPr>
            <w:tcW w:w="6315" w:type="dxa"/>
            <w:tcBorders>
              <w:top w:val="single" w:color="000000" w:sz="4" w:space="0"/>
              <w:left w:val="single" w:color="000000" w:sz="4" w:space="0"/>
              <w:bottom w:val="single" w:color="000000" w:sz="4" w:space="0"/>
              <w:right w:val="single" w:color="000000" w:sz="4" w:space="0"/>
            </w:tcBorders>
            <w:vAlign w:val="center"/>
          </w:tcPr>
          <w:p w14:paraId="1392133B">
            <w:pPr>
              <w:keepNext w:val="0"/>
              <w:keepLines w:val="0"/>
              <w:suppressLineNumbers w:val="0"/>
              <w:autoSpaceDE w:val="0"/>
              <w:autoSpaceDN w:val="0"/>
              <w:adjustRightInd w:val="0"/>
              <w:snapToGrid w:val="0"/>
              <w:spacing w:before="0" w:beforeAutospacing="0" w:after="0" w:afterAutospacing="0"/>
              <w:ind w:left="0" w:right="0"/>
              <w:jc w:val="left"/>
              <w:rPr>
                <w:rFonts w:hint="default" w:cs="仿宋" w:asciiTheme="minorEastAsia" w:hAnsiTheme="minorEastAsia"/>
                <w:kern w:val="0"/>
                <w:sz w:val="28"/>
                <w:szCs w:val="28"/>
                <w:highlight w:val="none"/>
                <w:u w:val="single"/>
              </w:rPr>
            </w:pPr>
            <w:r>
              <w:rPr>
                <w:rFonts w:hint="eastAsia" w:cs="仿宋" w:asciiTheme="minorEastAsia" w:hAnsiTheme="minorEastAsia"/>
                <w:kern w:val="0"/>
                <w:sz w:val="28"/>
                <w:szCs w:val="28"/>
                <w:highlight w:val="none"/>
              </w:rPr>
              <w:t>□是，该单位为：</w:t>
            </w:r>
          </w:p>
          <w:p w14:paraId="4EDDCA6C">
            <w:pPr>
              <w:keepNext w:val="0"/>
              <w:keepLines w:val="0"/>
              <w:suppressLineNumbers w:val="0"/>
              <w:autoSpaceDE w:val="0"/>
              <w:autoSpaceDN w:val="0"/>
              <w:adjustRightInd w:val="0"/>
              <w:snapToGrid w:val="0"/>
              <w:spacing w:before="0" w:beforeAutospacing="0" w:after="0" w:afterAutospacing="0"/>
              <w:ind w:left="0" w:right="0"/>
              <w:jc w:val="left"/>
              <w:rPr>
                <w:rFonts w:hint="default" w:cs="仿宋" w:asciiTheme="minorEastAsia" w:hAnsiTheme="minorEastAsia"/>
                <w:b/>
                <w:bCs/>
                <w:sz w:val="28"/>
                <w:szCs w:val="28"/>
                <w:highlight w:val="none"/>
              </w:rPr>
            </w:pPr>
            <w:r>
              <w:rPr>
                <w:rFonts w:hint="eastAsia" w:cs="仿宋" w:asciiTheme="minorEastAsia" w:hAnsiTheme="minorEastAsia"/>
                <w:kern w:val="0"/>
                <w:sz w:val="28"/>
                <w:szCs w:val="28"/>
                <w:highlight w:val="none"/>
              </w:rPr>
              <w:t>□否</w:t>
            </w:r>
          </w:p>
        </w:tc>
      </w:tr>
      <w:tr w14:paraId="2FA8DC6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418" w:hRule="atLeast"/>
        </w:trPr>
        <w:tc>
          <w:tcPr>
            <w:tcW w:w="2214" w:type="dxa"/>
            <w:tcBorders>
              <w:top w:val="single" w:color="000000" w:sz="4" w:space="0"/>
              <w:left w:val="single" w:color="000000" w:sz="4" w:space="0"/>
              <w:bottom w:val="single" w:color="000000" w:sz="4" w:space="0"/>
              <w:right w:val="single" w:color="000000" w:sz="4" w:space="0"/>
            </w:tcBorders>
            <w:shd w:val="clear" w:color="auto" w:fill="D9E2F3"/>
            <w:vAlign w:val="center"/>
          </w:tcPr>
          <w:p w14:paraId="3C52815E">
            <w:pPr>
              <w:keepNext w:val="0"/>
              <w:keepLines w:val="0"/>
              <w:suppressLineNumbers w:val="0"/>
              <w:autoSpaceDE w:val="0"/>
              <w:autoSpaceDN w:val="0"/>
              <w:adjustRightInd w:val="0"/>
              <w:snapToGrid w:val="0"/>
              <w:spacing w:before="0" w:beforeAutospacing="0" w:after="0" w:afterAutospacing="0"/>
              <w:ind w:left="0" w:right="0"/>
              <w:jc w:val="left"/>
              <w:rPr>
                <w:rFonts w:hint="default" w:cs="仿宋" w:asciiTheme="minorEastAsia" w:hAnsiTheme="minorEastAsia"/>
                <w:b/>
                <w:bCs/>
                <w:sz w:val="28"/>
                <w:szCs w:val="28"/>
                <w:highlight w:val="none"/>
              </w:rPr>
            </w:pPr>
            <w:r>
              <w:rPr>
                <w:rFonts w:hint="eastAsia" w:cs="仿宋" w:asciiTheme="minorEastAsia" w:hAnsiTheme="minorEastAsia"/>
                <w:b/>
                <w:bCs/>
                <w:sz w:val="28"/>
                <w:szCs w:val="28"/>
                <w:highlight w:val="none"/>
              </w:rPr>
              <w:t>是否存在“与招标人有利害关系”的情况</w:t>
            </w:r>
          </w:p>
        </w:tc>
        <w:tc>
          <w:tcPr>
            <w:tcW w:w="6315" w:type="dxa"/>
            <w:tcBorders>
              <w:top w:val="single" w:color="000000" w:sz="4" w:space="0"/>
              <w:left w:val="single" w:color="000000" w:sz="4" w:space="0"/>
              <w:bottom w:val="single" w:color="000000" w:sz="4" w:space="0"/>
              <w:right w:val="single" w:color="000000" w:sz="4" w:space="0"/>
            </w:tcBorders>
            <w:vAlign w:val="center"/>
          </w:tcPr>
          <w:p w14:paraId="032B04C1">
            <w:pPr>
              <w:keepNext w:val="0"/>
              <w:keepLines w:val="0"/>
              <w:suppressLineNumbers w:val="0"/>
              <w:autoSpaceDE w:val="0"/>
              <w:autoSpaceDN w:val="0"/>
              <w:adjustRightInd w:val="0"/>
              <w:snapToGrid w:val="0"/>
              <w:spacing w:before="0" w:beforeAutospacing="0" w:after="0" w:afterAutospacing="0"/>
              <w:ind w:left="0" w:right="0"/>
              <w:jc w:val="left"/>
              <w:rPr>
                <w:rFonts w:hint="default" w:cs="仿宋" w:asciiTheme="minorEastAsia" w:hAnsiTheme="minorEastAsia"/>
                <w:kern w:val="0"/>
                <w:sz w:val="28"/>
                <w:szCs w:val="28"/>
                <w:highlight w:val="none"/>
                <w:u w:val="single"/>
              </w:rPr>
            </w:pPr>
            <w:r>
              <w:rPr>
                <w:rFonts w:hint="eastAsia" w:cs="仿宋" w:asciiTheme="minorEastAsia" w:hAnsiTheme="minorEastAsia"/>
                <w:kern w:val="0"/>
                <w:sz w:val="28"/>
                <w:szCs w:val="28"/>
                <w:highlight w:val="none"/>
              </w:rPr>
              <w:t>□是，与招标人的关系为：</w:t>
            </w:r>
          </w:p>
          <w:p w14:paraId="66D07962">
            <w:pPr>
              <w:keepNext w:val="0"/>
              <w:keepLines w:val="0"/>
              <w:suppressLineNumbers w:val="0"/>
              <w:autoSpaceDE w:val="0"/>
              <w:autoSpaceDN w:val="0"/>
              <w:adjustRightInd w:val="0"/>
              <w:snapToGrid w:val="0"/>
              <w:spacing w:before="0" w:beforeAutospacing="0" w:after="0" w:afterAutospacing="0"/>
              <w:ind w:left="0" w:right="0"/>
              <w:jc w:val="left"/>
              <w:rPr>
                <w:rFonts w:hint="default" w:cs="仿宋" w:asciiTheme="minorEastAsia" w:hAnsiTheme="minorEastAsia"/>
                <w:kern w:val="0"/>
                <w:sz w:val="28"/>
                <w:szCs w:val="28"/>
                <w:highlight w:val="none"/>
              </w:rPr>
            </w:pPr>
            <w:r>
              <w:rPr>
                <w:rFonts w:hint="eastAsia" w:cs="仿宋" w:asciiTheme="minorEastAsia" w:hAnsiTheme="minorEastAsia"/>
                <w:kern w:val="0"/>
                <w:sz w:val="28"/>
                <w:szCs w:val="28"/>
                <w:highlight w:val="none"/>
              </w:rPr>
              <w:t>□否</w:t>
            </w:r>
          </w:p>
        </w:tc>
      </w:tr>
    </w:tbl>
    <w:p w14:paraId="3C22EB20">
      <w:pPr>
        <w:autoSpaceDE w:val="0"/>
        <w:autoSpaceDN w:val="0"/>
        <w:adjustRightInd w:val="0"/>
        <w:snapToGrid w:val="0"/>
        <w:jc w:val="left"/>
        <w:rPr>
          <w:rFonts w:cs="仿宋" w:asciiTheme="minorEastAsia" w:hAnsiTheme="minorEastAsia"/>
          <w:b/>
          <w:bCs/>
          <w:sz w:val="28"/>
          <w:szCs w:val="28"/>
          <w:highlight w:val="none"/>
        </w:rPr>
      </w:pPr>
      <w:r>
        <w:rPr>
          <w:rFonts w:hint="eastAsia" w:cs="仿宋" w:asciiTheme="minorEastAsia" w:hAnsiTheme="minorEastAsia"/>
          <w:b/>
          <w:bCs/>
          <w:sz w:val="28"/>
          <w:szCs w:val="28"/>
          <w:highlight w:val="none"/>
        </w:rPr>
        <w:t>注：</w:t>
      </w:r>
    </w:p>
    <w:p w14:paraId="62AF1C49">
      <w:pPr>
        <w:autoSpaceDE w:val="0"/>
        <w:autoSpaceDN w:val="0"/>
        <w:adjustRightInd w:val="0"/>
        <w:snapToGrid w:val="0"/>
        <w:spacing w:line="420" w:lineRule="exact"/>
        <w:ind w:firstLine="560" w:firstLineChars="200"/>
        <w:jc w:val="left"/>
        <w:rPr>
          <w:rFonts w:cs="仿宋" w:asciiTheme="minorEastAsia" w:hAnsiTheme="minorEastAsia"/>
          <w:bCs/>
          <w:sz w:val="28"/>
          <w:szCs w:val="28"/>
          <w:highlight w:val="none"/>
        </w:rPr>
      </w:pPr>
      <w:r>
        <w:rPr>
          <w:rFonts w:hint="eastAsia" w:cs="仿宋" w:asciiTheme="minorEastAsia" w:hAnsiTheme="minorEastAsia"/>
          <w:bCs/>
          <w:sz w:val="28"/>
          <w:szCs w:val="28"/>
          <w:highlight w:val="none"/>
        </w:rPr>
        <w:t>1.控股是指：其出资额占有限责任公司资本总额百分之五十以上或其持有的股份占股份有限公司股本总额百分之五十以上的股东；出资额或者持有股份的比例虽然不足百分之五十，但依其出资额或者其持有的股份享有的表决权已足以对股东会、股东会的决议产生重大影响的股东；</w:t>
      </w:r>
    </w:p>
    <w:p w14:paraId="27A1FCE4">
      <w:pPr>
        <w:autoSpaceDE w:val="0"/>
        <w:autoSpaceDN w:val="0"/>
        <w:adjustRightInd w:val="0"/>
        <w:snapToGrid w:val="0"/>
        <w:spacing w:line="420" w:lineRule="exact"/>
        <w:ind w:firstLine="560" w:firstLineChars="200"/>
        <w:jc w:val="left"/>
        <w:rPr>
          <w:rFonts w:cs="仿宋" w:asciiTheme="minorEastAsia" w:hAnsiTheme="minorEastAsia"/>
          <w:bCs/>
          <w:sz w:val="28"/>
          <w:szCs w:val="28"/>
          <w:highlight w:val="none"/>
        </w:rPr>
      </w:pPr>
      <w:r>
        <w:rPr>
          <w:rFonts w:hint="eastAsia" w:cs="仿宋" w:asciiTheme="minorEastAsia" w:hAnsiTheme="minorEastAsia"/>
          <w:bCs/>
          <w:sz w:val="28"/>
          <w:szCs w:val="28"/>
          <w:highlight w:val="none"/>
        </w:rPr>
        <w:t>2.此表格必须填写，否则将视为未实质性响应招标文件；</w:t>
      </w:r>
    </w:p>
    <w:p w14:paraId="66CCD08B">
      <w:pPr>
        <w:tabs>
          <w:tab w:val="left" w:pos="7560"/>
        </w:tabs>
        <w:spacing w:line="420" w:lineRule="exact"/>
        <w:ind w:firstLine="560" w:firstLineChars="200"/>
        <w:jc w:val="left"/>
        <w:rPr>
          <w:rFonts w:cs="仿宋" w:asciiTheme="minorEastAsia" w:hAnsiTheme="minorEastAsia"/>
          <w:sz w:val="28"/>
          <w:szCs w:val="28"/>
          <w:highlight w:val="none"/>
        </w:rPr>
      </w:pPr>
      <w:r>
        <w:rPr>
          <w:rFonts w:hint="eastAsia" w:cs="仿宋" w:asciiTheme="minorEastAsia" w:hAnsiTheme="minorEastAsia"/>
          <w:bCs/>
          <w:sz w:val="28"/>
          <w:szCs w:val="28"/>
          <w:highlight w:val="none"/>
        </w:rPr>
        <w:t>3.投标人需如实填写上述信息，如查实上述信息与实际不符，视为提供虚假证明材料骗取中标，投标人应承担相应法律后果。</w:t>
      </w:r>
    </w:p>
    <w:p w14:paraId="72340282">
      <w:pPr>
        <w:ind w:firstLine="560" w:firstLineChars="200"/>
        <w:rPr>
          <w:rFonts w:cs="仿宋" w:asciiTheme="minorEastAsia" w:hAnsiTheme="minorEastAsia"/>
          <w:sz w:val="28"/>
          <w:szCs w:val="28"/>
          <w:highlight w:val="none"/>
        </w:rPr>
      </w:pPr>
      <w:r>
        <w:rPr>
          <w:rFonts w:hint="eastAsia" w:cs="仿宋" w:asciiTheme="minorEastAsia" w:hAnsiTheme="minorEastAsia"/>
          <w:sz w:val="28"/>
          <w:szCs w:val="28"/>
          <w:highlight w:val="none"/>
        </w:rPr>
        <w:t xml:space="preserve">投标人全称（加盖公章）： </w:t>
      </w:r>
    </w:p>
    <w:p w14:paraId="12F5B891">
      <w:pPr>
        <w:spacing w:beforeLines="50"/>
        <w:ind w:firstLine="560" w:firstLineChars="200"/>
        <w:rPr>
          <w:rFonts w:cs="仿宋" w:asciiTheme="minorEastAsia" w:hAnsiTheme="minorEastAsia"/>
          <w:sz w:val="28"/>
          <w:szCs w:val="28"/>
          <w:highlight w:val="none"/>
        </w:rPr>
      </w:pPr>
      <w:r>
        <w:rPr>
          <w:rFonts w:hint="eastAsia" w:cs="仿宋" w:asciiTheme="minorEastAsia" w:hAnsiTheme="minorEastAsia"/>
          <w:sz w:val="28"/>
          <w:szCs w:val="28"/>
          <w:highlight w:val="none"/>
        </w:rPr>
        <w:t>投标人代表签字：</w:t>
      </w:r>
    </w:p>
    <w:p w14:paraId="249AFCBE">
      <w:pPr>
        <w:pStyle w:val="9"/>
        <w:ind w:firstLine="560" w:firstLineChars="200"/>
        <w:rPr>
          <w:rFonts w:asciiTheme="minorEastAsia" w:hAnsiTheme="minorEastAsia" w:eastAsiaTheme="minorEastAsia"/>
          <w:sz w:val="28"/>
          <w:szCs w:val="28"/>
          <w:highlight w:val="none"/>
        </w:rPr>
      </w:pPr>
      <w:r>
        <w:rPr>
          <w:rFonts w:hint="eastAsia" w:cs="仿宋" w:asciiTheme="minorEastAsia" w:hAnsiTheme="minorEastAsia" w:eastAsiaTheme="minorEastAsia"/>
          <w:sz w:val="28"/>
          <w:szCs w:val="28"/>
          <w:highlight w:val="none"/>
        </w:rPr>
        <w:t>日期：        年     月    日</w:t>
      </w:r>
    </w:p>
    <w:p w14:paraId="60477CB0">
      <w:pPr>
        <w:pStyle w:val="32"/>
        <w:tabs>
          <w:tab w:val="left" w:pos="1134"/>
          <w:tab w:val="left" w:pos="1442"/>
        </w:tabs>
        <w:spacing w:beforeLines="50"/>
        <w:ind w:firstLine="0" w:firstLineChars="0"/>
        <w:outlineLvl w:val="1"/>
        <w:rPr>
          <w:rFonts w:hint="eastAsia" w:asciiTheme="minorEastAsia" w:hAnsiTheme="minorEastAsia"/>
          <w:b/>
          <w:bCs/>
          <w:sz w:val="28"/>
          <w:szCs w:val="28"/>
          <w:highlight w:val="none"/>
        </w:rPr>
      </w:pPr>
      <w:bookmarkStart w:id="35" w:name="_Toc32731"/>
      <w:r>
        <w:rPr>
          <w:rFonts w:hint="eastAsia" w:asciiTheme="minorEastAsia" w:hAnsiTheme="minorEastAsia"/>
          <w:b/>
          <w:bCs/>
          <w:sz w:val="28"/>
          <w:szCs w:val="28"/>
          <w:highlight w:val="none"/>
        </w:rPr>
        <w:t>十</w:t>
      </w:r>
      <w:r>
        <w:rPr>
          <w:rFonts w:hint="eastAsia" w:asciiTheme="minorEastAsia" w:hAnsiTheme="minorEastAsia"/>
          <w:b/>
          <w:bCs/>
          <w:sz w:val="28"/>
          <w:szCs w:val="28"/>
          <w:highlight w:val="none"/>
          <w:lang w:val="en-US" w:eastAsia="zh-CN"/>
        </w:rPr>
        <w:t>四</w:t>
      </w:r>
      <w:r>
        <w:rPr>
          <w:rFonts w:hint="eastAsia" w:asciiTheme="minorEastAsia" w:hAnsiTheme="minorEastAsia"/>
          <w:b/>
          <w:bCs/>
          <w:sz w:val="28"/>
          <w:szCs w:val="28"/>
          <w:highlight w:val="none"/>
        </w:rPr>
        <w:t>、投标人认为有必要提供的其他内容</w:t>
      </w:r>
      <w:bookmarkEnd w:id="35"/>
    </w:p>
    <w:p w14:paraId="60A066B1">
      <w:pPr>
        <w:ind w:firstLine="560" w:firstLineChars="200"/>
        <w:rPr>
          <w:rFonts w:asciiTheme="minorEastAsia" w:hAnsiTheme="minorEastAsia"/>
          <w:sz w:val="28"/>
          <w:szCs w:val="28"/>
          <w:highlight w:val="none"/>
        </w:rPr>
      </w:pPr>
      <w:r>
        <w:rPr>
          <w:rFonts w:asciiTheme="minorEastAsia" w:hAnsiTheme="minorEastAsia"/>
          <w:sz w:val="28"/>
          <w:szCs w:val="28"/>
          <w:highlight w:val="none"/>
        </w:rPr>
        <w:t>……</w:t>
      </w:r>
    </w:p>
    <w:p w14:paraId="43A6F6EC">
      <w:pPr>
        <w:ind w:firstLine="560" w:firstLineChars="200"/>
        <w:rPr>
          <w:rFonts w:asciiTheme="minorEastAsia" w:hAnsiTheme="minorEastAsia"/>
          <w:sz w:val="28"/>
          <w:szCs w:val="28"/>
          <w:highlight w:val="none"/>
        </w:rPr>
      </w:pPr>
      <w:r>
        <w:rPr>
          <w:rFonts w:hint="eastAsia" w:asciiTheme="minorEastAsia" w:hAnsiTheme="minorEastAsia"/>
          <w:sz w:val="28"/>
          <w:szCs w:val="28"/>
          <w:highlight w:val="none"/>
        </w:rPr>
        <w:t>投标人代表签字（公章）</w:t>
      </w:r>
    </w:p>
    <w:p w14:paraId="63488BB9">
      <w:pPr>
        <w:ind w:firstLine="560" w:firstLineChars="200"/>
        <w:rPr>
          <w:rFonts w:asciiTheme="minorEastAsia" w:hAnsiTheme="minorEastAsia"/>
          <w:sz w:val="28"/>
          <w:szCs w:val="28"/>
          <w:highlight w:val="none"/>
        </w:rPr>
      </w:pPr>
      <w:r>
        <w:rPr>
          <w:rFonts w:hint="eastAsia" w:asciiTheme="minorEastAsia" w:hAnsiTheme="minorEastAsia"/>
          <w:sz w:val="28"/>
          <w:szCs w:val="28"/>
          <w:highlight w:val="none"/>
        </w:rPr>
        <w:t>日期：     年   月    日</w:t>
      </w:r>
    </w:p>
    <w:p w14:paraId="61BE2A79">
      <w:pPr>
        <w:ind w:firstLine="560" w:firstLineChars="200"/>
        <w:rPr>
          <w:rFonts w:asciiTheme="minorEastAsia" w:hAnsiTheme="minorEastAsia"/>
          <w:sz w:val="28"/>
          <w:szCs w:val="28"/>
          <w:highlight w:val="none"/>
        </w:rPr>
      </w:pPr>
      <w:r>
        <w:rPr>
          <w:rFonts w:hint="eastAsia" w:asciiTheme="minorEastAsia" w:hAnsiTheme="minorEastAsia"/>
          <w:sz w:val="28"/>
          <w:szCs w:val="28"/>
          <w:highlight w:val="none"/>
        </w:rPr>
        <w:t>注：投标人应提供一切对投标有利的说明材料。</w:t>
      </w:r>
    </w:p>
    <w:p w14:paraId="08B2D8C4">
      <w:pPr>
        <w:pStyle w:val="6"/>
        <w:rPr>
          <w:rFonts w:asciiTheme="minorEastAsia" w:hAnsiTheme="minorEastAsia"/>
          <w:szCs w:val="28"/>
          <w:highlight w:val="none"/>
        </w:rPr>
      </w:pPr>
    </w:p>
    <w:sectPr>
      <w:pgSz w:w="11906" w:h="16838"/>
      <w:pgMar w:top="1440" w:right="1797" w:bottom="1440" w:left="1797" w:header="741" w:footer="801" w:gutter="0"/>
      <w:cols w:space="425" w:num="1"/>
      <w:docGrid w:type="lines" w:linePitch="31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panose1 w:val="02010600030101010101"/>
    <w:charset w:val="88"/>
    <w:family w:val="roman"/>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Calibri Light">
    <w:panose1 w:val="020F0302020204030204"/>
    <w:charset w:val="00"/>
    <w:family w:val="auto"/>
    <w:pitch w:val="default"/>
    <w:sig w:usb0="E4002EFF" w:usb1="C000247B" w:usb2="00000009" w:usb3="00000000" w:csb0="200001FF" w:csb1="00000000"/>
  </w:font>
  <w:font w:name="PMingLiU">
    <w:altName w:val="Microsoft JhengHei"/>
    <w:panose1 w:val="02010601000101010101"/>
    <w:charset w:val="88"/>
    <w:family w:val="auto"/>
    <w:pitch w:val="default"/>
    <w:sig w:usb0="00000000" w:usb1="00000000" w:usb2="00000010" w:usb3="00000000" w:csb0="00100000" w:csb1="00000000"/>
  </w:font>
  <w:font w:name="Microsoft JhengHei">
    <w:panose1 w:val="020B0604030504040204"/>
    <w:charset w:val="88"/>
    <w:family w:val="auto"/>
    <w:pitch w:val="default"/>
    <w:sig w:usb0="000002A7" w:usb1="28CF4400" w:usb2="00000016" w:usb3="00000000" w:csb0="00100009" w:csb1="00000000"/>
  </w:font>
  <w:font w:name="Cambria">
    <w:panose1 w:val="02040503050406030204"/>
    <w:charset w:val="00"/>
    <w:family w:val="roman"/>
    <w:pitch w:val="default"/>
    <w:sig w:usb0="E00006FF" w:usb1="420024FF" w:usb2="02000000" w:usb3="00000000" w:csb0="2000019F" w:csb1="00000000"/>
  </w:font>
  <w:font w:name="Tahoma">
    <w:panose1 w:val="020B0604030504040204"/>
    <w:charset w:val="00"/>
    <w:family w:val="swiss"/>
    <w:pitch w:val="default"/>
    <w:sig w:usb0="E1002EFF" w:usb1="C000605B" w:usb2="00000029" w:usb3="00000000" w:csb0="200101FF" w:csb1="20280000"/>
  </w:font>
  <w:font w:name="仿宋">
    <w:panose1 w:val="02010609060101010101"/>
    <w:charset w:val="86"/>
    <w:family w:val="modern"/>
    <w:pitch w:val="default"/>
    <w:sig w:usb0="800002BF" w:usb1="38CF7CFA" w:usb2="00000016" w:usb3="00000000" w:csb0="00040001" w:csb1="00000000"/>
  </w:font>
  <w:font w:name="MS Shell Dlg">
    <w:altName w:val="Microsoft Sans Serif"/>
    <w:panose1 w:val="020B0604020202020204"/>
    <w:charset w:val="00"/>
    <w:family w:val="swiss"/>
    <w:pitch w:val="default"/>
    <w:sig w:usb0="00000000" w:usb1="00000000" w:usb2="00000008" w:usb3="00000000" w:csb0="000101FF" w:csb1="00000000"/>
  </w:font>
  <w:font w:name="Microsoft Sans Serif">
    <w:panose1 w:val="020B0604020202020204"/>
    <w:charset w:val="00"/>
    <w:family w:val="auto"/>
    <w:pitch w:val="default"/>
    <w:sig w:usb0="E5002EFF" w:usb1="C000605B" w:usb2="00000029" w:usb3="00000000" w:csb0="200101FF" w:csb1="20280000"/>
  </w:font>
  <w:font w:name="Microsoft YaHei UI">
    <w:panose1 w:val="020B0503020204020204"/>
    <w:charset w:val="86"/>
    <w:family w:val="auto"/>
    <w:pitch w:val="default"/>
    <w:sig w:usb0="80000287" w:usb1="2ACF3C50"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998EE59">
    <w:pPr>
      <w:pStyle w:val="11"/>
      <w:jc w:val="center"/>
      <w:rPr>
        <w:rFonts w:ascii="宋体" w:hAnsi="宋体" w:eastAsia="宋体"/>
        <w:sz w:val="21"/>
        <w:szCs w:val="21"/>
      </w:rPr>
    </w:pPr>
    <w:r>
      <w:rPr>
        <w:rFonts w:ascii="宋体" w:hAnsi="宋体" w:eastAsia="宋体"/>
        <w:b/>
        <w:sz w:val="21"/>
        <w:szCs w:val="21"/>
      </w:rPr>
      <w:fldChar w:fldCharType="begin"/>
    </w:r>
    <w:r>
      <w:rPr>
        <w:rFonts w:ascii="宋体" w:hAnsi="宋体" w:eastAsia="宋体"/>
        <w:b/>
        <w:sz w:val="21"/>
        <w:szCs w:val="21"/>
      </w:rPr>
      <w:instrText xml:space="preserve">PAGE  \* Arabic  \* MERGEFORMAT</w:instrText>
    </w:r>
    <w:r>
      <w:rPr>
        <w:rFonts w:ascii="宋体" w:hAnsi="宋体" w:eastAsia="宋体"/>
        <w:b/>
        <w:sz w:val="21"/>
        <w:szCs w:val="21"/>
      </w:rPr>
      <w:fldChar w:fldCharType="separate"/>
    </w:r>
    <w:r>
      <w:rPr>
        <w:rFonts w:ascii="宋体" w:hAnsi="宋体" w:eastAsia="宋体"/>
        <w:b/>
        <w:sz w:val="21"/>
        <w:szCs w:val="21"/>
        <w:lang w:val="zh-CN"/>
      </w:rPr>
      <w:t>30</w:t>
    </w:r>
    <w:r>
      <w:rPr>
        <w:rFonts w:ascii="宋体" w:hAnsi="宋体" w:eastAsia="宋体"/>
        <w:b/>
        <w:sz w:val="21"/>
        <w:szCs w:val="21"/>
      </w:rPr>
      <w:fldChar w:fldCharType="end"/>
    </w:r>
    <w:r>
      <w:rPr>
        <w:rFonts w:ascii="宋体" w:hAnsi="宋体" w:eastAsia="宋体"/>
        <w:sz w:val="21"/>
        <w:szCs w:val="21"/>
        <w:lang w:val="zh-CN"/>
      </w:rPr>
      <w:t xml:space="preserve"> / </w:t>
    </w:r>
    <w:r>
      <w:fldChar w:fldCharType="begin"/>
    </w:r>
    <w:r>
      <w:instrText xml:space="preserve">NUMPAGES  \* Arabic  \* MERGEFORMAT</w:instrText>
    </w:r>
    <w:r>
      <w:fldChar w:fldCharType="separate"/>
    </w:r>
    <w:r>
      <w:rPr>
        <w:rFonts w:ascii="宋体" w:hAnsi="宋体" w:eastAsia="宋体"/>
        <w:b/>
        <w:sz w:val="21"/>
        <w:szCs w:val="21"/>
        <w:lang w:val="zh-CN"/>
      </w:rPr>
      <w:t>30</w:t>
    </w:r>
    <w:r>
      <w:rPr>
        <w:rFonts w:ascii="宋体" w:hAnsi="宋体" w:eastAsia="宋体"/>
        <w:b/>
        <w:sz w:val="21"/>
        <w:szCs w:val="21"/>
        <w:lang w:val="zh-CN"/>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360" w:lineRule="auto"/>
      </w:pPr>
      <w:r>
        <w:separator/>
      </w:r>
    </w:p>
  </w:footnote>
  <w:footnote w:type="continuationSeparator" w:id="1">
    <w:p>
      <w:pPr>
        <w:spacing w:line="36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72D9664">
    <w:pPr>
      <w:pStyle w:val="12"/>
    </w:pPr>
    <w:r>
      <w:rPr>
        <w:rFonts w:hint="eastAsia"/>
        <w:sz w:val="21"/>
        <w:szCs w:val="21"/>
      </w:rPr>
      <w:t>广东中质检测技术有限公司</w:t>
    </w:r>
    <w:r>
      <w:rPr>
        <w:sz w:val="21"/>
        <w:szCs w:val="21"/>
      </w:rPr>
      <w:t>招标文件</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14993BD"/>
    <w:multiLevelType w:val="singleLevel"/>
    <w:tmpl w:val="914993BD"/>
    <w:lvl w:ilvl="0" w:tentative="0">
      <w:start w:val="1"/>
      <w:numFmt w:val="decimal"/>
      <w:suff w:val="nothing"/>
      <w:lvlText w:val="%1、"/>
      <w:lvlJc w:val="left"/>
    </w:lvl>
  </w:abstractNum>
  <w:abstractNum w:abstractNumId="1">
    <w:nsid w:val="E25B9257"/>
    <w:multiLevelType w:val="singleLevel"/>
    <w:tmpl w:val="E25B9257"/>
    <w:lvl w:ilvl="0" w:tentative="0">
      <w:start w:val="14"/>
      <w:numFmt w:val="chineseCounting"/>
      <w:suff w:val="nothing"/>
      <w:lvlText w:val="%1、"/>
      <w:lvlJc w:val="left"/>
      <w:rPr>
        <w:rFonts w:hint="eastAsia"/>
      </w:rPr>
    </w:lvl>
  </w:abstractNum>
  <w:abstractNum w:abstractNumId="2">
    <w:nsid w:val="F5BD6D10"/>
    <w:multiLevelType w:val="singleLevel"/>
    <w:tmpl w:val="F5BD6D10"/>
    <w:lvl w:ilvl="0" w:tentative="0">
      <w:start w:val="1"/>
      <w:numFmt w:val="decimal"/>
      <w:suff w:val="nothing"/>
      <w:lvlText w:val="%1、"/>
      <w:lvlJc w:val="left"/>
    </w:lvl>
  </w:abstractNum>
  <w:abstractNum w:abstractNumId="3">
    <w:nsid w:val="1086CDB4"/>
    <w:multiLevelType w:val="singleLevel"/>
    <w:tmpl w:val="1086CDB4"/>
    <w:lvl w:ilvl="0" w:tentative="0">
      <w:start w:val="1"/>
      <w:numFmt w:val="decimal"/>
      <w:suff w:val="nothing"/>
      <w:lvlText w:val="%1、"/>
      <w:lvlJc w:val="left"/>
    </w:lvl>
  </w:abstractNum>
  <w:abstractNum w:abstractNumId="4">
    <w:nsid w:val="4974B1F8"/>
    <w:multiLevelType w:val="singleLevel"/>
    <w:tmpl w:val="4974B1F8"/>
    <w:lvl w:ilvl="0" w:tentative="0">
      <w:start w:val="1"/>
      <w:numFmt w:val="chineseCounting"/>
      <w:suff w:val="space"/>
      <w:lvlText w:val="第%1章"/>
      <w:lvlJc w:val="left"/>
      <w:rPr>
        <w:rFonts w:hint="eastAsia"/>
      </w:rPr>
    </w:lvl>
  </w:abstractNum>
  <w:num w:numId="1">
    <w:abstractNumId w:val="4"/>
  </w:num>
  <w:num w:numId="2">
    <w:abstractNumId w:val="1"/>
  </w:num>
  <w:num w:numId="3">
    <w:abstractNumId w:val="2"/>
  </w:num>
  <w:num w:numId="4">
    <w:abstractNumId w:val="3"/>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3"/>
  <w:bordersDoNotSurroundHeader w:val="0"/>
  <w:bordersDoNotSurroundFooter w:val="0"/>
  <w:documentProtection w:enforcement="0"/>
  <w:defaultTabStop w:val="420"/>
  <w:drawingGridHorizontalSpacing w:val="105"/>
  <w:drawingGridVerticalSpacing w:val="156"/>
  <w:displayHorizontalDrawingGridEvery w:val="1"/>
  <w:displayVerticalDrawingGridEvery w:val="1"/>
  <w:noPunctuationKerning w:val="1"/>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ZWI4MWVlOGFhN2EwMjQ1Y2IyMDZjY2JmOWVjZDc1MmEifQ=="/>
  </w:docVars>
  <w:rsids>
    <w:rsidRoot w:val="00A32FB2"/>
    <w:rsid w:val="000018DA"/>
    <w:rsid w:val="000031F4"/>
    <w:rsid w:val="00004BFB"/>
    <w:rsid w:val="0000627C"/>
    <w:rsid w:val="000203A3"/>
    <w:rsid w:val="000227B2"/>
    <w:rsid w:val="00022C59"/>
    <w:rsid w:val="00023BD0"/>
    <w:rsid w:val="000242C2"/>
    <w:rsid w:val="00024BB9"/>
    <w:rsid w:val="00032667"/>
    <w:rsid w:val="00032FA6"/>
    <w:rsid w:val="00033495"/>
    <w:rsid w:val="00043B63"/>
    <w:rsid w:val="0005266F"/>
    <w:rsid w:val="000542D9"/>
    <w:rsid w:val="00056F95"/>
    <w:rsid w:val="00060CC9"/>
    <w:rsid w:val="000651E9"/>
    <w:rsid w:val="00072F0C"/>
    <w:rsid w:val="00075BE7"/>
    <w:rsid w:val="00083886"/>
    <w:rsid w:val="0008425A"/>
    <w:rsid w:val="0009155B"/>
    <w:rsid w:val="00095823"/>
    <w:rsid w:val="00097D56"/>
    <w:rsid w:val="000A05D2"/>
    <w:rsid w:val="000A09E8"/>
    <w:rsid w:val="000A18B9"/>
    <w:rsid w:val="000A3F2F"/>
    <w:rsid w:val="000B2196"/>
    <w:rsid w:val="000B39EE"/>
    <w:rsid w:val="000B4CF1"/>
    <w:rsid w:val="000B707A"/>
    <w:rsid w:val="000C00AA"/>
    <w:rsid w:val="000C1211"/>
    <w:rsid w:val="000C3FA2"/>
    <w:rsid w:val="000C412E"/>
    <w:rsid w:val="000D495A"/>
    <w:rsid w:val="000D670E"/>
    <w:rsid w:val="000D6EC6"/>
    <w:rsid w:val="000E01FD"/>
    <w:rsid w:val="000E2DCF"/>
    <w:rsid w:val="000E3E88"/>
    <w:rsid w:val="000E5E67"/>
    <w:rsid w:val="000E6B34"/>
    <w:rsid w:val="000F25A3"/>
    <w:rsid w:val="000F7A2B"/>
    <w:rsid w:val="00100638"/>
    <w:rsid w:val="0011042B"/>
    <w:rsid w:val="001116C2"/>
    <w:rsid w:val="001171CB"/>
    <w:rsid w:val="00117CCD"/>
    <w:rsid w:val="00121C11"/>
    <w:rsid w:val="00124F48"/>
    <w:rsid w:val="00125071"/>
    <w:rsid w:val="00133786"/>
    <w:rsid w:val="001410C9"/>
    <w:rsid w:val="001425B2"/>
    <w:rsid w:val="001426C1"/>
    <w:rsid w:val="001455EE"/>
    <w:rsid w:val="00151DA8"/>
    <w:rsid w:val="0015461F"/>
    <w:rsid w:val="001551D0"/>
    <w:rsid w:val="00157CE3"/>
    <w:rsid w:val="00170E34"/>
    <w:rsid w:val="001710D3"/>
    <w:rsid w:val="00191057"/>
    <w:rsid w:val="00191231"/>
    <w:rsid w:val="00191926"/>
    <w:rsid w:val="001933DE"/>
    <w:rsid w:val="0019535E"/>
    <w:rsid w:val="00196AAA"/>
    <w:rsid w:val="001A112C"/>
    <w:rsid w:val="001A4B73"/>
    <w:rsid w:val="001B0AD1"/>
    <w:rsid w:val="001B5349"/>
    <w:rsid w:val="001B6835"/>
    <w:rsid w:val="001C04BB"/>
    <w:rsid w:val="001C5C9F"/>
    <w:rsid w:val="001C68FB"/>
    <w:rsid w:val="001D27AC"/>
    <w:rsid w:val="001D3776"/>
    <w:rsid w:val="001D5C6D"/>
    <w:rsid w:val="001D775E"/>
    <w:rsid w:val="001E1882"/>
    <w:rsid w:val="001E2556"/>
    <w:rsid w:val="001E2A49"/>
    <w:rsid w:val="001E36EB"/>
    <w:rsid w:val="001F32B5"/>
    <w:rsid w:val="001F3DB9"/>
    <w:rsid w:val="001F565E"/>
    <w:rsid w:val="001F5729"/>
    <w:rsid w:val="001F73D5"/>
    <w:rsid w:val="0020067D"/>
    <w:rsid w:val="002021F0"/>
    <w:rsid w:val="0020413D"/>
    <w:rsid w:val="00205332"/>
    <w:rsid w:val="00207E3C"/>
    <w:rsid w:val="00211169"/>
    <w:rsid w:val="002156F3"/>
    <w:rsid w:val="00223453"/>
    <w:rsid w:val="00226519"/>
    <w:rsid w:val="002350BE"/>
    <w:rsid w:val="0024024B"/>
    <w:rsid w:val="00255B92"/>
    <w:rsid w:val="00262D68"/>
    <w:rsid w:val="00267DA4"/>
    <w:rsid w:val="00272914"/>
    <w:rsid w:val="00272A8D"/>
    <w:rsid w:val="00273FCB"/>
    <w:rsid w:val="00281D8F"/>
    <w:rsid w:val="00282B01"/>
    <w:rsid w:val="002832F2"/>
    <w:rsid w:val="00283AE8"/>
    <w:rsid w:val="00283C69"/>
    <w:rsid w:val="00286707"/>
    <w:rsid w:val="002901EB"/>
    <w:rsid w:val="0029048C"/>
    <w:rsid w:val="002942EE"/>
    <w:rsid w:val="00296528"/>
    <w:rsid w:val="00297189"/>
    <w:rsid w:val="002A1E84"/>
    <w:rsid w:val="002A347D"/>
    <w:rsid w:val="002B4594"/>
    <w:rsid w:val="002C0517"/>
    <w:rsid w:val="002C2174"/>
    <w:rsid w:val="002C2DFC"/>
    <w:rsid w:val="002C595D"/>
    <w:rsid w:val="002C6D21"/>
    <w:rsid w:val="002D7319"/>
    <w:rsid w:val="002E2197"/>
    <w:rsid w:val="002E2660"/>
    <w:rsid w:val="002E671C"/>
    <w:rsid w:val="002F156E"/>
    <w:rsid w:val="002F17C8"/>
    <w:rsid w:val="002F3B59"/>
    <w:rsid w:val="002F7312"/>
    <w:rsid w:val="003026D1"/>
    <w:rsid w:val="0030403B"/>
    <w:rsid w:val="00312AC0"/>
    <w:rsid w:val="00324697"/>
    <w:rsid w:val="0033284E"/>
    <w:rsid w:val="00337B8D"/>
    <w:rsid w:val="0034375A"/>
    <w:rsid w:val="003438CD"/>
    <w:rsid w:val="003439A0"/>
    <w:rsid w:val="0035430D"/>
    <w:rsid w:val="0035543A"/>
    <w:rsid w:val="0035574A"/>
    <w:rsid w:val="00355829"/>
    <w:rsid w:val="0035668F"/>
    <w:rsid w:val="003567C8"/>
    <w:rsid w:val="0037175A"/>
    <w:rsid w:val="003730F5"/>
    <w:rsid w:val="00377EE5"/>
    <w:rsid w:val="003805A7"/>
    <w:rsid w:val="00381396"/>
    <w:rsid w:val="0038234A"/>
    <w:rsid w:val="003875B6"/>
    <w:rsid w:val="00397A63"/>
    <w:rsid w:val="003A1F59"/>
    <w:rsid w:val="003A3D37"/>
    <w:rsid w:val="003A486F"/>
    <w:rsid w:val="003B1B8D"/>
    <w:rsid w:val="003B4C02"/>
    <w:rsid w:val="003B7422"/>
    <w:rsid w:val="003C41AC"/>
    <w:rsid w:val="003D2B82"/>
    <w:rsid w:val="003D43CB"/>
    <w:rsid w:val="003D4E36"/>
    <w:rsid w:val="003D5676"/>
    <w:rsid w:val="003E5423"/>
    <w:rsid w:val="003E6C6D"/>
    <w:rsid w:val="003F7C34"/>
    <w:rsid w:val="00401DEE"/>
    <w:rsid w:val="00404F58"/>
    <w:rsid w:val="0040680C"/>
    <w:rsid w:val="0041050A"/>
    <w:rsid w:val="00413741"/>
    <w:rsid w:val="00415B4F"/>
    <w:rsid w:val="00425D38"/>
    <w:rsid w:val="00426353"/>
    <w:rsid w:val="00431DF6"/>
    <w:rsid w:val="0043242F"/>
    <w:rsid w:val="0043503F"/>
    <w:rsid w:val="004423A7"/>
    <w:rsid w:val="00442DEF"/>
    <w:rsid w:val="00442E8E"/>
    <w:rsid w:val="00444B7A"/>
    <w:rsid w:val="00446476"/>
    <w:rsid w:val="00450B5E"/>
    <w:rsid w:val="004602FE"/>
    <w:rsid w:val="00463873"/>
    <w:rsid w:val="004654F9"/>
    <w:rsid w:val="004706B9"/>
    <w:rsid w:val="0047170F"/>
    <w:rsid w:val="00472A7B"/>
    <w:rsid w:val="00476D38"/>
    <w:rsid w:val="00476E35"/>
    <w:rsid w:val="0047798E"/>
    <w:rsid w:val="00477CB9"/>
    <w:rsid w:val="00477EDA"/>
    <w:rsid w:val="00486B11"/>
    <w:rsid w:val="004913AA"/>
    <w:rsid w:val="00492E41"/>
    <w:rsid w:val="00495489"/>
    <w:rsid w:val="00495964"/>
    <w:rsid w:val="004A70DD"/>
    <w:rsid w:val="004B3679"/>
    <w:rsid w:val="004B5CDE"/>
    <w:rsid w:val="004B609F"/>
    <w:rsid w:val="004B76C1"/>
    <w:rsid w:val="004C3BFF"/>
    <w:rsid w:val="004C7A09"/>
    <w:rsid w:val="004D1C48"/>
    <w:rsid w:val="004E2074"/>
    <w:rsid w:val="004E28BE"/>
    <w:rsid w:val="004E3128"/>
    <w:rsid w:val="004E5467"/>
    <w:rsid w:val="004E7CB3"/>
    <w:rsid w:val="004F140C"/>
    <w:rsid w:val="004F7220"/>
    <w:rsid w:val="004F7929"/>
    <w:rsid w:val="00501073"/>
    <w:rsid w:val="005029CD"/>
    <w:rsid w:val="00507E7C"/>
    <w:rsid w:val="00510A11"/>
    <w:rsid w:val="00514468"/>
    <w:rsid w:val="005154D7"/>
    <w:rsid w:val="00517120"/>
    <w:rsid w:val="00517BC6"/>
    <w:rsid w:val="005274E6"/>
    <w:rsid w:val="00533CB4"/>
    <w:rsid w:val="00541E90"/>
    <w:rsid w:val="00544BCA"/>
    <w:rsid w:val="00545926"/>
    <w:rsid w:val="00547EFB"/>
    <w:rsid w:val="005512CD"/>
    <w:rsid w:val="00556056"/>
    <w:rsid w:val="00557232"/>
    <w:rsid w:val="00557A3E"/>
    <w:rsid w:val="00561153"/>
    <w:rsid w:val="005641BF"/>
    <w:rsid w:val="00582285"/>
    <w:rsid w:val="005844E6"/>
    <w:rsid w:val="005848D4"/>
    <w:rsid w:val="00592B64"/>
    <w:rsid w:val="005951C8"/>
    <w:rsid w:val="005B18E1"/>
    <w:rsid w:val="005B4AF6"/>
    <w:rsid w:val="005B4C53"/>
    <w:rsid w:val="005B5C74"/>
    <w:rsid w:val="005B69D0"/>
    <w:rsid w:val="005C3C0B"/>
    <w:rsid w:val="005D6B53"/>
    <w:rsid w:val="005E0DC1"/>
    <w:rsid w:val="005E2DA4"/>
    <w:rsid w:val="005E4267"/>
    <w:rsid w:val="005E69EB"/>
    <w:rsid w:val="005F241A"/>
    <w:rsid w:val="005F2673"/>
    <w:rsid w:val="005F61F9"/>
    <w:rsid w:val="005F745E"/>
    <w:rsid w:val="005F78C1"/>
    <w:rsid w:val="006049B6"/>
    <w:rsid w:val="00607417"/>
    <w:rsid w:val="0060783C"/>
    <w:rsid w:val="00613393"/>
    <w:rsid w:val="00614D08"/>
    <w:rsid w:val="00621A80"/>
    <w:rsid w:val="00621E91"/>
    <w:rsid w:val="00622B64"/>
    <w:rsid w:val="00627DC8"/>
    <w:rsid w:val="006329C8"/>
    <w:rsid w:val="0063489F"/>
    <w:rsid w:val="00635491"/>
    <w:rsid w:val="00643DEA"/>
    <w:rsid w:val="0065017A"/>
    <w:rsid w:val="00652106"/>
    <w:rsid w:val="0065214A"/>
    <w:rsid w:val="00652664"/>
    <w:rsid w:val="00653DD8"/>
    <w:rsid w:val="00654556"/>
    <w:rsid w:val="00654A34"/>
    <w:rsid w:val="00665C28"/>
    <w:rsid w:val="0067068E"/>
    <w:rsid w:val="00672D73"/>
    <w:rsid w:val="00673A32"/>
    <w:rsid w:val="00673B32"/>
    <w:rsid w:val="00673C5F"/>
    <w:rsid w:val="006744CE"/>
    <w:rsid w:val="00676AB2"/>
    <w:rsid w:val="00686A81"/>
    <w:rsid w:val="00691CE7"/>
    <w:rsid w:val="00693365"/>
    <w:rsid w:val="0069386D"/>
    <w:rsid w:val="006A2AA8"/>
    <w:rsid w:val="006A5DFA"/>
    <w:rsid w:val="006A71BB"/>
    <w:rsid w:val="006B1F40"/>
    <w:rsid w:val="006B217F"/>
    <w:rsid w:val="006B3AB6"/>
    <w:rsid w:val="006B4E1F"/>
    <w:rsid w:val="006B6F47"/>
    <w:rsid w:val="006B724E"/>
    <w:rsid w:val="006C7735"/>
    <w:rsid w:val="006C7AE6"/>
    <w:rsid w:val="006D295C"/>
    <w:rsid w:val="006D3DB5"/>
    <w:rsid w:val="006D618C"/>
    <w:rsid w:val="006E5D4A"/>
    <w:rsid w:val="006E5E26"/>
    <w:rsid w:val="006F181B"/>
    <w:rsid w:val="006F182D"/>
    <w:rsid w:val="006F30DB"/>
    <w:rsid w:val="006F460C"/>
    <w:rsid w:val="006F7AF1"/>
    <w:rsid w:val="007032AA"/>
    <w:rsid w:val="007057AA"/>
    <w:rsid w:val="0070657F"/>
    <w:rsid w:val="00706C68"/>
    <w:rsid w:val="00712B4D"/>
    <w:rsid w:val="00712BBF"/>
    <w:rsid w:val="00714842"/>
    <w:rsid w:val="00715AD0"/>
    <w:rsid w:val="007175DE"/>
    <w:rsid w:val="00717DFD"/>
    <w:rsid w:val="007213B2"/>
    <w:rsid w:val="007262CC"/>
    <w:rsid w:val="007265F4"/>
    <w:rsid w:val="0073262B"/>
    <w:rsid w:val="007508EB"/>
    <w:rsid w:val="00750C5B"/>
    <w:rsid w:val="00752CC3"/>
    <w:rsid w:val="007543A3"/>
    <w:rsid w:val="00754F1E"/>
    <w:rsid w:val="00755A28"/>
    <w:rsid w:val="00763E16"/>
    <w:rsid w:val="00765D43"/>
    <w:rsid w:val="007719A9"/>
    <w:rsid w:val="00772421"/>
    <w:rsid w:val="00773C52"/>
    <w:rsid w:val="00781409"/>
    <w:rsid w:val="0078286E"/>
    <w:rsid w:val="007851C7"/>
    <w:rsid w:val="00790242"/>
    <w:rsid w:val="00790546"/>
    <w:rsid w:val="007946CE"/>
    <w:rsid w:val="007951A4"/>
    <w:rsid w:val="00796818"/>
    <w:rsid w:val="007A0A12"/>
    <w:rsid w:val="007A3ABE"/>
    <w:rsid w:val="007A7A6C"/>
    <w:rsid w:val="007B0681"/>
    <w:rsid w:val="007B0E16"/>
    <w:rsid w:val="007B0FA9"/>
    <w:rsid w:val="007B39FC"/>
    <w:rsid w:val="007B5629"/>
    <w:rsid w:val="007C19B1"/>
    <w:rsid w:val="007C31FA"/>
    <w:rsid w:val="007C7C69"/>
    <w:rsid w:val="007C7DCB"/>
    <w:rsid w:val="007D016B"/>
    <w:rsid w:val="007D22D3"/>
    <w:rsid w:val="007D4AC8"/>
    <w:rsid w:val="007D6DFA"/>
    <w:rsid w:val="007E0718"/>
    <w:rsid w:val="007E44C2"/>
    <w:rsid w:val="007E53F7"/>
    <w:rsid w:val="007F460B"/>
    <w:rsid w:val="00807DCB"/>
    <w:rsid w:val="00810980"/>
    <w:rsid w:val="00813EA4"/>
    <w:rsid w:val="00814B79"/>
    <w:rsid w:val="00817847"/>
    <w:rsid w:val="008249BD"/>
    <w:rsid w:val="00825C2D"/>
    <w:rsid w:val="008322D7"/>
    <w:rsid w:val="0083237C"/>
    <w:rsid w:val="00833557"/>
    <w:rsid w:val="00833C4B"/>
    <w:rsid w:val="0083647C"/>
    <w:rsid w:val="00841CCC"/>
    <w:rsid w:val="008540F8"/>
    <w:rsid w:val="00857B23"/>
    <w:rsid w:val="00860D63"/>
    <w:rsid w:val="008734D4"/>
    <w:rsid w:val="0088478D"/>
    <w:rsid w:val="00884E86"/>
    <w:rsid w:val="008850FB"/>
    <w:rsid w:val="00887E19"/>
    <w:rsid w:val="00893110"/>
    <w:rsid w:val="008945C2"/>
    <w:rsid w:val="00895A38"/>
    <w:rsid w:val="00896A5C"/>
    <w:rsid w:val="008B7D11"/>
    <w:rsid w:val="008C2F0D"/>
    <w:rsid w:val="008C5FEA"/>
    <w:rsid w:val="008C6D0B"/>
    <w:rsid w:val="008C7C38"/>
    <w:rsid w:val="008D3FD0"/>
    <w:rsid w:val="008D525B"/>
    <w:rsid w:val="008D6D46"/>
    <w:rsid w:val="008E0042"/>
    <w:rsid w:val="008E1493"/>
    <w:rsid w:val="008E1BE8"/>
    <w:rsid w:val="008E1E8C"/>
    <w:rsid w:val="008E37EE"/>
    <w:rsid w:val="008F0B80"/>
    <w:rsid w:val="008F2784"/>
    <w:rsid w:val="008F4D4E"/>
    <w:rsid w:val="00902446"/>
    <w:rsid w:val="009056E8"/>
    <w:rsid w:val="00914B91"/>
    <w:rsid w:val="0091625D"/>
    <w:rsid w:val="0092099D"/>
    <w:rsid w:val="00920CDD"/>
    <w:rsid w:val="0092275A"/>
    <w:rsid w:val="0092636D"/>
    <w:rsid w:val="00930D4C"/>
    <w:rsid w:val="00930DB4"/>
    <w:rsid w:val="00931BC2"/>
    <w:rsid w:val="00931BFA"/>
    <w:rsid w:val="00932E1F"/>
    <w:rsid w:val="009377D2"/>
    <w:rsid w:val="00942BC0"/>
    <w:rsid w:val="00943ABC"/>
    <w:rsid w:val="009444A2"/>
    <w:rsid w:val="00947A10"/>
    <w:rsid w:val="00953201"/>
    <w:rsid w:val="00953395"/>
    <w:rsid w:val="009533CB"/>
    <w:rsid w:val="00954479"/>
    <w:rsid w:val="00963949"/>
    <w:rsid w:val="00971563"/>
    <w:rsid w:val="009737EA"/>
    <w:rsid w:val="00974DAC"/>
    <w:rsid w:val="0098652D"/>
    <w:rsid w:val="00986ED6"/>
    <w:rsid w:val="00992968"/>
    <w:rsid w:val="009A04F2"/>
    <w:rsid w:val="009B1A75"/>
    <w:rsid w:val="009B2B69"/>
    <w:rsid w:val="009B4649"/>
    <w:rsid w:val="009B6741"/>
    <w:rsid w:val="009B72FE"/>
    <w:rsid w:val="009C118A"/>
    <w:rsid w:val="009C50BE"/>
    <w:rsid w:val="009D2FE6"/>
    <w:rsid w:val="009D3831"/>
    <w:rsid w:val="009D481A"/>
    <w:rsid w:val="009E2B7B"/>
    <w:rsid w:val="009E735A"/>
    <w:rsid w:val="009F044B"/>
    <w:rsid w:val="009F2BE9"/>
    <w:rsid w:val="009F31BF"/>
    <w:rsid w:val="009F5AA6"/>
    <w:rsid w:val="009F5D4C"/>
    <w:rsid w:val="00A078D0"/>
    <w:rsid w:val="00A205D9"/>
    <w:rsid w:val="00A20C67"/>
    <w:rsid w:val="00A20E87"/>
    <w:rsid w:val="00A24A35"/>
    <w:rsid w:val="00A32FB2"/>
    <w:rsid w:val="00A3530F"/>
    <w:rsid w:val="00A35A0E"/>
    <w:rsid w:val="00A3797A"/>
    <w:rsid w:val="00A40677"/>
    <w:rsid w:val="00A460F9"/>
    <w:rsid w:val="00A54FD5"/>
    <w:rsid w:val="00A5596E"/>
    <w:rsid w:val="00A57EE5"/>
    <w:rsid w:val="00A63AAF"/>
    <w:rsid w:val="00A65049"/>
    <w:rsid w:val="00A674FB"/>
    <w:rsid w:val="00A70206"/>
    <w:rsid w:val="00A7353D"/>
    <w:rsid w:val="00A74C9F"/>
    <w:rsid w:val="00A74E03"/>
    <w:rsid w:val="00A84F4B"/>
    <w:rsid w:val="00A867CA"/>
    <w:rsid w:val="00A904C7"/>
    <w:rsid w:val="00AA40C6"/>
    <w:rsid w:val="00AB10CA"/>
    <w:rsid w:val="00AB37B2"/>
    <w:rsid w:val="00AB6CF7"/>
    <w:rsid w:val="00AC72AF"/>
    <w:rsid w:val="00AC7C86"/>
    <w:rsid w:val="00AD1C5D"/>
    <w:rsid w:val="00AD2F46"/>
    <w:rsid w:val="00AE1EFB"/>
    <w:rsid w:val="00AE71D8"/>
    <w:rsid w:val="00AE7AE0"/>
    <w:rsid w:val="00AE7E7D"/>
    <w:rsid w:val="00AF2E81"/>
    <w:rsid w:val="00AF4D17"/>
    <w:rsid w:val="00AF52E3"/>
    <w:rsid w:val="00AF644A"/>
    <w:rsid w:val="00B013AE"/>
    <w:rsid w:val="00B05679"/>
    <w:rsid w:val="00B057E1"/>
    <w:rsid w:val="00B06505"/>
    <w:rsid w:val="00B07AC4"/>
    <w:rsid w:val="00B103C9"/>
    <w:rsid w:val="00B13E11"/>
    <w:rsid w:val="00B149EF"/>
    <w:rsid w:val="00B226C3"/>
    <w:rsid w:val="00B254D8"/>
    <w:rsid w:val="00B26941"/>
    <w:rsid w:val="00B278E7"/>
    <w:rsid w:val="00B3445E"/>
    <w:rsid w:val="00B3471C"/>
    <w:rsid w:val="00B36F77"/>
    <w:rsid w:val="00B37692"/>
    <w:rsid w:val="00B54FD8"/>
    <w:rsid w:val="00B657EF"/>
    <w:rsid w:val="00B70206"/>
    <w:rsid w:val="00B80F2E"/>
    <w:rsid w:val="00B838C0"/>
    <w:rsid w:val="00B87FED"/>
    <w:rsid w:val="00B94A93"/>
    <w:rsid w:val="00BA1A81"/>
    <w:rsid w:val="00BB04E6"/>
    <w:rsid w:val="00BB0B77"/>
    <w:rsid w:val="00BB2560"/>
    <w:rsid w:val="00BC1B6B"/>
    <w:rsid w:val="00BC21AE"/>
    <w:rsid w:val="00BC266F"/>
    <w:rsid w:val="00BC45AA"/>
    <w:rsid w:val="00BC4BCF"/>
    <w:rsid w:val="00BC59A6"/>
    <w:rsid w:val="00BD1036"/>
    <w:rsid w:val="00BD737C"/>
    <w:rsid w:val="00BD75A5"/>
    <w:rsid w:val="00BD7D49"/>
    <w:rsid w:val="00BE3518"/>
    <w:rsid w:val="00BE43ED"/>
    <w:rsid w:val="00BE453F"/>
    <w:rsid w:val="00BF04F4"/>
    <w:rsid w:val="00BF4E17"/>
    <w:rsid w:val="00BF5D7C"/>
    <w:rsid w:val="00BF7EE4"/>
    <w:rsid w:val="00C00A6F"/>
    <w:rsid w:val="00C04597"/>
    <w:rsid w:val="00C04609"/>
    <w:rsid w:val="00C061C1"/>
    <w:rsid w:val="00C13373"/>
    <w:rsid w:val="00C2194D"/>
    <w:rsid w:val="00C26CE7"/>
    <w:rsid w:val="00C4112A"/>
    <w:rsid w:val="00C426F6"/>
    <w:rsid w:val="00C51C5C"/>
    <w:rsid w:val="00C5567C"/>
    <w:rsid w:val="00C56A34"/>
    <w:rsid w:val="00C57218"/>
    <w:rsid w:val="00C5721D"/>
    <w:rsid w:val="00C603DF"/>
    <w:rsid w:val="00C60A3B"/>
    <w:rsid w:val="00C623BE"/>
    <w:rsid w:val="00C65113"/>
    <w:rsid w:val="00C7322B"/>
    <w:rsid w:val="00C742D2"/>
    <w:rsid w:val="00C74B11"/>
    <w:rsid w:val="00C7667E"/>
    <w:rsid w:val="00C84717"/>
    <w:rsid w:val="00C875F5"/>
    <w:rsid w:val="00C911DA"/>
    <w:rsid w:val="00C924FE"/>
    <w:rsid w:val="00C95A6A"/>
    <w:rsid w:val="00CA2382"/>
    <w:rsid w:val="00CA5FD7"/>
    <w:rsid w:val="00CC0176"/>
    <w:rsid w:val="00CC106E"/>
    <w:rsid w:val="00CD033C"/>
    <w:rsid w:val="00CD383C"/>
    <w:rsid w:val="00CD4320"/>
    <w:rsid w:val="00CD508C"/>
    <w:rsid w:val="00CD6C7F"/>
    <w:rsid w:val="00CD6EEE"/>
    <w:rsid w:val="00CE0F09"/>
    <w:rsid w:val="00CE190C"/>
    <w:rsid w:val="00CE39AC"/>
    <w:rsid w:val="00CE6755"/>
    <w:rsid w:val="00CF37E5"/>
    <w:rsid w:val="00D05750"/>
    <w:rsid w:val="00D1502D"/>
    <w:rsid w:val="00D217B0"/>
    <w:rsid w:val="00D22102"/>
    <w:rsid w:val="00D228A1"/>
    <w:rsid w:val="00D25ECC"/>
    <w:rsid w:val="00D31D63"/>
    <w:rsid w:val="00D3667A"/>
    <w:rsid w:val="00D403FD"/>
    <w:rsid w:val="00D47641"/>
    <w:rsid w:val="00D4793C"/>
    <w:rsid w:val="00D57B1D"/>
    <w:rsid w:val="00D6094E"/>
    <w:rsid w:val="00D6228F"/>
    <w:rsid w:val="00D64F60"/>
    <w:rsid w:val="00D66FD7"/>
    <w:rsid w:val="00D7079F"/>
    <w:rsid w:val="00D71EB4"/>
    <w:rsid w:val="00D7351E"/>
    <w:rsid w:val="00D841A6"/>
    <w:rsid w:val="00D911AF"/>
    <w:rsid w:val="00D940C7"/>
    <w:rsid w:val="00DB165F"/>
    <w:rsid w:val="00DB19B8"/>
    <w:rsid w:val="00DB1ED9"/>
    <w:rsid w:val="00DB47C4"/>
    <w:rsid w:val="00DC150C"/>
    <w:rsid w:val="00DC1954"/>
    <w:rsid w:val="00DC3C81"/>
    <w:rsid w:val="00DC5855"/>
    <w:rsid w:val="00DE06DF"/>
    <w:rsid w:val="00DE2EA4"/>
    <w:rsid w:val="00DE6B51"/>
    <w:rsid w:val="00DF0B9C"/>
    <w:rsid w:val="00DF1F50"/>
    <w:rsid w:val="00E01A5E"/>
    <w:rsid w:val="00E06E9D"/>
    <w:rsid w:val="00E070BA"/>
    <w:rsid w:val="00E11E8F"/>
    <w:rsid w:val="00E1222E"/>
    <w:rsid w:val="00E2179F"/>
    <w:rsid w:val="00E22FA5"/>
    <w:rsid w:val="00E25630"/>
    <w:rsid w:val="00E26AAE"/>
    <w:rsid w:val="00E32E03"/>
    <w:rsid w:val="00E332F2"/>
    <w:rsid w:val="00E35448"/>
    <w:rsid w:val="00E37360"/>
    <w:rsid w:val="00E4281D"/>
    <w:rsid w:val="00E434DC"/>
    <w:rsid w:val="00E44AAC"/>
    <w:rsid w:val="00E514BA"/>
    <w:rsid w:val="00E60BBA"/>
    <w:rsid w:val="00E6133F"/>
    <w:rsid w:val="00E61F31"/>
    <w:rsid w:val="00E6731F"/>
    <w:rsid w:val="00E73D2C"/>
    <w:rsid w:val="00E85C2A"/>
    <w:rsid w:val="00E87756"/>
    <w:rsid w:val="00E9666C"/>
    <w:rsid w:val="00E96EE1"/>
    <w:rsid w:val="00E97FCF"/>
    <w:rsid w:val="00EA0D22"/>
    <w:rsid w:val="00EA5511"/>
    <w:rsid w:val="00EB2A3B"/>
    <w:rsid w:val="00EB35BD"/>
    <w:rsid w:val="00EB41A4"/>
    <w:rsid w:val="00EB5330"/>
    <w:rsid w:val="00EB6E9B"/>
    <w:rsid w:val="00EC2C81"/>
    <w:rsid w:val="00EC32FF"/>
    <w:rsid w:val="00ED5052"/>
    <w:rsid w:val="00ED5465"/>
    <w:rsid w:val="00ED7E1A"/>
    <w:rsid w:val="00EE1353"/>
    <w:rsid w:val="00EE403B"/>
    <w:rsid w:val="00EE7A08"/>
    <w:rsid w:val="00EF1075"/>
    <w:rsid w:val="00EF6168"/>
    <w:rsid w:val="00F1612C"/>
    <w:rsid w:val="00F16D96"/>
    <w:rsid w:val="00F21E9F"/>
    <w:rsid w:val="00F22E1D"/>
    <w:rsid w:val="00F25704"/>
    <w:rsid w:val="00F319F1"/>
    <w:rsid w:val="00F33EB4"/>
    <w:rsid w:val="00F34FAB"/>
    <w:rsid w:val="00F361C3"/>
    <w:rsid w:val="00F5494D"/>
    <w:rsid w:val="00F63582"/>
    <w:rsid w:val="00F6473F"/>
    <w:rsid w:val="00F6519F"/>
    <w:rsid w:val="00F65333"/>
    <w:rsid w:val="00F70361"/>
    <w:rsid w:val="00F70F00"/>
    <w:rsid w:val="00F81256"/>
    <w:rsid w:val="00F81E19"/>
    <w:rsid w:val="00F90B55"/>
    <w:rsid w:val="00F932A6"/>
    <w:rsid w:val="00FA5515"/>
    <w:rsid w:val="00FA70BF"/>
    <w:rsid w:val="00FB11C0"/>
    <w:rsid w:val="00FB2C7D"/>
    <w:rsid w:val="00FB2EB4"/>
    <w:rsid w:val="00FB4C9B"/>
    <w:rsid w:val="00FC251E"/>
    <w:rsid w:val="00FE42E8"/>
    <w:rsid w:val="00FF0196"/>
    <w:rsid w:val="00FF13D7"/>
    <w:rsid w:val="00FF436C"/>
    <w:rsid w:val="00FF47BA"/>
    <w:rsid w:val="00FF635D"/>
    <w:rsid w:val="01182CAA"/>
    <w:rsid w:val="012928F4"/>
    <w:rsid w:val="013154AA"/>
    <w:rsid w:val="01395B91"/>
    <w:rsid w:val="014E0044"/>
    <w:rsid w:val="015139B6"/>
    <w:rsid w:val="018058F1"/>
    <w:rsid w:val="01D84888"/>
    <w:rsid w:val="020C596D"/>
    <w:rsid w:val="030B1DDB"/>
    <w:rsid w:val="03EC6A42"/>
    <w:rsid w:val="04011987"/>
    <w:rsid w:val="04CE1156"/>
    <w:rsid w:val="04E92AE1"/>
    <w:rsid w:val="053540C7"/>
    <w:rsid w:val="055A03D6"/>
    <w:rsid w:val="060025E6"/>
    <w:rsid w:val="06781D09"/>
    <w:rsid w:val="06DA7C6D"/>
    <w:rsid w:val="06ED6FA7"/>
    <w:rsid w:val="07555A06"/>
    <w:rsid w:val="076C7E9D"/>
    <w:rsid w:val="077B7C39"/>
    <w:rsid w:val="07A223B6"/>
    <w:rsid w:val="07B94383"/>
    <w:rsid w:val="08174FCF"/>
    <w:rsid w:val="08184D99"/>
    <w:rsid w:val="0842095F"/>
    <w:rsid w:val="08645847"/>
    <w:rsid w:val="092F371B"/>
    <w:rsid w:val="09A84121"/>
    <w:rsid w:val="0A073897"/>
    <w:rsid w:val="0A233E50"/>
    <w:rsid w:val="0A5D5850"/>
    <w:rsid w:val="0AC74134"/>
    <w:rsid w:val="0AC91D3E"/>
    <w:rsid w:val="0AC95E82"/>
    <w:rsid w:val="0AF3172D"/>
    <w:rsid w:val="0B4E7B88"/>
    <w:rsid w:val="0B5B280B"/>
    <w:rsid w:val="0C0C54F7"/>
    <w:rsid w:val="0D0E4A91"/>
    <w:rsid w:val="0D59232E"/>
    <w:rsid w:val="0DE61C0D"/>
    <w:rsid w:val="0DFF7A89"/>
    <w:rsid w:val="0E335ECC"/>
    <w:rsid w:val="0E355E08"/>
    <w:rsid w:val="0EED2871"/>
    <w:rsid w:val="0F160643"/>
    <w:rsid w:val="0F926E17"/>
    <w:rsid w:val="0FD0606E"/>
    <w:rsid w:val="103B4A8A"/>
    <w:rsid w:val="103E4AB8"/>
    <w:rsid w:val="105073D3"/>
    <w:rsid w:val="105A6F8E"/>
    <w:rsid w:val="10C57ABF"/>
    <w:rsid w:val="10FF2B87"/>
    <w:rsid w:val="11B14B60"/>
    <w:rsid w:val="11D17161"/>
    <w:rsid w:val="11D917E8"/>
    <w:rsid w:val="11E34FA3"/>
    <w:rsid w:val="12104FA0"/>
    <w:rsid w:val="124F78B7"/>
    <w:rsid w:val="1277517A"/>
    <w:rsid w:val="12A466A4"/>
    <w:rsid w:val="12B2727C"/>
    <w:rsid w:val="12C81D7D"/>
    <w:rsid w:val="12CC3466"/>
    <w:rsid w:val="134C6FF8"/>
    <w:rsid w:val="13600DD4"/>
    <w:rsid w:val="13DE2D8D"/>
    <w:rsid w:val="13E34C1B"/>
    <w:rsid w:val="14342437"/>
    <w:rsid w:val="144227CC"/>
    <w:rsid w:val="14605490"/>
    <w:rsid w:val="149B1F53"/>
    <w:rsid w:val="14CF2428"/>
    <w:rsid w:val="14E96355"/>
    <w:rsid w:val="151130A7"/>
    <w:rsid w:val="153C674C"/>
    <w:rsid w:val="15507CF8"/>
    <w:rsid w:val="15D41BD8"/>
    <w:rsid w:val="15DF3593"/>
    <w:rsid w:val="160B79B6"/>
    <w:rsid w:val="162A4B7A"/>
    <w:rsid w:val="16332A04"/>
    <w:rsid w:val="1670594D"/>
    <w:rsid w:val="168572BF"/>
    <w:rsid w:val="168744D1"/>
    <w:rsid w:val="16BD6F74"/>
    <w:rsid w:val="16FD4C52"/>
    <w:rsid w:val="172375BB"/>
    <w:rsid w:val="17EE7CB3"/>
    <w:rsid w:val="181A2C56"/>
    <w:rsid w:val="18495740"/>
    <w:rsid w:val="18B53435"/>
    <w:rsid w:val="18D541BE"/>
    <w:rsid w:val="18EA118B"/>
    <w:rsid w:val="192F3021"/>
    <w:rsid w:val="195A542F"/>
    <w:rsid w:val="19602194"/>
    <w:rsid w:val="19CA749A"/>
    <w:rsid w:val="19CD76DD"/>
    <w:rsid w:val="19FB5A0E"/>
    <w:rsid w:val="1A05016A"/>
    <w:rsid w:val="1A156A50"/>
    <w:rsid w:val="1A3E689A"/>
    <w:rsid w:val="1A4B7952"/>
    <w:rsid w:val="1A807190"/>
    <w:rsid w:val="1AD4186A"/>
    <w:rsid w:val="1B824FB8"/>
    <w:rsid w:val="1B8B2D0B"/>
    <w:rsid w:val="1B9F57FE"/>
    <w:rsid w:val="1BD8521E"/>
    <w:rsid w:val="1C4D2D2D"/>
    <w:rsid w:val="1D0D3BB9"/>
    <w:rsid w:val="1D800675"/>
    <w:rsid w:val="1DD00182"/>
    <w:rsid w:val="1DE059FC"/>
    <w:rsid w:val="1DEF5154"/>
    <w:rsid w:val="1E45005E"/>
    <w:rsid w:val="1EAD63AE"/>
    <w:rsid w:val="1EBE3E90"/>
    <w:rsid w:val="1F78639A"/>
    <w:rsid w:val="1FBA2BE9"/>
    <w:rsid w:val="200E1449"/>
    <w:rsid w:val="204E44EF"/>
    <w:rsid w:val="20FA7F20"/>
    <w:rsid w:val="21594118"/>
    <w:rsid w:val="21653754"/>
    <w:rsid w:val="218219E5"/>
    <w:rsid w:val="21A10389"/>
    <w:rsid w:val="21A65479"/>
    <w:rsid w:val="21C17DC6"/>
    <w:rsid w:val="223E7BE4"/>
    <w:rsid w:val="22764F47"/>
    <w:rsid w:val="228A6FAA"/>
    <w:rsid w:val="23307795"/>
    <w:rsid w:val="234A74D1"/>
    <w:rsid w:val="235F4A7D"/>
    <w:rsid w:val="23B0577D"/>
    <w:rsid w:val="2418246B"/>
    <w:rsid w:val="24D420AC"/>
    <w:rsid w:val="25330FE9"/>
    <w:rsid w:val="25C4485C"/>
    <w:rsid w:val="26341B66"/>
    <w:rsid w:val="26444F38"/>
    <w:rsid w:val="26566FE9"/>
    <w:rsid w:val="27441F69"/>
    <w:rsid w:val="27485F5A"/>
    <w:rsid w:val="276D1478"/>
    <w:rsid w:val="27C91159"/>
    <w:rsid w:val="28341EC9"/>
    <w:rsid w:val="283F0CEE"/>
    <w:rsid w:val="286A4AF7"/>
    <w:rsid w:val="287826F8"/>
    <w:rsid w:val="28A8180D"/>
    <w:rsid w:val="291545F8"/>
    <w:rsid w:val="29295372"/>
    <w:rsid w:val="296100F4"/>
    <w:rsid w:val="29B720F6"/>
    <w:rsid w:val="2A1F4E2C"/>
    <w:rsid w:val="2A420F7E"/>
    <w:rsid w:val="2A8A5EC5"/>
    <w:rsid w:val="2AE029F5"/>
    <w:rsid w:val="2B4C3A6E"/>
    <w:rsid w:val="2B5E3456"/>
    <w:rsid w:val="2B6A72C8"/>
    <w:rsid w:val="2BB96B43"/>
    <w:rsid w:val="2BC12ADD"/>
    <w:rsid w:val="2BE357E3"/>
    <w:rsid w:val="2BF95E6B"/>
    <w:rsid w:val="2C164233"/>
    <w:rsid w:val="2C17663D"/>
    <w:rsid w:val="2C816C17"/>
    <w:rsid w:val="2D7C4F96"/>
    <w:rsid w:val="2D885E31"/>
    <w:rsid w:val="2E09492C"/>
    <w:rsid w:val="2E0F0C62"/>
    <w:rsid w:val="2E621ADC"/>
    <w:rsid w:val="2EAB506A"/>
    <w:rsid w:val="2EB2312B"/>
    <w:rsid w:val="30241CD6"/>
    <w:rsid w:val="306002FF"/>
    <w:rsid w:val="30CF2CF7"/>
    <w:rsid w:val="30FF50DE"/>
    <w:rsid w:val="318D7924"/>
    <w:rsid w:val="31BB6279"/>
    <w:rsid w:val="32171DF0"/>
    <w:rsid w:val="32282C06"/>
    <w:rsid w:val="327069D6"/>
    <w:rsid w:val="327C0CFE"/>
    <w:rsid w:val="32D36DEE"/>
    <w:rsid w:val="33300025"/>
    <w:rsid w:val="335C0932"/>
    <w:rsid w:val="33641A20"/>
    <w:rsid w:val="33D20D2A"/>
    <w:rsid w:val="34186937"/>
    <w:rsid w:val="349B48AA"/>
    <w:rsid w:val="34BC1F52"/>
    <w:rsid w:val="351A6850"/>
    <w:rsid w:val="359971E1"/>
    <w:rsid w:val="35A31FC5"/>
    <w:rsid w:val="35CF5D33"/>
    <w:rsid w:val="35DD3756"/>
    <w:rsid w:val="35EC6AA3"/>
    <w:rsid w:val="3680019E"/>
    <w:rsid w:val="368D4915"/>
    <w:rsid w:val="370813AF"/>
    <w:rsid w:val="37157149"/>
    <w:rsid w:val="37913916"/>
    <w:rsid w:val="37A1577E"/>
    <w:rsid w:val="37C0393C"/>
    <w:rsid w:val="37D714BB"/>
    <w:rsid w:val="3830013F"/>
    <w:rsid w:val="38A10A76"/>
    <w:rsid w:val="38B80044"/>
    <w:rsid w:val="38DA44E4"/>
    <w:rsid w:val="38DC61EE"/>
    <w:rsid w:val="393530C0"/>
    <w:rsid w:val="39426FDF"/>
    <w:rsid w:val="394737B8"/>
    <w:rsid w:val="396F276F"/>
    <w:rsid w:val="3A486B2B"/>
    <w:rsid w:val="3B1B48C3"/>
    <w:rsid w:val="3B2E0AFD"/>
    <w:rsid w:val="3B5C39BF"/>
    <w:rsid w:val="3BA3096A"/>
    <w:rsid w:val="3BE60CD6"/>
    <w:rsid w:val="3BEE1FD7"/>
    <w:rsid w:val="3C08240F"/>
    <w:rsid w:val="3C3C71E7"/>
    <w:rsid w:val="3C640625"/>
    <w:rsid w:val="3DA27C10"/>
    <w:rsid w:val="3E0A39CF"/>
    <w:rsid w:val="3E6405CC"/>
    <w:rsid w:val="3E6D1DC2"/>
    <w:rsid w:val="3ED516DC"/>
    <w:rsid w:val="3EEE5C9B"/>
    <w:rsid w:val="3EF34E38"/>
    <w:rsid w:val="3F51196E"/>
    <w:rsid w:val="40B863A3"/>
    <w:rsid w:val="40B97558"/>
    <w:rsid w:val="40BC6FB3"/>
    <w:rsid w:val="418A3B6E"/>
    <w:rsid w:val="418A47C5"/>
    <w:rsid w:val="419F4A51"/>
    <w:rsid w:val="41FE6565"/>
    <w:rsid w:val="42010FC9"/>
    <w:rsid w:val="42427F84"/>
    <w:rsid w:val="425005BF"/>
    <w:rsid w:val="425C7300"/>
    <w:rsid w:val="4275638C"/>
    <w:rsid w:val="42937D7C"/>
    <w:rsid w:val="42A80473"/>
    <w:rsid w:val="42F155C7"/>
    <w:rsid w:val="430D58D8"/>
    <w:rsid w:val="433C2A95"/>
    <w:rsid w:val="435071A7"/>
    <w:rsid w:val="4364348D"/>
    <w:rsid w:val="44AB048E"/>
    <w:rsid w:val="44ED6990"/>
    <w:rsid w:val="45047249"/>
    <w:rsid w:val="45330671"/>
    <w:rsid w:val="453E09F3"/>
    <w:rsid w:val="455D4064"/>
    <w:rsid w:val="458241A8"/>
    <w:rsid w:val="459A5D64"/>
    <w:rsid w:val="45C00B2A"/>
    <w:rsid w:val="469C5DD6"/>
    <w:rsid w:val="469E1146"/>
    <w:rsid w:val="46CE33FE"/>
    <w:rsid w:val="46F05A3F"/>
    <w:rsid w:val="47053C3C"/>
    <w:rsid w:val="47150BCF"/>
    <w:rsid w:val="47225D3C"/>
    <w:rsid w:val="4732546E"/>
    <w:rsid w:val="47747782"/>
    <w:rsid w:val="47AD7568"/>
    <w:rsid w:val="47D71365"/>
    <w:rsid w:val="48127F21"/>
    <w:rsid w:val="484507EC"/>
    <w:rsid w:val="486C2743"/>
    <w:rsid w:val="48C73505"/>
    <w:rsid w:val="48FD7E02"/>
    <w:rsid w:val="499E6CE6"/>
    <w:rsid w:val="49B309AA"/>
    <w:rsid w:val="49B463A4"/>
    <w:rsid w:val="49D53D67"/>
    <w:rsid w:val="49E238F2"/>
    <w:rsid w:val="49E34BCE"/>
    <w:rsid w:val="4A1D2DFE"/>
    <w:rsid w:val="4A20543B"/>
    <w:rsid w:val="4A2D77C0"/>
    <w:rsid w:val="4A416975"/>
    <w:rsid w:val="4AA643DC"/>
    <w:rsid w:val="4B472B82"/>
    <w:rsid w:val="4B4E58C5"/>
    <w:rsid w:val="4B7E1D9F"/>
    <w:rsid w:val="4B8923AD"/>
    <w:rsid w:val="4BA35640"/>
    <w:rsid w:val="4BC27510"/>
    <w:rsid w:val="4CB42DC9"/>
    <w:rsid w:val="4D281B89"/>
    <w:rsid w:val="4D704AD2"/>
    <w:rsid w:val="4DF77E4A"/>
    <w:rsid w:val="4E2B61E5"/>
    <w:rsid w:val="4ED10784"/>
    <w:rsid w:val="4F18393E"/>
    <w:rsid w:val="4F342E98"/>
    <w:rsid w:val="4F5133EC"/>
    <w:rsid w:val="4F884223"/>
    <w:rsid w:val="4FB05921"/>
    <w:rsid w:val="4FB3545A"/>
    <w:rsid w:val="4FF73861"/>
    <w:rsid w:val="50282EC1"/>
    <w:rsid w:val="508B6C65"/>
    <w:rsid w:val="50F33EC0"/>
    <w:rsid w:val="50F76186"/>
    <w:rsid w:val="50F924A2"/>
    <w:rsid w:val="519637E4"/>
    <w:rsid w:val="526A50BA"/>
    <w:rsid w:val="52901118"/>
    <w:rsid w:val="52CF6267"/>
    <w:rsid w:val="52F650FF"/>
    <w:rsid w:val="5326323D"/>
    <w:rsid w:val="542631AE"/>
    <w:rsid w:val="5428129F"/>
    <w:rsid w:val="54B122B4"/>
    <w:rsid w:val="54EA6E2D"/>
    <w:rsid w:val="55631092"/>
    <w:rsid w:val="55C84D63"/>
    <w:rsid w:val="5643406C"/>
    <w:rsid w:val="5669235C"/>
    <w:rsid w:val="56F95869"/>
    <w:rsid w:val="570861EB"/>
    <w:rsid w:val="570F631A"/>
    <w:rsid w:val="57726BC2"/>
    <w:rsid w:val="58110F06"/>
    <w:rsid w:val="589637F5"/>
    <w:rsid w:val="5899574F"/>
    <w:rsid w:val="58AB1049"/>
    <w:rsid w:val="59341EB0"/>
    <w:rsid w:val="598A113A"/>
    <w:rsid w:val="59A62651"/>
    <w:rsid w:val="59B02125"/>
    <w:rsid w:val="59E35A39"/>
    <w:rsid w:val="59E741BE"/>
    <w:rsid w:val="5A2F7CBF"/>
    <w:rsid w:val="5A3E12EA"/>
    <w:rsid w:val="5A763D40"/>
    <w:rsid w:val="5AF13807"/>
    <w:rsid w:val="5B004EC5"/>
    <w:rsid w:val="5B7B1C07"/>
    <w:rsid w:val="5BA55D49"/>
    <w:rsid w:val="5BFD707C"/>
    <w:rsid w:val="5C193A7C"/>
    <w:rsid w:val="5C6D169C"/>
    <w:rsid w:val="5C892B2A"/>
    <w:rsid w:val="5CDD46C4"/>
    <w:rsid w:val="5D726189"/>
    <w:rsid w:val="5D8A1FCC"/>
    <w:rsid w:val="5DB81151"/>
    <w:rsid w:val="5E4D6326"/>
    <w:rsid w:val="5E9B245E"/>
    <w:rsid w:val="5EA77F8C"/>
    <w:rsid w:val="5EAB1C97"/>
    <w:rsid w:val="5F4F6DC2"/>
    <w:rsid w:val="5FB7460B"/>
    <w:rsid w:val="60381FB0"/>
    <w:rsid w:val="608C3504"/>
    <w:rsid w:val="60AE46AC"/>
    <w:rsid w:val="60C24667"/>
    <w:rsid w:val="60C82547"/>
    <w:rsid w:val="60D237B4"/>
    <w:rsid w:val="60E122C6"/>
    <w:rsid w:val="60ED1260"/>
    <w:rsid w:val="61853D5E"/>
    <w:rsid w:val="619A1342"/>
    <w:rsid w:val="62892013"/>
    <w:rsid w:val="62B86124"/>
    <w:rsid w:val="62EE34B8"/>
    <w:rsid w:val="63280136"/>
    <w:rsid w:val="639317AD"/>
    <w:rsid w:val="63971B3B"/>
    <w:rsid w:val="63B93499"/>
    <w:rsid w:val="63BD773F"/>
    <w:rsid w:val="6414480A"/>
    <w:rsid w:val="6418288D"/>
    <w:rsid w:val="64265D16"/>
    <w:rsid w:val="642B69B3"/>
    <w:rsid w:val="649D304A"/>
    <w:rsid w:val="64D74D39"/>
    <w:rsid w:val="64E13637"/>
    <w:rsid w:val="64E50EF1"/>
    <w:rsid w:val="655706FB"/>
    <w:rsid w:val="655C39ED"/>
    <w:rsid w:val="65600313"/>
    <w:rsid w:val="65793956"/>
    <w:rsid w:val="6586265B"/>
    <w:rsid w:val="658A4D35"/>
    <w:rsid w:val="665C0AA5"/>
    <w:rsid w:val="66673CC3"/>
    <w:rsid w:val="6681086B"/>
    <w:rsid w:val="668533B4"/>
    <w:rsid w:val="66C5488C"/>
    <w:rsid w:val="67663861"/>
    <w:rsid w:val="67941479"/>
    <w:rsid w:val="68276C9A"/>
    <w:rsid w:val="687F08C7"/>
    <w:rsid w:val="689C3C96"/>
    <w:rsid w:val="68B21B49"/>
    <w:rsid w:val="68BD0CBF"/>
    <w:rsid w:val="69342F6E"/>
    <w:rsid w:val="69CF5E1F"/>
    <w:rsid w:val="69D5509E"/>
    <w:rsid w:val="69EF36E1"/>
    <w:rsid w:val="6A317841"/>
    <w:rsid w:val="6A550A56"/>
    <w:rsid w:val="6A8531FB"/>
    <w:rsid w:val="6AC56E4B"/>
    <w:rsid w:val="6B5A5324"/>
    <w:rsid w:val="6B8D318B"/>
    <w:rsid w:val="6BAC0A3B"/>
    <w:rsid w:val="6BB3679B"/>
    <w:rsid w:val="6BBA3EB5"/>
    <w:rsid w:val="6BBB390F"/>
    <w:rsid w:val="6BED017E"/>
    <w:rsid w:val="6BF171FB"/>
    <w:rsid w:val="6C2C77BC"/>
    <w:rsid w:val="6C5C097F"/>
    <w:rsid w:val="6C7937D9"/>
    <w:rsid w:val="6CC2114B"/>
    <w:rsid w:val="6CDF5EC2"/>
    <w:rsid w:val="6CFD7DB4"/>
    <w:rsid w:val="6D586DD6"/>
    <w:rsid w:val="6DA06196"/>
    <w:rsid w:val="6DCE2199"/>
    <w:rsid w:val="6DED4F63"/>
    <w:rsid w:val="6E0A3CA5"/>
    <w:rsid w:val="6E6F4225"/>
    <w:rsid w:val="6E9A4C26"/>
    <w:rsid w:val="6EB77D3F"/>
    <w:rsid w:val="6EEB69B7"/>
    <w:rsid w:val="6F713A86"/>
    <w:rsid w:val="6F775B6A"/>
    <w:rsid w:val="6F8B5DD0"/>
    <w:rsid w:val="6FB72662"/>
    <w:rsid w:val="6FBF55B1"/>
    <w:rsid w:val="702F2139"/>
    <w:rsid w:val="70787709"/>
    <w:rsid w:val="709541F4"/>
    <w:rsid w:val="70A50763"/>
    <w:rsid w:val="70AC0EEC"/>
    <w:rsid w:val="71570B5D"/>
    <w:rsid w:val="71697130"/>
    <w:rsid w:val="71AA6433"/>
    <w:rsid w:val="72525183"/>
    <w:rsid w:val="728B3861"/>
    <w:rsid w:val="72D82E7B"/>
    <w:rsid w:val="74073FFA"/>
    <w:rsid w:val="74210E35"/>
    <w:rsid w:val="749A08A6"/>
    <w:rsid w:val="7561557C"/>
    <w:rsid w:val="762E483B"/>
    <w:rsid w:val="76530DCB"/>
    <w:rsid w:val="76556414"/>
    <w:rsid w:val="765D62AD"/>
    <w:rsid w:val="767E5999"/>
    <w:rsid w:val="769C5BB3"/>
    <w:rsid w:val="76F114B9"/>
    <w:rsid w:val="779578BC"/>
    <w:rsid w:val="77B36393"/>
    <w:rsid w:val="79673BB1"/>
    <w:rsid w:val="7A79129F"/>
    <w:rsid w:val="7A7E2F96"/>
    <w:rsid w:val="7A913182"/>
    <w:rsid w:val="7AA6665E"/>
    <w:rsid w:val="7AB1434A"/>
    <w:rsid w:val="7AF1656D"/>
    <w:rsid w:val="7AF67688"/>
    <w:rsid w:val="7B4E7AD8"/>
    <w:rsid w:val="7B8478C0"/>
    <w:rsid w:val="7B9F6E43"/>
    <w:rsid w:val="7BE53B4F"/>
    <w:rsid w:val="7C1A3CBF"/>
    <w:rsid w:val="7C3B021D"/>
    <w:rsid w:val="7C591324"/>
    <w:rsid w:val="7CB24C70"/>
    <w:rsid w:val="7D024400"/>
    <w:rsid w:val="7D49650B"/>
    <w:rsid w:val="7DA026AC"/>
    <w:rsid w:val="7E280757"/>
    <w:rsid w:val="7EB329A8"/>
    <w:rsid w:val="7EE73786"/>
    <w:rsid w:val="7EF473C3"/>
    <w:rsid w:val="7F2D37ED"/>
    <w:rsid w:val="7F5463E3"/>
    <w:rsid w:val="7F63081A"/>
    <w:rsid w:val="7F8D06EF"/>
    <w:rsid w:val="7FF173E7"/>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qFormat="1" w:unhideWhenUsed="0" w:uiPriority="0" w:semiHidden="0" w:name="Normal Indent"/>
    <w:lsdException w:uiPriority="99" w:name="footnote text"/>
    <w:lsdException w:qFormat="1" w:uiPriority="99" w:semiHidden="0"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iPriority="99" w:semiHidden="0" w:name="Body Text"/>
    <w:lsdException w:qFormat="1"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qFormat="1" w:uiPriority="99" w:name="Date"/>
    <w:lsdException w:qFormat="1" w:unhideWhenUsed="0" w:uiPriority="0" w:semiHidden="0" w:name="Body Text First Indent"/>
    <w:lsdException w:uiPriority="99" w:name="Body Text First Indent 2"/>
    <w:lsdException w:uiPriority="99" w:name="Note Heading"/>
    <w:lsdException w:uiPriority="99" w:name="Body Text 2"/>
    <w:lsdException w:uiPriority="99" w:name="Body Text 3"/>
    <w:lsdException w:qFormat="1" w:unhideWhenUsed="0" w:uiPriority="0" w:semiHidden="0" w:name="Body Text Indent 2"/>
    <w:lsdException w:qFormat="1" w:unhideWhenUsed="0" w:uiPriority="0" w:semiHidden="0" w:name="Body Text Indent 3"/>
    <w:lsdException w:uiPriority="99" w:name="Block Text"/>
    <w:lsdException w:qFormat="1" w:uiPriority="99" w:semiHidden="0" w:name="Hyperlink"/>
    <w:lsdException w:qFormat="1"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nhideWhenUsed="0" w:uiPriority="0" w:semiHidden="0" w:name="HTML Preformatted"/>
    <w:lsdException w:uiPriority="99" w:name="HTML Sample"/>
    <w:lsdException w:uiPriority="99" w:name="HTML Typewriter"/>
    <w:lsdException w:uiPriority="99" w:name="HTML Variable"/>
    <w:lsdException w:qFormat="1" w:uiPriority="99" w:name="Normal Table"/>
    <w:lsdException w:qFormat="1"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qFormat="1"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qFormat="1"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spacing w:line="360" w:lineRule="auto"/>
      <w:jc w:val="left"/>
    </w:pPr>
    <w:rPr>
      <w:rFonts w:asciiTheme="minorAscii" w:hAnsiTheme="minorAscii" w:eastAsiaTheme="minorEastAsia" w:cstheme="minorBidi"/>
      <w:kern w:val="2"/>
      <w:sz w:val="24"/>
      <w:szCs w:val="22"/>
      <w:lang w:val="en-US" w:eastAsia="zh-CN" w:bidi="ar-SA"/>
    </w:rPr>
  </w:style>
  <w:style w:type="paragraph" w:styleId="2">
    <w:name w:val="heading 1"/>
    <w:basedOn w:val="1"/>
    <w:next w:val="1"/>
    <w:link w:val="33"/>
    <w:qFormat/>
    <w:uiPriority w:val="9"/>
    <w:pPr>
      <w:keepNext/>
      <w:keepLines/>
      <w:spacing w:line="360" w:lineRule="auto"/>
      <w:jc w:val="center"/>
      <w:outlineLvl w:val="0"/>
    </w:pPr>
    <w:rPr>
      <w:rFonts w:asciiTheme="minorAscii" w:hAnsiTheme="minorAscii"/>
      <w:b/>
      <w:bCs/>
      <w:kern w:val="44"/>
      <w:sz w:val="44"/>
      <w:szCs w:val="44"/>
    </w:rPr>
  </w:style>
  <w:style w:type="paragraph" w:styleId="3">
    <w:name w:val="heading 2"/>
    <w:basedOn w:val="1"/>
    <w:next w:val="1"/>
    <w:semiHidden/>
    <w:unhideWhenUsed/>
    <w:qFormat/>
    <w:uiPriority w:val="9"/>
    <w:pPr>
      <w:keepNext/>
      <w:keepLines/>
      <w:spacing w:beforeLines="0" w:beforeAutospacing="0" w:afterLines="0" w:afterAutospacing="0" w:line="360" w:lineRule="auto"/>
      <w:outlineLvl w:val="1"/>
    </w:pPr>
    <w:rPr>
      <w:rFonts w:ascii="Arial" w:hAnsi="Arial" w:eastAsia="宋体"/>
      <w:b/>
      <w:sz w:val="28"/>
    </w:rPr>
  </w:style>
  <w:style w:type="character" w:default="1" w:styleId="22">
    <w:name w:val="Default Paragraph Font"/>
    <w:semiHidden/>
    <w:unhideWhenUsed/>
    <w:qFormat/>
    <w:uiPriority w:val="1"/>
  </w:style>
  <w:style w:type="table" w:default="1" w:styleId="19">
    <w:name w:val="Normal Table"/>
    <w:semiHidden/>
    <w:unhideWhenUsed/>
    <w:qFormat/>
    <w:uiPriority w:val="99"/>
    <w:pPr>
      <w:keepNext w:val="0"/>
      <w:keepLines w:val="0"/>
      <w:widowControl/>
      <w:suppressLineNumbers w:val="0"/>
      <w:spacing w:before="0" w:beforeAutospacing="0" w:after="0" w:afterAutospacing="0"/>
      <w:ind w:left="0" w:right="0"/>
    </w:pPr>
    <w:rPr>
      <w:rFonts w:hint="default" w:ascii="Times New Roman" w:hAnsi="Times New Roman" w:cs="Times New Roman"/>
      <w:sz w:val="20"/>
      <w:szCs w:val="20"/>
    </w:rPr>
    <w:tblPr>
      <w:tblCellMar>
        <w:top w:w="0" w:type="dxa"/>
        <w:left w:w="108" w:type="dxa"/>
        <w:bottom w:w="0" w:type="dxa"/>
        <w:right w:w="108" w:type="dxa"/>
      </w:tblCellMar>
    </w:tblPr>
  </w:style>
  <w:style w:type="paragraph" w:styleId="4">
    <w:name w:val="Normal Indent"/>
    <w:basedOn w:val="1"/>
    <w:qFormat/>
    <w:uiPriority w:val="0"/>
    <w:pPr>
      <w:ind w:left="480"/>
      <w:jc w:val="left"/>
    </w:pPr>
    <w:rPr>
      <w:rFonts w:eastAsia="PMingLiU"/>
      <w:sz w:val="24"/>
      <w:szCs w:val="20"/>
      <w:lang w:eastAsia="zh-TW"/>
    </w:rPr>
  </w:style>
  <w:style w:type="paragraph" w:styleId="5">
    <w:name w:val="annotation text"/>
    <w:basedOn w:val="1"/>
    <w:link w:val="36"/>
    <w:unhideWhenUsed/>
    <w:qFormat/>
    <w:uiPriority w:val="99"/>
    <w:pPr>
      <w:jc w:val="left"/>
    </w:pPr>
  </w:style>
  <w:style w:type="paragraph" w:styleId="6">
    <w:name w:val="Body Text"/>
    <w:basedOn w:val="1"/>
    <w:unhideWhenUsed/>
    <w:qFormat/>
    <w:uiPriority w:val="99"/>
    <w:pPr>
      <w:spacing w:after="120"/>
    </w:pPr>
    <w:rPr>
      <w:kern w:val="0"/>
      <w:sz w:val="28"/>
      <w:szCs w:val="20"/>
    </w:rPr>
  </w:style>
  <w:style w:type="paragraph" w:styleId="7">
    <w:name w:val="Body Text Indent"/>
    <w:basedOn w:val="1"/>
    <w:link w:val="40"/>
    <w:semiHidden/>
    <w:unhideWhenUsed/>
    <w:qFormat/>
    <w:uiPriority w:val="99"/>
    <w:pPr>
      <w:spacing w:after="120"/>
      <w:ind w:left="420" w:leftChars="200"/>
    </w:pPr>
  </w:style>
  <w:style w:type="paragraph" w:styleId="8">
    <w:name w:val="Date"/>
    <w:basedOn w:val="1"/>
    <w:next w:val="1"/>
    <w:link w:val="28"/>
    <w:semiHidden/>
    <w:unhideWhenUsed/>
    <w:qFormat/>
    <w:uiPriority w:val="99"/>
    <w:pPr>
      <w:ind w:left="100" w:leftChars="2500"/>
    </w:pPr>
  </w:style>
  <w:style w:type="paragraph" w:styleId="9">
    <w:name w:val="Body Text Indent 2"/>
    <w:basedOn w:val="1"/>
    <w:next w:val="1"/>
    <w:link w:val="35"/>
    <w:qFormat/>
    <w:uiPriority w:val="0"/>
    <w:pPr>
      <w:spacing w:before="100" w:line="340" w:lineRule="exact"/>
      <w:ind w:firstLine="420"/>
    </w:pPr>
    <w:rPr>
      <w:rFonts w:ascii="Times New Roman" w:hAnsi="Times New Roman" w:eastAsia="宋体" w:cs="Times New Roman"/>
      <w:szCs w:val="24"/>
    </w:rPr>
  </w:style>
  <w:style w:type="paragraph" w:styleId="10">
    <w:name w:val="Balloon Text"/>
    <w:basedOn w:val="1"/>
    <w:link w:val="29"/>
    <w:semiHidden/>
    <w:unhideWhenUsed/>
    <w:qFormat/>
    <w:uiPriority w:val="99"/>
    <w:rPr>
      <w:sz w:val="18"/>
      <w:szCs w:val="18"/>
    </w:rPr>
  </w:style>
  <w:style w:type="paragraph" w:styleId="11">
    <w:name w:val="footer"/>
    <w:basedOn w:val="1"/>
    <w:link w:val="31"/>
    <w:unhideWhenUsed/>
    <w:qFormat/>
    <w:uiPriority w:val="99"/>
    <w:pPr>
      <w:tabs>
        <w:tab w:val="center" w:pos="4153"/>
        <w:tab w:val="right" w:pos="8306"/>
      </w:tabs>
      <w:snapToGrid w:val="0"/>
      <w:jc w:val="left"/>
    </w:pPr>
    <w:rPr>
      <w:sz w:val="18"/>
      <w:szCs w:val="18"/>
    </w:rPr>
  </w:style>
  <w:style w:type="paragraph" w:styleId="12">
    <w:name w:val="header"/>
    <w:basedOn w:val="1"/>
    <w:link w:val="30"/>
    <w:unhideWhenUsed/>
    <w:qFormat/>
    <w:uiPriority w:val="99"/>
    <w:pPr>
      <w:pBdr>
        <w:bottom w:val="single" w:color="auto" w:sz="6" w:space="1"/>
      </w:pBdr>
      <w:tabs>
        <w:tab w:val="center" w:pos="4153"/>
        <w:tab w:val="right" w:pos="8306"/>
      </w:tabs>
      <w:snapToGrid w:val="0"/>
      <w:jc w:val="center"/>
    </w:pPr>
    <w:rPr>
      <w:sz w:val="18"/>
      <w:szCs w:val="18"/>
    </w:rPr>
  </w:style>
  <w:style w:type="paragraph" w:styleId="13">
    <w:name w:val="toc 1"/>
    <w:basedOn w:val="1"/>
    <w:next w:val="1"/>
    <w:unhideWhenUsed/>
    <w:qFormat/>
    <w:uiPriority w:val="39"/>
    <w:pPr>
      <w:tabs>
        <w:tab w:val="right" w:leader="dot" w:pos="8302"/>
      </w:tabs>
      <w:spacing w:beforeLines="50" w:line="760" w:lineRule="exact"/>
      <w:ind w:firstLine="223" w:firstLineChars="106"/>
    </w:pPr>
  </w:style>
  <w:style w:type="paragraph" w:styleId="14">
    <w:name w:val="Body Text Indent 3"/>
    <w:basedOn w:val="1"/>
    <w:qFormat/>
    <w:uiPriority w:val="0"/>
    <w:pPr>
      <w:spacing w:line="500" w:lineRule="exact"/>
      <w:ind w:left="360"/>
      <w:jc w:val="left"/>
    </w:pPr>
    <w:rPr>
      <w:sz w:val="28"/>
    </w:rPr>
  </w:style>
  <w:style w:type="paragraph" w:styleId="15">
    <w:name w:val="toc 2"/>
    <w:basedOn w:val="1"/>
    <w:next w:val="1"/>
    <w:semiHidden/>
    <w:unhideWhenUsed/>
    <w:qFormat/>
    <w:uiPriority w:val="39"/>
    <w:pPr>
      <w:ind w:left="420" w:leftChars="200"/>
    </w:pPr>
  </w:style>
  <w:style w:type="paragraph" w:styleId="16">
    <w:name w:val="Normal (Web)"/>
    <w:basedOn w:val="1"/>
    <w:semiHidden/>
    <w:unhideWhenUsed/>
    <w:qFormat/>
    <w:uiPriority w:val="99"/>
    <w:pPr>
      <w:jc w:val="left"/>
    </w:pPr>
    <w:rPr>
      <w:rFonts w:cs="Times New Roman"/>
      <w:kern w:val="0"/>
      <w:sz w:val="24"/>
    </w:rPr>
  </w:style>
  <w:style w:type="paragraph" w:styleId="17">
    <w:name w:val="annotation subject"/>
    <w:basedOn w:val="5"/>
    <w:next w:val="5"/>
    <w:link w:val="37"/>
    <w:semiHidden/>
    <w:unhideWhenUsed/>
    <w:qFormat/>
    <w:uiPriority w:val="99"/>
    <w:rPr>
      <w:b/>
      <w:bCs/>
    </w:rPr>
  </w:style>
  <w:style w:type="paragraph" w:styleId="18">
    <w:name w:val="Body Text First Indent"/>
    <w:basedOn w:val="6"/>
    <w:qFormat/>
    <w:uiPriority w:val="0"/>
    <w:pPr>
      <w:widowControl/>
      <w:spacing w:line="360" w:lineRule="auto"/>
      <w:ind w:firstLine="420" w:firstLineChars="100"/>
    </w:pPr>
  </w:style>
  <w:style w:type="table" w:styleId="20">
    <w:name w:val="Table Grid"/>
    <w:basedOn w:val="19"/>
    <w:qFormat/>
    <w:uiPriority w:val="5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table" w:styleId="21">
    <w:name w:val="Light Shading Accent 6"/>
    <w:basedOn w:val="19"/>
    <w:qFormat/>
    <w:uiPriority w:val="60"/>
    <w:rPr>
      <w:color w:val="E36C0A"/>
    </w:rPr>
    <w:tblPr>
      <w:tblBorders>
        <w:top w:val="single" w:color="F79646" w:sz="8" w:space="0"/>
        <w:bottom w:val="single" w:color="F79646" w:sz="8" w:space="0"/>
      </w:tblBorders>
      <w:tblCellMar>
        <w:top w:w="0" w:type="dxa"/>
        <w:left w:w="108" w:type="dxa"/>
        <w:bottom w:w="0" w:type="dxa"/>
        <w:right w:w="108" w:type="dxa"/>
      </w:tblCellMar>
    </w:tblPr>
    <w:tblStylePr w:type="firstRow">
      <w:pPr>
        <w:spacing w:before="0" w:after="0" w:line="240" w:lineRule="auto"/>
      </w:pPr>
      <w:rPr>
        <w:b/>
        <w:bCs/>
      </w:rPr>
      <w:tblPr/>
      <w:tcPr>
        <w:tcBorders>
          <w:top w:val="single" w:color="F79646" w:sz="8" w:space="0"/>
          <w:left w:val="nil"/>
          <w:bottom w:val="single" w:color="F79646" w:sz="8" w:space="0"/>
          <w:right w:val="nil"/>
          <w:insideH w:val="nil"/>
          <w:insideV w:val="nil"/>
          <w:tl2br w:val="nil"/>
          <w:tr2bl w:val="nil"/>
        </w:tcBorders>
      </w:tcPr>
    </w:tblStylePr>
    <w:tblStylePr w:type="lastRow">
      <w:pPr>
        <w:spacing w:before="0" w:after="0" w:line="240" w:lineRule="auto"/>
      </w:pPr>
      <w:rPr>
        <w:b/>
        <w:bCs/>
      </w:rPr>
      <w:tblPr/>
      <w:tcPr>
        <w:tcBorders>
          <w:top w:val="single" w:color="F79646" w:sz="8" w:space="0"/>
          <w:left w:val="nil"/>
          <w:bottom w:val="single" w:color="F79646" w:sz="8" w:space="0"/>
          <w:right w:val="nil"/>
          <w:insideH w:val="nil"/>
          <w:insideV w:val="nil"/>
          <w:tl2br w:val="nil"/>
          <w:tr2bl w:val="nil"/>
        </w:tcBorders>
      </w:tcPr>
    </w:tblStylePr>
    <w:tblStylePr w:type="firstCol">
      <w:rPr>
        <w:b/>
        <w:bCs/>
      </w:rPr>
    </w:tblStylePr>
    <w:tblStylePr w:type="lastCol">
      <w:rPr>
        <w:b/>
        <w:bCs/>
      </w:rPr>
    </w:tblStylePr>
    <w:tblStylePr w:type="band1Vert">
      <w:tblPr/>
      <w:tcPr>
        <w:tcBorders>
          <w:top w:val="nil"/>
          <w:left w:val="nil"/>
          <w:bottom w:val="nil"/>
          <w:right w:val="nil"/>
          <w:insideH w:val="nil"/>
          <w:insideV w:val="nil"/>
          <w:tl2br w:val="nil"/>
          <w:tr2bl w:val="nil"/>
        </w:tcBorders>
        <w:shd w:val="clear" w:color="auto" w:fill="FDE4D0"/>
      </w:tcPr>
    </w:tblStylePr>
    <w:tblStylePr w:type="band1Horz">
      <w:tblPr/>
      <w:tcPr>
        <w:tcBorders>
          <w:top w:val="nil"/>
          <w:left w:val="nil"/>
          <w:bottom w:val="nil"/>
          <w:right w:val="nil"/>
          <w:insideH w:val="nil"/>
          <w:insideV w:val="nil"/>
          <w:tl2br w:val="nil"/>
          <w:tr2bl w:val="nil"/>
        </w:tcBorders>
        <w:shd w:val="clear" w:color="auto" w:fill="FDE4D0"/>
      </w:tcPr>
    </w:tblStylePr>
  </w:style>
  <w:style w:type="character" w:styleId="23">
    <w:name w:val="Strong"/>
    <w:basedOn w:val="22"/>
    <w:qFormat/>
    <w:uiPriority w:val="22"/>
    <w:rPr>
      <w:b/>
    </w:rPr>
  </w:style>
  <w:style w:type="character" w:styleId="24">
    <w:name w:val="FollowedHyperlink"/>
    <w:basedOn w:val="22"/>
    <w:semiHidden/>
    <w:unhideWhenUsed/>
    <w:qFormat/>
    <w:uiPriority w:val="99"/>
    <w:rPr>
      <w:color w:val="800080" w:themeColor="followedHyperlink"/>
      <w:u w:val="single"/>
      <w14:textFill>
        <w14:solidFill>
          <w14:schemeClr w14:val="folHlink"/>
        </w14:solidFill>
      </w14:textFill>
    </w:rPr>
  </w:style>
  <w:style w:type="character" w:styleId="25">
    <w:name w:val="Emphasis"/>
    <w:basedOn w:val="22"/>
    <w:qFormat/>
    <w:uiPriority w:val="20"/>
  </w:style>
  <w:style w:type="character" w:styleId="26">
    <w:name w:val="Hyperlink"/>
    <w:basedOn w:val="22"/>
    <w:unhideWhenUsed/>
    <w:qFormat/>
    <w:uiPriority w:val="99"/>
    <w:rPr>
      <w:color w:val="0000FF" w:themeColor="hyperlink"/>
      <w:u w:val="single"/>
      <w14:textFill>
        <w14:solidFill>
          <w14:schemeClr w14:val="hlink"/>
        </w14:solidFill>
      </w14:textFill>
    </w:rPr>
  </w:style>
  <w:style w:type="character" w:styleId="27">
    <w:name w:val="annotation reference"/>
    <w:basedOn w:val="22"/>
    <w:semiHidden/>
    <w:unhideWhenUsed/>
    <w:qFormat/>
    <w:uiPriority w:val="99"/>
    <w:rPr>
      <w:sz w:val="21"/>
      <w:szCs w:val="21"/>
    </w:rPr>
  </w:style>
  <w:style w:type="character" w:customStyle="1" w:styleId="28">
    <w:name w:val="日期 Char"/>
    <w:basedOn w:val="22"/>
    <w:link w:val="8"/>
    <w:semiHidden/>
    <w:qFormat/>
    <w:uiPriority w:val="99"/>
  </w:style>
  <w:style w:type="character" w:customStyle="1" w:styleId="29">
    <w:name w:val="批注框文本 Char"/>
    <w:basedOn w:val="22"/>
    <w:link w:val="10"/>
    <w:semiHidden/>
    <w:qFormat/>
    <w:uiPriority w:val="99"/>
    <w:rPr>
      <w:sz w:val="18"/>
      <w:szCs w:val="18"/>
    </w:rPr>
  </w:style>
  <w:style w:type="character" w:customStyle="1" w:styleId="30">
    <w:name w:val="页眉 Char"/>
    <w:basedOn w:val="22"/>
    <w:link w:val="12"/>
    <w:qFormat/>
    <w:uiPriority w:val="99"/>
    <w:rPr>
      <w:sz w:val="18"/>
      <w:szCs w:val="18"/>
    </w:rPr>
  </w:style>
  <w:style w:type="character" w:customStyle="1" w:styleId="31">
    <w:name w:val="页脚 Char"/>
    <w:basedOn w:val="22"/>
    <w:link w:val="11"/>
    <w:qFormat/>
    <w:uiPriority w:val="99"/>
    <w:rPr>
      <w:sz w:val="18"/>
      <w:szCs w:val="18"/>
    </w:rPr>
  </w:style>
  <w:style w:type="paragraph" w:styleId="32">
    <w:name w:val="List Paragraph"/>
    <w:basedOn w:val="1"/>
    <w:qFormat/>
    <w:uiPriority w:val="34"/>
    <w:pPr>
      <w:ind w:firstLine="420" w:firstLineChars="200"/>
    </w:pPr>
  </w:style>
  <w:style w:type="character" w:customStyle="1" w:styleId="33">
    <w:name w:val="标题 1 Char"/>
    <w:basedOn w:val="22"/>
    <w:link w:val="2"/>
    <w:qFormat/>
    <w:uiPriority w:val="9"/>
    <w:rPr>
      <w:rFonts w:asciiTheme="minorAscii" w:hAnsiTheme="minorAscii" w:eastAsiaTheme="minorEastAsia"/>
      <w:b/>
      <w:bCs/>
      <w:kern w:val="44"/>
      <w:sz w:val="44"/>
      <w:szCs w:val="44"/>
    </w:rPr>
  </w:style>
  <w:style w:type="paragraph" w:customStyle="1" w:styleId="34">
    <w:name w:val="TOC 标题1"/>
    <w:basedOn w:val="2"/>
    <w:next w:val="1"/>
    <w:semiHidden/>
    <w:unhideWhenUsed/>
    <w:qFormat/>
    <w:uiPriority w:val="39"/>
    <w:pPr>
      <w:widowControl/>
      <w:spacing w:before="480" w:after="0" w:line="276" w:lineRule="auto"/>
      <w:jc w:val="left"/>
      <w:outlineLvl w:val="9"/>
    </w:pPr>
    <w:rPr>
      <w:rFonts w:asciiTheme="majorHAnsi" w:hAnsiTheme="majorHAnsi" w:eastAsiaTheme="majorEastAsia" w:cstheme="majorBidi"/>
      <w:color w:val="376092" w:themeColor="accent1" w:themeShade="BF"/>
      <w:kern w:val="0"/>
      <w:sz w:val="28"/>
      <w:szCs w:val="28"/>
    </w:rPr>
  </w:style>
  <w:style w:type="character" w:customStyle="1" w:styleId="35">
    <w:name w:val="正文文本缩进 2 Char"/>
    <w:basedOn w:val="22"/>
    <w:link w:val="9"/>
    <w:qFormat/>
    <w:uiPriority w:val="0"/>
    <w:rPr>
      <w:rFonts w:ascii="Times New Roman" w:hAnsi="Times New Roman" w:eastAsia="宋体" w:cs="Times New Roman"/>
      <w:szCs w:val="24"/>
    </w:rPr>
  </w:style>
  <w:style w:type="character" w:customStyle="1" w:styleId="36">
    <w:name w:val="批注文字 Char"/>
    <w:basedOn w:val="22"/>
    <w:link w:val="5"/>
    <w:qFormat/>
    <w:uiPriority w:val="99"/>
    <w:rPr>
      <w:rFonts w:asciiTheme="minorHAnsi" w:hAnsiTheme="minorHAnsi" w:cstheme="minorBidi"/>
      <w:kern w:val="2"/>
      <w:sz w:val="21"/>
      <w:szCs w:val="22"/>
    </w:rPr>
  </w:style>
  <w:style w:type="character" w:customStyle="1" w:styleId="37">
    <w:name w:val="批注主题 Char"/>
    <w:basedOn w:val="36"/>
    <w:link w:val="17"/>
    <w:semiHidden/>
    <w:qFormat/>
    <w:uiPriority w:val="99"/>
    <w:rPr>
      <w:rFonts w:asciiTheme="minorHAnsi" w:hAnsiTheme="minorHAnsi" w:cstheme="minorBidi"/>
      <w:b/>
      <w:bCs/>
      <w:kern w:val="2"/>
      <w:sz w:val="21"/>
      <w:szCs w:val="22"/>
    </w:rPr>
  </w:style>
  <w:style w:type="character" w:customStyle="1" w:styleId="38">
    <w:name w:val="font01"/>
    <w:basedOn w:val="22"/>
    <w:qFormat/>
    <w:uiPriority w:val="0"/>
    <w:rPr>
      <w:rFonts w:hint="eastAsia" w:ascii="宋体" w:hAnsi="宋体" w:eastAsia="宋体" w:cs="宋体"/>
      <w:color w:val="000000"/>
      <w:sz w:val="22"/>
      <w:szCs w:val="22"/>
      <w:u w:val="none"/>
    </w:rPr>
  </w:style>
  <w:style w:type="character" w:customStyle="1" w:styleId="39">
    <w:name w:val="font11"/>
    <w:basedOn w:val="22"/>
    <w:qFormat/>
    <w:uiPriority w:val="0"/>
    <w:rPr>
      <w:rFonts w:hint="eastAsia" w:ascii="宋体" w:hAnsi="宋体" w:eastAsia="宋体" w:cs="宋体"/>
      <w:color w:val="000000"/>
      <w:sz w:val="20"/>
      <w:szCs w:val="20"/>
      <w:u w:val="none"/>
    </w:rPr>
  </w:style>
  <w:style w:type="character" w:customStyle="1" w:styleId="40">
    <w:name w:val="正文文本缩进 Char"/>
    <w:basedOn w:val="22"/>
    <w:link w:val="7"/>
    <w:semiHidden/>
    <w:qFormat/>
    <w:uiPriority w:val="99"/>
    <w:rPr>
      <w:rFonts w:asciiTheme="minorHAnsi" w:hAnsiTheme="minorHAnsi" w:eastAsiaTheme="minorEastAsia" w:cstheme="minorBidi"/>
      <w:kern w:val="2"/>
      <w:sz w:val="21"/>
      <w:szCs w:val="22"/>
    </w:rPr>
  </w:style>
  <w:style w:type="character" w:customStyle="1" w:styleId="41">
    <w:name w:val="font21"/>
    <w:basedOn w:val="22"/>
    <w:qFormat/>
    <w:uiPriority w:val="0"/>
    <w:rPr>
      <w:rFonts w:hint="default" w:ascii="Tahoma" w:hAnsi="Tahoma" w:eastAsia="Tahoma" w:cs="Tahoma"/>
      <w:color w:val="000000"/>
      <w:sz w:val="22"/>
      <w:szCs w:val="22"/>
      <w:u w:val="none"/>
    </w:rPr>
  </w:style>
  <w:style w:type="character" w:customStyle="1" w:styleId="42">
    <w:name w:val="NormalCharacter"/>
    <w:semiHidden/>
    <w:qFormat/>
    <w:uiPriority w:val="0"/>
    <w:rPr>
      <w:rFonts w:ascii="Times New Roman" w:hAnsi="Times New Roman" w:cs="Times New Roman" w:eastAsiaTheme="minorEastAsia"/>
      <w:kern w:val="2"/>
      <w:sz w:val="21"/>
      <w:szCs w:val="24"/>
      <w:lang w:val="en-US" w:eastAsia="zh-CN" w:bidi="ar-SA"/>
    </w:rPr>
  </w:style>
  <w:style w:type="paragraph" w:customStyle="1" w:styleId="43">
    <w:name w:val="无间隔1"/>
    <w:qFormat/>
    <w:uiPriority w:val="1"/>
    <w:pPr>
      <w:widowControl w:val="0"/>
      <w:jc w:val="both"/>
    </w:pPr>
    <w:rPr>
      <w:rFonts w:ascii="Times New Roman" w:hAnsi="Times New Roman" w:eastAsia="宋体" w:cs="Times New Roman"/>
      <w:kern w:val="2"/>
      <w:sz w:val="21"/>
      <w:szCs w:val="22"/>
      <w:lang w:val="en-US" w:eastAsia="zh-CN" w:bidi="ar-SA"/>
    </w:rPr>
  </w:style>
  <w:style w:type="paragraph" w:customStyle="1" w:styleId="44">
    <w:name w:val="Table Paragraph"/>
    <w:basedOn w:val="1"/>
    <w:qFormat/>
    <w:uiPriority w:val="1"/>
    <w:rPr>
      <w:rFonts w:ascii="宋体" w:hAnsi="宋体" w:cs="宋体"/>
      <w:lang w:eastAsia="en-US" w:bidi="en-US"/>
    </w:rPr>
  </w:style>
  <w:style w:type="character" w:customStyle="1" w:styleId="45">
    <w:name w:val="font51"/>
    <w:qFormat/>
    <w:uiPriority w:val="0"/>
    <w:rPr>
      <w:rFonts w:hint="eastAsia" w:ascii="宋体" w:hAnsi="宋体" w:eastAsia="宋体" w:cs="宋体"/>
      <w:color w:val="000000"/>
      <w:sz w:val="22"/>
      <w:szCs w:val="22"/>
      <w:u w:val="none"/>
    </w:rPr>
  </w:style>
  <w:style w:type="character" w:customStyle="1" w:styleId="46">
    <w:name w:val="未处理的提及1"/>
    <w:basedOn w:val="22"/>
    <w:semiHidden/>
    <w:unhideWhenUsed/>
    <w:qFormat/>
    <w:uiPriority w:val="99"/>
    <w:rPr>
      <w:color w:val="605E5C"/>
      <w:shd w:val="clear" w:color="auto" w:fill="E1DFDD"/>
    </w:rPr>
  </w:style>
  <w:style w:type="character" w:customStyle="1" w:styleId="47">
    <w:name w:val="font121"/>
    <w:basedOn w:val="22"/>
    <w:qFormat/>
    <w:uiPriority w:val="0"/>
    <w:rPr>
      <w:rFonts w:hint="eastAsia" w:ascii="宋体" w:hAnsi="宋体" w:eastAsia="宋体" w:cs="宋体"/>
      <w:color w:val="000000"/>
      <w:sz w:val="44"/>
      <w:szCs w:val="44"/>
      <w:u w:val="none"/>
    </w:rPr>
  </w:style>
  <w:style w:type="character" w:customStyle="1" w:styleId="48">
    <w:name w:val="font81"/>
    <w:basedOn w:val="22"/>
    <w:qFormat/>
    <w:uiPriority w:val="0"/>
    <w:rPr>
      <w:rFonts w:hint="default" w:ascii="Times New Roman" w:hAnsi="Times New Roman" w:cs="Times New Roman"/>
      <w:color w:val="000000"/>
      <w:sz w:val="44"/>
      <w:szCs w:val="44"/>
      <w:u w:val="none"/>
    </w:rPr>
  </w:style>
</w:styles>
</file>

<file path=word/_rels/document.xml.rels><?xml version="1.0" encoding="UTF-8" standalone="yes"?>
<Relationships xmlns="http://schemas.openxmlformats.org/package/2006/relationships"><Relationship Id="rId9" Type="http://schemas.openxmlformats.org/officeDocument/2006/relationships/numbering" Target="numbering.xml"/><Relationship Id="rId8" Type="http://schemas.openxmlformats.org/officeDocument/2006/relationships/customXml" Target="../customXml/item1.xml"/><Relationship Id="rId7" Type="http://schemas.openxmlformats.org/officeDocument/2006/relationships/theme" Target="theme/theme1.xml"/><Relationship Id="rId6" Type="http://schemas.openxmlformats.org/officeDocument/2006/relationships/footer" Target="footer1.xml"/><Relationship Id="rId5" Type="http://schemas.openxmlformats.org/officeDocument/2006/relationships/header" Target="head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1" Type="http://schemas.openxmlformats.org/officeDocument/2006/relationships/fontTable" Target="fontTable.xml"/><Relationship Id="rId10" Type="http://schemas.openxmlformats.org/officeDocument/2006/relationships/customXml" Target="../customXml/item2.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ops>
  <customShpExts>
    <customShpInfo spid="_x0000_s1026" textRotate="1"/>
  </customShpExts>
</s:customData>
</file>

<file path=customXml/item2.xml><?xml version="1.0" encoding="utf-8"?>
<contractReview xmlns="http://schemas.wps.cn/vas-ai-hub/contract-review">
  <reviewItems>
    <reviewItem>
      <errorID>e3d3ebde-036b-4498-97a6-2ada31989ff0</errorID>
      <errorWord>-</errorWord>
      <group>L1_Format</group>
      <groupName>格式问题</groupName>
      <ability>L2_HalfPunc_CN</ability>
      <abilityName>全半角问题</abilityName>
      <candidateList>
        <item>－</item>
      </candidateList>
      <explain>文本全半角错误。</explain>
      <paraID>2BAD6EA1</paraID>
      <start>19</start>
      <end>20</end>
      <status>ignored</status>
      <modifiedWord/>
      <trackRevisions>false</trackRevisions>
    </reviewItem>
    <reviewItem>
      <errorID>736403f0-8990-401d-812e-9a43ad8a466d</errorID>
      <errorWord>。</errorWord>
      <group>L1_Punc</group>
      <groupName>标点问题</groupName>
      <ability>L2_Punc_CN</ability>
      <abilityName>标点符号问题</abilityName>
      <candidateList>
        <item/>
      </candidateList>
      <explain/>
      <paraID>462D8694</paraID>
      <start>20</start>
      <end>21</end>
      <status>ignored</status>
      <modifiedWord/>
      <trackRevisions>false</trackRevisions>
    </reviewItem>
    <reviewItem>
      <errorID>bb898cb5-a015-405b-b9de-04bc3ee05b9c</errorID>
      <errorWord>-</errorWord>
      <group>L1_Format</group>
      <groupName>格式问题</groupName>
      <ability>L2_HalfPunc_CN</ability>
      <abilityName>全半角问题</abilityName>
      <candidateList>
        <item>－</item>
      </candidateList>
      <explain>文本全半角错误。</explain>
      <paraID>161839ED</paraID>
      <start>18</start>
      <end>19</end>
      <status>ignored</status>
      <modifiedWord/>
      <trackRevisions>false</trackRevisions>
    </reviewItem>
    <reviewItem>
      <errorID>5cd8e3a0-a252-4f53-86c6-e89951cf0508</errorID>
      <errorWord>-</errorWord>
      <group>L1_Format</group>
      <groupName>格式问题</groupName>
      <ability>L2_HalfPunc_CN</ability>
      <abilityName>全半角问题</abilityName>
      <candidateList>
        <item>－</item>
      </candidateList>
      <explain>文本全半角错误。</explain>
      <paraID>72F4B507</paraID>
      <start>7</start>
      <end>8</end>
      <status>ignored</status>
      <modifiedWord/>
      <trackRevisions>false</trackRevisions>
    </reviewItem>
    <reviewItem>
      <errorID>398b66ec-8a33-4840-b2a8-6d55f7aea8d0</errorID>
      <errorWord>)</errorWord>
      <group>L1_Format</group>
      <groupName>格式问题</groupName>
      <ability>L2_HalfPunc_CN</ability>
      <abilityName>全半角问题</abilityName>
      <candidateList>
        <item>）</item>
      </candidateList>
      <explain>文本全半角错误。</explain>
      <paraID>33C8CFED</paraID>
      <start>39</start>
      <end>40</end>
      <status>ignored</status>
      <modifiedWord/>
      <trackRevisions>false</trackRevisions>
    </reviewItem>
    <reviewItem>
      <errorID>3d0f2e16-cba9-41bd-a6b4-7a22eff4cb58</errorID>
      <errorWord>。</errorWord>
      <group>L1_Grammar</group>
      <groupName>语法问题</groupName>
      <ability>L2_Grammar</ability>
      <abilityName>语法错误</abilityName>
      <candidateList>
        <item>，不得参与本项目投标。</item>
      </candidateList>
      <explain/>
      <paraID>478637D5</paraID>
      <start>52</start>
      <end>53</end>
      <status>ignored</status>
      <modifiedWord/>
      <trackRevisions>false</trackRevisions>
    </reviewItem>
    <reviewItem>
      <errorID>8f95db0f-dc7d-4cfb-9d7a-38b7106d7634</errorID>
      <errorWord>；</errorWord>
      <group>L1_Punc</group>
      <groupName>标点问题</groupName>
      <ability>L2_Punc_CN</ability>
      <abilityName>标点符号问题</abilityName>
      <candidateList>
        <item>，</item>
      </candidateList>
      <explain/>
      <paraID>76C85CD5</paraID>
      <start>183</start>
      <end>184</end>
      <status>ignored</status>
      <modifiedWord/>
      <trackRevisions>false</trackRevisions>
    </reviewItem>
    <reviewItem>
      <errorID>de828f9d-6dd2-435a-90b9-3cd041c3cc5c</errorID>
      <errorWord>含税计算</errorWord>
      <group>L1_Grammar</group>
      <groupName>语法问题</groupName>
      <ability>L2_Grammar</ability>
      <abilityName>语法错误</abilityName>
      <candidateList>
        <item>计税</item>
      </candidateList>
      <explain/>
      <paraID>5D5917E5</paraID>
      <start>28</start>
      <end>30</end>
      <status>modified</status>
      <modifiedWord>计税</modifiedWord>
      <trackRevisions>false</trackRevisions>
    </reviewItem>
    <reviewItem>
      <errorID>41d0097a-d39a-4a77-8aeb-ddd8aeca0cc9</errorID>
      <errorWord>，并</errorWord>
      <group>L1_Word</group>
      <groupName>字词问题</groupName>
      <ability>L2_Typo</ability>
      <abilityName>字词错误</abilityName>
      <candidateList>
        <item>，</item>
      </candidateList>
      <explain/>
      <paraID>4F24514E</paraID>
      <start>63</start>
      <end>64</end>
      <status>modified</status>
      <modifiedWord>，</modifiedWord>
      <trackRevisions>false</trackRevisions>
    </reviewItem>
    <reviewItem>
      <errorID>50f496b1-38d8-45f4-a7ab-a6b9b7c03863</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5B081C40</paraID>
      <start>10</start>
      <end>11</end>
      <status>ignored</status>
      <modifiedWord/>
      <trackRevisions>false</trackRevisions>
    </reviewItem>
    <reviewItem>
      <errorID>7809bc2a-b1fe-41d9-bc11-c3d1ae6aba3a</errorID>
      <errorWord>：</errorWord>
      <group>L1_Punc</group>
      <groupName>标点问题</groupName>
      <ability>L2_Punc_CN</ability>
      <abilityName>标点符号问题</abilityName>
      <candidateList>
        <item/>
      </candidateList>
      <explain/>
      <paraID>62839E37</paraID>
      <start>16</start>
      <end>16</end>
      <status>modified</status>
      <modifiedWord/>
      <trackRevisions>false</trackRevisions>
    </reviewItem>
    <reviewItem>
      <errorID>ec668e25-eea0-411e-8cae-c6fd70996566</errorID>
      <errorWord>,</errorWord>
      <group>L1_Format</group>
      <groupName>格式问题</groupName>
      <ability>L2_HalfPunc_CN</ability>
      <abilityName>全半角问题</abilityName>
      <candidateList>
        <item>，</item>
      </candidateList>
      <explain>文本全半角错误。</explain>
      <paraID>1EB11E2C</paraID>
      <start>14</start>
      <end>15</end>
      <status>ignored</status>
      <modifiedWord/>
      <trackRevisions>false</trackRevisions>
    </reviewItem>
    <reviewItem>
      <errorID>5e00a270-30d4-4986-ab47-3fe87254971f</errorID>
      <errorWord>)</errorWord>
      <group>L1_Format</group>
      <groupName>格式问题</groupName>
      <ability>L2_HalfPunc_CN</ability>
      <abilityName>全半角问题</abilityName>
      <candidateList>
        <item>）</item>
      </candidateList>
      <explain>文本全半角错误。</explain>
      <paraID>1EB11E2C</paraID>
      <start>46</start>
      <end>47</end>
      <status>ignored</status>
      <modifiedWord/>
      <trackRevisions>false</trackRevisions>
    </reviewItem>
    <reviewItem>
      <errorID>2c9d22d8-3d3b-40fb-b40d-6870f59da54f</errorID>
      <errorWord>，</errorWord>
      <group>L1_Punc</group>
      <groupName>标点问题</groupName>
      <ability>L2_Punc_CN</ability>
      <abilityName>标点符号问题</abilityName>
      <candidateList>
        <item>、</item>
      </candidateList>
      <explain/>
      <paraID> D5DF4F7</paraID>
      <start>9</start>
      <end>10</end>
      <status>ignored</status>
      <modifiedWord/>
      <trackRevisions>false</trackRevisions>
    </reviewItem>
    <reviewItem>
      <errorID>1f0abc85-430f-451d-a2e0-7a3de08b4050</errorID>
      <errorWord>，</errorWord>
      <group>L1_Punc</group>
      <groupName>标点问题</groupName>
      <ability>L2_Punc_CN</ability>
      <abilityName>标点符号问题</abilityName>
      <candidateList>
        <item/>
      </candidateList>
      <explain/>
      <paraID>2194E128</paraID>
      <start>13</start>
      <end>14</end>
      <status>ignored</status>
      <modifiedWord/>
      <trackRevisions>false</trackRevisions>
    </reviewItem>
    <reviewItem>
      <errorID>04b3824d-5edb-4fe5-b327-9a8963bcc20b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33D80B40</paraID>
      <start>0</start>
      <end>2</end>
      <status>ignored</status>
      <modifiedWord/>
      <trackRevisions>false</trackRevisions>
    </reviewItem>
    <reviewItem>
      <errorID>614ef6ed-63e4-4015-a530-92d25c190215</errorID>
      <errorWord>评</errorWord>
      <group>L1_Word</group>
      <groupName>字词问题</groupName>
      <ability>L2_Typo</ability>
      <abilityName>字词错误</abilityName>
      <candidateList>
        <item> 评</item>
      </candidateList>
      <explain/>
      <paraID>57F69851</paraID>
      <start>5</start>
      <end>6</end>
      <status>ignored</status>
      <modifiedWord/>
      <trackRevisions>false</trackRevisions>
    </reviewItem>
    <reviewItem>
      <errorID>c9adea74-7c20-4626-b247-bf4133af7207</errorID>
      <errorWord>按</errorWord>
      <group>L1_Word</group>
      <groupName>字词问题</groupName>
      <ability>L2_Typo</ability>
      <abilityName>字词错误</abilityName>
      <candidateList>
        <item> 按</item>
      </candidateList>
      <explain/>
      <paraID>55DFEC86</paraID>
      <start>7</start>
      <end>8</end>
      <status>ignored</status>
      <modifiedWord/>
      <trackRevisions>false</trackRevisions>
    </reviewItem>
    <reviewItem>
      <errorID>5a563901-2db0-4438-97cc-65a1c6aaeecd</errorID>
      <errorWord>按</errorWord>
      <group>L1_Word</group>
      <groupName>字词问题</groupName>
      <ability>L2_Typo</ability>
      <abilityName>字词错误</abilityName>
      <candidateList>
        <item> 按</item>
      </candidateList>
      <explain/>
      <paraID>617B1A42</paraID>
      <start>7</start>
      <end>8</end>
      <status>ignored</status>
      <modifiedWord/>
      <trackRevisions>false</trackRevisions>
    </reviewItem>
    <reviewItem>
      <errorID>d090bd40-bd0b-4ef3-b94a-3914687287ee</errorID>
      <errorWord>按</errorWord>
      <group>L1_Word</group>
      <groupName>字词问题</groupName>
      <ability>L2_Typo</ability>
      <abilityName>字词错误</abilityName>
      <candidateList>
        <item> 按</item>
      </candidateList>
      <explain/>
      <paraID>59C61AB9</paraID>
      <start>7</start>
      <end>8</end>
      <status>ignored</status>
      <modifiedWord/>
      <trackRevisions>false</trackRevisions>
    </reviewItem>
    <reviewItem>
      <errorID>235c7d2e-b169-4ab0-82c9-70aad4230e3e</errorID>
      <errorWord>评分</errorWord>
      <group>L1_Word</group>
      <groupName>字词问题</groupName>
      <ability>L2_Typo</ability>
      <abilityName>字词错误</abilityName>
      <candidateList>
        <item> 评分</item>
      </candidateList>
      <explain/>
      <paraID> E25F6F1</paraID>
      <start>7</start>
      <end>10</end>
      <status>modified</status>
      <modifiedWord> 评分</modifiedWord>
      <trackRevisions>false</trackRevisions>
    </reviewItem>
    <reviewItem>
      <errorID>e5a76d56-d70b-47e2-8b6f-bd3c5f018244</errorID>
      <errorWord>作必要</errorWord>
      <group>L1_Word</group>
      <groupName>字词问题</groupName>
      <ability>L2_Typo</ability>
      <abilityName>字词错误</abilityName>
      <candidateList>
        <item>做必要</item>
      </candidateList>
      <explain/>
      <paraID>694295BF</paraID>
      <start>65</start>
      <end>68</end>
      <status>ignored</status>
      <modifiedWord/>
      <trackRevisions>false</trackRevisions>
    </reviewItem>
    <reviewItem>
      <errorID>c7ec2f66-7769-4116-974c-76b63264123c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DB0822</paraID>
      <start>0</start>
      <end>2</end>
      <status>ignored</status>
      <modifiedWord/>
      <trackRevisions>false</trackRevisions>
    </reviewItem>
    <reviewItem>
      <errorID>86a952ef-0301-4af1-9faf-feca3abfa675</errorID>
      <errorWord>按</errorWord>
      <group>L1_Word</group>
      <groupName>字词问题</groupName>
      <ability>L2_Typo</ability>
      <abilityName>字词错误</abilityName>
      <candidateList>
        <item> 按</item>
      </candidateList>
      <explain/>
      <paraID>1A5FF732</paraID>
      <start>3</start>
      <end>4</end>
      <status>ignored</status>
      <modifiedWord/>
      <trackRevisions>false</trackRevisions>
    </reviewItem>
    <reviewItem>
      <errorID>364f4d7a-eba6-458a-8c13-560ec6d7557a</errorID>
      <errorWord>且</errorWord>
      <group>L1_Grammar</group>
      <groupName>语法问题</groupName>
      <ability>L2_Grammar</ability>
      <abilityName>语法错误</abilityName>
      <candidateList>
        <item>相同且</item>
      </candidateList>
      <explain/>
      <paraID>4B11C098</paraID>
      <start>34</start>
      <end>37</end>
      <status>modified</status>
      <modifiedWord>相同且</modifiedWord>
      <trackRevisions>false</trackRevisions>
    </reviewItem>
    <reviewItem>
      <errorID>1c35dca6-fc72-43f8-94d8-dba3c5b5b0ba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2968CE5E</paraID>
      <start>0</start>
      <end>2</end>
      <status>ignored</status>
      <modifiedWord/>
      <trackRevisions>false</trackRevisions>
    </reviewItem>
    <reviewItem>
      <errorID>a98131b6-8f42-41c3-b3fc-7705e960c029</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797334C7</paraID>
      <start>24</start>
      <end>25</end>
      <status>ignored</status>
      <modifiedWord/>
      <trackRevisions>false</trackRevisions>
    </reviewItem>
    <reviewItem>
      <errorID>fe2ec412-52c4-4e5e-bdd5-78b21d825d79</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797334C7</paraID>
      <start>49</start>
      <end>50</end>
      <status>modified</status>
      <modifiedWord>—</modifiedWord>
      <trackRevisions>false</trackRevisions>
    </reviewItem>
    <reviewItem>
      <errorID>22deee9d-854b-4e64-aacf-00aecc681410</errorID>
      <errorWord>—</errorWord>
      <group>L1_Punc</group>
      <groupName>标点问题</groupName>
      <ability>L2_Punc_CN</ability>
      <abilityName>标点符号问题</abilityName>
      <candidateList>
        <item>～</item>
      </candidateList>
      <explain/>
      <paraID>797334C7</paraID>
      <start>73</start>
      <end>74</end>
      <status>modified</status>
      <modifiedWord>～</modifiedWord>
      <trackRevisions>false</trackRevisions>
    </reviewItem>
    <reviewItem>
      <errorID>c487ff9d-4a61-4a4b-9e14-bb3fa40fe6ce</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55B3F852</paraID>
      <start>29</start>
      <end>30</end>
      <status>ignored</status>
      <modifiedWord/>
      <trackRevisions>false</trackRevisions>
    </reviewItem>
    <reviewItem>
      <errorID>aea82a60-f1f0-41d7-b07f-b7f39e118758</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36939C53</paraID>
      <start>19</start>
      <end>20</end>
      <status>ignored</status>
      <modifiedWord/>
      <trackRevisions>false</trackRevisions>
    </reviewItem>
    <reviewItem>
      <errorID>417b12cf-294d-469a-8e9c-a0a1cf896cc5</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1741CEF1</paraID>
      <start>21</start>
      <end>22</end>
      <status>ignored</status>
      <modifiedWord/>
      <trackRevisions>false</trackRevisions>
    </reviewItem>
    <reviewItem>
      <errorID>1ae51a36-1c53-4b99-bfd6-8cc99016359e</errorID>
      <errorWord>，</errorWord>
      <group>L1_Punc</group>
      <groupName>标点问题</groupName>
      <ability>L2_Punc_CN</ability>
      <abilityName>标点符号问题</abilityName>
      <candidateList>
        <item>、</item>
      </candidateList>
      <explain/>
      <paraID>72C8294F</paraID>
      <start>9</start>
      <end>10</end>
      <status>modified</status>
      <modifiedWord>、</modifiedWord>
      <trackRevisions>false</trackRevisions>
    </reviewItem>
    <reviewItem>
      <errorID>8464cf89-6466-4472-84dc-fa0fbf5b5187</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72C8294F</paraID>
      <start>26</start>
      <end>27</end>
      <status>ignored</status>
      <modifiedWord/>
      <trackRevisions>false</trackRevisions>
    </reviewItem>
    <reviewItem>
      <errorID>a3519bc9-2759-40ca-952d-80afe2293478</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28CA827F</paraID>
      <start>21</start>
      <end>22</end>
      <status>ignored</status>
      <modifiedWord/>
      <trackRevisions>false</trackRevisions>
    </reviewItem>
    <reviewItem>
      <errorID>870deb5b-3308-4af5-aaaa-cdbe70758bdf</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 140CBA7</paraID>
      <start>24</start>
      <end>25</end>
      <status>ignored</status>
      <modifiedWord/>
      <trackRevisions>false</trackRevisions>
    </reviewItem>
    <reviewItem>
      <errorID>b0c330b5-c616-498a-bd6e-d9e957fd03ca</errorID>
      <errorWord>优于</errorWord>
      <group>L1_Punc</group>
      <groupName>标点问题</groupName>
      <ability>L2_Punc_CN</ability>
      <abilityName>标点符号问题</abilityName>
      <candidateList>
        <item>，优于</item>
      </candidateList>
      <explain/>
      <paraID>7FBA6629</paraID>
      <start>45</start>
      <end>48</end>
      <status>modified</status>
      <modifiedWord>，优于</modifiedWord>
      <trackRevisions>false</trackRevisions>
    </reviewItem>
    <reviewItem>
      <errorID>55778852-87de-4dff-afb3-e995291503ef</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7FBA6629</paraID>
      <start>55</start>
      <end>56</end>
      <status>ignored</status>
      <modifiedWord/>
      <trackRevisions>false</trackRevisions>
    </reviewItem>
    <reviewItem>
      <errorID>696d3197-3613-4abd-8c91-11213e86d522</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3199ED06</paraID>
      <start>48</start>
      <end>49</end>
      <status>ignored</status>
      <modifiedWord/>
      <trackRevisions>false</trackRevisions>
    </reviewItem>
    <reviewItem>
      <errorID>d6e2c065-76f7-4b23-9586-73b0efd41040</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 D06C08A</paraID>
      <start>44</start>
      <end>45</end>
      <status>ignored</status>
      <modifiedWord/>
      <trackRevisions>false</trackRevisions>
    </reviewItem>
    <reviewItem>
      <errorID>a797e9c0-5a3f-42a0-b65c-03366a3116f0</errorID>
      <errorWord>-</errorWord>
      <group>L1_Format</group>
      <groupName>格式问题</groupName>
      <ability>L2_HalfPunc_CN</ability>
      <abilityName>全半角问题</abilityName>
      <candidateList>
        <item>－</item>
      </candidateList>
      <explain>文本全半角错误。</explain>
      <paraID>24A78218</paraID>
      <start>33</start>
      <end>34</end>
      <status>ignored</status>
      <modifiedWord/>
      <trackRevisions>false</trackRevisions>
    </reviewItem>
    <reviewItem>
      <errorID>4bbf9f68-3ce4-48c3-a041-ea0077290886</errorID>
      <errorWord>：</errorWord>
      <group>L1_Punc</group>
      <groupName>标点问题</groupName>
      <ability>L2_Punc_CN</ability>
      <abilityName>标点符号问题</abilityName>
      <candidateList>
        <item/>
      </candidateList>
      <explain/>
      <paraID>7651ABDD</paraID>
      <start>14</start>
      <end>15</end>
      <status>ignored</status>
      <modifiedWord/>
      <trackRevisions>false</trackRevisions>
    </reviewItem>
    <reviewItem>
      <errorID>99e96d70-bc6d-4262-84c9-53091b50f6e7</errorID>
      <errorWord>,</errorWord>
      <group>L1_Format</group>
      <groupName>格式问题</groupName>
      <ability>L2_HalfPunc_CN</ability>
      <abilityName>全半角问题</abilityName>
      <candidateList>
        <item>，</item>
      </candidateList>
      <explain>文本全半角错误。</explain>
      <paraID>2F2F8067</paraID>
      <start>14</start>
      <end>15</end>
      <status>ignored</status>
      <modifiedWord/>
      <trackRevisions>false</trackRevisions>
    </reviewItem>
    <reviewItem>
      <errorID>7ae2f460-43f2-4d29-93c1-665264365efb</errorID>
      <errorWord>)</errorWord>
      <group>L1_Format</group>
      <groupName>格式问题</groupName>
      <ability>L2_HalfPunc_CN</ability>
      <abilityName>全半角问题</abilityName>
      <candidateList>
        <item>）</item>
      </candidateList>
      <explain>文本全半角错误。</explain>
      <paraID>2F2F8067</paraID>
      <start>46</start>
      <end>47</end>
      <status>ignored</status>
      <modifiedWord/>
      <trackRevisions>false</trackRevisions>
    </reviewItem>
    <reviewItem>
      <errorID>6e89475f-00a7-4a3b-bab4-c1c700f67b59</errorID>
      <errorWord>，</errorWord>
      <group>L1_Punc</group>
      <groupName>标点问题</groupName>
      <ability>L2_Punc_CN</ability>
      <abilityName>标点符号问题</abilityName>
      <candidateList>
        <item>、</item>
      </candidateList>
      <explain/>
      <paraID>4C1BEDC6</paraID>
      <start>9</start>
      <end>10</end>
      <status>ignored</status>
      <modifiedWord/>
      <trackRevisions>false</trackRevisions>
    </reviewItem>
    <reviewItem>
      <errorID>2f94e7e9-b264-4c34-8f9c-dc0bd00f2599</errorID>
      <errorWord>和</errorWord>
      <group>L1_Grammar</group>
      <groupName>语法问题</groupName>
      <ability>L2_Grammar</ability>
      <abilityName>语法错误</abilityName>
      <candidateList>
        <item>之处和</item>
      </candidateList>
      <explain/>
      <paraID>7421BE98</paraID>
      <start>50</start>
      <end>51</end>
      <status>ignored</status>
      <modifiedWord/>
      <trackRevisions>false</trackRevisions>
    </reviewItem>
    <reviewItem>
      <errorID>425b898e-cb71-4ffe-be5c-15eb8d9b993e</errorID>
      <errorWord>：</errorWord>
      <group>L1_Punc</group>
      <groupName>标点问题</groupName>
      <ability>L2_Punc_CN</ability>
      <abilityName>标点符号问题</abilityName>
      <candidateList>
        <item/>
      </candidateList>
      <explain/>
      <paraID>773D50BC</paraID>
      <start>14</start>
      <end>15</end>
      <status>ignored</status>
      <modifiedWord/>
      <trackRevisions>false</trackRevisions>
    </reviewItem>
    <reviewItem>
      <errorID>71dff5ef-b5c1-4f84-b2c9-850c972bd43f</errorID>
      <errorWord>《</errorWord>
      <group>L1_Punc</group>
      <groupName>标点问题</groupName>
      <ability>L2_Punc_CN</ability>
      <abilityName>标点符号问题</abilityName>
      <candidateList>
        <item/>
      </candidateList>
      <explain/>
      <paraID>7D967B11</paraID>
      <start>14</start>
      <end>15</end>
      <status>ignored</status>
      <modifiedWord/>
      <trackRevisions>false</trackRevisions>
    </reviewItem>
    <reviewItem>
      <errorID>cc25fcfd-63fa-4e2b-ac30-ff293556d1e2</errorID>
      <errorWord>》</errorWord>
      <group>L1_Punc</group>
      <groupName>标点问题</groupName>
      <ability>L2_Punc_CN</ability>
      <abilityName>标点符号问题</abilityName>
      <candidateList>
        <item/>
      </candidateList>
      <explain/>
      <paraID>7D967B11</paraID>
      <start>29</start>
      <end>30</end>
      <status>ignored</status>
      <modifiedWord/>
      <trackRevisions>false</trackRevisions>
    </reviewItem>
    <reviewItem>
      <errorID>a45f620b-b087-4942-9fb6-1903a99a5964</errorID>
      <errorWord>-</errorWord>
      <group>L1_Format</group>
      <groupName>格式问题</groupName>
      <ability>L2_HalfPunc_CN</ability>
      <abilityName>全半角问题</abilityName>
      <candidateList>
        <item>－</item>
      </candidateList>
      <explain>文本全半角错误。</explain>
      <paraID>5F4F98D9</paraID>
      <start>5</start>
      <end>6</end>
      <status>ignored</status>
      <modifiedWord/>
      <trackRevisions>false</trackRevisions>
    </reviewItem>
    <reviewItem>
      <errorID>35a82ecd-25de-4e24-a605-5addcb06799f</errorID>
      <errorWord>是 否 </errorWord>
      <group>L1_Grammar</group>
      <groupName>语法问题</groupName>
      <ability>L2_Grammar</ability>
      <abilityName>语法错误</abilityName>
      <candidateList>
        <item>是否</item>
      </candidateList>
      <explain/>
      <paraID>500ADAD6</paraID>
      <start>40</start>
      <end>44</end>
      <status>ignored</status>
      <modifiedWord/>
      <trackRevisions>false</trackRevisions>
    </reviewItem>
    <reviewItem>
      <errorID>217e7722-c571-487d-b50a-bcf9e44d979b</errorID>
      <errorWord> </errorWord>
      <group>L1_Punc</group>
      <groupName>标点问题</groupName>
      <ability>L2_Punc_CN</ability>
      <abilityName>标点符号问题</abilityName>
      <candidateList>
        <item>、</item>
      </candidateList>
      <explain/>
      <paraID>500ADAD6</paraID>
      <start>56</start>
      <end>57</end>
      <status>ignored</status>
      <modifiedWord/>
      <trackRevisions>false</trackRevisions>
    </reviewItem>
    <reviewItem>
      <errorID>c15aaa84-2519-42e3-8c29-9f25535d9db7</errorID>
      <errorWord> </errorWord>
      <group>L1_Punc</group>
      <groupName>标点问题</groupName>
      <ability>L2_Punc_CN</ability>
      <abilityName>标点符号问题</abilityName>
      <candidateList>
        <item/>
      </candidateList>
      <explain>此处空格冗余，建议删除。</explain>
      <paraID>500ADAD6</paraID>
      <start>60</start>
      <end>61</end>
      <status>ignored</status>
      <modifiedWord/>
      <trackRevisions>false</trackRevisions>
    </reviewItem>
    <reviewItem>
      <errorID>a6be513d-e165-4aff-a53b-78167fceeb0c</errorID>
      <errorWord>-</errorWord>
      <group>L1_Format</group>
      <groupName>格式问题</groupName>
      <ability>L2_HalfPunc_CN</ability>
      <abilityName>全半角问题</abilityName>
      <candidateList>
        <item>－</item>
      </candidateList>
      <explain>文本全半角错误。</explain>
      <paraID>3D720ABC</paraID>
      <start>27</start>
      <end>28</end>
      <status>ignored</status>
      <modifiedWord/>
      <trackRevisions>false</trackRevisions>
    </reviewItem>
    <reviewItem>
      <errorID>97fdd78d-1942-4e22-94be-c444da85030f</errorID>
      <errorWord>（</errorWord>
      <group>L1_Punc</group>
      <groupName>标点问题</groupName>
      <ability>L2_Punc_CN</ability>
      <abilityName>标点符号问题</abilityName>
      <candidateList>
        <item/>
      </candidateList>
      <explain/>
      <paraID>7226ABA7</paraID>
      <start>3</start>
      <end>4</end>
      <status>ignored</status>
      <modifiedWord/>
      <trackRevisions>false</trackRevisions>
    </reviewItem>
    <reviewItem>
      <errorID>1966bd90-3d1d-42bb-bdab-95412faed897</errorID>
      <errorWord>）</errorWord>
      <group>L1_Punc</group>
      <groupName>标点问题</groupName>
      <ability>L2_Punc_CN</ability>
      <abilityName>标点符号问题</abilityName>
      <candidateList>
        <item/>
      </candidateList>
      <explain/>
      <paraID>7226ABA7</paraID>
      <start>10</start>
      <end>11</end>
      <status>ignored</status>
      <modifiedWord/>
      <trackRevisions>false</trackRevisions>
    </reviewItem>
    <reviewItem>
      <errorID>f8f9702f-36fd-4f76-ace5-9ef78721b5d6</errorID>
      <errorWord>：，</errorWord>
      <group>L1_Punc</group>
      <groupName>标点问题</groupName>
      <ability>L2_Punc_CN</ability>
      <abilityName>标点符号问题</abilityName>
      <candidateList>
        <item>：</item>
      </candidateList>
      <explain/>
      <paraID>1FC956DF</paraID>
      <start>9</start>
      <end>11</end>
      <status>ignored</status>
      <modifiedWord/>
      <trackRevisions>false</trackRevisions>
    </reviewItem>
    <reviewItem>
      <errorID>5ed11644-d0fa-44ff-be9e-74469409776d</errorID>
      <errorWord>：；</errorWord>
      <group>L1_Punc</group>
      <groupName>标点问题</groupName>
      <ability>L2_Punc_CN</ability>
      <abilityName>标点符号问题</abilityName>
      <candidateList>
        <item>：</item>
      </candidateList>
      <explain/>
      <paraID>1FC956DF</paraID>
      <start>15</start>
      <end>17</end>
      <status>ignored</status>
      <modifiedWord/>
      <trackRevisions>false</trackRevisions>
    </reviewItem>
    <reviewItem>
      <errorID>25fde6d7-f528-4d76-89b7-05a0c1f58ced</errorID>
      <errorWord>：。</errorWord>
      <group>L1_Punc</group>
      <groupName>标点问题</groupName>
      <ability>L2_Punc_CN</ability>
      <abilityName>标点符号问题</abilityName>
      <candidateList>
        <item>：</item>
      </candidateList>
      <explain/>
      <paraID>3105FE3C</paraID>
      <start>12</start>
      <end>14</end>
      <status>ignored</status>
      <modifiedWord/>
      <trackRevisions>false</trackRevisions>
    </reviewItem>
  </reviewItems>
  <config/>
</contractReview>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1c18a0c9-9c28-4e93-b920-67a68fd7912e}">
  <ds:schemaRefs/>
</ds:datastoreItem>
</file>

<file path=docProps/app.xml><?xml version="1.0" encoding="utf-8"?>
<Properties xmlns="http://schemas.openxmlformats.org/officeDocument/2006/extended-properties" xmlns:vt="http://schemas.openxmlformats.org/officeDocument/2006/docPropsVTypes">
  <Template>Normal.dotm</Template>
  <Company>P R C</Company>
  <Pages>30</Pages>
  <Words>8763</Words>
  <Characters>9269</Characters>
  <Lines>1</Lines>
  <Paragraphs>1</Paragraphs>
  <TotalTime>0</TotalTime>
  <ScaleCrop>false</ScaleCrop>
  <LinksUpToDate>false</LinksUpToDate>
  <CharactersWithSpaces>9607</CharactersWithSpaces>
  <Application>WPS Office_12.1.0.28802_F1E327BC-269C-435d-A152-05C5408002CA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2026-09-03T09:51:00Z</dcterms:created>
  <dc:creator>Windows User</dc:creator>
  <cp:lastModifiedBy>潘森</cp:lastModifiedBy>
  <cp:lastPrinted>2022-07-11T01:10:00Z</cp:lastPrinted>
  <dcterms:modified xsi:type="dcterms:W3CDTF">2026-10-20T08:06:39Z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2052-12.1.0.28802</vt:lpwstr>
  </property>
  <property fmtid="{D5CDD505-2E9C-101B-9397-08002B2CF9AE}" pid="3" name="ICV">
    <vt:lpwstr>A49C79FD48074A258CA6BC4961501D77_13</vt:lpwstr>
  </property>
  <property fmtid="{D5CDD505-2E9C-101B-9397-08002B2CF9AE}" pid="4" name="KSOTemplateDocerSaveRecord">
    <vt:lpwstr>eyJoZGlkIjoiZjJkZjJhYTIwNzI2YmZmZTRjYWEwMjllMzhiNTFlYmUiLCJ1c2VySWQiOiI1MTIwODgxODYifQ==</vt:lpwstr>
  </property>
</Properties>
</file>