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 w:lineRule="atLeast"/>
        <w:jc w:val="right"/>
        <w:rPr>
          <w:rFonts w:ascii="宋体" w:hAnsi="宋体"/>
          <w:b/>
          <w:sz w:val="24"/>
        </w:rPr>
      </w:pPr>
      <w:r>
        <w:rPr>
          <w:rFonts w:hint="eastAsia" w:ascii="宋体" w:hAnsi="宋体"/>
          <w:sz w:val="24"/>
        </w:rPr>
        <w:t>立信深税约字[202</w:t>
      </w:r>
      <w:r>
        <w:rPr>
          <w:rFonts w:hint="eastAsia" w:ascii="宋体" w:hAnsi="宋体"/>
          <w:sz w:val="24"/>
          <w:lang w:val="en-US" w:eastAsia="zh-CN"/>
        </w:rPr>
        <w:t>5</w:t>
      </w:r>
      <w:r>
        <w:rPr>
          <w:rFonts w:hint="eastAsia" w:ascii="宋体" w:hAnsi="宋体"/>
          <w:sz w:val="24"/>
        </w:rPr>
        <w:t>]     号</w:t>
      </w:r>
    </w:p>
    <w:p>
      <w:pPr>
        <w:spacing w:line="160" w:lineRule="atLeast"/>
        <w:rPr>
          <w:rFonts w:ascii="宋体" w:hAnsi="宋体"/>
          <w:b/>
        </w:rPr>
      </w:pPr>
    </w:p>
    <w:p>
      <w:pPr>
        <w:spacing w:line="160" w:lineRule="atLeast"/>
        <w:rPr>
          <w:rFonts w:ascii="宋体" w:hAnsi="宋体"/>
          <w:b/>
        </w:rPr>
      </w:pPr>
    </w:p>
    <w:p>
      <w:pPr>
        <w:spacing w:line="160" w:lineRule="atLeast"/>
        <w:rPr>
          <w:rFonts w:ascii="宋体" w:hAnsi="宋体"/>
          <w:b/>
        </w:rPr>
      </w:pPr>
    </w:p>
    <w:p>
      <w:pPr>
        <w:spacing w:line="160" w:lineRule="atLeast"/>
        <w:jc w:val="center"/>
        <w:rPr>
          <w:rFonts w:ascii="黑体" w:hAnsi="黑体" w:eastAsia="黑体"/>
          <w:b/>
          <w:spacing w:val="8"/>
          <w:sz w:val="44"/>
          <w:szCs w:val="44"/>
        </w:rPr>
      </w:pPr>
      <w:r>
        <w:rPr>
          <w:rFonts w:hint="eastAsia" w:ascii="黑体" w:hAnsi="黑体" w:eastAsia="黑体"/>
          <w:b/>
          <w:spacing w:val="8"/>
          <w:sz w:val="44"/>
          <w:szCs w:val="44"/>
        </w:rPr>
        <w:t>深圳市深汕特别合作区振业房地产发展有限公司</w:t>
      </w:r>
    </w:p>
    <w:p>
      <w:pPr>
        <w:spacing w:line="160" w:lineRule="atLeast"/>
        <w:jc w:val="center"/>
        <w:rPr>
          <w:rFonts w:ascii="黑体" w:hAnsi="黑体" w:eastAsia="黑体"/>
          <w:b/>
          <w:sz w:val="44"/>
          <w:szCs w:val="44"/>
        </w:rPr>
      </w:pPr>
    </w:p>
    <w:p>
      <w:pPr>
        <w:spacing w:line="160" w:lineRule="atLeast"/>
        <w:jc w:val="center"/>
        <w:rPr>
          <w:rFonts w:ascii="黑体" w:hAnsi="黑体" w:eastAsia="黑体"/>
          <w:b/>
          <w:sz w:val="44"/>
          <w:szCs w:val="44"/>
        </w:rPr>
      </w:pPr>
      <w:r>
        <w:rPr>
          <w:rFonts w:hint="eastAsia" w:ascii="黑体" w:hAnsi="黑体" w:eastAsia="黑体"/>
          <w:b/>
          <w:sz w:val="44"/>
          <w:szCs w:val="44"/>
        </w:rPr>
        <w:t>与</w:t>
      </w:r>
    </w:p>
    <w:p>
      <w:pPr>
        <w:spacing w:line="160" w:lineRule="atLeast"/>
        <w:jc w:val="center"/>
        <w:rPr>
          <w:rFonts w:ascii="黑体" w:hAnsi="黑体" w:eastAsia="黑体"/>
          <w:b/>
          <w:sz w:val="44"/>
          <w:szCs w:val="44"/>
        </w:rPr>
      </w:pPr>
    </w:p>
    <w:p>
      <w:pPr>
        <w:spacing w:line="160" w:lineRule="atLeast"/>
        <w:jc w:val="center"/>
        <w:rPr>
          <w:rFonts w:ascii="黑体" w:hAnsi="黑体" w:eastAsia="黑体"/>
          <w:b/>
          <w:sz w:val="44"/>
          <w:szCs w:val="44"/>
        </w:rPr>
      </w:pPr>
      <w:r>
        <w:rPr>
          <w:rFonts w:hint="eastAsia" w:ascii="黑体" w:hAnsi="黑体" w:eastAsia="黑体"/>
          <w:b/>
          <w:sz w:val="44"/>
          <w:szCs w:val="44"/>
        </w:rPr>
        <w:t>立信德豪税务师事务所（深圳）有限公司</w:t>
      </w:r>
    </w:p>
    <w:p>
      <w:pPr>
        <w:spacing w:line="160" w:lineRule="atLeast"/>
        <w:jc w:val="center"/>
        <w:rPr>
          <w:rFonts w:ascii="黑体" w:hAnsi="黑体" w:eastAsia="黑体"/>
          <w:b/>
          <w:sz w:val="44"/>
          <w:szCs w:val="44"/>
        </w:rPr>
      </w:pPr>
    </w:p>
    <w:p>
      <w:pPr>
        <w:spacing w:line="160" w:lineRule="atLeast"/>
        <w:jc w:val="center"/>
        <w:rPr>
          <w:rFonts w:ascii="黑体" w:hAnsi="黑体" w:eastAsia="黑体"/>
          <w:b/>
          <w:sz w:val="44"/>
          <w:szCs w:val="44"/>
        </w:rPr>
      </w:pPr>
      <w:r>
        <w:rPr>
          <w:rFonts w:hint="eastAsia" w:ascii="黑体" w:hAnsi="黑体" w:eastAsia="黑体"/>
          <w:b/>
          <w:sz w:val="44"/>
          <w:szCs w:val="44"/>
        </w:rPr>
        <w:t>之</w:t>
      </w:r>
    </w:p>
    <w:p>
      <w:pPr>
        <w:spacing w:line="160" w:lineRule="atLeast"/>
        <w:ind w:firstLine="3914" w:firstLineChars="886"/>
        <w:rPr>
          <w:rFonts w:ascii="黑体" w:hAnsi="黑体" w:eastAsia="黑体"/>
          <w:b/>
          <w:sz w:val="44"/>
          <w:szCs w:val="44"/>
        </w:rPr>
      </w:pPr>
    </w:p>
    <w:p>
      <w:pPr>
        <w:spacing w:line="160" w:lineRule="atLeast"/>
        <w:jc w:val="center"/>
        <w:rPr>
          <w:rFonts w:ascii="黑体" w:hAnsi="黑体" w:eastAsia="黑体"/>
          <w:b/>
          <w:sz w:val="44"/>
          <w:szCs w:val="44"/>
        </w:rPr>
      </w:pPr>
      <w:r>
        <w:rPr>
          <w:rFonts w:hint="eastAsia" w:ascii="黑体" w:hAnsi="黑体" w:eastAsia="黑体"/>
          <w:b/>
          <w:sz w:val="44"/>
          <w:szCs w:val="44"/>
        </w:rPr>
        <w:t>业</w:t>
      </w:r>
      <w:r>
        <w:rPr>
          <w:rFonts w:ascii="黑体" w:hAnsi="黑体" w:eastAsia="黑体"/>
          <w:b/>
          <w:sz w:val="44"/>
          <w:szCs w:val="44"/>
        </w:rPr>
        <w:t xml:space="preserve"> </w:t>
      </w:r>
      <w:r>
        <w:rPr>
          <w:rFonts w:hint="eastAsia" w:ascii="黑体" w:hAnsi="黑体" w:eastAsia="黑体"/>
          <w:b/>
          <w:sz w:val="44"/>
          <w:szCs w:val="44"/>
        </w:rPr>
        <w:t>务</w:t>
      </w:r>
      <w:r>
        <w:rPr>
          <w:rFonts w:ascii="黑体" w:hAnsi="黑体" w:eastAsia="黑体"/>
          <w:b/>
          <w:sz w:val="44"/>
          <w:szCs w:val="44"/>
        </w:rPr>
        <w:t xml:space="preserve"> </w:t>
      </w:r>
      <w:r>
        <w:rPr>
          <w:rFonts w:hint="eastAsia" w:ascii="黑体" w:hAnsi="黑体" w:eastAsia="黑体"/>
          <w:b/>
          <w:sz w:val="44"/>
          <w:szCs w:val="44"/>
        </w:rPr>
        <w:t>约</w:t>
      </w:r>
      <w:r>
        <w:rPr>
          <w:rFonts w:ascii="黑体" w:hAnsi="黑体" w:eastAsia="黑体"/>
          <w:b/>
          <w:sz w:val="44"/>
          <w:szCs w:val="44"/>
        </w:rPr>
        <w:t xml:space="preserve"> </w:t>
      </w:r>
      <w:r>
        <w:rPr>
          <w:rFonts w:hint="eastAsia" w:ascii="黑体" w:hAnsi="黑体" w:eastAsia="黑体"/>
          <w:b/>
          <w:sz w:val="44"/>
          <w:szCs w:val="44"/>
        </w:rPr>
        <w:t>定</w:t>
      </w:r>
      <w:r>
        <w:rPr>
          <w:rFonts w:ascii="黑体" w:hAnsi="黑体" w:eastAsia="黑体"/>
          <w:b/>
          <w:sz w:val="44"/>
          <w:szCs w:val="44"/>
        </w:rPr>
        <w:t xml:space="preserve"> </w:t>
      </w:r>
      <w:r>
        <w:rPr>
          <w:rFonts w:hint="eastAsia" w:ascii="黑体" w:hAnsi="黑体" w:eastAsia="黑体"/>
          <w:b/>
          <w:sz w:val="44"/>
          <w:szCs w:val="44"/>
        </w:rPr>
        <w:t>书</w:t>
      </w:r>
    </w:p>
    <w:p>
      <w:pPr>
        <w:snapToGrid w:val="0"/>
        <w:rPr>
          <w:rFonts w:ascii="黑体" w:hAnsi="黑体" w:eastAsia="黑体"/>
          <w:b/>
          <w:sz w:val="44"/>
        </w:rPr>
      </w:pPr>
    </w:p>
    <w:p>
      <w:pPr>
        <w:snapToGrid w:val="0"/>
        <w:rPr>
          <w:rFonts w:ascii="黑体" w:hAnsi="黑体" w:eastAsia="黑体"/>
          <w:b/>
          <w:sz w:val="44"/>
        </w:rPr>
      </w:pPr>
    </w:p>
    <w:p>
      <w:pPr>
        <w:snapToGrid w:val="0"/>
        <w:rPr>
          <w:rFonts w:ascii="黑体" w:hAnsi="黑体" w:eastAsia="黑体"/>
          <w:b/>
          <w:sz w:val="44"/>
        </w:rPr>
      </w:pPr>
    </w:p>
    <w:p>
      <w:pPr>
        <w:snapToGrid w:val="0"/>
        <w:rPr>
          <w:rFonts w:ascii="黑体" w:hAnsi="黑体" w:eastAsia="黑体"/>
          <w:b/>
          <w:sz w:val="44"/>
        </w:rPr>
      </w:pPr>
    </w:p>
    <w:p>
      <w:pPr>
        <w:snapToGrid w:val="0"/>
        <w:rPr>
          <w:rFonts w:ascii="黑体" w:hAnsi="黑体" w:eastAsia="黑体"/>
          <w:b/>
          <w:sz w:val="44"/>
        </w:rPr>
      </w:pPr>
    </w:p>
    <w:p>
      <w:pPr>
        <w:spacing w:line="360" w:lineRule="auto"/>
        <w:jc w:val="center"/>
        <w:rPr>
          <w:rFonts w:ascii="宋体" w:hAnsi="宋体"/>
          <w:b/>
        </w:rPr>
      </w:pPr>
      <w:r>
        <w:rPr>
          <w:rFonts w:hint="eastAsia" w:ascii="黑体" w:hAnsi="黑体" w:eastAsia="黑体"/>
          <w:b/>
          <w:sz w:val="44"/>
          <w:szCs w:val="44"/>
        </w:rPr>
        <w:t>202</w:t>
      </w:r>
      <w:r>
        <w:rPr>
          <w:rFonts w:hint="eastAsia" w:ascii="黑体" w:hAnsi="黑体" w:eastAsia="黑体"/>
          <w:b/>
          <w:sz w:val="44"/>
          <w:szCs w:val="44"/>
          <w:lang w:val="en-US" w:eastAsia="zh-CN"/>
        </w:rPr>
        <w:t>5</w:t>
      </w:r>
      <w:r>
        <w:rPr>
          <w:rFonts w:hint="eastAsia" w:ascii="黑体" w:hAnsi="黑体" w:eastAsia="黑体"/>
          <w:b/>
          <w:sz w:val="44"/>
          <w:szCs w:val="44"/>
        </w:rPr>
        <w:t>年1</w:t>
      </w:r>
      <w:r>
        <w:rPr>
          <w:rFonts w:hint="eastAsia" w:ascii="黑体" w:hAnsi="黑体" w:eastAsia="黑体"/>
          <w:b/>
          <w:sz w:val="44"/>
          <w:szCs w:val="44"/>
          <w:lang w:val="en-US" w:eastAsia="zh-CN"/>
        </w:rPr>
        <w:t>2</w:t>
      </w:r>
      <w:r>
        <w:rPr>
          <w:rFonts w:hint="eastAsia" w:ascii="黑体" w:hAnsi="黑体" w:eastAsia="黑体"/>
          <w:b/>
          <w:sz w:val="44"/>
          <w:szCs w:val="44"/>
        </w:rPr>
        <w:t>月</w:t>
      </w:r>
    </w:p>
    <w:p>
      <w:pPr>
        <w:snapToGrid w:val="0"/>
        <w:spacing w:line="360" w:lineRule="auto"/>
        <w:rPr>
          <w:rFonts w:ascii="黑体" w:eastAsia="黑体"/>
          <w:b/>
          <w:bCs/>
          <w:sz w:val="36"/>
          <w:szCs w:val="36"/>
        </w:rPr>
      </w:pPr>
    </w:p>
    <w:p>
      <w:pPr>
        <w:snapToGrid w:val="0"/>
        <w:spacing w:line="360" w:lineRule="auto"/>
        <w:rPr>
          <w:rFonts w:ascii="黑体" w:eastAsia="黑体"/>
          <w:b/>
          <w:bCs/>
          <w:sz w:val="36"/>
          <w:szCs w:val="36"/>
        </w:rPr>
      </w:pPr>
    </w:p>
    <w:p>
      <w:pPr>
        <w:snapToGrid w:val="0"/>
        <w:spacing w:line="360" w:lineRule="auto"/>
        <w:rPr>
          <w:rFonts w:ascii="黑体" w:eastAsia="黑体"/>
          <w:b/>
          <w:bCs/>
          <w:sz w:val="36"/>
          <w:szCs w:val="36"/>
        </w:rPr>
      </w:pPr>
    </w:p>
    <w:p>
      <w:pPr>
        <w:snapToGrid w:val="0"/>
        <w:spacing w:line="360" w:lineRule="auto"/>
        <w:jc w:val="center"/>
        <w:rPr>
          <w:rFonts w:ascii="黑体" w:eastAsia="黑体"/>
          <w:b/>
          <w:bCs/>
          <w:sz w:val="36"/>
          <w:szCs w:val="36"/>
        </w:rPr>
      </w:pPr>
      <w:r>
        <w:rPr>
          <w:rFonts w:hint="eastAsia" w:ascii="黑体" w:eastAsia="黑体"/>
          <w:b/>
          <w:bCs/>
          <w:sz w:val="36"/>
          <w:szCs w:val="36"/>
        </w:rPr>
        <w:t>涉税服务业务约定书</w:t>
      </w:r>
    </w:p>
    <w:p>
      <w:pPr>
        <w:snapToGrid w:val="0"/>
        <w:spacing w:line="360" w:lineRule="auto"/>
        <w:ind w:right="634" w:firstLine="3840" w:firstLineChars="1200"/>
        <w:rPr>
          <w:rFonts w:ascii="仿宋_GB2312"/>
          <w:szCs w:val="32"/>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283210</wp:posOffset>
                </wp:positionV>
                <wp:extent cx="5547360" cy="0"/>
                <wp:effectExtent l="0" t="0" r="3429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547360" cy="0"/>
                        </a:xfrm>
                        <a:prstGeom prst="line">
                          <a:avLst/>
                        </a:prstGeom>
                        <a:noFill/>
                        <a:ln w="19050">
                          <a:solidFill>
                            <a:srgbClr val="0000FF"/>
                          </a:solidFill>
                          <a:round/>
                        </a:ln>
                      </wps:spPr>
                      <wps:bodyPr/>
                    </wps:wsp>
                  </a:graphicData>
                </a:graphic>
              </wp:anchor>
            </w:drawing>
          </mc:Choice>
          <mc:Fallback>
            <w:pict>
              <v:line id="_x0000_s1026" o:spid="_x0000_s1026" o:spt="20" style="position:absolute;left:0pt;flip:y;margin-left:0pt;margin-top:22.3pt;height:0pt;width:436.8pt;z-index:251659264;mso-width-relative:page;mso-height-relative:page;" filled="f" stroked="t" coordsize="21600,21600" o:gfxdata="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oujA&#10;ptUAAAAGAQAADwAAAAAAAAABACAAAAAiAAAAZHJzL2Rvd25yZXYueG1sUEsBAhQAFAAAAAgAh07i&#10;QF+vOX3sAQAAtQMAAA4AAAAAAAAAAQAgAAAAJAEAAGRycy9lMm9Eb2MueG1sUEsFBgAAAAAGAAYA&#10;WQEAAIIFAAAAAA==&#10;">
                <v:fill on="f" focussize="0,0"/>
                <v:stroke weight="1.5pt" color="#0000FF" joinstyle="round"/>
                <v:imagedata o:title=""/>
                <o:lock v:ext="edit" aspectratio="f"/>
              </v:line>
            </w:pict>
          </mc:Fallback>
        </mc:AlternateContent>
      </w:r>
      <w:r>
        <w:rPr>
          <w:rFonts w:hint="eastAsia" w:ascii="仿宋_GB2312"/>
          <w:szCs w:val="32"/>
        </w:rPr>
        <w:t>业务约定书备案号：</w:t>
      </w:r>
    </w:p>
    <w:p>
      <w:pPr>
        <w:snapToGrid w:val="0"/>
        <w:spacing w:line="360" w:lineRule="auto"/>
        <w:rPr>
          <w:rFonts w:ascii="宋体" w:hAnsi="宋体" w:eastAsia="宋体"/>
          <w:sz w:val="24"/>
        </w:rPr>
      </w:pPr>
      <w:r>
        <w:rPr>
          <w:rFonts w:hint="eastAsia" w:ascii="宋体" w:hAnsi="宋体" w:eastAsia="宋体"/>
          <w:sz w:val="24"/>
        </w:rPr>
        <w:t>甲方（委托方）：深圳市深汕特别合作区振业房地产发展有限公司</w:t>
      </w:r>
    </w:p>
    <w:p>
      <w:pPr>
        <w:snapToGrid w:val="0"/>
        <w:spacing w:line="360" w:lineRule="auto"/>
        <w:rPr>
          <w:rFonts w:ascii="宋体" w:hAnsi="宋体" w:eastAsia="宋体"/>
          <w:sz w:val="24"/>
        </w:rPr>
      </w:pPr>
      <w:r>
        <w:rPr>
          <w:rFonts w:hint="eastAsia" w:ascii="宋体" w:hAnsi="宋体" w:eastAsia="宋体"/>
          <w:sz w:val="24"/>
        </w:rPr>
        <w:t>甲方税务登记号：</w:t>
      </w:r>
      <w:r>
        <w:rPr>
          <w:rFonts w:ascii="宋体" w:hAnsi="宋体" w:eastAsia="宋体"/>
          <w:sz w:val="24"/>
        </w:rPr>
        <w:t>91441500MA4UMX327K</w:t>
      </w:r>
    </w:p>
    <w:p>
      <w:pPr>
        <w:snapToGrid w:val="0"/>
        <w:spacing w:line="360" w:lineRule="auto"/>
        <w:rPr>
          <w:rFonts w:ascii="宋体" w:hAnsi="宋体" w:eastAsia="宋体"/>
          <w:sz w:val="24"/>
        </w:rPr>
      </w:pPr>
      <w:r>
        <w:rPr>
          <w:rFonts w:hint="eastAsia" w:ascii="宋体" w:hAnsi="宋体" w:eastAsia="宋体"/>
          <w:sz w:val="24"/>
        </w:rPr>
        <w:t>乙方（受托方）：立信德豪税务师事务所（深圳）有限公司</w:t>
      </w:r>
    </w:p>
    <w:p>
      <w:pPr>
        <w:snapToGrid w:val="0"/>
        <w:spacing w:line="360" w:lineRule="auto"/>
        <w:rPr>
          <w:rFonts w:ascii="宋体" w:hAnsi="宋体" w:eastAsia="宋体"/>
          <w:sz w:val="24"/>
        </w:rPr>
      </w:pPr>
      <w:r>
        <w:rPr>
          <w:rFonts w:hint="eastAsia" w:ascii="宋体" w:hAnsi="宋体" w:eastAsia="宋体"/>
          <w:sz w:val="24"/>
        </w:rPr>
        <w:t>乙方税务登记号：</w:t>
      </w:r>
      <w:r>
        <w:rPr>
          <w:rFonts w:ascii="宋体" w:hAnsi="宋体" w:eastAsia="宋体"/>
          <w:sz w:val="24"/>
        </w:rPr>
        <w:t>91440300MA5H27R62Q</w:t>
      </w: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r>
        <w:rPr>
          <w:rFonts w:hint="eastAsia" w:ascii="宋体" w:hAnsi="宋体" w:eastAsia="宋体"/>
          <w:sz w:val="24"/>
        </w:rPr>
        <w:t>兹有甲方委托乙方提供</w:t>
      </w:r>
      <w:r>
        <w:rPr>
          <w:rFonts w:hint="eastAsia" w:ascii="宋体" w:hAnsi="宋体" w:eastAsia="宋体"/>
          <w:sz w:val="24"/>
          <w:u w:val="single"/>
        </w:rPr>
        <w:t>202</w:t>
      </w:r>
      <w:r>
        <w:rPr>
          <w:rFonts w:hint="eastAsia" w:ascii="宋体" w:hAnsi="宋体" w:eastAsia="宋体"/>
          <w:sz w:val="24"/>
          <w:u w:val="single"/>
          <w:lang w:val="en-US" w:eastAsia="zh-CN"/>
        </w:rPr>
        <w:t>5</w:t>
      </w:r>
      <w:r>
        <w:rPr>
          <w:rFonts w:hint="eastAsia" w:ascii="宋体" w:hAnsi="宋体" w:eastAsia="宋体"/>
          <w:sz w:val="24"/>
          <w:u w:val="single"/>
        </w:rPr>
        <w:t>年度企业所得税汇算清缴审核</w:t>
      </w:r>
      <w:r>
        <w:rPr>
          <w:rFonts w:hint="eastAsia" w:ascii="宋体" w:hAnsi="宋体" w:eastAsia="宋体"/>
          <w:sz w:val="24"/>
        </w:rPr>
        <w:t>，依据《中华人民共和国民法典》的有关规定，经双方协商，达成以下约定：</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一、委托事项</w:t>
      </w:r>
    </w:p>
    <w:p>
      <w:pPr>
        <w:snapToGrid w:val="0"/>
        <w:spacing w:line="360" w:lineRule="auto"/>
        <w:ind w:left="640" w:leftChars="200"/>
        <w:rPr>
          <w:rFonts w:ascii="宋体" w:hAnsi="宋体" w:eastAsia="宋体"/>
          <w:sz w:val="24"/>
        </w:rPr>
      </w:pPr>
      <w:r>
        <w:rPr>
          <w:rFonts w:hint="eastAsia" w:ascii="宋体" w:hAnsi="宋体" w:eastAsia="宋体"/>
          <w:sz w:val="24"/>
        </w:rPr>
        <w:t>（一）委托目的：企业所得税汇算清缴</w:t>
      </w:r>
    </w:p>
    <w:p>
      <w:pPr>
        <w:snapToGrid w:val="0"/>
        <w:spacing w:line="360" w:lineRule="auto"/>
        <w:ind w:left="640" w:leftChars="200"/>
        <w:rPr>
          <w:rFonts w:ascii="宋体" w:hAnsi="宋体" w:eastAsia="宋体"/>
          <w:sz w:val="24"/>
        </w:rPr>
      </w:pPr>
      <w:r>
        <w:rPr>
          <w:rFonts w:hint="eastAsia" w:ascii="宋体" w:hAnsi="宋体" w:eastAsia="宋体"/>
          <w:sz w:val="24"/>
        </w:rPr>
        <w:t>（二）委托业务：202</w:t>
      </w:r>
      <w:r>
        <w:rPr>
          <w:rFonts w:hint="eastAsia" w:ascii="宋体" w:hAnsi="宋体" w:eastAsia="宋体"/>
          <w:sz w:val="24"/>
          <w:lang w:val="en-US" w:eastAsia="zh-CN"/>
        </w:rPr>
        <w:t>5</w:t>
      </w:r>
      <w:bookmarkStart w:id="0" w:name="_GoBack"/>
      <w:bookmarkEnd w:id="0"/>
      <w:r>
        <w:rPr>
          <w:rFonts w:hint="eastAsia" w:ascii="宋体" w:hAnsi="宋体" w:eastAsia="宋体"/>
          <w:sz w:val="24"/>
        </w:rPr>
        <w:t>年度企业所得税汇算清缴审核</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二、甲方责任与义务</w:t>
      </w:r>
    </w:p>
    <w:p>
      <w:pPr>
        <w:snapToGrid w:val="0"/>
        <w:spacing w:line="360" w:lineRule="auto"/>
        <w:ind w:firstLine="480" w:firstLineChars="200"/>
        <w:rPr>
          <w:rFonts w:ascii="宋体" w:hAnsi="宋体" w:eastAsia="宋体"/>
          <w:sz w:val="24"/>
        </w:rPr>
      </w:pPr>
      <w:r>
        <w:rPr>
          <w:rFonts w:hint="eastAsia" w:ascii="宋体" w:hAnsi="宋体" w:eastAsia="宋体"/>
          <w:sz w:val="24"/>
        </w:rPr>
        <w:t>（一）甲方责任</w:t>
      </w:r>
    </w:p>
    <w:p>
      <w:pPr>
        <w:snapToGrid w:val="0"/>
        <w:spacing w:line="360" w:lineRule="auto"/>
        <w:ind w:firstLine="480" w:firstLineChars="200"/>
        <w:rPr>
          <w:rFonts w:ascii="宋体" w:hAnsi="宋体" w:eastAsia="宋体"/>
          <w:sz w:val="24"/>
        </w:rPr>
      </w:pPr>
      <w:r>
        <w:rPr>
          <w:rFonts w:ascii="宋体" w:hAnsi="宋体" w:eastAsia="宋体"/>
          <w:sz w:val="24"/>
        </w:rPr>
        <w:t>1</w:t>
      </w:r>
      <w:r>
        <w:rPr>
          <w:rFonts w:hint="eastAsia" w:ascii="宋体" w:hAnsi="宋体" w:eastAsia="宋体"/>
          <w:sz w:val="24"/>
        </w:rPr>
        <w:t>．根据国家现行会计、税收等法律法规的有关规定，甲方有责任保证会计资料及纳税资料的真实性、合法性和完整性并承担因资料不真实、不合法、不完整而造成不良后果的相应责任。</w:t>
      </w:r>
    </w:p>
    <w:p>
      <w:pPr>
        <w:snapToGrid w:val="0"/>
        <w:spacing w:line="360" w:lineRule="auto"/>
        <w:ind w:firstLine="480" w:firstLineChars="200"/>
        <w:rPr>
          <w:rFonts w:ascii="宋体" w:hAnsi="宋体" w:eastAsia="宋体"/>
          <w:sz w:val="24"/>
        </w:rPr>
      </w:pPr>
      <w:r>
        <w:rPr>
          <w:rFonts w:ascii="宋体" w:hAnsi="宋体" w:eastAsia="宋体"/>
          <w:sz w:val="24"/>
        </w:rPr>
        <w:t>2</w:t>
      </w:r>
      <w:r>
        <w:rPr>
          <w:rFonts w:hint="eastAsia" w:ascii="宋体" w:hAnsi="宋体" w:eastAsia="宋体"/>
          <w:sz w:val="24"/>
        </w:rPr>
        <w:t>．按照现行税收法律、法规和政策规定依法履行纳税义务是甲方的责任。这种责任还应当包括：（</w:t>
      </w:r>
      <w:r>
        <w:rPr>
          <w:rFonts w:ascii="宋体" w:hAnsi="宋体" w:eastAsia="宋体"/>
          <w:sz w:val="24"/>
        </w:rPr>
        <w:t>1</w:t>
      </w:r>
      <w:r>
        <w:rPr>
          <w:rFonts w:hint="eastAsia" w:ascii="宋体" w:hAnsi="宋体" w:eastAsia="宋体"/>
          <w:sz w:val="24"/>
        </w:rPr>
        <w:t>）建立、完善并有效实施与会计核算、纳税申报相关的内部控制。（</w:t>
      </w:r>
      <w:r>
        <w:rPr>
          <w:rFonts w:ascii="宋体" w:hAnsi="宋体" w:eastAsia="宋体"/>
          <w:sz w:val="24"/>
        </w:rPr>
        <w:t>2</w:t>
      </w:r>
      <w:r>
        <w:rPr>
          <w:rFonts w:hint="eastAsia" w:ascii="宋体" w:hAnsi="宋体" w:eastAsia="宋体"/>
          <w:sz w:val="24"/>
        </w:rPr>
        <w:t>）符合会计准则及其有关规定。（</w:t>
      </w:r>
      <w:r>
        <w:rPr>
          <w:rFonts w:ascii="宋体" w:hAnsi="宋体" w:eastAsia="宋体"/>
          <w:sz w:val="24"/>
        </w:rPr>
        <w:t>3</w:t>
      </w:r>
      <w:r>
        <w:rPr>
          <w:rFonts w:hint="eastAsia" w:ascii="宋体" w:hAnsi="宋体" w:eastAsia="宋体"/>
          <w:sz w:val="24"/>
        </w:rPr>
        <w:t>）按照税收规定进行纳税调整。</w:t>
      </w:r>
    </w:p>
    <w:p>
      <w:pPr>
        <w:snapToGrid w:val="0"/>
        <w:spacing w:line="360" w:lineRule="auto"/>
        <w:ind w:firstLine="480" w:firstLineChars="200"/>
        <w:rPr>
          <w:rFonts w:ascii="宋体" w:hAnsi="宋体" w:eastAsia="宋体"/>
          <w:sz w:val="24"/>
        </w:rPr>
      </w:pPr>
      <w:r>
        <w:rPr>
          <w:rFonts w:hint="eastAsia" w:ascii="宋体" w:hAnsi="宋体" w:eastAsia="宋体"/>
          <w:sz w:val="24"/>
        </w:rPr>
        <w:t>（二）甲方义务</w:t>
      </w:r>
    </w:p>
    <w:p>
      <w:pPr>
        <w:snapToGrid w:val="0"/>
        <w:spacing w:line="360" w:lineRule="auto"/>
        <w:ind w:firstLine="480" w:firstLineChars="200"/>
        <w:rPr>
          <w:rFonts w:ascii="宋体" w:hAnsi="宋体" w:eastAsia="宋体"/>
          <w:sz w:val="24"/>
        </w:rPr>
      </w:pPr>
      <w:r>
        <w:rPr>
          <w:rFonts w:ascii="宋体" w:hAnsi="宋体" w:eastAsia="宋体"/>
          <w:sz w:val="24"/>
        </w:rPr>
        <w:t>1.</w:t>
      </w:r>
      <w:r>
        <w:rPr>
          <w:rFonts w:hint="eastAsia" w:ascii="宋体" w:hAnsi="宋体" w:eastAsia="宋体"/>
          <w:sz w:val="24"/>
        </w:rPr>
        <w:t>及时为乙方的涉税审核或涉税服务工作提供其所要求的全部会计资料、纳税资料和其他有关资料，并保证所提供资料的真实性、合法性和完整性。</w:t>
      </w:r>
    </w:p>
    <w:p>
      <w:pPr>
        <w:snapToGrid w:val="0"/>
        <w:spacing w:line="360" w:lineRule="auto"/>
        <w:ind w:firstLine="480" w:firstLineChars="200"/>
        <w:rPr>
          <w:rFonts w:ascii="宋体" w:hAnsi="宋体" w:eastAsia="宋体"/>
          <w:sz w:val="24"/>
        </w:rPr>
      </w:pPr>
      <w:r>
        <w:rPr>
          <w:rFonts w:ascii="宋体" w:hAnsi="宋体" w:eastAsia="宋体"/>
          <w:sz w:val="24"/>
        </w:rPr>
        <w:t xml:space="preserve">2. </w:t>
      </w:r>
      <w:r>
        <w:rPr>
          <w:rFonts w:hint="eastAsia" w:ascii="宋体" w:hAnsi="宋体" w:eastAsia="宋体"/>
          <w:sz w:val="24"/>
        </w:rPr>
        <w:t>甲方确保乙方不受限制的接触任何与本次工作有关的记录、文件和所需的其他信息，不得授意乙方人员实施违反国家法律、法规的行为。</w:t>
      </w:r>
    </w:p>
    <w:p>
      <w:pPr>
        <w:snapToGrid w:val="0"/>
        <w:spacing w:line="360" w:lineRule="auto"/>
        <w:ind w:firstLine="480" w:firstLineChars="200"/>
        <w:rPr>
          <w:rFonts w:ascii="宋体" w:hAnsi="宋体" w:eastAsia="宋体"/>
          <w:sz w:val="24"/>
        </w:rPr>
      </w:pPr>
      <w:r>
        <w:rPr>
          <w:rFonts w:ascii="宋体" w:hAnsi="宋体" w:eastAsia="宋体"/>
          <w:sz w:val="24"/>
        </w:rPr>
        <w:t>3.</w:t>
      </w:r>
      <w:r>
        <w:rPr>
          <w:rFonts w:hint="eastAsia" w:ascii="宋体" w:hAnsi="宋体" w:eastAsia="宋体"/>
          <w:sz w:val="24"/>
        </w:rPr>
        <w:t>甲方管理层对其作出的与委托业务有关的声明予以书面确认。</w:t>
      </w:r>
    </w:p>
    <w:p>
      <w:pPr>
        <w:snapToGrid w:val="0"/>
        <w:spacing w:line="360" w:lineRule="auto"/>
        <w:ind w:firstLine="480" w:firstLineChars="200"/>
        <w:rPr>
          <w:rFonts w:ascii="宋体" w:hAnsi="宋体" w:eastAsia="宋体"/>
          <w:sz w:val="24"/>
        </w:rPr>
      </w:pPr>
      <w:r>
        <w:rPr>
          <w:rFonts w:ascii="宋体" w:hAnsi="宋体" w:eastAsia="宋体"/>
          <w:sz w:val="24"/>
        </w:rPr>
        <w:t xml:space="preserve">4. </w:t>
      </w:r>
      <w:r>
        <w:rPr>
          <w:rFonts w:hint="eastAsia" w:ascii="宋体" w:hAnsi="宋体" w:eastAsia="宋体"/>
          <w:sz w:val="24"/>
        </w:rPr>
        <w:t>正确使用业务报告，乙方为甲方提供的报告，除本约定书约定的情形外，未经乙方许可，甲方不得提供第三方。由于使用不当所造成的后果，与乙方无关。</w:t>
      </w:r>
    </w:p>
    <w:p>
      <w:pPr>
        <w:snapToGrid w:val="0"/>
        <w:spacing w:line="360" w:lineRule="auto"/>
        <w:ind w:firstLine="480" w:firstLineChars="200"/>
        <w:rPr>
          <w:rFonts w:ascii="宋体" w:hAnsi="宋体" w:eastAsia="宋体"/>
          <w:sz w:val="24"/>
        </w:rPr>
      </w:pPr>
      <w:r>
        <w:rPr>
          <w:rFonts w:ascii="宋体" w:hAnsi="宋体" w:eastAsia="宋体"/>
          <w:sz w:val="24"/>
        </w:rPr>
        <w:t>5.</w:t>
      </w:r>
      <w:r>
        <w:rPr>
          <w:rFonts w:hint="eastAsia" w:ascii="宋体" w:hAnsi="宋体" w:eastAsia="宋体"/>
          <w:sz w:val="24"/>
        </w:rPr>
        <w:t>按本约定书的约定及时支付委托业务费用以及其他相关费用。</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三、乙方责任和义务</w:t>
      </w:r>
    </w:p>
    <w:p>
      <w:pPr>
        <w:snapToGrid w:val="0"/>
        <w:spacing w:line="360" w:lineRule="auto"/>
        <w:ind w:firstLine="480" w:firstLineChars="200"/>
        <w:rPr>
          <w:rFonts w:ascii="宋体" w:hAnsi="宋体" w:eastAsia="宋体"/>
          <w:sz w:val="24"/>
        </w:rPr>
      </w:pPr>
      <w:r>
        <w:rPr>
          <w:rFonts w:hint="eastAsia" w:ascii="宋体" w:hAnsi="宋体" w:eastAsia="宋体"/>
          <w:sz w:val="24"/>
        </w:rPr>
        <w:t>（一）乙方责任</w:t>
      </w:r>
    </w:p>
    <w:p>
      <w:pPr>
        <w:snapToGrid w:val="0"/>
        <w:spacing w:line="360" w:lineRule="auto"/>
        <w:ind w:firstLine="480" w:firstLineChars="200"/>
        <w:rPr>
          <w:rFonts w:ascii="宋体" w:hAnsi="宋体" w:eastAsia="宋体"/>
          <w:sz w:val="24"/>
        </w:rPr>
      </w:pPr>
      <w:r>
        <w:rPr>
          <w:rFonts w:ascii="宋体" w:hAnsi="宋体" w:eastAsia="宋体"/>
          <w:sz w:val="24"/>
        </w:rPr>
        <w:t>1.</w:t>
      </w:r>
      <w:r>
        <w:rPr>
          <w:rFonts w:hint="eastAsia" w:ascii="宋体" w:hAnsi="宋体" w:eastAsia="宋体"/>
          <w:sz w:val="24"/>
        </w:rPr>
        <w:t>乙方应严格按照现行税收相关法律、法规和政策规定，及注册税务师执业准则有关规定，恪守独立、客观、公正原则，对甲方提供的纳税资料进行审核、审核、分析，并发表专业意见。</w:t>
      </w:r>
    </w:p>
    <w:p>
      <w:pPr>
        <w:snapToGrid w:val="0"/>
        <w:spacing w:line="360" w:lineRule="auto"/>
        <w:ind w:firstLine="480" w:firstLineChars="200"/>
        <w:rPr>
          <w:rFonts w:ascii="宋体" w:hAnsi="宋体" w:eastAsia="宋体"/>
          <w:sz w:val="24"/>
        </w:rPr>
      </w:pPr>
      <w:r>
        <w:rPr>
          <w:rFonts w:ascii="宋体" w:hAnsi="宋体" w:eastAsia="宋体"/>
          <w:sz w:val="24"/>
        </w:rPr>
        <w:t>2.</w:t>
      </w:r>
      <w:r>
        <w:rPr>
          <w:rFonts w:hint="eastAsia" w:ascii="宋体" w:hAnsi="宋体" w:eastAsia="宋体"/>
          <w:sz w:val="24"/>
        </w:rPr>
        <w:t>乙方应当制定合理计划和实施能够获取充分、适当证据的审核程序，为甲方的委托事项提供合理保证或建议。乙方有责任就业务服务成果向甲方解释，并在业务报告中说明。</w:t>
      </w:r>
    </w:p>
    <w:p>
      <w:pPr>
        <w:snapToGrid w:val="0"/>
        <w:spacing w:line="360" w:lineRule="auto"/>
        <w:ind w:firstLine="480" w:firstLineChars="200"/>
        <w:rPr>
          <w:rFonts w:ascii="宋体" w:hAnsi="宋体" w:eastAsia="宋体"/>
          <w:sz w:val="24"/>
        </w:rPr>
      </w:pPr>
      <w:r>
        <w:rPr>
          <w:rFonts w:ascii="宋体" w:hAnsi="宋体" w:eastAsia="宋体"/>
          <w:sz w:val="24"/>
        </w:rPr>
        <w:t>3.</w:t>
      </w:r>
      <w:r>
        <w:rPr>
          <w:rFonts w:hint="eastAsia" w:ascii="宋体" w:hAnsi="宋体" w:eastAsia="宋体"/>
          <w:sz w:val="24"/>
        </w:rPr>
        <w:t>基于截止性测试的性质和审核过程中的其他固有限制，以及甲方内部控制的固有局限性，经乙方审核后仍然可能存在未被发现的风险，乙方出具的业务报告不能因此减轻甲方应当承担的法律责任。</w:t>
      </w:r>
    </w:p>
    <w:p>
      <w:pPr>
        <w:snapToGrid w:val="0"/>
        <w:spacing w:line="360" w:lineRule="auto"/>
        <w:ind w:firstLine="480" w:firstLineChars="200"/>
        <w:rPr>
          <w:rFonts w:ascii="宋体" w:hAnsi="宋体" w:eastAsia="宋体"/>
          <w:sz w:val="24"/>
        </w:rPr>
      </w:pPr>
      <w:r>
        <w:rPr>
          <w:rFonts w:hint="eastAsia" w:ascii="宋体" w:hAnsi="宋体" w:eastAsia="宋体"/>
          <w:sz w:val="24"/>
        </w:rPr>
        <w:t>（二）乙方义务</w:t>
      </w:r>
    </w:p>
    <w:p>
      <w:pPr>
        <w:snapToGrid w:val="0"/>
        <w:spacing w:line="360" w:lineRule="auto"/>
        <w:ind w:firstLine="480" w:firstLineChars="200"/>
        <w:rPr>
          <w:rFonts w:ascii="宋体" w:hAnsi="宋体" w:eastAsia="宋体"/>
          <w:sz w:val="24"/>
        </w:rPr>
      </w:pPr>
      <w:r>
        <w:rPr>
          <w:rFonts w:ascii="宋体" w:hAnsi="宋体" w:eastAsia="宋体"/>
          <w:sz w:val="24"/>
        </w:rPr>
        <w:t>1.</w:t>
      </w:r>
      <w:r>
        <w:rPr>
          <w:rFonts w:hint="eastAsia" w:ascii="宋体" w:hAnsi="宋体" w:eastAsia="宋体"/>
          <w:sz w:val="24"/>
        </w:rPr>
        <w:t>在委托方和相关当事方的协助下，根据业务工作方案和计划，按照注册税务师执业准则中执业质量和业务报告的要求，如期完成工作任务。为所承接审核业务配备具有相应专业胜任能力的注册税务师和其他专业人员。</w:t>
      </w:r>
    </w:p>
    <w:p>
      <w:pPr>
        <w:snapToGrid w:val="0"/>
        <w:spacing w:line="360" w:lineRule="auto"/>
        <w:ind w:firstLine="480" w:firstLineChars="200"/>
        <w:rPr>
          <w:rFonts w:ascii="宋体" w:hAnsi="宋体" w:eastAsia="宋体"/>
          <w:sz w:val="24"/>
        </w:rPr>
      </w:pPr>
      <w:r>
        <w:rPr>
          <w:rFonts w:ascii="宋体" w:hAnsi="宋体" w:eastAsia="宋体"/>
          <w:sz w:val="24"/>
        </w:rPr>
        <w:t>2.</w:t>
      </w:r>
      <w:r>
        <w:rPr>
          <w:rFonts w:hint="eastAsia" w:ascii="宋体" w:hAnsi="宋体" w:eastAsia="宋体"/>
          <w:sz w:val="24"/>
        </w:rPr>
        <w:t>履行保密义务，除下列情况情形之外，乙方应当对执行业务过程中知悉的甲方信息予以保密：（</w:t>
      </w:r>
      <w:r>
        <w:rPr>
          <w:rFonts w:ascii="宋体" w:hAnsi="宋体" w:eastAsia="宋体"/>
          <w:sz w:val="24"/>
        </w:rPr>
        <w:t>1</w:t>
      </w:r>
      <w:r>
        <w:rPr>
          <w:rFonts w:hint="eastAsia" w:ascii="宋体" w:hAnsi="宋体" w:eastAsia="宋体"/>
          <w:sz w:val="24"/>
        </w:rPr>
        <w:t>）取得甲方的授权；（</w:t>
      </w:r>
      <w:r>
        <w:rPr>
          <w:rFonts w:ascii="宋体" w:hAnsi="宋体" w:eastAsia="宋体"/>
          <w:sz w:val="24"/>
        </w:rPr>
        <w:t>2</w:t>
      </w:r>
      <w:r>
        <w:rPr>
          <w:rFonts w:hint="eastAsia" w:ascii="宋体" w:hAnsi="宋体" w:eastAsia="宋体"/>
          <w:sz w:val="24"/>
        </w:rPr>
        <w:t>）根据法律法规的规定，为法律诉讼准备文件或提供证据，以及向监管机构报告的违法违规行为；（</w:t>
      </w:r>
      <w:r>
        <w:rPr>
          <w:rFonts w:ascii="宋体" w:hAnsi="宋体" w:eastAsia="宋体"/>
          <w:sz w:val="24"/>
        </w:rPr>
        <w:t>3</w:t>
      </w:r>
      <w:r>
        <w:rPr>
          <w:rFonts w:hint="eastAsia" w:ascii="宋体" w:hAnsi="宋体" w:eastAsia="宋体"/>
          <w:sz w:val="24"/>
        </w:rPr>
        <w:t>）接受行业协会和监督机构依法进行的质量检查；（</w:t>
      </w:r>
      <w:r>
        <w:rPr>
          <w:rFonts w:ascii="宋体" w:hAnsi="宋体" w:eastAsia="宋体"/>
          <w:sz w:val="24"/>
        </w:rPr>
        <w:t>4</w:t>
      </w:r>
      <w:r>
        <w:rPr>
          <w:rFonts w:hint="eastAsia" w:ascii="宋体" w:hAnsi="宋体" w:eastAsia="宋体"/>
          <w:sz w:val="24"/>
        </w:rPr>
        <w:t>）监管机构对乙方进行行政处罚（包括监管机构处罚前的调查、取证）以及乙方对此提起的行政复议。</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四、违约责任</w:t>
      </w:r>
    </w:p>
    <w:p>
      <w:pPr>
        <w:snapToGrid w:val="0"/>
        <w:spacing w:line="360" w:lineRule="auto"/>
        <w:ind w:firstLine="480" w:firstLineChars="200"/>
        <w:rPr>
          <w:rFonts w:ascii="宋体" w:hAnsi="宋体" w:eastAsia="宋体"/>
          <w:sz w:val="24"/>
        </w:rPr>
      </w:pPr>
      <w:r>
        <w:rPr>
          <w:rFonts w:hint="eastAsia" w:ascii="宋体" w:hAnsi="宋体" w:eastAsia="宋体"/>
          <w:sz w:val="24"/>
        </w:rPr>
        <w:t>甲乙双方按照《中华人民共和国民法典》的规定承担违约责任。</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五、免责事由</w:t>
      </w:r>
    </w:p>
    <w:p>
      <w:pPr>
        <w:snapToGrid w:val="0"/>
        <w:spacing w:line="360" w:lineRule="auto"/>
        <w:ind w:firstLine="480" w:firstLineChars="200"/>
        <w:rPr>
          <w:rFonts w:ascii="宋体" w:hAnsi="宋体" w:eastAsia="宋体"/>
          <w:sz w:val="24"/>
        </w:rPr>
      </w:pPr>
      <w:r>
        <w:rPr>
          <w:rFonts w:hint="eastAsia" w:ascii="宋体" w:hAnsi="宋体" w:eastAsia="宋体"/>
          <w:sz w:val="24"/>
        </w:rPr>
        <w:t>如本约定书任何一方因受不可抗力事件影响而未能履行其在本约定书项下的全部或部分义务，该义务的履行在不可抗力事件妨碍其履行期间根据程度应予中止或终止。</w:t>
      </w:r>
    </w:p>
    <w:p>
      <w:pPr>
        <w:snapToGrid w:val="0"/>
        <w:spacing w:line="360" w:lineRule="auto"/>
        <w:ind w:firstLine="480" w:firstLineChars="200"/>
        <w:rPr>
          <w:rFonts w:ascii="宋体" w:hAnsi="宋体" w:eastAsia="宋体"/>
          <w:sz w:val="24"/>
        </w:rPr>
      </w:pPr>
      <w:r>
        <w:rPr>
          <w:rFonts w:hint="eastAsia" w:ascii="宋体" w:hAnsi="宋体" w:eastAsia="宋体"/>
          <w:sz w:val="24"/>
        </w:rPr>
        <w:t>由不可抗力不能履行约定书或造成他人损害的，部分或全部免除民事责任。</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六、违约责任兑现方式</w:t>
      </w:r>
    </w:p>
    <w:p>
      <w:pPr>
        <w:snapToGrid w:val="0"/>
        <w:spacing w:line="360" w:lineRule="auto"/>
        <w:ind w:firstLine="480" w:firstLineChars="200"/>
        <w:rPr>
          <w:rFonts w:ascii="宋体" w:hAnsi="宋体" w:eastAsia="宋体"/>
          <w:sz w:val="24"/>
        </w:rPr>
      </w:pPr>
      <w:r>
        <w:rPr>
          <w:rFonts w:hint="eastAsia" w:ascii="宋体" w:hAnsi="宋体" w:eastAsia="宋体"/>
          <w:sz w:val="24"/>
        </w:rPr>
        <w:t>本约定书任何一方违反约定事项造成对方实际损失的，应在合同期限内支付业务费用总额</w:t>
      </w:r>
      <w:r>
        <w:rPr>
          <w:rFonts w:hint="eastAsia" w:ascii="宋体" w:hAnsi="宋体" w:eastAsia="宋体"/>
          <w:sz w:val="24"/>
          <w:u w:val="single"/>
        </w:rPr>
        <w:t xml:space="preserve"> / </w:t>
      </w:r>
      <w:r>
        <w:rPr>
          <w:rFonts w:ascii="宋体" w:hAnsi="宋体" w:eastAsia="宋体"/>
          <w:sz w:val="24"/>
        </w:rPr>
        <w:t>%</w:t>
      </w:r>
      <w:r>
        <w:rPr>
          <w:rFonts w:hint="eastAsia" w:ascii="宋体" w:hAnsi="宋体" w:eastAsia="宋体"/>
          <w:sz w:val="24"/>
        </w:rPr>
        <w:t>的赔偿金和违约金。</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七、费用及支付</w:t>
      </w:r>
    </w:p>
    <w:p>
      <w:pPr>
        <w:snapToGrid w:val="0"/>
        <w:spacing w:line="360" w:lineRule="auto"/>
        <w:ind w:firstLine="480" w:firstLineChars="200"/>
        <w:rPr>
          <w:rFonts w:ascii="宋体" w:hAnsi="宋体" w:eastAsia="宋体"/>
          <w:sz w:val="24"/>
        </w:rPr>
      </w:pPr>
      <w:r>
        <w:rPr>
          <w:rFonts w:hint="eastAsia" w:ascii="宋体" w:hAnsi="宋体" w:eastAsia="宋体"/>
          <w:sz w:val="24"/>
        </w:rPr>
        <w:t>（一）按照注册税务师行业收费的有关规定，以乙方各级别工作人员在本次工作中所耗用的时间为基础计算的。乙方完成本次委托业务费用含税人民币（大写）</w:t>
      </w:r>
      <w:r>
        <w:rPr>
          <w:rFonts w:hint="eastAsia" w:ascii="宋体" w:hAnsi="宋体" w:eastAsia="宋体"/>
          <w:sz w:val="24"/>
          <w:u w:val="single"/>
        </w:rPr>
        <w:t>伍万元整（￥50,000.00）。</w:t>
      </w:r>
    </w:p>
    <w:p>
      <w:pPr>
        <w:snapToGrid w:val="0"/>
        <w:spacing w:line="360" w:lineRule="auto"/>
        <w:ind w:firstLine="480" w:firstLineChars="200"/>
        <w:rPr>
          <w:rFonts w:ascii="宋体" w:hAnsi="宋体" w:eastAsia="宋体"/>
          <w:sz w:val="24"/>
        </w:rPr>
      </w:pPr>
      <w:r>
        <w:rPr>
          <w:rFonts w:hint="eastAsia" w:ascii="宋体" w:hAnsi="宋体" w:eastAsia="宋体"/>
          <w:sz w:val="24"/>
        </w:rPr>
        <w:t>（二）上述费用自本约定书生效之日起5日内支付业务费用总额的50</w:t>
      </w:r>
      <w:r>
        <w:rPr>
          <w:rFonts w:ascii="宋体" w:hAnsi="宋体" w:eastAsia="宋体"/>
          <w:sz w:val="24"/>
        </w:rPr>
        <w:t>%</w:t>
      </w:r>
      <w:r>
        <w:rPr>
          <w:rFonts w:hint="eastAsia" w:ascii="宋体" w:hAnsi="宋体" w:eastAsia="宋体"/>
          <w:sz w:val="24"/>
        </w:rPr>
        <w:t>；其余费用在乙方提交业务报告后5日内一次性全额支付。</w:t>
      </w:r>
    </w:p>
    <w:p>
      <w:pPr>
        <w:snapToGrid w:val="0"/>
        <w:spacing w:line="360" w:lineRule="auto"/>
        <w:ind w:firstLine="480" w:firstLineChars="200"/>
        <w:rPr>
          <w:rFonts w:ascii="宋体" w:hAnsi="宋体" w:eastAsia="宋体"/>
          <w:sz w:val="24"/>
        </w:rPr>
      </w:pPr>
      <w:r>
        <w:rPr>
          <w:rFonts w:hint="eastAsia" w:ascii="宋体" w:hAnsi="宋体" w:eastAsia="宋体"/>
          <w:sz w:val="24"/>
        </w:rPr>
        <w:t>（三）由于无法预见的原因，导致乙方从事本委托事项完成的实际时间较本约定书签订时预计的时间有明显的增加或减少时，甲乙双方应通过协商，相应调整本约定书第七款第</w:t>
      </w:r>
      <w:r>
        <w:rPr>
          <w:rFonts w:ascii="宋体" w:hAnsi="宋体" w:eastAsia="宋体"/>
          <w:sz w:val="24"/>
        </w:rPr>
        <w:t>1</w:t>
      </w:r>
      <w:r>
        <w:rPr>
          <w:rFonts w:hint="eastAsia" w:ascii="宋体" w:hAnsi="宋体" w:eastAsia="宋体"/>
          <w:sz w:val="24"/>
        </w:rPr>
        <w:t>项所述业务费用总额。</w:t>
      </w:r>
    </w:p>
    <w:p>
      <w:pPr>
        <w:snapToGrid w:val="0"/>
        <w:spacing w:line="360" w:lineRule="auto"/>
        <w:ind w:firstLine="480" w:firstLineChars="200"/>
        <w:rPr>
          <w:rFonts w:ascii="宋体" w:hAnsi="宋体" w:eastAsia="宋体"/>
          <w:sz w:val="24"/>
        </w:rPr>
      </w:pPr>
      <w:r>
        <w:rPr>
          <w:rFonts w:hint="eastAsia" w:ascii="宋体" w:hAnsi="宋体" w:eastAsia="宋体"/>
          <w:sz w:val="24"/>
        </w:rPr>
        <w:t>（四）由于无法预见的原因，导致乙方人员抵达甲方工作现场后，本约定书项目不再进行，甲方不得要求退还预付的业务费用；如上述情况发生于乙方人员完成现场审核工作之后，甲方应另行向乙方支付总服务费的</w:t>
      </w:r>
      <w:r>
        <w:rPr>
          <w:rFonts w:hint="eastAsia" w:ascii="宋体" w:hAnsi="宋体" w:eastAsia="宋体"/>
          <w:sz w:val="24"/>
          <w:u w:val="single"/>
        </w:rPr>
        <w:t xml:space="preserve"> / </w:t>
      </w:r>
      <w:r>
        <w:rPr>
          <w:rFonts w:hint="eastAsia" w:ascii="宋体" w:hAnsi="宋体" w:eastAsia="宋体"/>
          <w:sz w:val="24"/>
        </w:rPr>
        <w:t>%作为补偿费，该补偿费应于甲方收到乙方的收款通知之日起5日内支付。</w:t>
      </w:r>
    </w:p>
    <w:p>
      <w:pPr>
        <w:snapToGrid w:val="0"/>
        <w:spacing w:line="360" w:lineRule="auto"/>
        <w:ind w:firstLine="480" w:firstLineChars="200"/>
        <w:rPr>
          <w:rFonts w:ascii="宋体" w:hAnsi="宋体" w:eastAsia="宋体"/>
          <w:sz w:val="24"/>
        </w:rPr>
      </w:pPr>
      <w:r>
        <w:rPr>
          <w:rFonts w:hint="eastAsia" w:ascii="宋体" w:hAnsi="宋体" w:eastAsia="宋体"/>
          <w:sz w:val="24"/>
        </w:rPr>
        <w:t>（五）与本次委托事项有关的其他费用，包括交通、食宿费等，由甲方承担。</w:t>
      </w:r>
    </w:p>
    <w:p>
      <w:pPr>
        <w:snapToGrid w:val="0"/>
        <w:spacing w:line="360" w:lineRule="auto"/>
        <w:ind w:firstLine="480" w:firstLineChars="200"/>
        <w:rPr>
          <w:rFonts w:ascii="宋体" w:hAnsi="宋体" w:eastAsia="宋体"/>
          <w:sz w:val="24"/>
        </w:rPr>
      </w:pPr>
      <w:r>
        <w:rPr>
          <w:rFonts w:hint="eastAsia" w:ascii="宋体" w:hAnsi="宋体" w:eastAsia="宋体"/>
          <w:sz w:val="24"/>
        </w:rPr>
        <w:t>（六）收款账户信息</w:t>
      </w:r>
    </w:p>
    <w:p>
      <w:pPr>
        <w:snapToGrid w:val="0"/>
        <w:spacing w:line="360" w:lineRule="auto"/>
        <w:ind w:firstLine="480" w:firstLineChars="200"/>
        <w:rPr>
          <w:rFonts w:ascii="宋体" w:hAnsi="宋体" w:eastAsia="宋体"/>
          <w:sz w:val="24"/>
        </w:rPr>
      </w:pPr>
      <w:r>
        <w:rPr>
          <w:rFonts w:hint="eastAsia" w:ascii="宋体" w:hAnsi="宋体" w:eastAsia="宋体"/>
          <w:sz w:val="24"/>
        </w:rPr>
        <w:t>1、开户名称：立信德豪税务师事务所（深圳）有限公司</w:t>
      </w:r>
    </w:p>
    <w:p>
      <w:pPr>
        <w:pStyle w:val="8"/>
        <w:spacing w:line="360" w:lineRule="auto"/>
        <w:ind w:firstLine="480" w:firstLineChars="200"/>
      </w:pPr>
      <w:r>
        <w:rPr>
          <w:rFonts w:hint="eastAsia" w:ascii="宋体" w:hAnsi="宋体" w:eastAsia="宋体"/>
        </w:rPr>
        <w:t>2、开户银行：</w:t>
      </w:r>
      <w:r>
        <w:rPr>
          <w:rFonts w:hint="eastAsia" w:ascii="宋体" w:hAnsi="宋体" w:eastAsia="宋体" w:cs="Times New Roman"/>
          <w:color w:val="auto"/>
          <w:kern w:val="2"/>
        </w:rPr>
        <w:t>中国建设银行股份有限公司深圳景苑支行</w:t>
      </w:r>
    </w:p>
    <w:p>
      <w:pPr>
        <w:pStyle w:val="8"/>
        <w:spacing w:line="360" w:lineRule="auto"/>
        <w:ind w:firstLine="480" w:firstLineChars="200"/>
        <w:rPr>
          <w:rFonts w:ascii="宋体" w:hAnsi="宋体" w:eastAsia="宋体"/>
        </w:rPr>
      </w:pPr>
      <w:r>
        <w:rPr>
          <w:rFonts w:hint="eastAsia" w:ascii="宋体" w:hAnsi="宋体" w:eastAsia="宋体"/>
        </w:rPr>
        <w:t>3、银行账号：44250100016200002566</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八、业务报告的出具和使用</w:t>
      </w:r>
    </w:p>
    <w:p>
      <w:pPr>
        <w:snapToGrid w:val="0"/>
        <w:spacing w:line="360" w:lineRule="auto"/>
        <w:ind w:firstLine="480" w:firstLineChars="200"/>
        <w:rPr>
          <w:rFonts w:ascii="宋体" w:hAnsi="宋体" w:eastAsia="宋体"/>
          <w:sz w:val="24"/>
        </w:rPr>
      </w:pPr>
      <w:r>
        <w:rPr>
          <w:rFonts w:hint="eastAsia" w:ascii="宋体" w:hAnsi="宋体" w:eastAsia="宋体"/>
          <w:sz w:val="24"/>
        </w:rPr>
        <w:t>（一）乙方应当按照国家发布的相关执业准则所规定的格式和类型，出具真实、合法的业务报告。</w:t>
      </w:r>
    </w:p>
    <w:p>
      <w:pPr>
        <w:snapToGrid w:val="0"/>
        <w:spacing w:line="360" w:lineRule="auto"/>
        <w:ind w:firstLine="480" w:firstLineChars="200"/>
        <w:rPr>
          <w:rFonts w:ascii="宋体" w:hAnsi="宋体" w:eastAsia="宋体"/>
          <w:sz w:val="24"/>
        </w:rPr>
      </w:pPr>
      <w:r>
        <w:rPr>
          <w:rFonts w:hint="eastAsia" w:ascii="宋体" w:hAnsi="宋体" w:eastAsia="宋体"/>
          <w:sz w:val="24"/>
        </w:rPr>
        <w:t>（二）乙方向甲方出具业务报告一式肆份。</w:t>
      </w:r>
    </w:p>
    <w:p>
      <w:pPr>
        <w:snapToGrid w:val="0"/>
        <w:spacing w:line="360" w:lineRule="auto"/>
        <w:ind w:firstLine="480" w:firstLineChars="200"/>
        <w:rPr>
          <w:rFonts w:ascii="宋体" w:hAnsi="宋体" w:eastAsia="宋体"/>
          <w:sz w:val="24"/>
        </w:rPr>
      </w:pPr>
      <w:r>
        <w:rPr>
          <w:rFonts w:hint="eastAsia" w:ascii="宋体" w:hAnsi="宋体" w:eastAsia="宋体"/>
          <w:sz w:val="24"/>
        </w:rPr>
        <w:t>（三）甲方不得修改或删节乙方出具的业务报告；不得修改或删除重要的数据、重要的附件和所作的重要说明。</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九、约定事项的变更、终止</w:t>
      </w:r>
    </w:p>
    <w:p>
      <w:pPr>
        <w:snapToGrid w:val="0"/>
        <w:spacing w:line="360" w:lineRule="auto"/>
        <w:ind w:firstLine="480" w:firstLineChars="200"/>
        <w:rPr>
          <w:rFonts w:ascii="宋体" w:hAnsi="宋体" w:eastAsia="宋体"/>
          <w:sz w:val="24"/>
        </w:rPr>
      </w:pPr>
      <w:r>
        <w:rPr>
          <w:rFonts w:hint="eastAsia" w:ascii="宋体" w:hAnsi="宋体" w:eastAsia="宋体"/>
          <w:sz w:val="24"/>
        </w:rPr>
        <w:t>如果出现不可预见的情形，影响涉税审核工作如期完成，或者需要提前出具业务报告时，甲乙双方均可要求变更约定事项，但应提前通知对方，并由双方协商解决。</w:t>
      </w:r>
    </w:p>
    <w:p>
      <w:pPr>
        <w:snapToGrid w:val="0"/>
        <w:spacing w:line="360" w:lineRule="auto"/>
        <w:ind w:firstLine="480" w:firstLineChars="200"/>
        <w:rPr>
          <w:rFonts w:ascii="宋体" w:hAnsi="宋体" w:eastAsia="宋体"/>
          <w:sz w:val="24"/>
        </w:rPr>
      </w:pPr>
      <w:r>
        <w:rPr>
          <w:rFonts w:hint="eastAsia" w:ascii="宋体" w:hAnsi="宋体" w:eastAsia="宋体"/>
          <w:sz w:val="24"/>
        </w:rPr>
        <w:t>（一）本约定书签订后，双方应当按约履行，不得无故终止。如遇法定情形或特殊原因确需终止的</w:t>
      </w:r>
      <w:r>
        <w:rPr>
          <w:rFonts w:ascii="宋体" w:hAnsi="宋体" w:eastAsia="宋体"/>
          <w:sz w:val="24"/>
        </w:rPr>
        <w:t>,</w:t>
      </w:r>
      <w:r>
        <w:rPr>
          <w:rFonts w:hint="eastAsia" w:ascii="宋体" w:hAnsi="宋体" w:eastAsia="宋体"/>
          <w:sz w:val="24"/>
        </w:rPr>
        <w:t>提出终止的一方应提前通知另一方。</w:t>
      </w:r>
    </w:p>
    <w:p>
      <w:pPr>
        <w:snapToGrid w:val="0"/>
        <w:spacing w:line="360" w:lineRule="auto"/>
        <w:ind w:firstLine="480" w:firstLineChars="200"/>
        <w:rPr>
          <w:rFonts w:ascii="宋体" w:hAnsi="宋体" w:eastAsia="宋体"/>
          <w:sz w:val="24"/>
        </w:rPr>
      </w:pPr>
      <w:r>
        <w:rPr>
          <w:rFonts w:hint="eastAsia" w:ascii="宋体" w:hAnsi="宋体" w:eastAsia="宋体"/>
          <w:sz w:val="24"/>
        </w:rPr>
        <w:t>（二）在终止业务约定的情况下，乙方有权就本约定书终止之日前对约定事项所做的工作收取合理的费用。</w:t>
      </w:r>
    </w:p>
    <w:p>
      <w:pPr>
        <w:snapToGrid w:val="0"/>
        <w:spacing w:line="360" w:lineRule="auto"/>
        <w:ind w:firstLine="482" w:firstLineChars="200"/>
        <w:rPr>
          <w:rFonts w:ascii="宋体" w:hAnsi="宋体" w:eastAsia="宋体"/>
          <w:b/>
          <w:bCs/>
          <w:sz w:val="24"/>
        </w:rPr>
      </w:pPr>
      <w:r>
        <w:rPr>
          <w:rFonts w:hint="eastAsia" w:ascii="宋体" w:hAnsi="宋体" w:eastAsia="宋体"/>
          <w:b/>
          <w:bCs/>
          <w:sz w:val="24"/>
        </w:rPr>
        <w:t>十、资料保留及所有权</w:t>
      </w:r>
    </w:p>
    <w:p>
      <w:pPr>
        <w:snapToGrid w:val="0"/>
        <w:spacing w:line="360" w:lineRule="auto"/>
        <w:ind w:firstLine="480" w:firstLineChars="200"/>
        <w:rPr>
          <w:rFonts w:ascii="宋体" w:hAnsi="宋体" w:eastAsia="宋体"/>
          <w:sz w:val="24"/>
        </w:rPr>
      </w:pPr>
      <w:r>
        <w:rPr>
          <w:rFonts w:hint="eastAsia" w:ascii="宋体" w:hAnsi="宋体" w:eastAsia="宋体"/>
          <w:sz w:val="24"/>
        </w:rPr>
        <w:t>乙方对执行业务过程中形成的工作底稿拥有所有权，乙方可自主决定允许甲方获取业务工作底稿部分内容，或摘录部分工作底稿。但披露这些信息不得损害乙方执行业务的有效性和独立性。</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十一、适用法律和争议解决</w:t>
      </w:r>
    </w:p>
    <w:p>
      <w:pPr>
        <w:snapToGrid w:val="0"/>
        <w:spacing w:line="360" w:lineRule="auto"/>
        <w:ind w:firstLine="480" w:firstLineChars="200"/>
        <w:rPr>
          <w:rFonts w:ascii="宋体" w:hAnsi="宋体" w:eastAsia="宋体"/>
          <w:sz w:val="24"/>
        </w:rPr>
      </w:pPr>
      <w:r>
        <w:rPr>
          <w:rFonts w:hint="eastAsia" w:ascii="宋体" w:hAnsi="宋体" w:eastAsia="宋体"/>
          <w:sz w:val="24"/>
        </w:rPr>
        <w:t>本约定书的所有方面均应适用中华人民共和国的法律进行解释并受其约束。与本约定书有关的任何纠纷或争议，双方选择按以下第（一）种解决方式：</w:t>
      </w:r>
    </w:p>
    <w:p>
      <w:pPr>
        <w:snapToGrid w:val="0"/>
        <w:spacing w:line="360" w:lineRule="auto"/>
        <w:ind w:firstLine="480" w:firstLineChars="200"/>
        <w:rPr>
          <w:rFonts w:ascii="宋体" w:hAnsi="宋体" w:eastAsia="宋体"/>
          <w:sz w:val="24"/>
        </w:rPr>
      </w:pPr>
      <w:r>
        <w:rPr>
          <w:rFonts w:hint="eastAsia" w:ascii="宋体" w:hAnsi="宋体" w:eastAsia="宋体"/>
          <w:sz w:val="24"/>
        </w:rPr>
        <w:t>（一）提交深圳市仲裁委员会进行仲裁；</w:t>
      </w:r>
    </w:p>
    <w:p>
      <w:pPr>
        <w:snapToGrid w:val="0"/>
        <w:spacing w:line="360" w:lineRule="auto"/>
        <w:ind w:firstLine="480" w:firstLineChars="200"/>
        <w:rPr>
          <w:rFonts w:ascii="宋体" w:hAnsi="宋体" w:eastAsia="宋体"/>
          <w:sz w:val="24"/>
        </w:rPr>
      </w:pPr>
      <w:r>
        <w:rPr>
          <w:rFonts w:hint="eastAsia" w:ascii="宋体" w:hAnsi="宋体" w:eastAsia="宋体"/>
          <w:sz w:val="24"/>
        </w:rPr>
        <w:t>（二）向有管辖权的人民法院提起诉讼。</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十二、本约定书的法律效力</w:t>
      </w:r>
    </w:p>
    <w:p>
      <w:pPr>
        <w:snapToGrid w:val="0"/>
        <w:spacing w:line="360" w:lineRule="auto"/>
        <w:ind w:firstLine="480" w:firstLineChars="200"/>
        <w:rPr>
          <w:rFonts w:ascii="宋体" w:hAnsi="宋体" w:eastAsia="宋体"/>
          <w:sz w:val="24"/>
        </w:rPr>
      </w:pPr>
      <w:r>
        <w:rPr>
          <w:rFonts w:hint="eastAsia" w:ascii="宋体" w:hAnsi="宋体" w:eastAsia="宋体"/>
          <w:sz w:val="24"/>
        </w:rPr>
        <w:t>（一）本约定书经双方代表人签字或盖章并加盖单位公章之日起生效，并在双方履行完成约定事项后终止。</w:t>
      </w:r>
    </w:p>
    <w:p>
      <w:pPr>
        <w:snapToGrid w:val="0"/>
        <w:spacing w:line="360" w:lineRule="auto"/>
        <w:ind w:firstLine="480" w:firstLineChars="200"/>
        <w:rPr>
          <w:rFonts w:ascii="宋体" w:hAnsi="宋体" w:eastAsia="宋体"/>
          <w:sz w:val="24"/>
        </w:rPr>
      </w:pPr>
      <w:r>
        <w:rPr>
          <w:rFonts w:hint="eastAsia" w:ascii="宋体" w:hAnsi="宋体" w:eastAsia="宋体"/>
          <w:sz w:val="24"/>
        </w:rPr>
        <w:t>（二）本约定书一式肆份，甲方执贰份，乙方执贰份，具有同等法律效力。</w:t>
      </w:r>
    </w:p>
    <w:p>
      <w:pPr>
        <w:snapToGrid w:val="0"/>
        <w:spacing w:line="360" w:lineRule="auto"/>
        <w:ind w:firstLine="472" w:firstLineChars="196"/>
        <w:rPr>
          <w:rFonts w:ascii="宋体" w:hAnsi="宋体" w:eastAsia="宋体"/>
          <w:b/>
          <w:bCs/>
          <w:sz w:val="24"/>
        </w:rPr>
      </w:pPr>
      <w:r>
        <w:rPr>
          <w:rFonts w:hint="eastAsia" w:ascii="宋体" w:hAnsi="宋体" w:eastAsia="宋体"/>
          <w:b/>
          <w:bCs/>
          <w:sz w:val="24"/>
        </w:rPr>
        <w:t>十三、其他事项的约定</w:t>
      </w:r>
    </w:p>
    <w:p>
      <w:pPr>
        <w:snapToGrid w:val="0"/>
        <w:spacing w:line="360" w:lineRule="auto"/>
        <w:ind w:firstLine="480" w:firstLineChars="200"/>
        <w:rPr>
          <w:rFonts w:ascii="宋体" w:hAnsi="宋体" w:eastAsia="宋体"/>
          <w:sz w:val="24"/>
        </w:rPr>
      </w:pPr>
      <w:r>
        <w:rPr>
          <w:rFonts w:hint="eastAsia" w:ascii="宋体" w:hAnsi="宋体" w:eastAsia="宋体"/>
          <w:sz w:val="24"/>
        </w:rPr>
        <w:t>本约定书未尽事宜，经双方协商另行签订补充协议，本约定书的附件及任何补充协议与本约定书具有同等法律效力。</w:t>
      </w: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rPr>
          <w:rFonts w:ascii="宋体" w:hAnsi="宋体" w:eastAsia="宋体"/>
          <w:sz w:val="24"/>
        </w:rPr>
      </w:pPr>
      <w:r>
        <w:rPr>
          <w:rFonts w:hint="eastAsia" w:ascii="宋体" w:hAnsi="宋体" w:eastAsia="宋体"/>
          <w:sz w:val="24"/>
        </w:rPr>
        <w:t>（以下无正文）</w:t>
      </w:r>
    </w:p>
    <w:p>
      <w:pPr>
        <w:snapToGrid w:val="0"/>
        <w:spacing w:line="360" w:lineRule="auto"/>
        <w:rPr>
          <w:rFonts w:ascii="宋体" w:hAnsi="宋体" w:eastAsia="宋体"/>
          <w:sz w:val="24"/>
        </w:rPr>
      </w:pPr>
    </w:p>
    <w:p>
      <w:pPr>
        <w:snapToGrid w:val="0"/>
        <w:spacing w:line="360" w:lineRule="auto"/>
        <w:rPr>
          <w:rFonts w:ascii="宋体" w:hAnsi="宋体" w:eastAsia="宋体"/>
          <w:sz w:val="24"/>
        </w:rPr>
      </w:pPr>
    </w:p>
    <w:p>
      <w:pPr>
        <w:snapToGrid w:val="0"/>
        <w:spacing w:line="360" w:lineRule="auto"/>
        <w:rPr>
          <w:rFonts w:ascii="宋体" w:hAnsi="宋体" w:eastAsia="宋体"/>
          <w:sz w:val="24"/>
        </w:rPr>
      </w:pPr>
    </w:p>
    <w:p>
      <w:pPr>
        <w:snapToGrid w:val="0"/>
        <w:spacing w:line="360" w:lineRule="auto"/>
        <w:rPr>
          <w:rFonts w:ascii="宋体" w:hAnsi="宋体" w:eastAsia="宋体"/>
          <w:sz w:val="24"/>
        </w:rPr>
      </w:pPr>
      <w:r>
        <w:rPr>
          <w:rFonts w:hint="eastAsia" w:ascii="宋体" w:hAnsi="宋体" w:eastAsia="宋体"/>
          <w:sz w:val="24"/>
        </w:rPr>
        <w:t>（本页为签字盖章页）</w:t>
      </w: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r>
        <w:rPr>
          <w:rFonts w:hint="eastAsia" w:ascii="宋体" w:hAnsi="宋体" w:eastAsia="宋体"/>
          <w:sz w:val="24"/>
        </w:rPr>
        <w:t>甲方：深圳市深汕特别合作区振业房地产发展有限公司</w:t>
      </w:r>
      <w:r>
        <w:rPr>
          <w:rFonts w:ascii="宋体" w:hAnsi="宋体" w:eastAsia="宋体"/>
          <w:sz w:val="24"/>
        </w:rPr>
        <w:t xml:space="preserve">                      </w:t>
      </w:r>
    </w:p>
    <w:p>
      <w:pPr>
        <w:snapToGrid w:val="0"/>
        <w:spacing w:line="360" w:lineRule="auto"/>
        <w:ind w:firstLine="1920" w:firstLineChars="800"/>
        <w:rPr>
          <w:rFonts w:ascii="宋体" w:hAnsi="宋体" w:eastAsia="宋体"/>
          <w:sz w:val="24"/>
        </w:rPr>
      </w:pPr>
      <w:r>
        <w:rPr>
          <w:rFonts w:hint="eastAsia" w:ascii="宋体" w:hAnsi="宋体" w:eastAsia="宋体"/>
          <w:sz w:val="24"/>
        </w:rPr>
        <w:t>（盖章）</w:t>
      </w:r>
    </w:p>
    <w:p>
      <w:pPr>
        <w:snapToGrid w:val="0"/>
        <w:spacing w:line="360" w:lineRule="auto"/>
        <w:ind w:firstLine="480" w:firstLineChars="200"/>
        <w:rPr>
          <w:rFonts w:ascii="宋体" w:hAnsi="宋体" w:eastAsia="宋体"/>
          <w:sz w:val="24"/>
        </w:rPr>
      </w:pPr>
      <w:r>
        <w:rPr>
          <w:rFonts w:hint="eastAsia" w:ascii="宋体" w:hAnsi="宋体" w:eastAsia="宋体"/>
          <w:sz w:val="24"/>
        </w:rPr>
        <w:t>法人代表人</w:t>
      </w:r>
      <w:r>
        <w:rPr>
          <w:rFonts w:ascii="宋体" w:hAnsi="宋体" w:eastAsia="宋体"/>
          <w:sz w:val="24"/>
        </w:rPr>
        <w:t>/</w:t>
      </w:r>
      <w:r>
        <w:rPr>
          <w:rFonts w:hint="eastAsia" w:ascii="宋体" w:hAnsi="宋体" w:eastAsia="宋体"/>
          <w:sz w:val="24"/>
        </w:rPr>
        <w:t>委托代理人：</w:t>
      </w:r>
    </w:p>
    <w:p>
      <w:pPr>
        <w:snapToGrid w:val="0"/>
        <w:spacing w:line="360" w:lineRule="auto"/>
        <w:ind w:firstLine="480" w:firstLineChars="200"/>
        <w:rPr>
          <w:rFonts w:ascii="宋体" w:hAnsi="宋体" w:eastAsia="宋体"/>
          <w:sz w:val="24"/>
        </w:rPr>
      </w:pPr>
      <w:r>
        <w:rPr>
          <w:rFonts w:hint="eastAsia" w:ascii="宋体" w:hAnsi="宋体" w:eastAsia="宋体"/>
          <w:sz w:val="24"/>
        </w:rPr>
        <w:t>（签名或盖章）</w:t>
      </w:r>
    </w:p>
    <w:p>
      <w:pPr>
        <w:snapToGrid w:val="0"/>
        <w:spacing w:line="360" w:lineRule="auto"/>
        <w:ind w:firstLine="480" w:firstLineChars="200"/>
        <w:rPr>
          <w:rFonts w:ascii="宋体" w:hAnsi="宋体" w:eastAsia="宋体"/>
          <w:sz w:val="24"/>
        </w:rPr>
      </w:pPr>
      <w:r>
        <w:rPr>
          <w:rFonts w:hint="eastAsia" w:ascii="宋体" w:hAnsi="宋体" w:eastAsia="宋体"/>
          <w:sz w:val="24"/>
        </w:rPr>
        <w:t>地址：深圳市深汕特别合作区鹅埠镇创强路20-5号</w:t>
      </w:r>
      <w:r>
        <w:rPr>
          <w:rFonts w:ascii="宋体" w:hAnsi="宋体" w:eastAsia="宋体"/>
          <w:sz w:val="24"/>
        </w:rPr>
        <w:t xml:space="preserve">                 </w:t>
      </w:r>
    </w:p>
    <w:p>
      <w:pPr>
        <w:snapToGrid w:val="0"/>
        <w:spacing w:line="360" w:lineRule="auto"/>
        <w:ind w:firstLine="480" w:firstLineChars="200"/>
        <w:rPr>
          <w:rFonts w:ascii="宋体" w:hAnsi="宋体" w:eastAsia="宋体"/>
          <w:sz w:val="24"/>
        </w:rPr>
      </w:pPr>
      <w:r>
        <w:rPr>
          <w:rFonts w:hint="eastAsia" w:ascii="宋体" w:hAnsi="宋体" w:eastAsia="宋体"/>
          <w:sz w:val="24"/>
        </w:rPr>
        <w:t>电话：</w:t>
      </w:r>
      <w:r>
        <w:rPr>
          <w:rFonts w:ascii="宋体" w:hAnsi="宋体" w:eastAsia="宋体"/>
          <w:sz w:val="24"/>
        </w:rPr>
        <w:t xml:space="preserve">                       </w:t>
      </w:r>
    </w:p>
    <w:p>
      <w:pPr>
        <w:snapToGrid w:val="0"/>
        <w:spacing w:line="360" w:lineRule="auto"/>
        <w:ind w:firstLine="480" w:firstLineChars="200"/>
        <w:rPr>
          <w:rFonts w:ascii="宋体" w:hAnsi="宋体" w:eastAsia="宋体"/>
          <w:sz w:val="24"/>
        </w:rPr>
      </w:pPr>
      <w:r>
        <w:rPr>
          <w:rFonts w:hint="eastAsia" w:ascii="宋体" w:hAnsi="宋体" w:eastAsia="宋体"/>
          <w:sz w:val="24"/>
        </w:rPr>
        <w:t>联系人：</w:t>
      </w:r>
      <w:r>
        <w:rPr>
          <w:rFonts w:ascii="宋体" w:hAnsi="宋体" w:eastAsia="宋体"/>
          <w:sz w:val="24"/>
        </w:rPr>
        <w:t xml:space="preserve">                     </w:t>
      </w: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p>
    <w:p>
      <w:pPr>
        <w:snapToGrid w:val="0"/>
        <w:spacing w:line="360" w:lineRule="auto"/>
        <w:ind w:firstLine="480" w:firstLineChars="200"/>
        <w:rPr>
          <w:rFonts w:ascii="宋体" w:hAnsi="宋体" w:eastAsia="宋体"/>
          <w:sz w:val="24"/>
        </w:rPr>
      </w:pPr>
      <w:r>
        <w:rPr>
          <w:rFonts w:hint="eastAsia" w:ascii="宋体" w:hAnsi="宋体" w:eastAsia="宋体"/>
          <w:sz w:val="24"/>
        </w:rPr>
        <w:t>乙方：立信德豪税务师事务所（深圳）有限公司</w:t>
      </w:r>
    </w:p>
    <w:p>
      <w:pPr>
        <w:snapToGrid w:val="0"/>
        <w:spacing w:line="360" w:lineRule="auto"/>
        <w:rPr>
          <w:rFonts w:ascii="宋体" w:hAnsi="宋体" w:eastAsia="宋体"/>
          <w:sz w:val="24"/>
        </w:rPr>
      </w:pPr>
      <w:r>
        <w:rPr>
          <w:rFonts w:ascii="宋体" w:hAnsi="宋体" w:eastAsia="宋体"/>
          <w:sz w:val="24"/>
        </w:rPr>
        <w:t xml:space="preserve">                    </w:t>
      </w:r>
      <w:r>
        <w:rPr>
          <w:rFonts w:hint="eastAsia" w:ascii="宋体" w:hAnsi="宋体" w:eastAsia="宋体"/>
          <w:sz w:val="24"/>
        </w:rPr>
        <w:t>（盖章）</w:t>
      </w:r>
      <w:r>
        <w:rPr>
          <w:rFonts w:ascii="宋体" w:hAnsi="宋体" w:eastAsia="宋体"/>
          <w:sz w:val="24"/>
        </w:rPr>
        <w:t xml:space="preserve"> </w:t>
      </w:r>
    </w:p>
    <w:p>
      <w:pPr>
        <w:snapToGrid w:val="0"/>
        <w:spacing w:line="360" w:lineRule="auto"/>
        <w:ind w:firstLine="360" w:firstLineChars="150"/>
        <w:rPr>
          <w:rFonts w:ascii="宋体" w:hAnsi="宋体" w:eastAsia="宋体"/>
          <w:sz w:val="24"/>
        </w:rPr>
      </w:pPr>
      <w:r>
        <w:rPr>
          <w:rFonts w:hint="eastAsia" w:ascii="宋体" w:hAnsi="宋体" w:eastAsia="宋体"/>
          <w:sz w:val="24"/>
        </w:rPr>
        <w:t>法定代表人</w:t>
      </w:r>
      <w:r>
        <w:rPr>
          <w:rFonts w:ascii="宋体" w:hAnsi="宋体" w:eastAsia="宋体"/>
          <w:sz w:val="24"/>
        </w:rPr>
        <w:t>/</w:t>
      </w:r>
      <w:r>
        <w:rPr>
          <w:rFonts w:hint="eastAsia" w:ascii="宋体" w:hAnsi="宋体" w:eastAsia="宋体"/>
          <w:sz w:val="24"/>
        </w:rPr>
        <w:t>执行事务</w:t>
      </w:r>
    </w:p>
    <w:p>
      <w:pPr>
        <w:snapToGrid w:val="0"/>
        <w:spacing w:line="360" w:lineRule="auto"/>
        <w:ind w:firstLine="360" w:firstLineChars="150"/>
        <w:rPr>
          <w:rFonts w:ascii="宋体" w:hAnsi="宋体" w:eastAsia="宋体"/>
          <w:sz w:val="24"/>
        </w:rPr>
      </w:pPr>
      <w:r>
        <w:rPr>
          <w:rFonts w:hint="eastAsia" w:ascii="宋体" w:hAnsi="宋体" w:eastAsia="宋体"/>
          <w:sz w:val="24"/>
        </w:rPr>
        <w:t>合伙人</w:t>
      </w:r>
      <w:r>
        <w:rPr>
          <w:rFonts w:ascii="宋体" w:hAnsi="宋体" w:eastAsia="宋体"/>
          <w:sz w:val="24"/>
        </w:rPr>
        <w:t>/</w:t>
      </w:r>
      <w:r>
        <w:rPr>
          <w:rFonts w:hint="eastAsia" w:ascii="宋体" w:hAnsi="宋体" w:eastAsia="宋体"/>
          <w:sz w:val="24"/>
        </w:rPr>
        <w:t>委托代理人：</w:t>
      </w:r>
    </w:p>
    <w:p>
      <w:pPr>
        <w:snapToGrid w:val="0"/>
        <w:spacing w:line="360" w:lineRule="auto"/>
        <w:ind w:firstLine="120" w:firstLineChars="50"/>
        <w:rPr>
          <w:rFonts w:ascii="宋体" w:hAnsi="宋体" w:eastAsia="宋体"/>
          <w:sz w:val="24"/>
        </w:rPr>
      </w:pPr>
      <w:r>
        <w:rPr>
          <w:rFonts w:hint="eastAsia" w:ascii="宋体" w:hAnsi="宋体" w:eastAsia="宋体"/>
          <w:sz w:val="24"/>
        </w:rPr>
        <w:t>（签名或盖章）</w:t>
      </w:r>
    </w:p>
    <w:p>
      <w:pPr>
        <w:snapToGrid w:val="0"/>
        <w:spacing w:line="360" w:lineRule="auto"/>
        <w:ind w:firstLine="480" w:firstLineChars="200"/>
        <w:rPr>
          <w:rFonts w:ascii="宋体" w:hAnsi="宋体" w:eastAsia="宋体"/>
          <w:sz w:val="24"/>
        </w:rPr>
      </w:pPr>
      <w:r>
        <w:rPr>
          <w:rFonts w:hint="eastAsia" w:ascii="宋体" w:hAnsi="宋体" w:eastAsia="宋体"/>
          <w:sz w:val="24"/>
        </w:rPr>
        <w:t>地址：深圳市福田区香梅路1061号中投国际商务中心A栋14</w:t>
      </w:r>
      <w:r>
        <w:rPr>
          <w:rFonts w:ascii="宋体" w:hAnsi="宋体" w:eastAsia="宋体"/>
          <w:sz w:val="24"/>
        </w:rPr>
        <w:t xml:space="preserve">楼                     </w:t>
      </w:r>
    </w:p>
    <w:p>
      <w:pPr>
        <w:snapToGrid w:val="0"/>
        <w:spacing w:line="360" w:lineRule="auto"/>
        <w:ind w:firstLine="480" w:firstLineChars="200"/>
        <w:rPr>
          <w:rFonts w:ascii="宋体" w:hAnsi="宋体" w:eastAsia="宋体"/>
          <w:sz w:val="24"/>
        </w:rPr>
      </w:pPr>
      <w:r>
        <w:rPr>
          <w:rFonts w:hint="eastAsia" w:ascii="宋体" w:hAnsi="宋体" w:eastAsia="宋体"/>
          <w:sz w:val="24"/>
        </w:rPr>
        <w:t>电话：13728730700</w:t>
      </w:r>
      <w:r>
        <w:rPr>
          <w:rFonts w:ascii="宋体" w:hAnsi="宋体" w:eastAsia="宋体"/>
          <w:sz w:val="24"/>
        </w:rPr>
        <w:t xml:space="preserve">                       </w:t>
      </w:r>
    </w:p>
    <w:p>
      <w:pPr>
        <w:snapToGrid w:val="0"/>
        <w:spacing w:line="360" w:lineRule="auto"/>
        <w:ind w:firstLine="480" w:firstLineChars="200"/>
        <w:rPr>
          <w:rFonts w:ascii="宋体" w:hAnsi="宋体" w:eastAsia="宋体"/>
          <w:sz w:val="24"/>
        </w:rPr>
      </w:pPr>
      <w:r>
        <w:rPr>
          <w:rFonts w:hint="eastAsia" w:ascii="宋体" w:hAnsi="宋体" w:eastAsia="宋体"/>
          <w:sz w:val="24"/>
        </w:rPr>
        <w:t>联系人：朱玉彬</w:t>
      </w:r>
      <w:r>
        <w:rPr>
          <w:rFonts w:ascii="宋体" w:hAnsi="宋体" w:eastAsia="宋体"/>
          <w:sz w:val="24"/>
        </w:rPr>
        <w:t xml:space="preserve">                     </w:t>
      </w:r>
    </w:p>
    <w:p>
      <w:pPr>
        <w:snapToGrid w:val="0"/>
        <w:spacing w:line="360" w:lineRule="auto"/>
        <w:rPr>
          <w:rFonts w:ascii="宋体" w:hAnsi="宋体" w:eastAsia="宋体"/>
          <w:sz w:val="24"/>
        </w:rPr>
      </w:pPr>
      <w:r>
        <w:rPr>
          <w:rFonts w:ascii="宋体" w:hAnsi="宋体" w:eastAsia="宋体"/>
          <w:sz w:val="24"/>
        </w:rPr>
        <w:t xml:space="preserve"> </w:t>
      </w:r>
    </w:p>
    <w:p>
      <w:pPr>
        <w:snapToGrid w:val="0"/>
        <w:spacing w:line="360" w:lineRule="auto"/>
        <w:rPr>
          <w:rFonts w:ascii="宋体" w:hAnsi="宋体" w:eastAsia="宋体"/>
          <w:sz w:val="24"/>
        </w:rPr>
      </w:pPr>
      <w:r>
        <w:rPr>
          <w:rFonts w:ascii="宋体" w:hAnsi="宋体" w:eastAsia="宋体"/>
          <w:sz w:val="24"/>
        </w:rPr>
        <w:t xml:space="preserve"> </w:t>
      </w:r>
    </w:p>
    <w:p>
      <w:pPr>
        <w:snapToGrid w:val="0"/>
        <w:spacing w:line="360" w:lineRule="auto"/>
        <w:ind w:firstLine="480" w:firstLineChars="200"/>
        <w:rPr>
          <w:rFonts w:ascii="宋体" w:hAnsi="宋体" w:eastAsia="宋体"/>
          <w:sz w:val="24"/>
        </w:rPr>
      </w:pPr>
      <w:r>
        <w:rPr>
          <w:rFonts w:hint="eastAsia" w:ascii="宋体" w:hAnsi="宋体" w:eastAsia="宋体"/>
          <w:sz w:val="24"/>
        </w:rPr>
        <w:t>签约日期：</w:t>
      </w:r>
      <w:r>
        <w:rPr>
          <w:rFonts w:ascii="宋体" w:hAnsi="宋体" w:eastAsia="宋体"/>
          <w:sz w:val="24"/>
        </w:rPr>
        <w:t xml:space="preserve">                 </w:t>
      </w:r>
      <w:r>
        <w:rPr>
          <w:rFonts w:hint="eastAsia" w:ascii="宋体" w:hAnsi="宋体" w:eastAsia="宋体"/>
          <w:sz w:val="24"/>
        </w:rPr>
        <w:t>签约地点：</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3</w:t>
    </w:r>
    <w: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DF7"/>
    <w:rsid w:val="00012E1E"/>
    <w:rsid w:val="000137F9"/>
    <w:rsid w:val="000223CA"/>
    <w:rsid w:val="00024F82"/>
    <w:rsid w:val="000350B4"/>
    <w:rsid w:val="00035A73"/>
    <w:rsid w:val="0006506E"/>
    <w:rsid w:val="00070426"/>
    <w:rsid w:val="00075A07"/>
    <w:rsid w:val="000826ED"/>
    <w:rsid w:val="000A60BB"/>
    <w:rsid w:val="000D2D39"/>
    <w:rsid w:val="001022F4"/>
    <w:rsid w:val="001230B1"/>
    <w:rsid w:val="00140A61"/>
    <w:rsid w:val="00146056"/>
    <w:rsid w:val="00164A62"/>
    <w:rsid w:val="0016500F"/>
    <w:rsid w:val="00165C35"/>
    <w:rsid w:val="0016783D"/>
    <w:rsid w:val="001A6E13"/>
    <w:rsid w:val="001A7DC3"/>
    <w:rsid w:val="001B4D25"/>
    <w:rsid w:val="001E4860"/>
    <w:rsid w:val="001F1865"/>
    <w:rsid w:val="0022598B"/>
    <w:rsid w:val="00254DBB"/>
    <w:rsid w:val="002838CE"/>
    <w:rsid w:val="002858AB"/>
    <w:rsid w:val="002A43EF"/>
    <w:rsid w:val="002A763D"/>
    <w:rsid w:val="002B10C4"/>
    <w:rsid w:val="00306D1A"/>
    <w:rsid w:val="0031540A"/>
    <w:rsid w:val="00322973"/>
    <w:rsid w:val="0032305C"/>
    <w:rsid w:val="003346C9"/>
    <w:rsid w:val="00343CFA"/>
    <w:rsid w:val="00355115"/>
    <w:rsid w:val="003859E0"/>
    <w:rsid w:val="003A1B61"/>
    <w:rsid w:val="003E7B00"/>
    <w:rsid w:val="004019FA"/>
    <w:rsid w:val="004049EE"/>
    <w:rsid w:val="0044356B"/>
    <w:rsid w:val="00444C7B"/>
    <w:rsid w:val="00446D43"/>
    <w:rsid w:val="004477A3"/>
    <w:rsid w:val="00463C1E"/>
    <w:rsid w:val="00482883"/>
    <w:rsid w:val="0048583B"/>
    <w:rsid w:val="004950F6"/>
    <w:rsid w:val="004A552A"/>
    <w:rsid w:val="004A5694"/>
    <w:rsid w:val="004E34FC"/>
    <w:rsid w:val="004E3FF0"/>
    <w:rsid w:val="004F4DCA"/>
    <w:rsid w:val="00504EA7"/>
    <w:rsid w:val="00511645"/>
    <w:rsid w:val="00522AEC"/>
    <w:rsid w:val="005527C7"/>
    <w:rsid w:val="00552B47"/>
    <w:rsid w:val="005711AE"/>
    <w:rsid w:val="00590B83"/>
    <w:rsid w:val="005A46FB"/>
    <w:rsid w:val="005A5734"/>
    <w:rsid w:val="005A768F"/>
    <w:rsid w:val="005B131B"/>
    <w:rsid w:val="005C643B"/>
    <w:rsid w:val="005C7FE4"/>
    <w:rsid w:val="005D1CBE"/>
    <w:rsid w:val="005D2B04"/>
    <w:rsid w:val="005E6B53"/>
    <w:rsid w:val="00630746"/>
    <w:rsid w:val="00656A62"/>
    <w:rsid w:val="0066329C"/>
    <w:rsid w:val="00664B30"/>
    <w:rsid w:val="006C50F3"/>
    <w:rsid w:val="006C6393"/>
    <w:rsid w:val="006F2B05"/>
    <w:rsid w:val="006F61C0"/>
    <w:rsid w:val="00714514"/>
    <w:rsid w:val="007156CF"/>
    <w:rsid w:val="0073062D"/>
    <w:rsid w:val="00745DB9"/>
    <w:rsid w:val="007575AA"/>
    <w:rsid w:val="007B2D1A"/>
    <w:rsid w:val="007C4ABB"/>
    <w:rsid w:val="007D1D83"/>
    <w:rsid w:val="00811337"/>
    <w:rsid w:val="008205D6"/>
    <w:rsid w:val="008527E3"/>
    <w:rsid w:val="00871070"/>
    <w:rsid w:val="0087255C"/>
    <w:rsid w:val="00877BE8"/>
    <w:rsid w:val="008A4A86"/>
    <w:rsid w:val="008D2414"/>
    <w:rsid w:val="00904E4B"/>
    <w:rsid w:val="00943E6D"/>
    <w:rsid w:val="009677D5"/>
    <w:rsid w:val="00997BA5"/>
    <w:rsid w:val="009B4D02"/>
    <w:rsid w:val="009B526D"/>
    <w:rsid w:val="009C4157"/>
    <w:rsid w:val="009E16EB"/>
    <w:rsid w:val="009F12F1"/>
    <w:rsid w:val="009F255B"/>
    <w:rsid w:val="00A002A9"/>
    <w:rsid w:val="00A0171D"/>
    <w:rsid w:val="00A31B1C"/>
    <w:rsid w:val="00A328E1"/>
    <w:rsid w:val="00A37787"/>
    <w:rsid w:val="00A820D8"/>
    <w:rsid w:val="00A844D7"/>
    <w:rsid w:val="00AA20FD"/>
    <w:rsid w:val="00AA47EF"/>
    <w:rsid w:val="00AA6729"/>
    <w:rsid w:val="00AA7F6D"/>
    <w:rsid w:val="00AE466F"/>
    <w:rsid w:val="00B14E26"/>
    <w:rsid w:val="00B1505D"/>
    <w:rsid w:val="00B32494"/>
    <w:rsid w:val="00B61C4D"/>
    <w:rsid w:val="00B84448"/>
    <w:rsid w:val="00BB38B4"/>
    <w:rsid w:val="00BD6039"/>
    <w:rsid w:val="00BD661C"/>
    <w:rsid w:val="00C06BF5"/>
    <w:rsid w:val="00C111AC"/>
    <w:rsid w:val="00C202CC"/>
    <w:rsid w:val="00C369F3"/>
    <w:rsid w:val="00C97FA9"/>
    <w:rsid w:val="00CA246A"/>
    <w:rsid w:val="00CB1E5E"/>
    <w:rsid w:val="00CF37B5"/>
    <w:rsid w:val="00CF644A"/>
    <w:rsid w:val="00CF7204"/>
    <w:rsid w:val="00D10D9D"/>
    <w:rsid w:val="00D16E48"/>
    <w:rsid w:val="00D35416"/>
    <w:rsid w:val="00D46BE5"/>
    <w:rsid w:val="00D61D47"/>
    <w:rsid w:val="00DA2575"/>
    <w:rsid w:val="00DB42BE"/>
    <w:rsid w:val="00DD7FA4"/>
    <w:rsid w:val="00DF0DF7"/>
    <w:rsid w:val="00E16FD9"/>
    <w:rsid w:val="00E3090B"/>
    <w:rsid w:val="00E3220B"/>
    <w:rsid w:val="00E35988"/>
    <w:rsid w:val="00E57BB0"/>
    <w:rsid w:val="00E60ED8"/>
    <w:rsid w:val="00E664B8"/>
    <w:rsid w:val="00EB7169"/>
    <w:rsid w:val="00EC0D06"/>
    <w:rsid w:val="00ED4945"/>
    <w:rsid w:val="00F05B88"/>
    <w:rsid w:val="00F10214"/>
    <w:rsid w:val="00F26D59"/>
    <w:rsid w:val="00F2753D"/>
    <w:rsid w:val="00F35A25"/>
    <w:rsid w:val="00F379B2"/>
    <w:rsid w:val="00F424D1"/>
    <w:rsid w:val="00F75DD8"/>
    <w:rsid w:val="00FD08B2"/>
    <w:rsid w:val="1BBF48E4"/>
    <w:rsid w:val="7EEB4E2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uiPriority w:val="99"/>
    <w:pPr>
      <w:tabs>
        <w:tab w:val="center" w:pos="4153"/>
        <w:tab w:val="right" w:pos="8306"/>
      </w:tabs>
      <w:snapToGrid w:val="0"/>
      <w:jc w:val="left"/>
    </w:pPr>
    <w:rPr>
      <w:rFonts w:eastAsia="宋体"/>
      <w:sz w:val="18"/>
      <w:szCs w:val="18"/>
      <w:lang w:val="zh-CN" w:eastAsia="zh-CN"/>
    </w:rPr>
  </w:style>
  <w:style w:type="paragraph" w:styleId="3">
    <w:name w:val="header"/>
    <w:basedOn w:val="1"/>
    <w:link w:val="7"/>
    <w:uiPriority w:val="99"/>
    <w:pPr>
      <w:pBdr>
        <w:bottom w:val="single" w:color="auto" w:sz="6" w:space="1"/>
      </w:pBdr>
      <w:tabs>
        <w:tab w:val="center" w:pos="4153"/>
        <w:tab w:val="right" w:pos="8306"/>
      </w:tabs>
      <w:snapToGrid w:val="0"/>
      <w:jc w:val="center"/>
    </w:pPr>
    <w:rPr>
      <w:rFonts w:eastAsia="宋体"/>
      <w:sz w:val="18"/>
      <w:szCs w:val="18"/>
      <w:lang w:val="zh-CN" w:eastAsia="zh-CN"/>
    </w:rPr>
  </w:style>
  <w:style w:type="character" w:customStyle="1" w:styleId="6">
    <w:name w:val="页脚 Char"/>
    <w:link w:val="2"/>
    <w:locked/>
    <w:uiPriority w:val="99"/>
    <w:rPr>
      <w:rFonts w:cs="Times New Roman"/>
      <w:kern w:val="2"/>
      <w:sz w:val="18"/>
      <w:szCs w:val="18"/>
    </w:rPr>
  </w:style>
  <w:style w:type="character" w:customStyle="1" w:styleId="7">
    <w:name w:val="页眉 Char"/>
    <w:link w:val="3"/>
    <w:locked/>
    <w:uiPriority w:val="99"/>
    <w:rPr>
      <w:rFonts w:cs="Times New Roman"/>
      <w:kern w:val="2"/>
      <w:sz w:val="18"/>
      <w:szCs w:val="18"/>
    </w:rPr>
  </w:style>
  <w:style w:type="paragraph" w:customStyle="1" w:styleId="8">
    <w:name w:val="Default"/>
    <w:uiPriority w:val="0"/>
    <w:pPr>
      <w:widowControl w:val="0"/>
      <w:autoSpaceDE w:val="0"/>
      <w:autoSpaceDN w:val="0"/>
      <w:adjustRightInd w:val="0"/>
    </w:pPr>
    <w:rPr>
      <w:rFonts w:ascii="Microsoft YaHei UI" w:hAnsi="Times New Roman" w:eastAsia="Microsoft YaHei UI" w:cs="Microsoft YaHei UI"/>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1435;&#20449;\&#19994;&#21153;&#36164;&#26009;\&#24037;&#20316;\5.&#27969;&#31243;\&#30422;&#31456;&#27969;&#31243;\&#21512;&#21516;\&#19994;&#21153;&#32422;&#23450;&#20070;&#30005;&#23376;&#29256;\&#27719;&#31639;&#28165;&#32564;\2019&#24180;&#27719;&#31639;&#28165;&#32564;\10&#12289;&#31435;&#22478;&#20179;&#20648;\&#27719;&#31639;&#28165;&#32564;&#19994;&#21153;&#32422;&#23450;&#20070;-&#31435;&#22478;&#20179;&#20648;.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汇算清缴业务约定书-立城仓储</Template>
  <Company>Lenovo (Beijing) Limited</Company>
  <Pages>6</Pages>
  <Words>479</Words>
  <Characters>2731</Characters>
  <Lines>22</Lines>
  <Paragraphs>6</Paragraphs>
  <TotalTime>10</TotalTime>
  <ScaleCrop>false</ScaleCrop>
  <LinksUpToDate>false</LinksUpToDate>
  <CharactersWithSpaces>3204</CharactersWithSpaces>
  <Application>WPS Office_12.8.2.15005_F1E327BC-269C-435d-A152-05C5408002CA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2022-01-20T08:13:00Z</dcterms:created>
  <dc:creator>杨淑君(广东深圳-税务二部)</dc:creator>
  <cp:lastModifiedBy>毛乖乖妈妈</cp:lastModifiedBy>
  <dcterms:modified xsi:type="dcterms:W3CDTF">2025-12-23T01:52:02Z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2052-12.8.2.15005</vt:lpwstr>
  </property>
  <property fmtid="{D5CDD505-2E9C-101B-9397-08002B2CF9AE}" pid="3" name="ICV">
    <vt:lpwstr>99AA3347A522462D98B070456C92F050_13</vt:lpwstr>
  </property>
</Properties>
</file>