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8329BD">
      <w:pPr>
        <w:widowControl w:val="0"/>
        <w:wordWrap w:val="0"/>
        <w:autoSpaceDE w:val="0"/>
        <w:autoSpaceDN w:val="0"/>
        <w:adjustRightInd w:val="0"/>
        <w:snapToGrid w:val="0"/>
        <w:ind w:firstLine="0" w:firstLineChars="0"/>
        <w:rPr>
          <w:rFonts w:ascii="宋体" w:hAnsi="宋体"/>
          <w:sz w:val="36"/>
          <w:szCs w:val="36"/>
          <w:highlight w:val="none"/>
        </w:rPr>
      </w:pPr>
      <w:r>
        <w:rPr>
          <w:rFonts w:hint="eastAsia" w:ascii="宋体" w:hAnsi="宋体"/>
          <w:sz w:val="36"/>
          <w:szCs w:val="36"/>
          <w:highlight w:val="none"/>
        </w:rPr>
        <w:t xml:space="preserve">         </w:t>
      </w:r>
    </w:p>
    <w:p w14:paraId="2B407A36">
      <w:pPr>
        <w:widowControl w:val="0"/>
        <w:autoSpaceDE w:val="0"/>
        <w:autoSpaceDN w:val="0"/>
        <w:adjustRightInd w:val="0"/>
        <w:snapToGrid w:val="0"/>
        <w:ind w:firstLine="0" w:firstLineChars="0"/>
        <w:rPr>
          <w:rFonts w:ascii="宋体" w:hAnsi="宋体"/>
          <w:sz w:val="48"/>
          <w:szCs w:val="48"/>
          <w:highlight w:val="none"/>
        </w:rPr>
      </w:pPr>
    </w:p>
    <w:p w14:paraId="7E771ADD">
      <w:pPr>
        <w:ind w:firstLine="0" w:firstLineChars="0"/>
        <w:jc w:val="center"/>
        <w:rPr>
          <w:rFonts w:ascii="方正小标宋简体" w:hAnsi="方正小标宋简体" w:eastAsia="方正小标宋简体" w:cs="方正小标宋简体"/>
          <w:b/>
          <w:bCs/>
          <w:sz w:val="52"/>
          <w:szCs w:val="52"/>
          <w:highlight w:val="none"/>
        </w:rPr>
      </w:pPr>
      <w:bookmarkStart w:id="0" w:name="_Toc7503"/>
      <w:bookmarkStart w:id="1" w:name="_Toc23698"/>
      <w:bookmarkStart w:id="2" w:name="_Toc25572"/>
    </w:p>
    <w:p w14:paraId="260A0D20">
      <w:pPr>
        <w:ind w:firstLine="0" w:firstLineChars="0"/>
        <w:jc w:val="center"/>
        <w:rPr>
          <w:rFonts w:ascii="方正小标宋简体" w:hAnsi="方正小标宋简体" w:eastAsia="方正小标宋简体" w:cs="方正小标宋简体"/>
          <w:b/>
          <w:bCs/>
          <w:sz w:val="52"/>
          <w:szCs w:val="52"/>
          <w:highlight w:val="none"/>
        </w:rPr>
      </w:pPr>
    </w:p>
    <w:p w14:paraId="5010639A">
      <w:pPr>
        <w:ind w:firstLine="0" w:firstLineChars="0"/>
        <w:jc w:val="center"/>
        <w:rPr>
          <w:rFonts w:ascii="方正小标宋简体" w:hAnsi="方正小标宋简体" w:eastAsia="方正小标宋简体" w:cs="方正小标宋简体"/>
          <w:b/>
          <w:sz w:val="52"/>
          <w:szCs w:val="52"/>
          <w:highlight w:val="none"/>
          <w14:shadow w14:blurRad="50800" w14:dist="38100" w14:dir="2700000" w14:sx="100000" w14:sy="100000" w14:algn="tl">
            <w14:srgbClr w14:val="000000">
              <w14:alpha w14:val="60000"/>
            </w14:srgbClr>
          </w14:shadow>
        </w:rPr>
      </w:pPr>
      <w:r>
        <w:rPr>
          <w:rFonts w:hint="eastAsia" w:ascii="方正小标宋简体" w:hAnsi="方正小标宋简体" w:eastAsia="方正小标宋简体" w:cs="方正小标宋简体"/>
          <w:b/>
          <w:bCs/>
          <w:sz w:val="52"/>
          <w:szCs w:val="52"/>
          <w:highlight w:val="none"/>
        </w:rPr>
        <w:t>深圳</w:t>
      </w:r>
      <w:bookmarkEnd w:id="0"/>
      <w:bookmarkEnd w:id="1"/>
      <w:bookmarkEnd w:id="2"/>
      <w:bookmarkStart w:id="3" w:name="_Toc26996"/>
      <w:bookmarkStart w:id="4" w:name="_Toc2672"/>
      <w:bookmarkStart w:id="5" w:name="_Toc24371"/>
      <w:r>
        <w:rPr>
          <w:rFonts w:hint="eastAsia" w:ascii="方正小标宋简体" w:hAnsi="方正小标宋简体" w:eastAsia="方正小标宋简体" w:cs="方正小标宋简体"/>
          <w:b/>
          <w:bCs/>
          <w:sz w:val="52"/>
          <w:szCs w:val="52"/>
          <w:highlight w:val="none"/>
        </w:rPr>
        <w:t>市体育中心运营管理有限公司招标文件</w:t>
      </w:r>
      <w:bookmarkEnd w:id="3"/>
      <w:bookmarkEnd w:id="4"/>
      <w:bookmarkEnd w:id="5"/>
    </w:p>
    <w:p w14:paraId="6C3AACA0">
      <w:pPr>
        <w:widowControl w:val="0"/>
        <w:autoSpaceDE w:val="0"/>
        <w:autoSpaceDN w:val="0"/>
        <w:adjustRightInd w:val="0"/>
        <w:snapToGrid w:val="0"/>
        <w:ind w:firstLine="0" w:firstLineChars="0"/>
        <w:jc w:val="center"/>
        <w:rPr>
          <w:rFonts w:hint="eastAsia" w:ascii="宋体" w:hAnsi="宋体" w:eastAsia="方正小标宋简体"/>
          <w:sz w:val="48"/>
          <w:szCs w:val="48"/>
          <w:highlight w:val="none"/>
          <w:lang w:eastAsia="zh-CN"/>
        </w:rPr>
      </w:pPr>
      <w:r>
        <w:rPr>
          <w:rFonts w:hint="eastAsia" w:ascii="方正小标宋简体" w:hAnsi="方正小标宋简体" w:eastAsia="方正小标宋简体" w:cs="方正小标宋简体"/>
          <w:b/>
          <w:bCs/>
          <w:sz w:val="52"/>
          <w:szCs w:val="52"/>
          <w:highlight w:val="none"/>
          <w:lang w:eastAsia="zh-CN"/>
        </w:rPr>
        <w:t>（</w:t>
      </w:r>
      <w:r>
        <w:rPr>
          <w:rFonts w:hint="eastAsia" w:ascii="方正小标宋简体" w:hAnsi="方正小标宋简体" w:eastAsia="方正小标宋简体" w:cs="方正小标宋简体"/>
          <w:b/>
          <w:bCs/>
          <w:sz w:val="52"/>
          <w:szCs w:val="52"/>
          <w:highlight w:val="none"/>
        </w:rPr>
        <w:t>服务类</w:t>
      </w:r>
      <w:r>
        <w:rPr>
          <w:rFonts w:hint="eastAsia" w:ascii="方正小标宋简体" w:hAnsi="方正小标宋简体" w:eastAsia="方正小标宋简体" w:cs="方正小标宋简体"/>
          <w:b/>
          <w:bCs/>
          <w:sz w:val="52"/>
          <w:szCs w:val="52"/>
          <w:highlight w:val="none"/>
          <w:lang w:eastAsia="zh-CN"/>
        </w:rPr>
        <w:t>）</w:t>
      </w:r>
    </w:p>
    <w:p w14:paraId="0FEF80C1">
      <w:pPr>
        <w:widowControl w:val="0"/>
        <w:autoSpaceDE w:val="0"/>
        <w:autoSpaceDN w:val="0"/>
        <w:adjustRightInd w:val="0"/>
        <w:snapToGrid w:val="0"/>
        <w:ind w:firstLine="0" w:firstLineChars="0"/>
        <w:rPr>
          <w:rFonts w:ascii="宋体" w:hAnsi="宋体"/>
          <w:sz w:val="48"/>
          <w:szCs w:val="48"/>
          <w:highlight w:val="none"/>
        </w:rPr>
      </w:pPr>
    </w:p>
    <w:tbl>
      <w:tblPr>
        <w:tblStyle w:val="52"/>
        <w:tblW w:w="88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73"/>
        <w:gridCol w:w="6683"/>
      </w:tblGrid>
      <w:tr w14:paraId="6ADF9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173" w:type="dxa"/>
            <w:vAlign w:val="center"/>
          </w:tcPr>
          <w:p w14:paraId="76F8FC36">
            <w:pPr>
              <w:widowControl w:val="0"/>
              <w:autoSpaceDE w:val="0"/>
              <w:autoSpaceDN w:val="0"/>
              <w:adjustRightInd w:val="0"/>
              <w:snapToGrid w:val="0"/>
              <w:ind w:firstLine="0" w:firstLineChars="0"/>
              <w:rPr>
                <w:rFonts w:ascii="宋体" w:hAnsi="宋体" w:cs="宋体"/>
                <w:bCs/>
                <w:sz w:val="36"/>
                <w:szCs w:val="36"/>
                <w:highlight w:val="none"/>
              </w:rPr>
            </w:pPr>
            <w:r>
              <w:rPr>
                <w:rFonts w:hint="eastAsia" w:ascii="宋体" w:hAnsi="宋体" w:cs="宋体"/>
                <w:bCs/>
                <w:sz w:val="36"/>
                <w:szCs w:val="36"/>
                <w:highlight w:val="none"/>
              </w:rPr>
              <w:t>项目名称：</w:t>
            </w:r>
          </w:p>
        </w:tc>
        <w:tc>
          <w:tcPr>
            <w:tcW w:w="6683" w:type="dxa"/>
            <w:vAlign w:val="center"/>
          </w:tcPr>
          <w:p w14:paraId="7332717B">
            <w:pPr>
              <w:widowControl w:val="0"/>
              <w:autoSpaceDE w:val="0"/>
              <w:autoSpaceDN w:val="0"/>
              <w:adjustRightInd w:val="0"/>
              <w:snapToGrid w:val="0"/>
              <w:ind w:firstLine="0" w:firstLineChars="0"/>
              <w:jc w:val="left"/>
              <w:rPr>
                <w:rFonts w:hint="eastAsia" w:ascii="宋体" w:hAnsi="宋体" w:eastAsia="宋体" w:cs="宋体"/>
                <w:bCs/>
                <w:sz w:val="36"/>
                <w:szCs w:val="36"/>
                <w:highlight w:val="none"/>
                <w:u w:val="single"/>
                <w:lang w:eastAsia="zh-CN"/>
              </w:rPr>
            </w:pPr>
            <w:r>
              <w:rPr>
                <w:rFonts w:hint="eastAsia" w:ascii="宋体" w:hAnsi="宋体" w:cs="宋体"/>
                <w:bCs/>
                <w:sz w:val="36"/>
                <w:szCs w:val="36"/>
                <w:highlight w:val="none"/>
                <w:u w:val="single"/>
                <w:lang w:eastAsia="zh-CN"/>
              </w:rPr>
              <w:t>深圳市体育中心场馆氛围设计包装服务（二）</w:t>
            </w:r>
          </w:p>
        </w:tc>
      </w:tr>
      <w:tr w14:paraId="2D8E2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173" w:type="dxa"/>
            <w:vAlign w:val="center"/>
          </w:tcPr>
          <w:p w14:paraId="42F5B1FD">
            <w:pPr>
              <w:widowControl w:val="0"/>
              <w:autoSpaceDE w:val="0"/>
              <w:autoSpaceDN w:val="0"/>
              <w:adjustRightInd w:val="0"/>
              <w:snapToGrid w:val="0"/>
              <w:ind w:firstLine="0" w:firstLineChars="0"/>
              <w:rPr>
                <w:rFonts w:ascii="宋体" w:hAnsi="宋体" w:cs="宋体"/>
                <w:bCs/>
                <w:sz w:val="36"/>
                <w:szCs w:val="36"/>
                <w:highlight w:val="none"/>
              </w:rPr>
            </w:pPr>
            <w:r>
              <w:rPr>
                <w:rFonts w:hint="eastAsia" w:ascii="宋体" w:hAnsi="宋体" w:cs="宋体"/>
                <w:bCs/>
                <w:sz w:val="36"/>
                <w:szCs w:val="36"/>
                <w:highlight w:val="none"/>
              </w:rPr>
              <w:t>项目编号：</w:t>
            </w:r>
          </w:p>
        </w:tc>
        <w:tc>
          <w:tcPr>
            <w:tcW w:w="6683" w:type="dxa"/>
            <w:vAlign w:val="center"/>
          </w:tcPr>
          <w:p w14:paraId="22AE3E62">
            <w:pPr>
              <w:widowControl w:val="0"/>
              <w:autoSpaceDE w:val="0"/>
              <w:autoSpaceDN w:val="0"/>
              <w:adjustRightInd w:val="0"/>
              <w:snapToGrid w:val="0"/>
              <w:ind w:firstLine="0" w:firstLineChars="0"/>
              <w:rPr>
                <w:rFonts w:ascii="宋体" w:hAnsi="宋体" w:cs="宋体"/>
                <w:bCs/>
                <w:sz w:val="36"/>
                <w:szCs w:val="36"/>
                <w:highlight w:val="none"/>
                <w:u w:val="single"/>
              </w:rPr>
            </w:pPr>
            <w:r>
              <w:rPr>
                <w:rFonts w:hint="eastAsia" w:ascii="宋体" w:hAnsi="宋体" w:cs="宋体"/>
                <w:bCs/>
                <w:sz w:val="36"/>
                <w:szCs w:val="36"/>
                <w:highlight w:val="none"/>
                <w:u w:val="single"/>
              </w:rPr>
              <w:t>YG25ZG0015178</w:t>
            </w:r>
          </w:p>
        </w:tc>
      </w:tr>
      <w:tr w14:paraId="4CEDF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173" w:type="dxa"/>
            <w:vAlign w:val="center"/>
          </w:tcPr>
          <w:p w14:paraId="11F5B9D2">
            <w:pPr>
              <w:widowControl w:val="0"/>
              <w:autoSpaceDE w:val="0"/>
              <w:autoSpaceDN w:val="0"/>
              <w:adjustRightInd w:val="0"/>
              <w:snapToGrid w:val="0"/>
              <w:ind w:firstLine="0" w:firstLineChars="0"/>
              <w:rPr>
                <w:rFonts w:ascii="宋体" w:hAnsi="宋体" w:cs="宋体"/>
                <w:bCs/>
                <w:sz w:val="36"/>
                <w:szCs w:val="36"/>
                <w:highlight w:val="none"/>
              </w:rPr>
            </w:pPr>
            <w:r>
              <w:rPr>
                <w:rFonts w:hint="eastAsia" w:ascii="宋体" w:hAnsi="宋体" w:cs="宋体"/>
                <w:bCs/>
                <w:spacing w:val="60"/>
                <w:kern w:val="0"/>
                <w:sz w:val="36"/>
                <w:szCs w:val="36"/>
                <w:highlight w:val="none"/>
                <w:fitText w:val="1800" w:id="2096436547"/>
              </w:rPr>
              <w:t>招标人</w:t>
            </w:r>
            <w:r>
              <w:rPr>
                <w:rFonts w:hint="eastAsia" w:ascii="宋体" w:hAnsi="宋体" w:cs="宋体"/>
                <w:bCs/>
                <w:spacing w:val="0"/>
                <w:kern w:val="0"/>
                <w:sz w:val="36"/>
                <w:szCs w:val="36"/>
                <w:highlight w:val="none"/>
                <w:fitText w:val="1800" w:id="2096436547"/>
              </w:rPr>
              <w:t>：</w:t>
            </w:r>
          </w:p>
        </w:tc>
        <w:tc>
          <w:tcPr>
            <w:tcW w:w="6683" w:type="dxa"/>
            <w:vAlign w:val="center"/>
          </w:tcPr>
          <w:p w14:paraId="4A26BCFC">
            <w:pPr>
              <w:widowControl w:val="0"/>
              <w:autoSpaceDE w:val="0"/>
              <w:autoSpaceDN w:val="0"/>
              <w:adjustRightInd w:val="0"/>
              <w:snapToGrid w:val="0"/>
              <w:ind w:firstLine="0" w:firstLineChars="0"/>
              <w:rPr>
                <w:rFonts w:ascii="宋体" w:hAnsi="宋体" w:cs="宋体"/>
                <w:bCs/>
                <w:sz w:val="36"/>
                <w:szCs w:val="36"/>
                <w:highlight w:val="none"/>
                <w:u w:val="single"/>
              </w:rPr>
            </w:pPr>
            <w:r>
              <w:rPr>
                <w:rFonts w:hint="eastAsia" w:ascii="宋体" w:hAnsi="宋体" w:cs="宋体"/>
                <w:bCs/>
                <w:sz w:val="36"/>
                <w:szCs w:val="36"/>
                <w:highlight w:val="none"/>
                <w:u w:val="single"/>
              </w:rPr>
              <w:t>深圳市体育中心运营管理有限公司</w:t>
            </w:r>
          </w:p>
        </w:tc>
      </w:tr>
      <w:tr w14:paraId="18F1B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173" w:type="dxa"/>
            <w:vAlign w:val="center"/>
          </w:tcPr>
          <w:p w14:paraId="09E6C276">
            <w:pPr>
              <w:widowControl w:val="0"/>
              <w:autoSpaceDE w:val="0"/>
              <w:autoSpaceDN w:val="0"/>
              <w:adjustRightInd w:val="0"/>
              <w:snapToGrid w:val="0"/>
              <w:ind w:firstLine="0" w:firstLineChars="0"/>
              <w:rPr>
                <w:rFonts w:ascii="宋体" w:hAnsi="宋体" w:cs="宋体"/>
                <w:bCs/>
                <w:sz w:val="36"/>
                <w:szCs w:val="36"/>
                <w:highlight w:val="none"/>
              </w:rPr>
            </w:pPr>
            <w:r>
              <w:rPr>
                <w:rFonts w:hint="eastAsia" w:ascii="宋体" w:hAnsi="宋体" w:cs="宋体"/>
                <w:bCs/>
                <w:sz w:val="36"/>
                <w:szCs w:val="36"/>
                <w:highlight w:val="none"/>
              </w:rPr>
              <w:t>招标时间：</w:t>
            </w:r>
          </w:p>
        </w:tc>
        <w:tc>
          <w:tcPr>
            <w:tcW w:w="6683" w:type="dxa"/>
            <w:vAlign w:val="center"/>
          </w:tcPr>
          <w:p w14:paraId="688F160D">
            <w:pPr>
              <w:widowControl w:val="0"/>
              <w:autoSpaceDE w:val="0"/>
              <w:autoSpaceDN w:val="0"/>
              <w:adjustRightInd w:val="0"/>
              <w:snapToGrid w:val="0"/>
              <w:ind w:firstLine="0" w:firstLineChars="0"/>
              <w:rPr>
                <w:rFonts w:ascii="宋体" w:hAnsi="宋体" w:cs="宋体"/>
                <w:bCs/>
                <w:sz w:val="36"/>
                <w:szCs w:val="36"/>
                <w:highlight w:val="none"/>
                <w:u w:val="single"/>
              </w:rPr>
            </w:pPr>
            <w:r>
              <w:rPr>
                <w:rFonts w:hint="eastAsia" w:ascii="宋体" w:hAnsi="宋体" w:cs="宋体"/>
                <w:bCs/>
                <w:sz w:val="36"/>
                <w:szCs w:val="36"/>
                <w:highlight w:val="none"/>
                <w:u w:val="single"/>
                <w:lang w:eastAsia="zh-CN"/>
              </w:rPr>
              <w:t>二〇二五</w:t>
            </w:r>
            <w:r>
              <w:rPr>
                <w:rFonts w:hint="eastAsia" w:ascii="宋体" w:hAnsi="宋体" w:cs="宋体"/>
                <w:bCs/>
                <w:sz w:val="36"/>
                <w:szCs w:val="36"/>
                <w:highlight w:val="none"/>
                <w:u w:val="single"/>
              </w:rPr>
              <w:t xml:space="preserve">年 </w:t>
            </w:r>
            <w:r>
              <w:rPr>
                <w:rFonts w:hint="eastAsia" w:ascii="宋体" w:hAnsi="宋体" w:cs="宋体"/>
                <w:bCs/>
                <w:sz w:val="36"/>
                <w:szCs w:val="36"/>
                <w:highlight w:val="none"/>
                <w:u w:val="single"/>
                <w:lang w:eastAsia="zh-CN"/>
              </w:rPr>
              <w:t>十</w:t>
            </w:r>
            <w:r>
              <w:rPr>
                <w:rFonts w:hint="eastAsia" w:ascii="宋体" w:hAnsi="宋体" w:cs="宋体"/>
                <w:bCs/>
                <w:sz w:val="36"/>
                <w:szCs w:val="36"/>
                <w:highlight w:val="none"/>
                <w:u w:val="single"/>
              </w:rPr>
              <w:t>月</w:t>
            </w:r>
          </w:p>
        </w:tc>
      </w:tr>
    </w:tbl>
    <w:p w14:paraId="5CD260CA">
      <w:pPr>
        <w:widowControl w:val="0"/>
        <w:autoSpaceDE w:val="0"/>
        <w:autoSpaceDN w:val="0"/>
        <w:adjustRightInd w:val="0"/>
        <w:snapToGrid w:val="0"/>
        <w:ind w:firstLine="0" w:firstLineChars="0"/>
        <w:rPr>
          <w:rFonts w:ascii="宋体" w:hAnsi="宋体" w:cs="Courier New"/>
          <w:b/>
          <w:bCs/>
          <w:sz w:val="32"/>
          <w:szCs w:val="32"/>
          <w:highlight w:val="none"/>
        </w:rPr>
      </w:pPr>
    </w:p>
    <w:p w14:paraId="255D0084">
      <w:pPr>
        <w:rPr>
          <w:highlight w:val="none"/>
        </w:rPr>
      </w:pPr>
      <w:bookmarkStart w:id="6" w:name="_Toc144974478"/>
      <w:bookmarkStart w:id="7" w:name="_Toc152042286"/>
      <w:bookmarkStart w:id="8" w:name="_Hlk532133368"/>
    </w:p>
    <w:p w14:paraId="394D9C32">
      <w:pPr>
        <w:ind w:firstLine="0" w:firstLineChars="0"/>
        <w:jc w:val="center"/>
        <w:rPr>
          <w:b/>
          <w:bCs/>
          <w:sz w:val="28"/>
          <w:szCs w:val="36"/>
          <w:highlight w:val="none"/>
        </w:rPr>
      </w:pPr>
      <w:r>
        <w:rPr>
          <w:rFonts w:ascii="宋体" w:hAnsi="宋体" w:cs="Courier New"/>
          <w:b/>
          <w:bCs/>
          <w:sz w:val="28"/>
          <w:szCs w:val="21"/>
          <w:highlight w:val="none"/>
        </w:rPr>
        <w:br w:type="page"/>
      </w:r>
      <w:bookmarkEnd w:id="6"/>
      <w:bookmarkEnd w:id="7"/>
      <w:r>
        <w:rPr>
          <w:rFonts w:hint="eastAsia" w:ascii="宋体" w:hAnsi="宋体" w:cs="Courier New"/>
          <w:b/>
          <w:bCs/>
          <w:sz w:val="28"/>
          <w:szCs w:val="21"/>
          <w:highlight w:val="none"/>
        </w:rPr>
        <w:t xml:space="preserve"> </w:t>
      </w:r>
      <w:r>
        <w:rPr>
          <w:rFonts w:ascii="宋体" w:hAnsi="宋体"/>
          <w:b/>
          <w:bCs/>
          <w:sz w:val="28"/>
          <w:szCs w:val="36"/>
          <w:highlight w:val="none"/>
        </w:rPr>
        <w:t>目</w:t>
      </w:r>
      <w:r>
        <w:rPr>
          <w:rFonts w:hint="eastAsia" w:ascii="宋体" w:hAnsi="宋体"/>
          <w:b/>
          <w:bCs/>
          <w:sz w:val="28"/>
          <w:szCs w:val="36"/>
          <w:highlight w:val="none"/>
        </w:rPr>
        <w:t xml:space="preserve">  </w:t>
      </w:r>
      <w:r>
        <w:rPr>
          <w:rFonts w:ascii="宋体" w:hAnsi="宋体"/>
          <w:b/>
          <w:bCs/>
          <w:sz w:val="28"/>
          <w:szCs w:val="36"/>
          <w:highlight w:val="none"/>
        </w:rPr>
        <w:t>录</w:t>
      </w:r>
    </w:p>
    <w:p w14:paraId="651AB9A2">
      <w:pPr>
        <w:pStyle w:val="35"/>
        <w:tabs>
          <w:tab w:val="right" w:leader="dot" w:pos="8297"/>
        </w:tabs>
        <w:rPr>
          <w:rFonts w:ascii="等线" w:hAnsi="等线" w:eastAsia="等线" w:cs="Arial"/>
          <w:kern w:val="2"/>
          <w:sz w:val="22"/>
          <w:szCs w:val="24"/>
          <w:highlight w:val="none"/>
          <w:lang w:eastAsia="zh-CN"/>
        </w:rPr>
      </w:pPr>
      <w:r>
        <w:rPr>
          <w:highlight w:val="none"/>
        </w:rPr>
        <w:fldChar w:fldCharType="begin"/>
      </w:r>
      <w:r>
        <w:rPr>
          <w:highlight w:val="none"/>
        </w:rPr>
        <w:instrText xml:space="preserve">TOC \o "1-3" \h \u </w:instrText>
      </w:r>
      <w:r>
        <w:rPr>
          <w:highlight w:val="none"/>
        </w:rPr>
        <w:fldChar w:fldCharType="separate"/>
      </w:r>
      <w:r>
        <w:rPr>
          <w:highlight w:val="none"/>
        </w:rPr>
        <w:fldChar w:fldCharType="begin"/>
      </w:r>
      <w:r>
        <w:rPr>
          <w:highlight w:val="none"/>
        </w:rPr>
        <w:instrText xml:space="preserve"> HYPERLINK \l "_Toc201134357" </w:instrText>
      </w:r>
      <w:r>
        <w:rPr>
          <w:highlight w:val="none"/>
        </w:rPr>
        <w:fldChar w:fldCharType="separate"/>
      </w:r>
      <w:r>
        <w:rPr>
          <w:rFonts w:hint="eastAsia"/>
          <w:b/>
          <w:bCs/>
          <w:color w:val="auto"/>
          <w:highlight w:val="none"/>
        </w:rPr>
        <w:t>第一章 投标人须知</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_Toc201134357 \h</w:instrText>
      </w:r>
      <w:r>
        <w:rPr>
          <w:rFonts w:hint="eastAsia"/>
          <w:highlight w:val="none"/>
        </w:rPr>
        <w:instrText xml:space="preserve"> </w:instrText>
      </w:r>
      <w:r>
        <w:rPr>
          <w:rFonts w:hint="eastAsia"/>
          <w:highlight w:val="none"/>
        </w:rPr>
        <w:fldChar w:fldCharType="separate"/>
      </w:r>
      <w:r>
        <w:rPr>
          <w:highlight w:val="none"/>
        </w:rPr>
        <w:t>4</w:t>
      </w:r>
      <w:r>
        <w:rPr>
          <w:rFonts w:hint="eastAsia"/>
          <w:highlight w:val="none"/>
        </w:rPr>
        <w:fldChar w:fldCharType="end"/>
      </w:r>
      <w:r>
        <w:rPr>
          <w:rFonts w:hint="eastAsia"/>
          <w:highlight w:val="none"/>
        </w:rPr>
        <w:fldChar w:fldCharType="end"/>
      </w:r>
    </w:p>
    <w:p w14:paraId="50814C3D">
      <w:pPr>
        <w:pStyle w:val="44"/>
        <w:tabs>
          <w:tab w:val="right" w:leader="dot" w:pos="8297"/>
        </w:tabs>
        <w:rPr>
          <w:rFonts w:ascii="等线" w:hAnsi="等线" w:eastAsia="等线" w:cs="Arial"/>
          <w:kern w:val="2"/>
          <w:sz w:val="22"/>
          <w:szCs w:val="24"/>
          <w:highlight w:val="none"/>
          <w:lang w:eastAsia="zh-CN"/>
        </w:rPr>
      </w:pPr>
      <w:r>
        <w:rPr>
          <w:highlight w:val="none"/>
        </w:rPr>
        <w:fldChar w:fldCharType="begin"/>
      </w:r>
      <w:r>
        <w:rPr>
          <w:highlight w:val="none"/>
        </w:rPr>
        <w:instrText xml:space="preserve"> HYPERLINK \l "_Toc201134358" </w:instrText>
      </w:r>
      <w:r>
        <w:rPr>
          <w:highlight w:val="none"/>
        </w:rPr>
        <w:fldChar w:fldCharType="separate"/>
      </w:r>
      <w:r>
        <w:rPr>
          <w:rFonts w:hint="eastAsia"/>
          <w:b/>
          <w:color w:val="auto"/>
          <w:highlight w:val="none"/>
        </w:rPr>
        <w:t>第一节 投标人须知前附表</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_Toc201134358 \h</w:instrText>
      </w:r>
      <w:r>
        <w:rPr>
          <w:rFonts w:hint="eastAsia"/>
          <w:highlight w:val="none"/>
        </w:rPr>
        <w:instrText xml:space="preserve"> </w:instrText>
      </w:r>
      <w:r>
        <w:rPr>
          <w:rFonts w:hint="eastAsia"/>
          <w:highlight w:val="none"/>
        </w:rPr>
        <w:fldChar w:fldCharType="separate"/>
      </w:r>
      <w:r>
        <w:rPr>
          <w:highlight w:val="none"/>
        </w:rPr>
        <w:t>5</w:t>
      </w:r>
      <w:r>
        <w:rPr>
          <w:rFonts w:hint="eastAsia"/>
          <w:highlight w:val="none"/>
        </w:rPr>
        <w:fldChar w:fldCharType="end"/>
      </w:r>
      <w:r>
        <w:rPr>
          <w:rFonts w:hint="eastAsia"/>
          <w:highlight w:val="none"/>
        </w:rPr>
        <w:fldChar w:fldCharType="end"/>
      </w:r>
    </w:p>
    <w:p w14:paraId="00B77BA3">
      <w:pPr>
        <w:pStyle w:val="44"/>
        <w:tabs>
          <w:tab w:val="right" w:leader="dot" w:pos="8297"/>
        </w:tabs>
        <w:rPr>
          <w:rFonts w:ascii="等线" w:hAnsi="等线" w:eastAsia="等线" w:cs="Arial"/>
          <w:kern w:val="2"/>
          <w:sz w:val="22"/>
          <w:szCs w:val="24"/>
          <w:highlight w:val="none"/>
          <w:lang w:eastAsia="zh-CN"/>
        </w:rPr>
      </w:pPr>
      <w:r>
        <w:rPr>
          <w:highlight w:val="none"/>
        </w:rPr>
        <w:fldChar w:fldCharType="begin"/>
      </w:r>
      <w:r>
        <w:rPr>
          <w:highlight w:val="none"/>
        </w:rPr>
        <w:instrText xml:space="preserve"> HYPERLINK \l "_Toc201134359" </w:instrText>
      </w:r>
      <w:r>
        <w:rPr>
          <w:highlight w:val="none"/>
        </w:rPr>
        <w:fldChar w:fldCharType="separate"/>
      </w:r>
      <w:r>
        <w:rPr>
          <w:rFonts w:hint="eastAsia"/>
          <w:b/>
          <w:color w:val="auto"/>
          <w:highlight w:val="none"/>
        </w:rPr>
        <w:t>第二节 否决性条款摘要</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_Toc201134359 \h</w:instrText>
      </w:r>
      <w:r>
        <w:rPr>
          <w:rFonts w:hint="eastAsia"/>
          <w:highlight w:val="none"/>
        </w:rPr>
        <w:instrText xml:space="preserve"> </w:instrText>
      </w:r>
      <w:r>
        <w:rPr>
          <w:rFonts w:hint="eastAsia"/>
          <w:highlight w:val="none"/>
        </w:rPr>
        <w:fldChar w:fldCharType="separate"/>
      </w:r>
      <w:r>
        <w:rPr>
          <w:highlight w:val="none"/>
        </w:rPr>
        <w:t>14</w:t>
      </w:r>
      <w:r>
        <w:rPr>
          <w:rFonts w:hint="eastAsia"/>
          <w:highlight w:val="none"/>
        </w:rPr>
        <w:fldChar w:fldCharType="end"/>
      </w:r>
      <w:r>
        <w:rPr>
          <w:rFonts w:hint="eastAsia"/>
          <w:highlight w:val="none"/>
        </w:rPr>
        <w:fldChar w:fldCharType="end"/>
      </w:r>
    </w:p>
    <w:p w14:paraId="72B98A07">
      <w:pPr>
        <w:pStyle w:val="44"/>
        <w:tabs>
          <w:tab w:val="right" w:leader="dot" w:pos="8297"/>
        </w:tabs>
        <w:rPr>
          <w:rFonts w:ascii="等线" w:hAnsi="等线" w:eastAsia="等线" w:cs="Arial"/>
          <w:kern w:val="2"/>
          <w:sz w:val="22"/>
          <w:szCs w:val="24"/>
          <w:highlight w:val="none"/>
          <w:lang w:eastAsia="zh-CN"/>
        </w:rPr>
      </w:pPr>
      <w:r>
        <w:rPr>
          <w:highlight w:val="none"/>
        </w:rPr>
        <w:fldChar w:fldCharType="begin"/>
      </w:r>
      <w:r>
        <w:rPr>
          <w:highlight w:val="none"/>
        </w:rPr>
        <w:instrText xml:space="preserve"> HYPERLINK \l "_Toc201134360" </w:instrText>
      </w:r>
      <w:r>
        <w:rPr>
          <w:highlight w:val="none"/>
        </w:rPr>
        <w:fldChar w:fldCharType="separate"/>
      </w:r>
      <w:r>
        <w:rPr>
          <w:rFonts w:hint="eastAsia"/>
          <w:b/>
          <w:color w:val="auto"/>
          <w:highlight w:val="none"/>
        </w:rPr>
        <w:t>第三节 总则</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_Toc201134360 \h</w:instrText>
      </w:r>
      <w:r>
        <w:rPr>
          <w:rFonts w:hint="eastAsia"/>
          <w:highlight w:val="none"/>
        </w:rPr>
        <w:instrText xml:space="preserve"> </w:instrText>
      </w:r>
      <w:r>
        <w:rPr>
          <w:rFonts w:hint="eastAsia"/>
          <w:highlight w:val="none"/>
        </w:rPr>
        <w:fldChar w:fldCharType="separate"/>
      </w:r>
      <w:r>
        <w:rPr>
          <w:highlight w:val="none"/>
        </w:rPr>
        <w:t>16</w:t>
      </w:r>
      <w:r>
        <w:rPr>
          <w:rFonts w:hint="eastAsia"/>
          <w:highlight w:val="none"/>
        </w:rPr>
        <w:fldChar w:fldCharType="end"/>
      </w:r>
      <w:r>
        <w:rPr>
          <w:rFonts w:hint="eastAsia"/>
          <w:highlight w:val="none"/>
        </w:rPr>
        <w:fldChar w:fldCharType="end"/>
      </w:r>
    </w:p>
    <w:p w14:paraId="5AABFDB2">
      <w:pPr>
        <w:pStyle w:val="35"/>
        <w:tabs>
          <w:tab w:val="right" w:leader="dot" w:pos="8297"/>
        </w:tabs>
        <w:rPr>
          <w:rFonts w:ascii="等线" w:hAnsi="等线" w:eastAsia="等线" w:cs="Arial"/>
          <w:kern w:val="2"/>
          <w:sz w:val="22"/>
          <w:szCs w:val="24"/>
          <w:highlight w:val="none"/>
          <w:lang w:eastAsia="zh-CN"/>
        </w:rPr>
      </w:pPr>
      <w:r>
        <w:rPr>
          <w:highlight w:val="none"/>
        </w:rPr>
        <w:fldChar w:fldCharType="begin"/>
      </w:r>
      <w:r>
        <w:rPr>
          <w:highlight w:val="none"/>
        </w:rPr>
        <w:instrText xml:space="preserve"> HYPERLINK \l "_Toc201134361" </w:instrText>
      </w:r>
      <w:r>
        <w:rPr>
          <w:highlight w:val="none"/>
        </w:rPr>
        <w:fldChar w:fldCharType="separate"/>
      </w:r>
      <w:r>
        <w:rPr>
          <w:rFonts w:hint="eastAsia"/>
          <w:b/>
          <w:bCs/>
          <w:color w:val="auto"/>
          <w:highlight w:val="none"/>
        </w:rPr>
        <w:t>第二章 评定标办法</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_Toc201134361 \h</w:instrText>
      </w:r>
      <w:r>
        <w:rPr>
          <w:rFonts w:hint="eastAsia"/>
          <w:highlight w:val="none"/>
        </w:rPr>
        <w:instrText xml:space="preserve"> </w:instrText>
      </w:r>
      <w:r>
        <w:rPr>
          <w:rFonts w:hint="eastAsia"/>
          <w:highlight w:val="none"/>
        </w:rPr>
        <w:fldChar w:fldCharType="separate"/>
      </w:r>
      <w:r>
        <w:rPr>
          <w:highlight w:val="none"/>
        </w:rPr>
        <w:t>25</w:t>
      </w:r>
      <w:r>
        <w:rPr>
          <w:rFonts w:hint="eastAsia"/>
          <w:highlight w:val="none"/>
        </w:rPr>
        <w:fldChar w:fldCharType="end"/>
      </w:r>
      <w:r>
        <w:rPr>
          <w:rFonts w:hint="eastAsia"/>
          <w:highlight w:val="none"/>
        </w:rPr>
        <w:fldChar w:fldCharType="end"/>
      </w:r>
    </w:p>
    <w:p w14:paraId="68AA67ED">
      <w:pPr>
        <w:pStyle w:val="44"/>
        <w:tabs>
          <w:tab w:val="right" w:leader="dot" w:pos="8297"/>
        </w:tabs>
        <w:rPr>
          <w:rFonts w:ascii="等线" w:hAnsi="等线" w:eastAsia="等线" w:cs="Arial"/>
          <w:kern w:val="2"/>
          <w:sz w:val="22"/>
          <w:szCs w:val="24"/>
          <w:highlight w:val="none"/>
          <w:lang w:eastAsia="zh-CN"/>
        </w:rPr>
      </w:pPr>
      <w:r>
        <w:rPr>
          <w:highlight w:val="none"/>
        </w:rPr>
        <w:fldChar w:fldCharType="begin"/>
      </w:r>
      <w:r>
        <w:rPr>
          <w:highlight w:val="none"/>
        </w:rPr>
        <w:instrText xml:space="preserve"> HYPERLINK \l "_Toc201134362" </w:instrText>
      </w:r>
      <w:r>
        <w:rPr>
          <w:highlight w:val="none"/>
        </w:rPr>
        <w:fldChar w:fldCharType="separate"/>
      </w:r>
      <w:r>
        <w:rPr>
          <w:rFonts w:hint="eastAsia"/>
          <w:b/>
          <w:color w:val="auto"/>
          <w:highlight w:val="none"/>
        </w:rPr>
        <w:t>一、评标须知</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_Toc201134362 \h</w:instrText>
      </w:r>
      <w:r>
        <w:rPr>
          <w:rFonts w:hint="eastAsia"/>
          <w:highlight w:val="none"/>
        </w:rPr>
        <w:instrText xml:space="preserve"> </w:instrText>
      </w:r>
      <w:r>
        <w:rPr>
          <w:rFonts w:hint="eastAsia"/>
          <w:highlight w:val="none"/>
        </w:rPr>
        <w:fldChar w:fldCharType="separate"/>
      </w:r>
      <w:r>
        <w:rPr>
          <w:highlight w:val="none"/>
        </w:rPr>
        <w:t>26</w:t>
      </w:r>
      <w:r>
        <w:rPr>
          <w:rFonts w:hint="eastAsia"/>
          <w:highlight w:val="none"/>
        </w:rPr>
        <w:fldChar w:fldCharType="end"/>
      </w:r>
      <w:r>
        <w:rPr>
          <w:rFonts w:hint="eastAsia"/>
          <w:highlight w:val="none"/>
        </w:rPr>
        <w:fldChar w:fldCharType="end"/>
      </w:r>
    </w:p>
    <w:p w14:paraId="3132AA09">
      <w:pPr>
        <w:pStyle w:val="26"/>
        <w:tabs>
          <w:tab w:val="right" w:leader="dot" w:pos="8297"/>
        </w:tabs>
        <w:rPr>
          <w:rFonts w:ascii="等线" w:hAnsi="等线" w:eastAsia="等线" w:cs="Arial"/>
          <w:kern w:val="2"/>
          <w:sz w:val="22"/>
          <w:szCs w:val="24"/>
          <w:highlight w:val="none"/>
          <w:lang w:eastAsia="zh-CN"/>
        </w:rPr>
      </w:pPr>
      <w:r>
        <w:rPr>
          <w:highlight w:val="none"/>
        </w:rPr>
        <w:fldChar w:fldCharType="begin"/>
      </w:r>
      <w:r>
        <w:rPr>
          <w:highlight w:val="none"/>
        </w:rPr>
        <w:instrText xml:space="preserve"> HYPERLINK \l "_Toc201134363" </w:instrText>
      </w:r>
      <w:r>
        <w:rPr>
          <w:highlight w:val="none"/>
        </w:rPr>
        <w:fldChar w:fldCharType="separate"/>
      </w:r>
      <w:r>
        <w:rPr>
          <w:rFonts w:hint="eastAsia"/>
          <w:b/>
          <w:color w:val="auto"/>
          <w:kern w:val="44"/>
          <w:highlight w:val="none"/>
        </w:rPr>
        <w:t>投标文件初审表</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_Toc201134363 \h</w:instrText>
      </w:r>
      <w:r>
        <w:rPr>
          <w:rFonts w:hint="eastAsia"/>
          <w:highlight w:val="none"/>
        </w:rPr>
        <w:instrText xml:space="preserve"> </w:instrText>
      </w:r>
      <w:r>
        <w:rPr>
          <w:rFonts w:hint="eastAsia"/>
          <w:highlight w:val="none"/>
        </w:rPr>
        <w:fldChar w:fldCharType="separate"/>
      </w:r>
      <w:r>
        <w:rPr>
          <w:highlight w:val="none"/>
        </w:rPr>
        <w:t>27</w:t>
      </w:r>
      <w:r>
        <w:rPr>
          <w:rFonts w:hint="eastAsia"/>
          <w:highlight w:val="none"/>
        </w:rPr>
        <w:fldChar w:fldCharType="end"/>
      </w:r>
      <w:r>
        <w:rPr>
          <w:rFonts w:hint="eastAsia"/>
          <w:highlight w:val="none"/>
        </w:rPr>
        <w:fldChar w:fldCharType="end"/>
      </w:r>
    </w:p>
    <w:p w14:paraId="75F21C72">
      <w:pPr>
        <w:pStyle w:val="44"/>
        <w:tabs>
          <w:tab w:val="right" w:leader="dot" w:pos="8297"/>
        </w:tabs>
        <w:rPr>
          <w:rFonts w:ascii="等线" w:hAnsi="等线" w:eastAsia="等线" w:cs="Arial"/>
          <w:kern w:val="2"/>
          <w:sz w:val="22"/>
          <w:szCs w:val="24"/>
          <w:highlight w:val="none"/>
          <w:lang w:eastAsia="zh-CN"/>
        </w:rPr>
      </w:pPr>
      <w:r>
        <w:rPr>
          <w:highlight w:val="none"/>
        </w:rPr>
        <w:fldChar w:fldCharType="begin"/>
      </w:r>
      <w:r>
        <w:rPr>
          <w:highlight w:val="none"/>
        </w:rPr>
        <w:instrText xml:space="preserve"> HYPERLINK \l "_Toc201134364" </w:instrText>
      </w:r>
      <w:r>
        <w:rPr>
          <w:highlight w:val="none"/>
        </w:rPr>
        <w:fldChar w:fldCharType="separate"/>
      </w:r>
      <w:r>
        <w:rPr>
          <w:rFonts w:hint="eastAsia"/>
          <w:b/>
          <w:color w:val="auto"/>
          <w:highlight w:val="none"/>
        </w:rPr>
        <w:t>二、综合评审法</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_Toc201134364 \h</w:instrText>
      </w:r>
      <w:r>
        <w:rPr>
          <w:rFonts w:hint="eastAsia"/>
          <w:highlight w:val="none"/>
        </w:rPr>
        <w:instrText xml:space="preserve"> </w:instrText>
      </w:r>
      <w:r>
        <w:rPr>
          <w:rFonts w:hint="eastAsia"/>
          <w:highlight w:val="none"/>
        </w:rPr>
        <w:fldChar w:fldCharType="separate"/>
      </w:r>
      <w:r>
        <w:rPr>
          <w:highlight w:val="none"/>
        </w:rPr>
        <w:t>28</w:t>
      </w:r>
      <w:r>
        <w:rPr>
          <w:rFonts w:hint="eastAsia"/>
          <w:highlight w:val="none"/>
        </w:rPr>
        <w:fldChar w:fldCharType="end"/>
      </w:r>
      <w:r>
        <w:rPr>
          <w:rFonts w:hint="eastAsia"/>
          <w:highlight w:val="none"/>
        </w:rPr>
        <w:fldChar w:fldCharType="end"/>
      </w:r>
    </w:p>
    <w:p w14:paraId="5189592E">
      <w:pPr>
        <w:pStyle w:val="26"/>
        <w:tabs>
          <w:tab w:val="right" w:leader="dot" w:pos="8297"/>
        </w:tabs>
        <w:rPr>
          <w:rFonts w:ascii="等线" w:hAnsi="等线" w:eastAsia="等线" w:cs="Arial"/>
          <w:kern w:val="2"/>
          <w:sz w:val="22"/>
          <w:szCs w:val="24"/>
          <w:highlight w:val="none"/>
          <w:lang w:eastAsia="zh-CN"/>
        </w:rPr>
      </w:pPr>
      <w:r>
        <w:rPr>
          <w:highlight w:val="none"/>
        </w:rPr>
        <w:fldChar w:fldCharType="begin"/>
      </w:r>
      <w:r>
        <w:rPr>
          <w:highlight w:val="none"/>
        </w:rPr>
        <w:instrText xml:space="preserve"> HYPERLINK \l "_Toc201134365" </w:instrText>
      </w:r>
      <w:r>
        <w:rPr>
          <w:highlight w:val="none"/>
        </w:rPr>
        <w:fldChar w:fldCharType="separate"/>
      </w:r>
      <w:r>
        <w:rPr>
          <w:rFonts w:hint="eastAsia" w:cs="宋体"/>
          <w:b/>
          <w:bCs/>
          <w:color w:val="auto"/>
          <w:kern w:val="44"/>
          <w:highlight w:val="none"/>
        </w:rPr>
        <w:t>评标信息</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_Toc201134365 \h</w:instrText>
      </w:r>
      <w:r>
        <w:rPr>
          <w:rFonts w:hint="eastAsia"/>
          <w:highlight w:val="none"/>
        </w:rPr>
        <w:instrText xml:space="preserve"> </w:instrText>
      </w:r>
      <w:r>
        <w:rPr>
          <w:rFonts w:hint="eastAsia"/>
          <w:highlight w:val="none"/>
        </w:rPr>
        <w:fldChar w:fldCharType="separate"/>
      </w:r>
      <w:r>
        <w:rPr>
          <w:highlight w:val="none"/>
        </w:rPr>
        <w:t>29</w:t>
      </w:r>
      <w:r>
        <w:rPr>
          <w:rFonts w:hint="eastAsia"/>
          <w:highlight w:val="none"/>
        </w:rPr>
        <w:fldChar w:fldCharType="end"/>
      </w:r>
      <w:r>
        <w:rPr>
          <w:rFonts w:hint="eastAsia"/>
          <w:highlight w:val="none"/>
        </w:rPr>
        <w:fldChar w:fldCharType="end"/>
      </w:r>
    </w:p>
    <w:p w14:paraId="14F53BC7">
      <w:pPr>
        <w:pStyle w:val="35"/>
        <w:tabs>
          <w:tab w:val="right" w:leader="dot" w:pos="8297"/>
        </w:tabs>
        <w:rPr>
          <w:rFonts w:ascii="等线" w:hAnsi="等线" w:eastAsia="等线" w:cs="Arial"/>
          <w:kern w:val="2"/>
          <w:sz w:val="22"/>
          <w:szCs w:val="24"/>
          <w:highlight w:val="none"/>
          <w:lang w:eastAsia="zh-CN"/>
        </w:rPr>
      </w:pPr>
      <w:r>
        <w:rPr>
          <w:highlight w:val="none"/>
        </w:rPr>
        <w:fldChar w:fldCharType="begin"/>
      </w:r>
      <w:r>
        <w:rPr>
          <w:highlight w:val="none"/>
        </w:rPr>
        <w:instrText xml:space="preserve"> HYPERLINK \l "_Toc201134366" </w:instrText>
      </w:r>
      <w:r>
        <w:rPr>
          <w:highlight w:val="none"/>
        </w:rPr>
        <w:fldChar w:fldCharType="separate"/>
      </w:r>
      <w:r>
        <w:rPr>
          <w:rFonts w:hint="eastAsia"/>
          <w:b/>
          <w:bCs/>
          <w:color w:val="auto"/>
          <w:highlight w:val="none"/>
        </w:rPr>
        <w:t>第三章 合同条款及格式</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_Toc201134366 \h</w:instrText>
      </w:r>
      <w:r>
        <w:rPr>
          <w:rFonts w:hint="eastAsia"/>
          <w:highlight w:val="none"/>
        </w:rPr>
        <w:instrText xml:space="preserve"> </w:instrText>
      </w:r>
      <w:r>
        <w:rPr>
          <w:rFonts w:hint="eastAsia"/>
          <w:highlight w:val="none"/>
        </w:rPr>
        <w:fldChar w:fldCharType="separate"/>
      </w:r>
      <w:r>
        <w:rPr>
          <w:highlight w:val="none"/>
        </w:rPr>
        <w:t>33</w:t>
      </w:r>
      <w:r>
        <w:rPr>
          <w:rFonts w:hint="eastAsia"/>
          <w:highlight w:val="none"/>
        </w:rPr>
        <w:fldChar w:fldCharType="end"/>
      </w:r>
      <w:r>
        <w:rPr>
          <w:rFonts w:hint="eastAsia"/>
          <w:highlight w:val="none"/>
        </w:rPr>
        <w:fldChar w:fldCharType="end"/>
      </w:r>
    </w:p>
    <w:p w14:paraId="5DFAC09D">
      <w:pPr>
        <w:pStyle w:val="44"/>
        <w:tabs>
          <w:tab w:val="right" w:leader="dot" w:pos="8297"/>
        </w:tabs>
        <w:rPr>
          <w:rFonts w:ascii="等线" w:hAnsi="等线" w:eastAsia="等线" w:cs="Arial"/>
          <w:kern w:val="2"/>
          <w:sz w:val="22"/>
          <w:szCs w:val="24"/>
          <w:highlight w:val="none"/>
          <w:lang w:eastAsia="zh-CN"/>
        </w:rPr>
      </w:pPr>
      <w:r>
        <w:rPr>
          <w:highlight w:val="none"/>
        </w:rPr>
        <w:fldChar w:fldCharType="begin"/>
      </w:r>
      <w:r>
        <w:rPr>
          <w:highlight w:val="none"/>
        </w:rPr>
        <w:instrText xml:space="preserve"> HYPERLINK \l "_Toc201134367" </w:instrText>
      </w:r>
      <w:r>
        <w:rPr>
          <w:highlight w:val="none"/>
        </w:rPr>
        <w:fldChar w:fldCharType="separate"/>
      </w:r>
      <w:r>
        <w:rPr>
          <w:rFonts w:hint="eastAsia" w:cs="宋体"/>
          <w:color w:val="auto"/>
          <w:highlight w:val="none"/>
        </w:rPr>
        <w:t>一、总则</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_Toc201134367 \h</w:instrText>
      </w:r>
      <w:r>
        <w:rPr>
          <w:rFonts w:hint="eastAsia"/>
          <w:highlight w:val="none"/>
        </w:rPr>
        <w:instrText xml:space="preserve"> </w:instrText>
      </w:r>
      <w:r>
        <w:rPr>
          <w:rFonts w:hint="eastAsia"/>
          <w:highlight w:val="none"/>
        </w:rPr>
        <w:fldChar w:fldCharType="separate"/>
      </w:r>
      <w:r>
        <w:rPr>
          <w:highlight w:val="none"/>
        </w:rPr>
        <w:t>35</w:t>
      </w:r>
      <w:r>
        <w:rPr>
          <w:rFonts w:hint="eastAsia"/>
          <w:highlight w:val="none"/>
        </w:rPr>
        <w:fldChar w:fldCharType="end"/>
      </w:r>
      <w:r>
        <w:rPr>
          <w:rFonts w:hint="eastAsia"/>
          <w:highlight w:val="none"/>
        </w:rPr>
        <w:fldChar w:fldCharType="end"/>
      </w:r>
    </w:p>
    <w:p w14:paraId="0BCCC7BA">
      <w:pPr>
        <w:pStyle w:val="44"/>
        <w:tabs>
          <w:tab w:val="right" w:leader="dot" w:pos="8297"/>
        </w:tabs>
        <w:rPr>
          <w:rFonts w:ascii="等线" w:hAnsi="等线" w:eastAsia="等线" w:cs="Arial"/>
          <w:kern w:val="2"/>
          <w:sz w:val="22"/>
          <w:szCs w:val="24"/>
          <w:highlight w:val="none"/>
          <w:lang w:eastAsia="zh-CN"/>
        </w:rPr>
      </w:pPr>
      <w:r>
        <w:rPr>
          <w:highlight w:val="none"/>
        </w:rPr>
        <w:fldChar w:fldCharType="begin"/>
      </w:r>
      <w:r>
        <w:rPr>
          <w:highlight w:val="none"/>
        </w:rPr>
        <w:instrText xml:space="preserve"> HYPERLINK \l "_Toc201134368" </w:instrText>
      </w:r>
      <w:r>
        <w:rPr>
          <w:highlight w:val="none"/>
        </w:rPr>
        <w:fldChar w:fldCharType="separate"/>
      </w:r>
      <w:r>
        <w:rPr>
          <w:rFonts w:hint="eastAsia" w:cs="宋体"/>
          <w:color w:val="auto"/>
          <w:highlight w:val="none"/>
        </w:rPr>
        <w:t>二、合作内容</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_Toc201134368 \h</w:instrText>
      </w:r>
      <w:r>
        <w:rPr>
          <w:rFonts w:hint="eastAsia"/>
          <w:highlight w:val="none"/>
        </w:rPr>
        <w:instrText xml:space="preserve"> </w:instrText>
      </w:r>
      <w:r>
        <w:rPr>
          <w:rFonts w:hint="eastAsia"/>
          <w:highlight w:val="none"/>
        </w:rPr>
        <w:fldChar w:fldCharType="separate"/>
      </w:r>
      <w:r>
        <w:rPr>
          <w:highlight w:val="none"/>
        </w:rPr>
        <w:t>35</w:t>
      </w:r>
      <w:r>
        <w:rPr>
          <w:rFonts w:hint="eastAsia"/>
          <w:highlight w:val="none"/>
        </w:rPr>
        <w:fldChar w:fldCharType="end"/>
      </w:r>
      <w:r>
        <w:rPr>
          <w:rFonts w:hint="eastAsia"/>
          <w:highlight w:val="none"/>
        </w:rPr>
        <w:fldChar w:fldCharType="end"/>
      </w:r>
    </w:p>
    <w:p w14:paraId="56658B45">
      <w:pPr>
        <w:pStyle w:val="44"/>
        <w:tabs>
          <w:tab w:val="right" w:leader="dot" w:pos="8297"/>
        </w:tabs>
        <w:rPr>
          <w:rFonts w:ascii="等线" w:hAnsi="等线" w:eastAsia="等线" w:cs="Arial"/>
          <w:kern w:val="2"/>
          <w:sz w:val="22"/>
          <w:szCs w:val="24"/>
          <w:highlight w:val="none"/>
          <w:lang w:eastAsia="zh-CN"/>
        </w:rPr>
      </w:pPr>
      <w:r>
        <w:rPr>
          <w:highlight w:val="none"/>
        </w:rPr>
        <w:fldChar w:fldCharType="begin"/>
      </w:r>
      <w:r>
        <w:rPr>
          <w:highlight w:val="none"/>
        </w:rPr>
        <w:instrText xml:space="preserve"> HYPERLINK \l "_Toc201134369" </w:instrText>
      </w:r>
      <w:r>
        <w:rPr>
          <w:highlight w:val="none"/>
        </w:rPr>
        <w:fldChar w:fldCharType="separate"/>
      </w:r>
      <w:r>
        <w:rPr>
          <w:rFonts w:hint="eastAsia" w:cs="宋体"/>
          <w:color w:val="auto"/>
          <w:highlight w:val="none"/>
        </w:rPr>
        <w:t>三、甲乙双方的权利和义务：</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_Toc201134369 \h</w:instrText>
      </w:r>
      <w:r>
        <w:rPr>
          <w:rFonts w:hint="eastAsia"/>
          <w:highlight w:val="none"/>
        </w:rPr>
        <w:instrText xml:space="preserve"> </w:instrText>
      </w:r>
      <w:r>
        <w:rPr>
          <w:rFonts w:hint="eastAsia"/>
          <w:highlight w:val="none"/>
        </w:rPr>
        <w:fldChar w:fldCharType="separate"/>
      </w:r>
      <w:r>
        <w:rPr>
          <w:highlight w:val="none"/>
        </w:rPr>
        <w:t>35</w:t>
      </w:r>
      <w:r>
        <w:rPr>
          <w:rFonts w:hint="eastAsia"/>
          <w:highlight w:val="none"/>
        </w:rPr>
        <w:fldChar w:fldCharType="end"/>
      </w:r>
      <w:r>
        <w:rPr>
          <w:rFonts w:hint="eastAsia"/>
          <w:highlight w:val="none"/>
        </w:rPr>
        <w:fldChar w:fldCharType="end"/>
      </w:r>
    </w:p>
    <w:p w14:paraId="743612CE">
      <w:pPr>
        <w:pStyle w:val="44"/>
        <w:tabs>
          <w:tab w:val="right" w:leader="dot" w:pos="8297"/>
        </w:tabs>
        <w:rPr>
          <w:rFonts w:ascii="等线" w:hAnsi="等线" w:eastAsia="等线" w:cs="Arial"/>
          <w:kern w:val="2"/>
          <w:sz w:val="22"/>
          <w:szCs w:val="24"/>
          <w:highlight w:val="none"/>
          <w:lang w:eastAsia="zh-CN"/>
        </w:rPr>
      </w:pPr>
      <w:r>
        <w:rPr>
          <w:highlight w:val="none"/>
        </w:rPr>
        <w:fldChar w:fldCharType="begin"/>
      </w:r>
      <w:r>
        <w:rPr>
          <w:highlight w:val="none"/>
        </w:rPr>
        <w:instrText xml:space="preserve"> HYPERLINK \l "_Toc201134370" </w:instrText>
      </w:r>
      <w:r>
        <w:rPr>
          <w:highlight w:val="none"/>
        </w:rPr>
        <w:fldChar w:fldCharType="separate"/>
      </w:r>
      <w:r>
        <w:rPr>
          <w:rFonts w:hint="eastAsia" w:cs="宋体"/>
          <w:color w:val="auto"/>
          <w:highlight w:val="none"/>
        </w:rPr>
        <w:t>四、费用结算：</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_Toc201134370 \h</w:instrText>
      </w:r>
      <w:r>
        <w:rPr>
          <w:rFonts w:hint="eastAsia"/>
          <w:highlight w:val="none"/>
        </w:rPr>
        <w:instrText xml:space="preserve"> </w:instrText>
      </w:r>
      <w:r>
        <w:rPr>
          <w:rFonts w:hint="eastAsia"/>
          <w:highlight w:val="none"/>
        </w:rPr>
        <w:fldChar w:fldCharType="separate"/>
      </w:r>
      <w:r>
        <w:rPr>
          <w:highlight w:val="none"/>
        </w:rPr>
        <w:t>36</w:t>
      </w:r>
      <w:r>
        <w:rPr>
          <w:rFonts w:hint="eastAsia"/>
          <w:highlight w:val="none"/>
        </w:rPr>
        <w:fldChar w:fldCharType="end"/>
      </w:r>
      <w:r>
        <w:rPr>
          <w:rFonts w:hint="eastAsia"/>
          <w:highlight w:val="none"/>
        </w:rPr>
        <w:fldChar w:fldCharType="end"/>
      </w:r>
    </w:p>
    <w:p w14:paraId="57B7DCD6">
      <w:pPr>
        <w:pStyle w:val="44"/>
        <w:tabs>
          <w:tab w:val="right" w:leader="dot" w:pos="8297"/>
        </w:tabs>
        <w:rPr>
          <w:rFonts w:ascii="等线" w:hAnsi="等线" w:eastAsia="等线" w:cs="Arial"/>
          <w:kern w:val="2"/>
          <w:sz w:val="22"/>
          <w:szCs w:val="24"/>
          <w:highlight w:val="none"/>
          <w:lang w:eastAsia="zh-CN"/>
        </w:rPr>
      </w:pPr>
      <w:r>
        <w:rPr>
          <w:highlight w:val="none"/>
        </w:rPr>
        <w:fldChar w:fldCharType="begin"/>
      </w:r>
      <w:r>
        <w:rPr>
          <w:highlight w:val="none"/>
        </w:rPr>
        <w:instrText xml:space="preserve"> HYPERLINK \l "_Toc201134371" </w:instrText>
      </w:r>
      <w:r>
        <w:rPr>
          <w:highlight w:val="none"/>
        </w:rPr>
        <w:fldChar w:fldCharType="separate"/>
      </w:r>
      <w:r>
        <w:rPr>
          <w:rFonts w:hint="eastAsia" w:cs="宋体"/>
          <w:color w:val="auto"/>
          <w:highlight w:val="none"/>
        </w:rPr>
        <w:t>五、违约责任：</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_Toc201134371 \h</w:instrText>
      </w:r>
      <w:r>
        <w:rPr>
          <w:rFonts w:hint="eastAsia"/>
          <w:highlight w:val="none"/>
        </w:rPr>
        <w:instrText xml:space="preserve"> </w:instrText>
      </w:r>
      <w:r>
        <w:rPr>
          <w:rFonts w:hint="eastAsia"/>
          <w:highlight w:val="none"/>
        </w:rPr>
        <w:fldChar w:fldCharType="separate"/>
      </w:r>
      <w:r>
        <w:rPr>
          <w:highlight w:val="none"/>
        </w:rPr>
        <w:t>37</w:t>
      </w:r>
      <w:r>
        <w:rPr>
          <w:rFonts w:hint="eastAsia"/>
          <w:highlight w:val="none"/>
        </w:rPr>
        <w:fldChar w:fldCharType="end"/>
      </w:r>
      <w:r>
        <w:rPr>
          <w:rFonts w:hint="eastAsia"/>
          <w:highlight w:val="none"/>
        </w:rPr>
        <w:fldChar w:fldCharType="end"/>
      </w:r>
    </w:p>
    <w:p w14:paraId="3254058D">
      <w:pPr>
        <w:pStyle w:val="44"/>
        <w:tabs>
          <w:tab w:val="right" w:leader="dot" w:pos="8297"/>
        </w:tabs>
        <w:rPr>
          <w:rFonts w:ascii="等线" w:hAnsi="等线" w:eastAsia="等线" w:cs="Arial"/>
          <w:kern w:val="2"/>
          <w:sz w:val="22"/>
          <w:szCs w:val="24"/>
          <w:highlight w:val="none"/>
          <w:lang w:eastAsia="zh-CN"/>
        </w:rPr>
      </w:pPr>
      <w:r>
        <w:rPr>
          <w:highlight w:val="none"/>
        </w:rPr>
        <w:fldChar w:fldCharType="begin"/>
      </w:r>
      <w:r>
        <w:rPr>
          <w:highlight w:val="none"/>
        </w:rPr>
        <w:instrText xml:space="preserve"> HYPERLINK \l "_Toc201134372" </w:instrText>
      </w:r>
      <w:r>
        <w:rPr>
          <w:highlight w:val="none"/>
        </w:rPr>
        <w:fldChar w:fldCharType="separate"/>
      </w:r>
      <w:r>
        <w:rPr>
          <w:rFonts w:hint="eastAsia" w:cs="宋体"/>
          <w:color w:val="auto"/>
          <w:highlight w:val="none"/>
        </w:rPr>
        <w:t>六、不可抗因素：</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_Toc201134372 \h</w:instrText>
      </w:r>
      <w:r>
        <w:rPr>
          <w:rFonts w:hint="eastAsia"/>
          <w:highlight w:val="none"/>
        </w:rPr>
        <w:instrText xml:space="preserve"> </w:instrText>
      </w:r>
      <w:r>
        <w:rPr>
          <w:rFonts w:hint="eastAsia"/>
          <w:highlight w:val="none"/>
        </w:rPr>
        <w:fldChar w:fldCharType="separate"/>
      </w:r>
      <w:r>
        <w:rPr>
          <w:highlight w:val="none"/>
        </w:rPr>
        <w:t>38</w:t>
      </w:r>
      <w:r>
        <w:rPr>
          <w:rFonts w:hint="eastAsia"/>
          <w:highlight w:val="none"/>
        </w:rPr>
        <w:fldChar w:fldCharType="end"/>
      </w:r>
      <w:r>
        <w:rPr>
          <w:rFonts w:hint="eastAsia"/>
          <w:highlight w:val="none"/>
        </w:rPr>
        <w:fldChar w:fldCharType="end"/>
      </w:r>
    </w:p>
    <w:p w14:paraId="331C570D">
      <w:pPr>
        <w:pStyle w:val="44"/>
        <w:tabs>
          <w:tab w:val="right" w:leader="dot" w:pos="8297"/>
        </w:tabs>
        <w:rPr>
          <w:rFonts w:ascii="等线" w:hAnsi="等线" w:eastAsia="等线" w:cs="Arial"/>
          <w:kern w:val="2"/>
          <w:sz w:val="22"/>
          <w:szCs w:val="24"/>
          <w:highlight w:val="none"/>
          <w:lang w:eastAsia="zh-CN"/>
        </w:rPr>
      </w:pPr>
      <w:r>
        <w:rPr>
          <w:highlight w:val="none"/>
        </w:rPr>
        <w:fldChar w:fldCharType="begin"/>
      </w:r>
      <w:r>
        <w:rPr>
          <w:highlight w:val="none"/>
        </w:rPr>
        <w:instrText xml:space="preserve"> HYPERLINK \l "_Toc201134373" </w:instrText>
      </w:r>
      <w:r>
        <w:rPr>
          <w:highlight w:val="none"/>
        </w:rPr>
        <w:fldChar w:fldCharType="separate"/>
      </w:r>
      <w:r>
        <w:rPr>
          <w:rFonts w:hint="eastAsia" w:cs="宋体"/>
          <w:b/>
          <w:bCs/>
          <w:color w:val="auto"/>
          <w:highlight w:val="none"/>
        </w:rPr>
        <w:t>七、保密</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_Toc201134373 \h</w:instrText>
      </w:r>
      <w:r>
        <w:rPr>
          <w:rFonts w:hint="eastAsia"/>
          <w:highlight w:val="none"/>
        </w:rPr>
        <w:instrText xml:space="preserve"> </w:instrText>
      </w:r>
      <w:r>
        <w:rPr>
          <w:rFonts w:hint="eastAsia"/>
          <w:highlight w:val="none"/>
        </w:rPr>
        <w:fldChar w:fldCharType="separate"/>
      </w:r>
      <w:r>
        <w:rPr>
          <w:highlight w:val="none"/>
        </w:rPr>
        <w:t>38</w:t>
      </w:r>
      <w:r>
        <w:rPr>
          <w:rFonts w:hint="eastAsia"/>
          <w:highlight w:val="none"/>
        </w:rPr>
        <w:fldChar w:fldCharType="end"/>
      </w:r>
      <w:r>
        <w:rPr>
          <w:rFonts w:hint="eastAsia"/>
          <w:highlight w:val="none"/>
        </w:rPr>
        <w:fldChar w:fldCharType="end"/>
      </w:r>
    </w:p>
    <w:p w14:paraId="680B20DA">
      <w:pPr>
        <w:pStyle w:val="44"/>
        <w:tabs>
          <w:tab w:val="right" w:leader="dot" w:pos="8297"/>
        </w:tabs>
        <w:rPr>
          <w:rFonts w:ascii="等线" w:hAnsi="等线" w:eastAsia="等线" w:cs="Arial"/>
          <w:kern w:val="2"/>
          <w:sz w:val="22"/>
          <w:szCs w:val="24"/>
          <w:highlight w:val="none"/>
          <w:lang w:eastAsia="zh-CN"/>
        </w:rPr>
      </w:pPr>
      <w:r>
        <w:rPr>
          <w:highlight w:val="none"/>
        </w:rPr>
        <w:fldChar w:fldCharType="begin"/>
      </w:r>
      <w:r>
        <w:rPr>
          <w:highlight w:val="none"/>
        </w:rPr>
        <w:instrText xml:space="preserve"> HYPERLINK \l "_Toc201134374" </w:instrText>
      </w:r>
      <w:r>
        <w:rPr>
          <w:highlight w:val="none"/>
        </w:rPr>
        <w:fldChar w:fldCharType="separate"/>
      </w:r>
      <w:r>
        <w:rPr>
          <w:rFonts w:hint="eastAsia" w:cs="宋体"/>
          <w:b/>
          <w:bCs/>
          <w:color w:val="auto"/>
          <w:highlight w:val="none"/>
        </w:rPr>
        <w:t>八、争议的解决：</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_Toc201134374 \h</w:instrText>
      </w:r>
      <w:r>
        <w:rPr>
          <w:rFonts w:hint="eastAsia"/>
          <w:highlight w:val="none"/>
        </w:rPr>
        <w:instrText xml:space="preserve"> </w:instrText>
      </w:r>
      <w:r>
        <w:rPr>
          <w:rFonts w:hint="eastAsia"/>
          <w:highlight w:val="none"/>
        </w:rPr>
        <w:fldChar w:fldCharType="separate"/>
      </w:r>
      <w:r>
        <w:rPr>
          <w:highlight w:val="none"/>
        </w:rPr>
        <w:t>38</w:t>
      </w:r>
      <w:r>
        <w:rPr>
          <w:rFonts w:hint="eastAsia"/>
          <w:highlight w:val="none"/>
        </w:rPr>
        <w:fldChar w:fldCharType="end"/>
      </w:r>
      <w:r>
        <w:rPr>
          <w:rFonts w:hint="eastAsia"/>
          <w:highlight w:val="none"/>
        </w:rPr>
        <w:fldChar w:fldCharType="end"/>
      </w:r>
    </w:p>
    <w:p w14:paraId="454DCCF0">
      <w:pPr>
        <w:pStyle w:val="44"/>
        <w:tabs>
          <w:tab w:val="right" w:leader="dot" w:pos="8297"/>
        </w:tabs>
        <w:rPr>
          <w:rFonts w:ascii="等线" w:hAnsi="等线" w:eastAsia="等线" w:cs="Arial"/>
          <w:kern w:val="2"/>
          <w:sz w:val="22"/>
          <w:szCs w:val="24"/>
          <w:highlight w:val="none"/>
          <w:lang w:eastAsia="zh-CN"/>
        </w:rPr>
      </w:pPr>
      <w:r>
        <w:rPr>
          <w:highlight w:val="none"/>
        </w:rPr>
        <w:fldChar w:fldCharType="begin"/>
      </w:r>
      <w:r>
        <w:rPr>
          <w:highlight w:val="none"/>
        </w:rPr>
        <w:instrText xml:space="preserve"> HYPERLINK \l "_Toc201134375" </w:instrText>
      </w:r>
      <w:r>
        <w:rPr>
          <w:highlight w:val="none"/>
        </w:rPr>
        <w:fldChar w:fldCharType="separate"/>
      </w:r>
      <w:r>
        <w:rPr>
          <w:rFonts w:hint="eastAsia" w:cs="宋体"/>
          <w:color w:val="auto"/>
          <w:highlight w:val="none"/>
        </w:rPr>
        <w:t>九、合同生效与终止：</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_Toc201134375 \h</w:instrText>
      </w:r>
      <w:r>
        <w:rPr>
          <w:rFonts w:hint="eastAsia"/>
          <w:highlight w:val="none"/>
        </w:rPr>
        <w:instrText xml:space="preserve"> </w:instrText>
      </w:r>
      <w:r>
        <w:rPr>
          <w:rFonts w:hint="eastAsia"/>
          <w:highlight w:val="none"/>
        </w:rPr>
        <w:fldChar w:fldCharType="separate"/>
      </w:r>
      <w:r>
        <w:rPr>
          <w:highlight w:val="none"/>
        </w:rPr>
        <w:t>38</w:t>
      </w:r>
      <w:r>
        <w:rPr>
          <w:rFonts w:hint="eastAsia"/>
          <w:highlight w:val="none"/>
        </w:rPr>
        <w:fldChar w:fldCharType="end"/>
      </w:r>
      <w:r>
        <w:rPr>
          <w:rFonts w:hint="eastAsia"/>
          <w:highlight w:val="none"/>
        </w:rPr>
        <w:fldChar w:fldCharType="end"/>
      </w:r>
    </w:p>
    <w:p w14:paraId="04D964F7">
      <w:pPr>
        <w:pStyle w:val="44"/>
        <w:tabs>
          <w:tab w:val="right" w:leader="dot" w:pos="8297"/>
        </w:tabs>
        <w:rPr>
          <w:rFonts w:ascii="等线" w:hAnsi="等线" w:eastAsia="等线" w:cs="Arial"/>
          <w:kern w:val="2"/>
          <w:sz w:val="22"/>
          <w:szCs w:val="24"/>
          <w:highlight w:val="none"/>
          <w:lang w:eastAsia="zh-CN"/>
        </w:rPr>
      </w:pPr>
      <w:r>
        <w:rPr>
          <w:highlight w:val="none"/>
        </w:rPr>
        <w:fldChar w:fldCharType="begin"/>
      </w:r>
      <w:r>
        <w:rPr>
          <w:highlight w:val="none"/>
        </w:rPr>
        <w:instrText xml:space="preserve"> HYPERLINK \l "_Toc201134376" </w:instrText>
      </w:r>
      <w:r>
        <w:rPr>
          <w:highlight w:val="none"/>
        </w:rPr>
        <w:fldChar w:fldCharType="separate"/>
      </w:r>
      <w:r>
        <w:rPr>
          <w:rFonts w:hint="eastAsia" w:cs="宋体"/>
          <w:color w:val="auto"/>
          <w:highlight w:val="none"/>
        </w:rPr>
        <w:t>十、合同份数：</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_Toc201134376 \h</w:instrText>
      </w:r>
      <w:r>
        <w:rPr>
          <w:rFonts w:hint="eastAsia"/>
          <w:highlight w:val="none"/>
        </w:rPr>
        <w:instrText xml:space="preserve"> </w:instrText>
      </w:r>
      <w:r>
        <w:rPr>
          <w:rFonts w:hint="eastAsia"/>
          <w:highlight w:val="none"/>
        </w:rPr>
        <w:fldChar w:fldCharType="separate"/>
      </w:r>
      <w:r>
        <w:rPr>
          <w:highlight w:val="none"/>
        </w:rPr>
        <w:t>38</w:t>
      </w:r>
      <w:r>
        <w:rPr>
          <w:rFonts w:hint="eastAsia"/>
          <w:highlight w:val="none"/>
        </w:rPr>
        <w:fldChar w:fldCharType="end"/>
      </w:r>
      <w:r>
        <w:rPr>
          <w:rFonts w:hint="eastAsia"/>
          <w:highlight w:val="none"/>
        </w:rPr>
        <w:fldChar w:fldCharType="end"/>
      </w:r>
    </w:p>
    <w:p w14:paraId="38437F9A">
      <w:pPr>
        <w:pStyle w:val="35"/>
        <w:tabs>
          <w:tab w:val="right" w:leader="dot" w:pos="8297"/>
        </w:tabs>
        <w:rPr>
          <w:rFonts w:ascii="等线" w:hAnsi="等线" w:eastAsia="等线" w:cs="Arial"/>
          <w:kern w:val="2"/>
          <w:sz w:val="22"/>
          <w:szCs w:val="24"/>
          <w:highlight w:val="none"/>
          <w:lang w:eastAsia="zh-CN"/>
        </w:rPr>
      </w:pPr>
      <w:r>
        <w:rPr>
          <w:highlight w:val="none"/>
        </w:rPr>
        <w:fldChar w:fldCharType="begin"/>
      </w:r>
      <w:r>
        <w:rPr>
          <w:highlight w:val="none"/>
        </w:rPr>
        <w:instrText xml:space="preserve"> HYPERLINK \l "_Toc201134377" </w:instrText>
      </w:r>
      <w:r>
        <w:rPr>
          <w:highlight w:val="none"/>
        </w:rPr>
        <w:fldChar w:fldCharType="separate"/>
      </w:r>
      <w:r>
        <w:rPr>
          <w:rFonts w:hint="eastAsia" w:cs="宋体"/>
          <w:color w:val="auto"/>
          <w:highlight w:val="none"/>
        </w:rPr>
        <w:t>附件1</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_Toc201134377 \h</w:instrText>
      </w:r>
      <w:r>
        <w:rPr>
          <w:rFonts w:hint="eastAsia"/>
          <w:highlight w:val="none"/>
        </w:rPr>
        <w:instrText xml:space="preserve"> </w:instrText>
      </w:r>
      <w:r>
        <w:rPr>
          <w:rFonts w:hint="eastAsia"/>
          <w:highlight w:val="none"/>
        </w:rPr>
        <w:fldChar w:fldCharType="separate"/>
      </w:r>
      <w:r>
        <w:rPr>
          <w:highlight w:val="none"/>
        </w:rPr>
        <w:t>40</w:t>
      </w:r>
      <w:r>
        <w:rPr>
          <w:rFonts w:hint="eastAsia"/>
          <w:highlight w:val="none"/>
        </w:rPr>
        <w:fldChar w:fldCharType="end"/>
      </w:r>
      <w:r>
        <w:rPr>
          <w:rFonts w:hint="eastAsia"/>
          <w:highlight w:val="none"/>
        </w:rPr>
        <w:fldChar w:fldCharType="end"/>
      </w:r>
    </w:p>
    <w:p w14:paraId="72CFBE50">
      <w:pPr>
        <w:pStyle w:val="35"/>
        <w:tabs>
          <w:tab w:val="right" w:leader="dot" w:pos="8297"/>
        </w:tabs>
        <w:rPr>
          <w:rFonts w:ascii="等线" w:hAnsi="等线" w:eastAsia="等线" w:cs="Arial"/>
          <w:kern w:val="2"/>
          <w:sz w:val="22"/>
          <w:szCs w:val="24"/>
          <w:highlight w:val="none"/>
          <w:lang w:eastAsia="zh-CN"/>
        </w:rPr>
      </w:pPr>
      <w:r>
        <w:rPr>
          <w:highlight w:val="none"/>
        </w:rPr>
        <w:fldChar w:fldCharType="begin"/>
      </w:r>
      <w:r>
        <w:rPr>
          <w:highlight w:val="none"/>
        </w:rPr>
        <w:instrText xml:space="preserve"> HYPERLINK \l "_Toc201134378" </w:instrText>
      </w:r>
      <w:r>
        <w:rPr>
          <w:highlight w:val="none"/>
        </w:rPr>
        <w:fldChar w:fldCharType="separate"/>
      </w:r>
      <w:r>
        <w:rPr>
          <w:rFonts w:hint="eastAsia" w:cs="宋体"/>
          <w:b/>
          <w:bCs/>
          <w:color w:val="auto"/>
          <w:kern w:val="44"/>
          <w:highlight w:val="none"/>
        </w:rPr>
        <w:t>服务清单</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_Toc201134378 \h</w:instrText>
      </w:r>
      <w:r>
        <w:rPr>
          <w:rFonts w:hint="eastAsia"/>
          <w:highlight w:val="none"/>
        </w:rPr>
        <w:instrText xml:space="preserve"> </w:instrText>
      </w:r>
      <w:r>
        <w:rPr>
          <w:rFonts w:hint="eastAsia"/>
          <w:highlight w:val="none"/>
        </w:rPr>
        <w:fldChar w:fldCharType="separate"/>
      </w:r>
      <w:r>
        <w:rPr>
          <w:highlight w:val="none"/>
        </w:rPr>
        <w:t>40</w:t>
      </w:r>
      <w:r>
        <w:rPr>
          <w:rFonts w:hint="eastAsia"/>
          <w:highlight w:val="none"/>
        </w:rPr>
        <w:fldChar w:fldCharType="end"/>
      </w:r>
      <w:r>
        <w:rPr>
          <w:rFonts w:hint="eastAsia"/>
          <w:highlight w:val="none"/>
        </w:rPr>
        <w:fldChar w:fldCharType="end"/>
      </w:r>
    </w:p>
    <w:p w14:paraId="1B053F97">
      <w:pPr>
        <w:pStyle w:val="35"/>
        <w:tabs>
          <w:tab w:val="right" w:leader="dot" w:pos="8297"/>
        </w:tabs>
        <w:rPr>
          <w:rFonts w:ascii="等线" w:hAnsi="等线" w:eastAsia="等线" w:cs="Arial"/>
          <w:kern w:val="2"/>
          <w:sz w:val="22"/>
          <w:szCs w:val="24"/>
          <w:highlight w:val="none"/>
          <w:lang w:eastAsia="zh-CN"/>
        </w:rPr>
      </w:pPr>
      <w:r>
        <w:rPr>
          <w:highlight w:val="none"/>
        </w:rPr>
        <w:fldChar w:fldCharType="begin"/>
      </w:r>
      <w:r>
        <w:rPr>
          <w:highlight w:val="none"/>
        </w:rPr>
        <w:instrText xml:space="preserve"> HYPERLINK \l "_Toc201134379" </w:instrText>
      </w:r>
      <w:r>
        <w:rPr>
          <w:highlight w:val="none"/>
        </w:rPr>
        <w:fldChar w:fldCharType="separate"/>
      </w:r>
      <w:r>
        <w:rPr>
          <w:rFonts w:hint="eastAsia"/>
          <w:b/>
          <w:color w:val="auto"/>
          <w:highlight w:val="none"/>
        </w:rPr>
        <w:t>第四章 项目需求</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_Toc201134379 \h</w:instrText>
      </w:r>
      <w:r>
        <w:rPr>
          <w:rFonts w:hint="eastAsia"/>
          <w:highlight w:val="none"/>
        </w:rPr>
        <w:instrText xml:space="preserve"> </w:instrText>
      </w:r>
      <w:r>
        <w:rPr>
          <w:rFonts w:hint="eastAsia"/>
          <w:highlight w:val="none"/>
        </w:rPr>
        <w:fldChar w:fldCharType="separate"/>
      </w:r>
      <w:r>
        <w:rPr>
          <w:highlight w:val="none"/>
        </w:rPr>
        <w:t>43</w:t>
      </w:r>
      <w:r>
        <w:rPr>
          <w:rFonts w:hint="eastAsia"/>
          <w:highlight w:val="none"/>
        </w:rPr>
        <w:fldChar w:fldCharType="end"/>
      </w:r>
      <w:r>
        <w:rPr>
          <w:rFonts w:hint="eastAsia"/>
          <w:highlight w:val="none"/>
        </w:rPr>
        <w:fldChar w:fldCharType="end"/>
      </w:r>
    </w:p>
    <w:p w14:paraId="5F632159">
      <w:pPr>
        <w:pStyle w:val="44"/>
        <w:tabs>
          <w:tab w:val="right" w:leader="dot" w:pos="8297"/>
        </w:tabs>
        <w:rPr>
          <w:rFonts w:ascii="等线" w:hAnsi="等线" w:eastAsia="等线" w:cs="Arial"/>
          <w:kern w:val="2"/>
          <w:sz w:val="22"/>
          <w:szCs w:val="24"/>
          <w:highlight w:val="none"/>
          <w:lang w:eastAsia="zh-CN"/>
        </w:rPr>
      </w:pPr>
      <w:r>
        <w:rPr>
          <w:highlight w:val="none"/>
        </w:rPr>
        <w:fldChar w:fldCharType="begin"/>
      </w:r>
      <w:r>
        <w:rPr>
          <w:highlight w:val="none"/>
        </w:rPr>
        <w:instrText xml:space="preserve"> HYPERLINK \l "_Toc201134380" </w:instrText>
      </w:r>
      <w:r>
        <w:rPr>
          <w:highlight w:val="none"/>
        </w:rPr>
        <w:fldChar w:fldCharType="separate"/>
      </w:r>
      <w:r>
        <w:rPr>
          <w:rFonts w:hint="eastAsia" w:cs="宋体"/>
          <w:color w:val="auto"/>
          <w:highlight w:val="none"/>
        </w:rPr>
        <w:t>一、 实质性条款</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_Toc201134380 \h</w:instrText>
      </w:r>
      <w:r>
        <w:rPr>
          <w:rFonts w:hint="eastAsia"/>
          <w:highlight w:val="none"/>
        </w:rPr>
        <w:instrText xml:space="preserve"> </w:instrText>
      </w:r>
      <w:r>
        <w:rPr>
          <w:rFonts w:hint="eastAsia"/>
          <w:highlight w:val="none"/>
        </w:rPr>
        <w:fldChar w:fldCharType="separate"/>
      </w:r>
      <w:r>
        <w:rPr>
          <w:highlight w:val="none"/>
        </w:rPr>
        <w:t>44</w:t>
      </w:r>
      <w:r>
        <w:rPr>
          <w:rFonts w:hint="eastAsia"/>
          <w:highlight w:val="none"/>
        </w:rPr>
        <w:fldChar w:fldCharType="end"/>
      </w:r>
      <w:r>
        <w:rPr>
          <w:rFonts w:hint="eastAsia"/>
          <w:highlight w:val="none"/>
        </w:rPr>
        <w:fldChar w:fldCharType="end"/>
      </w:r>
    </w:p>
    <w:p w14:paraId="1320D0AB">
      <w:pPr>
        <w:pStyle w:val="44"/>
        <w:tabs>
          <w:tab w:val="right" w:leader="dot" w:pos="8297"/>
        </w:tabs>
        <w:rPr>
          <w:rFonts w:ascii="等线" w:hAnsi="等线" w:eastAsia="等线" w:cs="Arial"/>
          <w:kern w:val="2"/>
          <w:sz w:val="22"/>
          <w:szCs w:val="24"/>
          <w:highlight w:val="none"/>
          <w:lang w:eastAsia="zh-CN"/>
        </w:rPr>
      </w:pPr>
      <w:r>
        <w:rPr>
          <w:highlight w:val="none"/>
        </w:rPr>
        <w:fldChar w:fldCharType="begin"/>
      </w:r>
      <w:r>
        <w:rPr>
          <w:highlight w:val="none"/>
        </w:rPr>
        <w:instrText xml:space="preserve"> HYPERLINK \l "_Toc201134381" </w:instrText>
      </w:r>
      <w:r>
        <w:rPr>
          <w:highlight w:val="none"/>
        </w:rPr>
        <w:fldChar w:fldCharType="separate"/>
      </w:r>
      <w:r>
        <w:rPr>
          <w:rFonts w:hint="eastAsia" w:cs="宋体"/>
          <w:b/>
          <w:bCs/>
          <w:color w:val="auto"/>
          <w:highlight w:val="none"/>
        </w:rPr>
        <w:t>二、 项目清单</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_Toc201134381 \h</w:instrText>
      </w:r>
      <w:r>
        <w:rPr>
          <w:rFonts w:hint="eastAsia"/>
          <w:highlight w:val="none"/>
        </w:rPr>
        <w:instrText xml:space="preserve"> </w:instrText>
      </w:r>
      <w:r>
        <w:rPr>
          <w:rFonts w:hint="eastAsia"/>
          <w:highlight w:val="none"/>
        </w:rPr>
        <w:fldChar w:fldCharType="separate"/>
      </w:r>
      <w:r>
        <w:rPr>
          <w:highlight w:val="none"/>
        </w:rPr>
        <w:t>44</w:t>
      </w:r>
      <w:r>
        <w:rPr>
          <w:rFonts w:hint="eastAsia"/>
          <w:highlight w:val="none"/>
        </w:rPr>
        <w:fldChar w:fldCharType="end"/>
      </w:r>
      <w:r>
        <w:rPr>
          <w:rFonts w:hint="eastAsia"/>
          <w:highlight w:val="none"/>
        </w:rPr>
        <w:fldChar w:fldCharType="end"/>
      </w:r>
    </w:p>
    <w:p w14:paraId="48A0D4A9">
      <w:pPr>
        <w:pStyle w:val="44"/>
        <w:tabs>
          <w:tab w:val="right" w:leader="dot" w:pos="8297"/>
        </w:tabs>
        <w:rPr>
          <w:rFonts w:ascii="等线" w:hAnsi="等线" w:eastAsia="等线" w:cs="Arial"/>
          <w:kern w:val="2"/>
          <w:sz w:val="22"/>
          <w:szCs w:val="24"/>
          <w:highlight w:val="none"/>
          <w:lang w:eastAsia="zh-CN"/>
        </w:rPr>
      </w:pPr>
      <w:r>
        <w:rPr>
          <w:highlight w:val="none"/>
        </w:rPr>
        <w:fldChar w:fldCharType="begin"/>
      </w:r>
      <w:r>
        <w:rPr>
          <w:highlight w:val="none"/>
        </w:rPr>
        <w:instrText xml:space="preserve"> HYPERLINK \l "_Toc201134382" </w:instrText>
      </w:r>
      <w:r>
        <w:rPr>
          <w:highlight w:val="none"/>
        </w:rPr>
        <w:fldChar w:fldCharType="separate"/>
      </w:r>
      <w:r>
        <w:rPr>
          <w:rFonts w:hint="eastAsia" w:cs="宋体"/>
          <w:b/>
          <w:bCs/>
          <w:color w:val="auto"/>
          <w:highlight w:val="none"/>
        </w:rPr>
        <w:t>三、 项目概况</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_Toc201134382 \h</w:instrText>
      </w:r>
      <w:r>
        <w:rPr>
          <w:rFonts w:hint="eastAsia"/>
          <w:highlight w:val="none"/>
        </w:rPr>
        <w:instrText xml:space="preserve"> </w:instrText>
      </w:r>
      <w:r>
        <w:rPr>
          <w:rFonts w:hint="eastAsia"/>
          <w:highlight w:val="none"/>
        </w:rPr>
        <w:fldChar w:fldCharType="separate"/>
      </w:r>
      <w:r>
        <w:rPr>
          <w:highlight w:val="none"/>
        </w:rPr>
        <w:t>44</w:t>
      </w:r>
      <w:r>
        <w:rPr>
          <w:rFonts w:hint="eastAsia"/>
          <w:highlight w:val="none"/>
        </w:rPr>
        <w:fldChar w:fldCharType="end"/>
      </w:r>
      <w:r>
        <w:rPr>
          <w:rFonts w:hint="eastAsia"/>
          <w:highlight w:val="none"/>
        </w:rPr>
        <w:fldChar w:fldCharType="end"/>
      </w:r>
    </w:p>
    <w:p w14:paraId="71B2E35D">
      <w:pPr>
        <w:pStyle w:val="44"/>
        <w:tabs>
          <w:tab w:val="right" w:leader="dot" w:pos="8297"/>
        </w:tabs>
        <w:rPr>
          <w:rFonts w:ascii="等线" w:hAnsi="等线" w:eastAsia="等线" w:cs="Arial"/>
          <w:kern w:val="2"/>
          <w:sz w:val="22"/>
          <w:szCs w:val="24"/>
          <w:highlight w:val="none"/>
          <w:lang w:eastAsia="zh-CN"/>
        </w:rPr>
      </w:pPr>
      <w:r>
        <w:rPr>
          <w:highlight w:val="none"/>
        </w:rPr>
        <w:fldChar w:fldCharType="begin"/>
      </w:r>
      <w:r>
        <w:rPr>
          <w:highlight w:val="none"/>
        </w:rPr>
        <w:instrText xml:space="preserve"> HYPERLINK \l "_Toc201134383" </w:instrText>
      </w:r>
      <w:r>
        <w:rPr>
          <w:highlight w:val="none"/>
        </w:rPr>
        <w:fldChar w:fldCharType="separate"/>
      </w:r>
      <w:r>
        <w:rPr>
          <w:rFonts w:hint="eastAsia" w:cs="宋体"/>
          <w:b/>
          <w:bCs/>
          <w:color w:val="auto"/>
          <w:highlight w:val="none"/>
        </w:rPr>
        <w:t>四、 服务条款</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_Toc201134383 \h</w:instrText>
      </w:r>
      <w:r>
        <w:rPr>
          <w:rFonts w:hint="eastAsia"/>
          <w:highlight w:val="none"/>
        </w:rPr>
        <w:instrText xml:space="preserve"> </w:instrText>
      </w:r>
      <w:r>
        <w:rPr>
          <w:rFonts w:hint="eastAsia"/>
          <w:highlight w:val="none"/>
        </w:rPr>
        <w:fldChar w:fldCharType="separate"/>
      </w:r>
      <w:r>
        <w:rPr>
          <w:highlight w:val="none"/>
        </w:rPr>
        <w:t>45</w:t>
      </w:r>
      <w:r>
        <w:rPr>
          <w:rFonts w:hint="eastAsia"/>
          <w:highlight w:val="none"/>
        </w:rPr>
        <w:fldChar w:fldCharType="end"/>
      </w:r>
      <w:r>
        <w:rPr>
          <w:rFonts w:hint="eastAsia"/>
          <w:highlight w:val="none"/>
        </w:rPr>
        <w:fldChar w:fldCharType="end"/>
      </w:r>
    </w:p>
    <w:p w14:paraId="115A594E">
      <w:pPr>
        <w:pStyle w:val="44"/>
        <w:tabs>
          <w:tab w:val="right" w:leader="dot" w:pos="8297"/>
        </w:tabs>
        <w:rPr>
          <w:rFonts w:ascii="等线" w:hAnsi="等线" w:eastAsia="等线" w:cs="Arial"/>
          <w:kern w:val="2"/>
          <w:sz w:val="22"/>
          <w:szCs w:val="24"/>
          <w:highlight w:val="none"/>
          <w:lang w:eastAsia="zh-CN"/>
        </w:rPr>
      </w:pPr>
      <w:r>
        <w:rPr>
          <w:highlight w:val="none"/>
        </w:rPr>
        <w:fldChar w:fldCharType="begin"/>
      </w:r>
      <w:r>
        <w:rPr>
          <w:highlight w:val="none"/>
        </w:rPr>
        <w:instrText xml:space="preserve"> HYPERLINK \l "_Toc201134384" </w:instrText>
      </w:r>
      <w:r>
        <w:rPr>
          <w:highlight w:val="none"/>
        </w:rPr>
        <w:fldChar w:fldCharType="separate"/>
      </w:r>
      <w:r>
        <w:rPr>
          <w:rFonts w:hint="eastAsia" w:cs="宋体"/>
          <w:b/>
          <w:bCs/>
          <w:color w:val="auto"/>
          <w:highlight w:val="none"/>
        </w:rPr>
        <w:t>五、 商务条款</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_Toc201134384 \h</w:instrText>
      </w:r>
      <w:r>
        <w:rPr>
          <w:rFonts w:hint="eastAsia"/>
          <w:highlight w:val="none"/>
        </w:rPr>
        <w:instrText xml:space="preserve"> </w:instrText>
      </w:r>
      <w:r>
        <w:rPr>
          <w:rFonts w:hint="eastAsia"/>
          <w:highlight w:val="none"/>
        </w:rPr>
        <w:fldChar w:fldCharType="separate"/>
      </w:r>
      <w:r>
        <w:rPr>
          <w:highlight w:val="none"/>
        </w:rPr>
        <w:t>47</w:t>
      </w:r>
      <w:r>
        <w:rPr>
          <w:rFonts w:hint="eastAsia"/>
          <w:highlight w:val="none"/>
        </w:rPr>
        <w:fldChar w:fldCharType="end"/>
      </w:r>
      <w:r>
        <w:rPr>
          <w:rFonts w:hint="eastAsia"/>
          <w:highlight w:val="none"/>
        </w:rPr>
        <w:fldChar w:fldCharType="end"/>
      </w:r>
    </w:p>
    <w:p w14:paraId="04982242">
      <w:pPr>
        <w:pStyle w:val="44"/>
        <w:tabs>
          <w:tab w:val="right" w:leader="dot" w:pos="8297"/>
        </w:tabs>
        <w:rPr>
          <w:rFonts w:ascii="等线" w:hAnsi="等线" w:eastAsia="等线" w:cs="Arial"/>
          <w:kern w:val="2"/>
          <w:sz w:val="22"/>
          <w:szCs w:val="24"/>
          <w:highlight w:val="none"/>
          <w:lang w:eastAsia="zh-CN"/>
        </w:rPr>
      </w:pPr>
      <w:r>
        <w:rPr>
          <w:highlight w:val="none"/>
        </w:rPr>
        <w:fldChar w:fldCharType="begin"/>
      </w:r>
      <w:r>
        <w:rPr>
          <w:highlight w:val="none"/>
        </w:rPr>
        <w:instrText xml:space="preserve"> HYPERLINK \l "_Toc201134385" </w:instrText>
      </w:r>
      <w:r>
        <w:rPr>
          <w:highlight w:val="none"/>
        </w:rPr>
        <w:fldChar w:fldCharType="separate"/>
      </w:r>
      <w:r>
        <w:rPr>
          <w:rFonts w:hint="eastAsia" w:cs="宋体"/>
          <w:b/>
          <w:bCs/>
          <w:color w:val="auto"/>
          <w:highlight w:val="none"/>
        </w:rPr>
        <w:t>六、投标报价要求</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_Toc201134385 \h</w:instrText>
      </w:r>
      <w:r>
        <w:rPr>
          <w:rFonts w:hint="eastAsia"/>
          <w:highlight w:val="none"/>
        </w:rPr>
        <w:instrText xml:space="preserve"> </w:instrText>
      </w:r>
      <w:r>
        <w:rPr>
          <w:rFonts w:hint="eastAsia"/>
          <w:highlight w:val="none"/>
        </w:rPr>
        <w:fldChar w:fldCharType="separate"/>
      </w:r>
      <w:r>
        <w:rPr>
          <w:highlight w:val="none"/>
        </w:rPr>
        <w:t>48</w:t>
      </w:r>
      <w:r>
        <w:rPr>
          <w:rFonts w:hint="eastAsia"/>
          <w:highlight w:val="none"/>
        </w:rPr>
        <w:fldChar w:fldCharType="end"/>
      </w:r>
      <w:r>
        <w:rPr>
          <w:rFonts w:hint="eastAsia"/>
          <w:highlight w:val="none"/>
        </w:rPr>
        <w:fldChar w:fldCharType="end"/>
      </w:r>
    </w:p>
    <w:p w14:paraId="03CD8AC4">
      <w:pPr>
        <w:pStyle w:val="35"/>
        <w:tabs>
          <w:tab w:val="right" w:leader="dot" w:pos="8297"/>
        </w:tabs>
        <w:rPr>
          <w:rFonts w:ascii="等线" w:hAnsi="等线" w:eastAsia="等线" w:cs="Arial"/>
          <w:kern w:val="2"/>
          <w:sz w:val="22"/>
          <w:szCs w:val="24"/>
          <w:highlight w:val="none"/>
          <w:lang w:eastAsia="zh-CN"/>
        </w:rPr>
      </w:pPr>
      <w:r>
        <w:rPr>
          <w:highlight w:val="none"/>
        </w:rPr>
        <w:fldChar w:fldCharType="begin"/>
      </w:r>
      <w:r>
        <w:rPr>
          <w:highlight w:val="none"/>
        </w:rPr>
        <w:instrText xml:space="preserve"> HYPERLINK \l "_Toc201134386" </w:instrText>
      </w:r>
      <w:r>
        <w:rPr>
          <w:highlight w:val="none"/>
        </w:rPr>
        <w:fldChar w:fldCharType="separate"/>
      </w:r>
      <w:r>
        <w:rPr>
          <w:rFonts w:hint="eastAsia"/>
          <w:b/>
          <w:bCs/>
          <w:color w:val="auto"/>
          <w:highlight w:val="none"/>
        </w:rPr>
        <w:t>第五章 投标文件格式</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_Toc201134386 \h</w:instrText>
      </w:r>
      <w:r>
        <w:rPr>
          <w:rFonts w:hint="eastAsia"/>
          <w:highlight w:val="none"/>
        </w:rPr>
        <w:instrText xml:space="preserve"> </w:instrText>
      </w:r>
      <w:r>
        <w:rPr>
          <w:rFonts w:hint="eastAsia"/>
          <w:highlight w:val="none"/>
        </w:rPr>
        <w:fldChar w:fldCharType="separate"/>
      </w:r>
      <w:r>
        <w:rPr>
          <w:highlight w:val="none"/>
        </w:rPr>
        <w:t>49</w:t>
      </w:r>
      <w:r>
        <w:rPr>
          <w:rFonts w:hint="eastAsia"/>
          <w:highlight w:val="none"/>
        </w:rPr>
        <w:fldChar w:fldCharType="end"/>
      </w:r>
      <w:r>
        <w:rPr>
          <w:rFonts w:hint="eastAsia"/>
          <w:highlight w:val="none"/>
        </w:rPr>
        <w:fldChar w:fldCharType="end"/>
      </w:r>
    </w:p>
    <w:p w14:paraId="0828CB19">
      <w:pPr>
        <w:pStyle w:val="44"/>
        <w:tabs>
          <w:tab w:val="right" w:leader="dot" w:pos="8297"/>
        </w:tabs>
        <w:rPr>
          <w:rFonts w:ascii="等线" w:hAnsi="等线" w:eastAsia="等线" w:cs="Arial"/>
          <w:kern w:val="2"/>
          <w:sz w:val="22"/>
          <w:szCs w:val="24"/>
          <w:highlight w:val="none"/>
          <w:lang w:eastAsia="zh-CN"/>
        </w:rPr>
      </w:pPr>
      <w:r>
        <w:rPr>
          <w:highlight w:val="none"/>
        </w:rPr>
        <w:fldChar w:fldCharType="begin"/>
      </w:r>
      <w:r>
        <w:rPr>
          <w:highlight w:val="none"/>
        </w:rPr>
        <w:instrText xml:space="preserve"> HYPERLINK \l "_Toc201134387" </w:instrText>
      </w:r>
      <w:r>
        <w:rPr>
          <w:highlight w:val="none"/>
        </w:rPr>
        <w:fldChar w:fldCharType="separate"/>
      </w:r>
      <w:r>
        <w:rPr>
          <w:rFonts w:hint="eastAsia" w:ascii="Arial" w:hAnsi="Arial"/>
          <w:b/>
          <w:bCs/>
          <w:color w:val="auto"/>
          <w:highlight w:val="none"/>
        </w:rPr>
        <w:t>附件1：开标文件</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_Toc201134387 \h</w:instrText>
      </w:r>
      <w:r>
        <w:rPr>
          <w:rFonts w:hint="eastAsia"/>
          <w:highlight w:val="none"/>
        </w:rPr>
        <w:instrText xml:space="preserve"> </w:instrText>
      </w:r>
      <w:r>
        <w:rPr>
          <w:rFonts w:hint="eastAsia"/>
          <w:highlight w:val="none"/>
        </w:rPr>
        <w:fldChar w:fldCharType="separate"/>
      </w:r>
      <w:r>
        <w:rPr>
          <w:highlight w:val="none"/>
        </w:rPr>
        <w:t>50</w:t>
      </w:r>
      <w:r>
        <w:rPr>
          <w:rFonts w:hint="eastAsia"/>
          <w:highlight w:val="none"/>
        </w:rPr>
        <w:fldChar w:fldCharType="end"/>
      </w:r>
      <w:r>
        <w:rPr>
          <w:rFonts w:hint="eastAsia"/>
          <w:highlight w:val="none"/>
        </w:rPr>
        <w:fldChar w:fldCharType="end"/>
      </w:r>
    </w:p>
    <w:p w14:paraId="7094787B">
      <w:pPr>
        <w:pStyle w:val="26"/>
        <w:tabs>
          <w:tab w:val="right" w:leader="dot" w:pos="8297"/>
        </w:tabs>
        <w:rPr>
          <w:rFonts w:ascii="等线" w:hAnsi="等线" w:eastAsia="等线" w:cs="Arial"/>
          <w:kern w:val="2"/>
          <w:sz w:val="22"/>
          <w:szCs w:val="24"/>
          <w:highlight w:val="none"/>
          <w:lang w:eastAsia="zh-CN"/>
        </w:rPr>
      </w:pPr>
      <w:r>
        <w:rPr>
          <w:highlight w:val="none"/>
        </w:rPr>
        <w:fldChar w:fldCharType="begin"/>
      </w:r>
      <w:r>
        <w:rPr>
          <w:highlight w:val="none"/>
        </w:rPr>
        <w:instrText xml:space="preserve"> HYPERLINK \l "_Toc201134388" </w:instrText>
      </w:r>
      <w:r>
        <w:rPr>
          <w:highlight w:val="none"/>
        </w:rPr>
        <w:fldChar w:fldCharType="separate"/>
      </w:r>
      <w:r>
        <w:rPr>
          <w:rFonts w:hint="eastAsia" w:eastAsia="黑体" w:cs="宋体"/>
          <w:b/>
          <w:bCs/>
          <w:color w:val="auto"/>
          <w:highlight w:val="none"/>
        </w:rPr>
        <w:t>一、开标一览表</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_Toc201134388 \h</w:instrText>
      </w:r>
      <w:r>
        <w:rPr>
          <w:rFonts w:hint="eastAsia"/>
          <w:highlight w:val="none"/>
        </w:rPr>
        <w:instrText xml:space="preserve"> </w:instrText>
      </w:r>
      <w:r>
        <w:rPr>
          <w:rFonts w:hint="eastAsia"/>
          <w:highlight w:val="none"/>
        </w:rPr>
        <w:fldChar w:fldCharType="separate"/>
      </w:r>
      <w:r>
        <w:rPr>
          <w:highlight w:val="none"/>
        </w:rPr>
        <w:t>51</w:t>
      </w:r>
      <w:r>
        <w:rPr>
          <w:rFonts w:hint="eastAsia"/>
          <w:highlight w:val="none"/>
        </w:rPr>
        <w:fldChar w:fldCharType="end"/>
      </w:r>
      <w:r>
        <w:rPr>
          <w:rFonts w:hint="eastAsia"/>
          <w:highlight w:val="none"/>
        </w:rPr>
        <w:fldChar w:fldCharType="end"/>
      </w:r>
    </w:p>
    <w:p w14:paraId="5A9926A1">
      <w:pPr>
        <w:pStyle w:val="26"/>
        <w:tabs>
          <w:tab w:val="right" w:leader="dot" w:pos="8297"/>
        </w:tabs>
        <w:rPr>
          <w:rFonts w:ascii="等线" w:hAnsi="等线" w:eastAsia="等线" w:cs="Arial"/>
          <w:kern w:val="2"/>
          <w:sz w:val="22"/>
          <w:szCs w:val="24"/>
          <w:highlight w:val="none"/>
          <w:lang w:eastAsia="zh-CN"/>
        </w:rPr>
      </w:pPr>
      <w:r>
        <w:rPr>
          <w:highlight w:val="none"/>
        </w:rPr>
        <w:fldChar w:fldCharType="begin"/>
      </w:r>
      <w:r>
        <w:rPr>
          <w:highlight w:val="none"/>
        </w:rPr>
        <w:instrText xml:space="preserve"> HYPERLINK \l "_Toc201134389" </w:instrText>
      </w:r>
      <w:r>
        <w:rPr>
          <w:highlight w:val="none"/>
        </w:rPr>
        <w:fldChar w:fldCharType="separate"/>
      </w:r>
      <w:r>
        <w:rPr>
          <w:rFonts w:hint="eastAsia" w:cs="宋体"/>
          <w:color w:val="auto"/>
          <w:highlight w:val="none"/>
        </w:rPr>
        <w:t>二、法定代表人（负责人）资格证明书</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_Toc201134389 \h</w:instrText>
      </w:r>
      <w:r>
        <w:rPr>
          <w:rFonts w:hint="eastAsia"/>
          <w:highlight w:val="none"/>
        </w:rPr>
        <w:instrText xml:space="preserve"> </w:instrText>
      </w:r>
      <w:r>
        <w:rPr>
          <w:rFonts w:hint="eastAsia"/>
          <w:highlight w:val="none"/>
        </w:rPr>
        <w:fldChar w:fldCharType="separate"/>
      </w:r>
      <w:r>
        <w:rPr>
          <w:highlight w:val="none"/>
        </w:rPr>
        <w:t>52</w:t>
      </w:r>
      <w:r>
        <w:rPr>
          <w:rFonts w:hint="eastAsia"/>
          <w:highlight w:val="none"/>
        </w:rPr>
        <w:fldChar w:fldCharType="end"/>
      </w:r>
      <w:r>
        <w:rPr>
          <w:rFonts w:hint="eastAsia"/>
          <w:highlight w:val="none"/>
        </w:rPr>
        <w:fldChar w:fldCharType="end"/>
      </w:r>
    </w:p>
    <w:p w14:paraId="5B60395E">
      <w:pPr>
        <w:pStyle w:val="26"/>
        <w:tabs>
          <w:tab w:val="right" w:leader="dot" w:pos="8297"/>
        </w:tabs>
        <w:rPr>
          <w:rFonts w:ascii="等线" w:hAnsi="等线" w:eastAsia="等线" w:cs="Arial"/>
          <w:kern w:val="2"/>
          <w:sz w:val="22"/>
          <w:szCs w:val="24"/>
          <w:highlight w:val="none"/>
          <w:lang w:eastAsia="zh-CN"/>
        </w:rPr>
      </w:pPr>
      <w:r>
        <w:rPr>
          <w:highlight w:val="none"/>
        </w:rPr>
        <w:fldChar w:fldCharType="begin"/>
      </w:r>
      <w:r>
        <w:rPr>
          <w:highlight w:val="none"/>
        </w:rPr>
        <w:instrText xml:space="preserve"> HYPERLINK \l "_Toc201134390" </w:instrText>
      </w:r>
      <w:r>
        <w:rPr>
          <w:highlight w:val="none"/>
        </w:rPr>
        <w:fldChar w:fldCharType="separate"/>
      </w:r>
      <w:r>
        <w:rPr>
          <w:rFonts w:hint="eastAsia" w:cs="宋体"/>
          <w:color w:val="auto"/>
          <w:highlight w:val="none"/>
        </w:rPr>
        <w:t>三、法定代表人（负责人）授权书</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_Toc201134390 \h</w:instrText>
      </w:r>
      <w:r>
        <w:rPr>
          <w:rFonts w:hint="eastAsia"/>
          <w:highlight w:val="none"/>
        </w:rPr>
        <w:instrText xml:space="preserve"> </w:instrText>
      </w:r>
      <w:r>
        <w:rPr>
          <w:rFonts w:hint="eastAsia"/>
          <w:highlight w:val="none"/>
        </w:rPr>
        <w:fldChar w:fldCharType="separate"/>
      </w:r>
      <w:r>
        <w:rPr>
          <w:highlight w:val="none"/>
        </w:rPr>
        <w:t>53</w:t>
      </w:r>
      <w:r>
        <w:rPr>
          <w:rFonts w:hint="eastAsia"/>
          <w:highlight w:val="none"/>
        </w:rPr>
        <w:fldChar w:fldCharType="end"/>
      </w:r>
      <w:r>
        <w:rPr>
          <w:rFonts w:hint="eastAsia"/>
          <w:highlight w:val="none"/>
        </w:rPr>
        <w:fldChar w:fldCharType="end"/>
      </w:r>
    </w:p>
    <w:p w14:paraId="695B8638">
      <w:pPr>
        <w:pStyle w:val="44"/>
        <w:tabs>
          <w:tab w:val="right" w:leader="dot" w:pos="8297"/>
        </w:tabs>
        <w:rPr>
          <w:rFonts w:ascii="等线" w:hAnsi="等线" w:eastAsia="等线" w:cs="Arial"/>
          <w:kern w:val="2"/>
          <w:sz w:val="22"/>
          <w:szCs w:val="24"/>
          <w:highlight w:val="none"/>
          <w:lang w:eastAsia="zh-CN"/>
        </w:rPr>
      </w:pPr>
      <w:r>
        <w:rPr>
          <w:highlight w:val="none"/>
        </w:rPr>
        <w:fldChar w:fldCharType="begin"/>
      </w:r>
      <w:r>
        <w:rPr>
          <w:highlight w:val="none"/>
        </w:rPr>
        <w:instrText xml:space="preserve"> HYPERLINK \l "_Toc201134391" </w:instrText>
      </w:r>
      <w:r>
        <w:rPr>
          <w:highlight w:val="none"/>
        </w:rPr>
        <w:fldChar w:fldCharType="separate"/>
      </w:r>
      <w:r>
        <w:rPr>
          <w:rFonts w:hint="eastAsia" w:ascii="Arial" w:hAnsi="Arial"/>
          <w:b/>
          <w:bCs/>
          <w:color w:val="auto"/>
          <w:highlight w:val="none"/>
        </w:rPr>
        <w:t>附件2：投标文件格式</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_Toc201134391 \h</w:instrText>
      </w:r>
      <w:r>
        <w:rPr>
          <w:rFonts w:hint="eastAsia"/>
          <w:highlight w:val="none"/>
        </w:rPr>
        <w:instrText xml:space="preserve"> </w:instrText>
      </w:r>
      <w:r>
        <w:rPr>
          <w:rFonts w:hint="eastAsia"/>
          <w:highlight w:val="none"/>
        </w:rPr>
        <w:fldChar w:fldCharType="separate"/>
      </w:r>
      <w:r>
        <w:rPr>
          <w:highlight w:val="none"/>
        </w:rPr>
        <w:t>54</w:t>
      </w:r>
      <w:r>
        <w:rPr>
          <w:rFonts w:hint="eastAsia"/>
          <w:highlight w:val="none"/>
        </w:rPr>
        <w:fldChar w:fldCharType="end"/>
      </w:r>
      <w:r>
        <w:rPr>
          <w:rFonts w:hint="eastAsia"/>
          <w:highlight w:val="none"/>
        </w:rPr>
        <w:fldChar w:fldCharType="end"/>
      </w:r>
    </w:p>
    <w:p w14:paraId="7537CA8F">
      <w:pPr>
        <w:pStyle w:val="26"/>
        <w:tabs>
          <w:tab w:val="right" w:leader="dot" w:pos="8297"/>
        </w:tabs>
        <w:rPr>
          <w:rFonts w:ascii="等线" w:hAnsi="等线" w:eastAsia="等线" w:cs="Arial"/>
          <w:kern w:val="2"/>
          <w:sz w:val="22"/>
          <w:szCs w:val="24"/>
          <w:highlight w:val="none"/>
          <w:lang w:eastAsia="zh-CN"/>
        </w:rPr>
      </w:pPr>
      <w:r>
        <w:rPr>
          <w:highlight w:val="none"/>
        </w:rPr>
        <w:fldChar w:fldCharType="begin"/>
      </w:r>
      <w:r>
        <w:rPr>
          <w:highlight w:val="none"/>
        </w:rPr>
        <w:instrText xml:space="preserve"> HYPERLINK \l "_Toc201134392" </w:instrText>
      </w:r>
      <w:r>
        <w:rPr>
          <w:highlight w:val="none"/>
        </w:rPr>
        <w:fldChar w:fldCharType="separate"/>
      </w:r>
      <w:r>
        <w:rPr>
          <w:rFonts w:hint="eastAsia" w:cs="宋体"/>
          <w:b/>
          <w:snapToGrid w:val="0"/>
          <w:color w:val="auto"/>
          <w:highlight w:val="none"/>
        </w:rPr>
        <w:t>一、</w:t>
      </w:r>
      <w:r>
        <w:rPr>
          <w:rFonts w:hint="eastAsia"/>
          <w:b/>
          <w:bCs/>
          <w:color w:val="auto"/>
          <w:highlight w:val="none"/>
        </w:rPr>
        <w:t xml:space="preserve"> 评标指引表</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_Toc201134392 \h</w:instrText>
      </w:r>
      <w:r>
        <w:rPr>
          <w:rFonts w:hint="eastAsia"/>
          <w:highlight w:val="none"/>
        </w:rPr>
        <w:instrText xml:space="preserve"> </w:instrText>
      </w:r>
      <w:r>
        <w:rPr>
          <w:rFonts w:hint="eastAsia"/>
          <w:highlight w:val="none"/>
        </w:rPr>
        <w:fldChar w:fldCharType="separate"/>
      </w:r>
      <w:r>
        <w:rPr>
          <w:highlight w:val="none"/>
        </w:rPr>
        <w:t>56</w:t>
      </w:r>
      <w:r>
        <w:rPr>
          <w:rFonts w:hint="eastAsia"/>
          <w:highlight w:val="none"/>
        </w:rPr>
        <w:fldChar w:fldCharType="end"/>
      </w:r>
      <w:r>
        <w:rPr>
          <w:rFonts w:hint="eastAsia"/>
          <w:highlight w:val="none"/>
        </w:rPr>
        <w:fldChar w:fldCharType="end"/>
      </w:r>
    </w:p>
    <w:p w14:paraId="423BAC58">
      <w:pPr>
        <w:pStyle w:val="26"/>
        <w:tabs>
          <w:tab w:val="right" w:leader="dot" w:pos="8297"/>
        </w:tabs>
        <w:rPr>
          <w:rFonts w:ascii="等线" w:hAnsi="等线" w:eastAsia="等线" w:cs="Arial"/>
          <w:kern w:val="2"/>
          <w:sz w:val="22"/>
          <w:szCs w:val="24"/>
          <w:highlight w:val="none"/>
          <w:lang w:eastAsia="zh-CN"/>
        </w:rPr>
      </w:pPr>
      <w:r>
        <w:rPr>
          <w:highlight w:val="none"/>
        </w:rPr>
        <w:fldChar w:fldCharType="begin"/>
      </w:r>
      <w:r>
        <w:rPr>
          <w:highlight w:val="none"/>
        </w:rPr>
        <w:instrText xml:space="preserve"> HYPERLINK \l "_Toc201134393" </w:instrText>
      </w:r>
      <w:r>
        <w:rPr>
          <w:highlight w:val="none"/>
        </w:rPr>
        <w:fldChar w:fldCharType="separate"/>
      </w:r>
      <w:r>
        <w:rPr>
          <w:rFonts w:hint="eastAsia" w:cs="宋体"/>
          <w:b/>
          <w:color w:val="auto"/>
          <w:highlight w:val="none"/>
        </w:rPr>
        <w:t>二、 投标函</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_Toc201134393 \h</w:instrText>
      </w:r>
      <w:r>
        <w:rPr>
          <w:rFonts w:hint="eastAsia"/>
          <w:highlight w:val="none"/>
        </w:rPr>
        <w:instrText xml:space="preserve"> </w:instrText>
      </w:r>
      <w:r>
        <w:rPr>
          <w:rFonts w:hint="eastAsia"/>
          <w:highlight w:val="none"/>
        </w:rPr>
        <w:fldChar w:fldCharType="separate"/>
      </w:r>
      <w:r>
        <w:rPr>
          <w:highlight w:val="none"/>
        </w:rPr>
        <w:t>57</w:t>
      </w:r>
      <w:r>
        <w:rPr>
          <w:rFonts w:hint="eastAsia"/>
          <w:highlight w:val="none"/>
        </w:rPr>
        <w:fldChar w:fldCharType="end"/>
      </w:r>
      <w:r>
        <w:rPr>
          <w:rFonts w:hint="eastAsia"/>
          <w:highlight w:val="none"/>
        </w:rPr>
        <w:fldChar w:fldCharType="end"/>
      </w:r>
    </w:p>
    <w:p w14:paraId="5CFDB0B8">
      <w:pPr>
        <w:pStyle w:val="26"/>
        <w:tabs>
          <w:tab w:val="right" w:leader="dot" w:pos="8297"/>
        </w:tabs>
        <w:rPr>
          <w:rFonts w:ascii="等线" w:hAnsi="等线" w:eastAsia="等线" w:cs="Arial"/>
          <w:kern w:val="2"/>
          <w:sz w:val="22"/>
          <w:szCs w:val="24"/>
          <w:highlight w:val="none"/>
          <w:lang w:eastAsia="zh-CN"/>
        </w:rPr>
      </w:pPr>
      <w:r>
        <w:rPr>
          <w:highlight w:val="none"/>
        </w:rPr>
        <w:fldChar w:fldCharType="begin"/>
      </w:r>
      <w:r>
        <w:rPr>
          <w:highlight w:val="none"/>
        </w:rPr>
        <w:instrText xml:space="preserve"> HYPERLINK \l "_Toc201134394" </w:instrText>
      </w:r>
      <w:r>
        <w:rPr>
          <w:highlight w:val="none"/>
        </w:rPr>
        <w:fldChar w:fldCharType="separate"/>
      </w:r>
      <w:r>
        <w:rPr>
          <w:rFonts w:hint="eastAsia" w:cs="宋体"/>
          <w:b/>
          <w:bCs/>
          <w:color w:val="auto"/>
          <w:highlight w:val="none"/>
        </w:rPr>
        <w:t>三、 采购投标及履约承诺函</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_Toc201134394 \h</w:instrText>
      </w:r>
      <w:r>
        <w:rPr>
          <w:rFonts w:hint="eastAsia"/>
          <w:highlight w:val="none"/>
        </w:rPr>
        <w:instrText xml:space="preserve"> </w:instrText>
      </w:r>
      <w:r>
        <w:rPr>
          <w:rFonts w:hint="eastAsia"/>
          <w:highlight w:val="none"/>
        </w:rPr>
        <w:fldChar w:fldCharType="separate"/>
      </w:r>
      <w:r>
        <w:rPr>
          <w:highlight w:val="none"/>
        </w:rPr>
        <w:t>58</w:t>
      </w:r>
      <w:r>
        <w:rPr>
          <w:rFonts w:hint="eastAsia"/>
          <w:highlight w:val="none"/>
        </w:rPr>
        <w:fldChar w:fldCharType="end"/>
      </w:r>
      <w:r>
        <w:rPr>
          <w:rFonts w:hint="eastAsia"/>
          <w:highlight w:val="none"/>
        </w:rPr>
        <w:fldChar w:fldCharType="end"/>
      </w:r>
    </w:p>
    <w:p w14:paraId="4D959352">
      <w:pPr>
        <w:pStyle w:val="26"/>
        <w:tabs>
          <w:tab w:val="right" w:leader="dot" w:pos="8297"/>
        </w:tabs>
        <w:rPr>
          <w:rFonts w:ascii="等线" w:hAnsi="等线" w:eastAsia="等线" w:cs="Arial"/>
          <w:kern w:val="2"/>
          <w:sz w:val="22"/>
          <w:szCs w:val="24"/>
          <w:highlight w:val="none"/>
          <w:lang w:eastAsia="zh-CN"/>
        </w:rPr>
      </w:pPr>
      <w:r>
        <w:rPr>
          <w:highlight w:val="none"/>
        </w:rPr>
        <w:fldChar w:fldCharType="begin"/>
      </w:r>
      <w:r>
        <w:rPr>
          <w:highlight w:val="none"/>
        </w:rPr>
        <w:instrText xml:space="preserve"> HYPERLINK \l "_Toc201134395" </w:instrText>
      </w:r>
      <w:r>
        <w:rPr>
          <w:highlight w:val="none"/>
        </w:rPr>
        <w:fldChar w:fldCharType="separate"/>
      </w:r>
      <w:r>
        <w:rPr>
          <w:rFonts w:hint="eastAsia" w:cs="FZXBSK--GBK1-0"/>
          <w:b/>
          <w:color w:val="auto"/>
          <w:highlight w:val="none"/>
        </w:rPr>
        <w:t>四、诚信承诺函</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_Toc201134395 \h</w:instrText>
      </w:r>
      <w:r>
        <w:rPr>
          <w:rFonts w:hint="eastAsia"/>
          <w:highlight w:val="none"/>
        </w:rPr>
        <w:instrText xml:space="preserve"> </w:instrText>
      </w:r>
      <w:r>
        <w:rPr>
          <w:rFonts w:hint="eastAsia"/>
          <w:highlight w:val="none"/>
        </w:rPr>
        <w:fldChar w:fldCharType="separate"/>
      </w:r>
      <w:r>
        <w:rPr>
          <w:highlight w:val="none"/>
        </w:rPr>
        <w:t>60</w:t>
      </w:r>
      <w:r>
        <w:rPr>
          <w:rFonts w:hint="eastAsia"/>
          <w:highlight w:val="none"/>
        </w:rPr>
        <w:fldChar w:fldCharType="end"/>
      </w:r>
      <w:r>
        <w:rPr>
          <w:rFonts w:hint="eastAsia"/>
          <w:highlight w:val="none"/>
        </w:rPr>
        <w:fldChar w:fldCharType="end"/>
      </w:r>
    </w:p>
    <w:p w14:paraId="6912AF08">
      <w:pPr>
        <w:pStyle w:val="26"/>
        <w:tabs>
          <w:tab w:val="right" w:leader="dot" w:pos="8297"/>
        </w:tabs>
        <w:rPr>
          <w:rFonts w:ascii="等线" w:hAnsi="等线" w:eastAsia="等线" w:cs="Arial"/>
          <w:kern w:val="2"/>
          <w:sz w:val="22"/>
          <w:szCs w:val="24"/>
          <w:highlight w:val="none"/>
          <w:lang w:eastAsia="zh-CN"/>
        </w:rPr>
      </w:pPr>
      <w:r>
        <w:rPr>
          <w:highlight w:val="none"/>
        </w:rPr>
        <w:fldChar w:fldCharType="begin"/>
      </w:r>
      <w:r>
        <w:rPr>
          <w:highlight w:val="none"/>
        </w:rPr>
        <w:instrText xml:space="preserve"> HYPERLINK \l "_Toc201134396" </w:instrText>
      </w:r>
      <w:r>
        <w:rPr>
          <w:highlight w:val="none"/>
        </w:rPr>
        <w:fldChar w:fldCharType="separate"/>
      </w:r>
      <w:r>
        <w:rPr>
          <w:rFonts w:hint="eastAsia" w:cs="FZXBSK--GBK1-0"/>
          <w:b/>
          <w:color w:val="auto"/>
          <w:highlight w:val="none"/>
        </w:rPr>
        <w:t>五、采购违法行为风险知悉确认书</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_Toc201134396 \h</w:instrText>
      </w:r>
      <w:r>
        <w:rPr>
          <w:rFonts w:hint="eastAsia"/>
          <w:highlight w:val="none"/>
        </w:rPr>
        <w:instrText xml:space="preserve"> </w:instrText>
      </w:r>
      <w:r>
        <w:rPr>
          <w:rFonts w:hint="eastAsia"/>
          <w:highlight w:val="none"/>
        </w:rPr>
        <w:fldChar w:fldCharType="separate"/>
      </w:r>
      <w:r>
        <w:rPr>
          <w:highlight w:val="none"/>
        </w:rPr>
        <w:t>61</w:t>
      </w:r>
      <w:r>
        <w:rPr>
          <w:rFonts w:hint="eastAsia"/>
          <w:highlight w:val="none"/>
        </w:rPr>
        <w:fldChar w:fldCharType="end"/>
      </w:r>
      <w:r>
        <w:rPr>
          <w:rFonts w:hint="eastAsia"/>
          <w:highlight w:val="none"/>
        </w:rPr>
        <w:fldChar w:fldCharType="end"/>
      </w:r>
    </w:p>
    <w:p w14:paraId="0935A693">
      <w:pPr>
        <w:pStyle w:val="26"/>
        <w:tabs>
          <w:tab w:val="right" w:leader="dot" w:pos="8297"/>
        </w:tabs>
        <w:rPr>
          <w:rFonts w:ascii="等线" w:hAnsi="等线" w:eastAsia="等线" w:cs="Arial"/>
          <w:kern w:val="2"/>
          <w:sz w:val="22"/>
          <w:szCs w:val="24"/>
          <w:highlight w:val="none"/>
          <w:lang w:eastAsia="zh-CN"/>
        </w:rPr>
      </w:pPr>
      <w:r>
        <w:rPr>
          <w:highlight w:val="none"/>
        </w:rPr>
        <w:fldChar w:fldCharType="begin"/>
      </w:r>
      <w:r>
        <w:rPr>
          <w:highlight w:val="none"/>
        </w:rPr>
        <w:instrText xml:space="preserve"> HYPERLINK \l "_Toc201134397" </w:instrText>
      </w:r>
      <w:r>
        <w:rPr>
          <w:highlight w:val="none"/>
        </w:rPr>
        <w:fldChar w:fldCharType="separate"/>
      </w:r>
      <w:r>
        <w:rPr>
          <w:rFonts w:hint="eastAsia"/>
          <w:b/>
          <w:bCs/>
          <w:color w:val="auto"/>
          <w:highlight w:val="none"/>
        </w:rPr>
        <w:t>六、法定代表人（负责人）证明书</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_Toc201134397 \h</w:instrText>
      </w:r>
      <w:r>
        <w:rPr>
          <w:rFonts w:hint="eastAsia"/>
          <w:highlight w:val="none"/>
        </w:rPr>
        <w:instrText xml:space="preserve"> </w:instrText>
      </w:r>
      <w:r>
        <w:rPr>
          <w:rFonts w:hint="eastAsia"/>
          <w:highlight w:val="none"/>
        </w:rPr>
        <w:fldChar w:fldCharType="separate"/>
      </w:r>
      <w:r>
        <w:rPr>
          <w:highlight w:val="none"/>
        </w:rPr>
        <w:t>63</w:t>
      </w:r>
      <w:r>
        <w:rPr>
          <w:rFonts w:hint="eastAsia"/>
          <w:highlight w:val="none"/>
        </w:rPr>
        <w:fldChar w:fldCharType="end"/>
      </w:r>
      <w:r>
        <w:rPr>
          <w:rFonts w:hint="eastAsia"/>
          <w:highlight w:val="none"/>
        </w:rPr>
        <w:fldChar w:fldCharType="end"/>
      </w:r>
    </w:p>
    <w:p w14:paraId="497CF468">
      <w:pPr>
        <w:pStyle w:val="26"/>
        <w:tabs>
          <w:tab w:val="right" w:leader="dot" w:pos="8297"/>
        </w:tabs>
        <w:rPr>
          <w:rFonts w:ascii="等线" w:hAnsi="等线" w:eastAsia="等线" w:cs="Arial"/>
          <w:kern w:val="2"/>
          <w:sz w:val="22"/>
          <w:szCs w:val="24"/>
          <w:highlight w:val="none"/>
          <w:lang w:eastAsia="zh-CN"/>
        </w:rPr>
      </w:pPr>
      <w:r>
        <w:rPr>
          <w:highlight w:val="none"/>
        </w:rPr>
        <w:fldChar w:fldCharType="begin"/>
      </w:r>
      <w:r>
        <w:rPr>
          <w:highlight w:val="none"/>
        </w:rPr>
        <w:instrText xml:space="preserve"> HYPERLINK \l "_Toc201134398" </w:instrText>
      </w:r>
      <w:r>
        <w:rPr>
          <w:highlight w:val="none"/>
        </w:rPr>
        <w:fldChar w:fldCharType="separate"/>
      </w:r>
      <w:r>
        <w:rPr>
          <w:rFonts w:hint="eastAsia"/>
          <w:b/>
          <w:bCs/>
          <w:color w:val="auto"/>
          <w:highlight w:val="none"/>
        </w:rPr>
        <w:t>七、法定代表人（负责人）授权书</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_Toc201134398 \h</w:instrText>
      </w:r>
      <w:r>
        <w:rPr>
          <w:rFonts w:hint="eastAsia"/>
          <w:highlight w:val="none"/>
        </w:rPr>
        <w:instrText xml:space="preserve"> </w:instrText>
      </w:r>
      <w:r>
        <w:rPr>
          <w:rFonts w:hint="eastAsia"/>
          <w:highlight w:val="none"/>
        </w:rPr>
        <w:fldChar w:fldCharType="separate"/>
      </w:r>
      <w:r>
        <w:rPr>
          <w:highlight w:val="none"/>
        </w:rPr>
        <w:t>64</w:t>
      </w:r>
      <w:r>
        <w:rPr>
          <w:rFonts w:hint="eastAsia"/>
          <w:highlight w:val="none"/>
        </w:rPr>
        <w:fldChar w:fldCharType="end"/>
      </w:r>
      <w:r>
        <w:rPr>
          <w:rFonts w:hint="eastAsia"/>
          <w:highlight w:val="none"/>
        </w:rPr>
        <w:fldChar w:fldCharType="end"/>
      </w:r>
    </w:p>
    <w:p w14:paraId="0E4BFA1C">
      <w:pPr>
        <w:pStyle w:val="26"/>
        <w:tabs>
          <w:tab w:val="right" w:leader="dot" w:pos="8297"/>
        </w:tabs>
        <w:rPr>
          <w:rFonts w:ascii="等线" w:hAnsi="等线" w:eastAsia="等线" w:cs="Arial"/>
          <w:kern w:val="2"/>
          <w:sz w:val="22"/>
          <w:szCs w:val="24"/>
          <w:highlight w:val="none"/>
          <w:lang w:eastAsia="zh-CN"/>
        </w:rPr>
      </w:pPr>
      <w:r>
        <w:rPr>
          <w:highlight w:val="none"/>
        </w:rPr>
        <w:fldChar w:fldCharType="begin"/>
      </w:r>
      <w:r>
        <w:rPr>
          <w:highlight w:val="none"/>
        </w:rPr>
        <w:instrText xml:space="preserve"> HYPERLINK \l "_Toc201134399" </w:instrText>
      </w:r>
      <w:r>
        <w:rPr>
          <w:highlight w:val="none"/>
        </w:rPr>
        <w:fldChar w:fldCharType="separate"/>
      </w:r>
      <w:r>
        <w:rPr>
          <w:rFonts w:hint="eastAsia"/>
          <w:b/>
          <w:bCs/>
          <w:color w:val="auto"/>
          <w:highlight w:val="none"/>
        </w:rPr>
        <w:t>八、项目详细报价</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_Toc201134399 \h</w:instrText>
      </w:r>
      <w:r>
        <w:rPr>
          <w:rFonts w:hint="eastAsia"/>
          <w:highlight w:val="none"/>
        </w:rPr>
        <w:instrText xml:space="preserve"> </w:instrText>
      </w:r>
      <w:r>
        <w:rPr>
          <w:rFonts w:hint="eastAsia"/>
          <w:highlight w:val="none"/>
        </w:rPr>
        <w:fldChar w:fldCharType="separate"/>
      </w:r>
      <w:r>
        <w:rPr>
          <w:highlight w:val="none"/>
        </w:rPr>
        <w:t>65</w:t>
      </w:r>
      <w:r>
        <w:rPr>
          <w:rFonts w:hint="eastAsia"/>
          <w:highlight w:val="none"/>
        </w:rPr>
        <w:fldChar w:fldCharType="end"/>
      </w:r>
      <w:r>
        <w:rPr>
          <w:rFonts w:hint="eastAsia"/>
          <w:highlight w:val="none"/>
        </w:rPr>
        <w:fldChar w:fldCharType="end"/>
      </w:r>
    </w:p>
    <w:p w14:paraId="7E95E8EF">
      <w:pPr>
        <w:pStyle w:val="26"/>
        <w:tabs>
          <w:tab w:val="right" w:leader="dot" w:pos="8297"/>
        </w:tabs>
        <w:rPr>
          <w:rFonts w:ascii="等线" w:hAnsi="等线" w:eastAsia="等线" w:cs="Arial"/>
          <w:kern w:val="2"/>
          <w:sz w:val="22"/>
          <w:szCs w:val="24"/>
          <w:highlight w:val="none"/>
          <w:lang w:eastAsia="zh-CN"/>
        </w:rPr>
      </w:pPr>
      <w:r>
        <w:rPr>
          <w:highlight w:val="none"/>
        </w:rPr>
        <w:fldChar w:fldCharType="begin"/>
      </w:r>
      <w:r>
        <w:rPr>
          <w:highlight w:val="none"/>
        </w:rPr>
        <w:instrText xml:space="preserve"> HYPERLINK \l "_Toc201134400" </w:instrText>
      </w:r>
      <w:r>
        <w:rPr>
          <w:highlight w:val="none"/>
        </w:rPr>
        <w:fldChar w:fldCharType="separate"/>
      </w:r>
      <w:r>
        <w:rPr>
          <w:rFonts w:hint="eastAsia"/>
          <w:b/>
          <w:bCs/>
          <w:color w:val="auto"/>
          <w:highlight w:val="none"/>
        </w:rPr>
        <w:t>九、供应商情况介绍</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_Toc201134400 \h</w:instrText>
      </w:r>
      <w:r>
        <w:rPr>
          <w:rFonts w:hint="eastAsia"/>
          <w:highlight w:val="none"/>
        </w:rPr>
        <w:instrText xml:space="preserve"> </w:instrText>
      </w:r>
      <w:r>
        <w:rPr>
          <w:rFonts w:hint="eastAsia"/>
          <w:highlight w:val="none"/>
        </w:rPr>
        <w:fldChar w:fldCharType="separate"/>
      </w:r>
      <w:r>
        <w:rPr>
          <w:highlight w:val="none"/>
        </w:rPr>
        <w:t>66</w:t>
      </w:r>
      <w:r>
        <w:rPr>
          <w:rFonts w:hint="eastAsia"/>
          <w:highlight w:val="none"/>
        </w:rPr>
        <w:fldChar w:fldCharType="end"/>
      </w:r>
      <w:r>
        <w:rPr>
          <w:rFonts w:hint="eastAsia"/>
          <w:highlight w:val="none"/>
        </w:rPr>
        <w:fldChar w:fldCharType="end"/>
      </w:r>
    </w:p>
    <w:p w14:paraId="6D671981">
      <w:pPr>
        <w:pStyle w:val="26"/>
        <w:tabs>
          <w:tab w:val="right" w:leader="dot" w:pos="8297"/>
        </w:tabs>
        <w:rPr>
          <w:rFonts w:ascii="等线" w:hAnsi="等线" w:eastAsia="等线" w:cs="Arial"/>
          <w:kern w:val="2"/>
          <w:sz w:val="22"/>
          <w:szCs w:val="24"/>
          <w:highlight w:val="none"/>
          <w:lang w:eastAsia="zh-CN"/>
        </w:rPr>
      </w:pPr>
      <w:r>
        <w:rPr>
          <w:highlight w:val="none"/>
        </w:rPr>
        <w:fldChar w:fldCharType="begin"/>
      </w:r>
      <w:r>
        <w:rPr>
          <w:highlight w:val="none"/>
        </w:rPr>
        <w:instrText xml:space="preserve"> HYPERLINK \l "_Toc201134401" </w:instrText>
      </w:r>
      <w:r>
        <w:rPr>
          <w:highlight w:val="none"/>
        </w:rPr>
        <w:fldChar w:fldCharType="separate"/>
      </w:r>
      <w:r>
        <w:rPr>
          <w:rFonts w:hint="eastAsia"/>
          <w:b/>
          <w:bCs/>
          <w:color w:val="auto"/>
          <w:highlight w:val="none"/>
        </w:rPr>
        <w:t>十、项目主要管理及技术人员情况</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_Toc201134401 \h</w:instrText>
      </w:r>
      <w:r>
        <w:rPr>
          <w:rFonts w:hint="eastAsia"/>
          <w:highlight w:val="none"/>
        </w:rPr>
        <w:instrText xml:space="preserve"> </w:instrText>
      </w:r>
      <w:r>
        <w:rPr>
          <w:rFonts w:hint="eastAsia"/>
          <w:highlight w:val="none"/>
        </w:rPr>
        <w:fldChar w:fldCharType="separate"/>
      </w:r>
      <w:r>
        <w:rPr>
          <w:highlight w:val="none"/>
        </w:rPr>
        <w:t>72</w:t>
      </w:r>
      <w:r>
        <w:rPr>
          <w:rFonts w:hint="eastAsia"/>
          <w:highlight w:val="none"/>
        </w:rPr>
        <w:fldChar w:fldCharType="end"/>
      </w:r>
      <w:r>
        <w:rPr>
          <w:rFonts w:hint="eastAsia"/>
          <w:highlight w:val="none"/>
        </w:rPr>
        <w:fldChar w:fldCharType="end"/>
      </w:r>
    </w:p>
    <w:p w14:paraId="6FB7B195">
      <w:pPr>
        <w:pStyle w:val="26"/>
        <w:tabs>
          <w:tab w:val="right" w:leader="dot" w:pos="8297"/>
        </w:tabs>
        <w:rPr>
          <w:rFonts w:ascii="等线" w:hAnsi="等线" w:eastAsia="等线" w:cs="Arial"/>
          <w:kern w:val="2"/>
          <w:sz w:val="22"/>
          <w:szCs w:val="24"/>
          <w:highlight w:val="none"/>
          <w:lang w:eastAsia="zh-CN"/>
        </w:rPr>
      </w:pPr>
      <w:r>
        <w:rPr>
          <w:highlight w:val="none"/>
        </w:rPr>
        <w:fldChar w:fldCharType="begin"/>
      </w:r>
      <w:r>
        <w:rPr>
          <w:highlight w:val="none"/>
        </w:rPr>
        <w:instrText xml:space="preserve"> HYPERLINK \l "_Toc201134402" </w:instrText>
      </w:r>
      <w:r>
        <w:rPr>
          <w:highlight w:val="none"/>
        </w:rPr>
        <w:fldChar w:fldCharType="separate"/>
      </w:r>
      <w:r>
        <w:rPr>
          <w:rFonts w:hint="eastAsia"/>
          <w:b/>
          <w:bCs/>
          <w:color w:val="auto"/>
          <w:highlight w:val="none"/>
        </w:rPr>
        <w:t>十一、项目具体方案（格式自拟）</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_Toc201134402 \h</w:instrText>
      </w:r>
      <w:r>
        <w:rPr>
          <w:rFonts w:hint="eastAsia"/>
          <w:highlight w:val="none"/>
        </w:rPr>
        <w:instrText xml:space="preserve"> </w:instrText>
      </w:r>
      <w:r>
        <w:rPr>
          <w:rFonts w:hint="eastAsia"/>
          <w:highlight w:val="none"/>
        </w:rPr>
        <w:fldChar w:fldCharType="separate"/>
      </w:r>
      <w:r>
        <w:rPr>
          <w:highlight w:val="none"/>
        </w:rPr>
        <w:t>73</w:t>
      </w:r>
      <w:r>
        <w:rPr>
          <w:rFonts w:hint="eastAsia"/>
          <w:highlight w:val="none"/>
        </w:rPr>
        <w:fldChar w:fldCharType="end"/>
      </w:r>
      <w:r>
        <w:rPr>
          <w:rFonts w:hint="eastAsia"/>
          <w:highlight w:val="none"/>
        </w:rPr>
        <w:fldChar w:fldCharType="end"/>
      </w:r>
    </w:p>
    <w:p w14:paraId="011457CE">
      <w:pPr>
        <w:pStyle w:val="26"/>
        <w:tabs>
          <w:tab w:val="right" w:leader="dot" w:pos="8297"/>
        </w:tabs>
        <w:rPr>
          <w:rFonts w:ascii="等线" w:hAnsi="等线" w:eastAsia="等线" w:cs="Arial"/>
          <w:kern w:val="2"/>
          <w:sz w:val="22"/>
          <w:szCs w:val="24"/>
          <w:highlight w:val="none"/>
          <w:lang w:eastAsia="zh-CN"/>
        </w:rPr>
      </w:pPr>
      <w:r>
        <w:rPr>
          <w:highlight w:val="none"/>
        </w:rPr>
        <w:fldChar w:fldCharType="begin"/>
      </w:r>
      <w:r>
        <w:rPr>
          <w:highlight w:val="none"/>
        </w:rPr>
        <w:instrText xml:space="preserve"> HYPERLINK \l "_Toc201134403" </w:instrText>
      </w:r>
      <w:r>
        <w:rPr>
          <w:highlight w:val="none"/>
        </w:rPr>
        <w:fldChar w:fldCharType="separate"/>
      </w:r>
      <w:r>
        <w:rPr>
          <w:rFonts w:hint="eastAsia"/>
          <w:b/>
          <w:bCs/>
          <w:color w:val="auto"/>
          <w:highlight w:val="none"/>
        </w:rPr>
        <w:t>十二、商务条款总体响应表</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_Toc201134403 \h</w:instrText>
      </w:r>
      <w:r>
        <w:rPr>
          <w:rFonts w:hint="eastAsia"/>
          <w:highlight w:val="none"/>
        </w:rPr>
        <w:instrText xml:space="preserve"> </w:instrText>
      </w:r>
      <w:r>
        <w:rPr>
          <w:rFonts w:hint="eastAsia"/>
          <w:highlight w:val="none"/>
        </w:rPr>
        <w:fldChar w:fldCharType="separate"/>
      </w:r>
      <w:r>
        <w:rPr>
          <w:highlight w:val="none"/>
        </w:rPr>
        <w:t>74</w:t>
      </w:r>
      <w:r>
        <w:rPr>
          <w:rFonts w:hint="eastAsia"/>
          <w:highlight w:val="none"/>
        </w:rPr>
        <w:fldChar w:fldCharType="end"/>
      </w:r>
      <w:r>
        <w:rPr>
          <w:rFonts w:hint="eastAsia"/>
          <w:highlight w:val="none"/>
        </w:rPr>
        <w:fldChar w:fldCharType="end"/>
      </w:r>
    </w:p>
    <w:p w14:paraId="2650BA8A">
      <w:pPr>
        <w:pStyle w:val="26"/>
        <w:tabs>
          <w:tab w:val="right" w:leader="dot" w:pos="8297"/>
        </w:tabs>
        <w:rPr>
          <w:rFonts w:ascii="等线" w:hAnsi="等线" w:eastAsia="等线" w:cs="Arial"/>
          <w:kern w:val="2"/>
          <w:sz w:val="22"/>
          <w:szCs w:val="24"/>
          <w:highlight w:val="none"/>
          <w:lang w:eastAsia="zh-CN"/>
        </w:rPr>
      </w:pPr>
      <w:r>
        <w:rPr>
          <w:highlight w:val="none"/>
        </w:rPr>
        <w:fldChar w:fldCharType="begin"/>
      </w:r>
      <w:r>
        <w:rPr>
          <w:highlight w:val="none"/>
        </w:rPr>
        <w:instrText xml:space="preserve"> HYPERLINK \l "_Toc201134404" </w:instrText>
      </w:r>
      <w:r>
        <w:rPr>
          <w:highlight w:val="none"/>
        </w:rPr>
        <w:fldChar w:fldCharType="separate"/>
      </w:r>
      <w:r>
        <w:rPr>
          <w:rFonts w:hint="eastAsia"/>
          <w:b/>
          <w:bCs/>
          <w:color w:val="auto"/>
          <w:highlight w:val="none"/>
        </w:rPr>
        <w:t>十三、服务条款总体响应表</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_Toc201134404 \h</w:instrText>
      </w:r>
      <w:r>
        <w:rPr>
          <w:rFonts w:hint="eastAsia"/>
          <w:highlight w:val="none"/>
        </w:rPr>
        <w:instrText xml:space="preserve"> </w:instrText>
      </w:r>
      <w:r>
        <w:rPr>
          <w:rFonts w:hint="eastAsia"/>
          <w:highlight w:val="none"/>
        </w:rPr>
        <w:fldChar w:fldCharType="separate"/>
      </w:r>
      <w:r>
        <w:rPr>
          <w:highlight w:val="none"/>
        </w:rPr>
        <w:t>75</w:t>
      </w:r>
      <w:r>
        <w:rPr>
          <w:rFonts w:hint="eastAsia"/>
          <w:highlight w:val="none"/>
        </w:rPr>
        <w:fldChar w:fldCharType="end"/>
      </w:r>
      <w:r>
        <w:rPr>
          <w:rFonts w:hint="eastAsia"/>
          <w:highlight w:val="none"/>
        </w:rPr>
        <w:fldChar w:fldCharType="end"/>
      </w:r>
    </w:p>
    <w:p w14:paraId="27DA5218">
      <w:pPr>
        <w:pStyle w:val="26"/>
        <w:tabs>
          <w:tab w:val="right" w:leader="dot" w:pos="8297"/>
        </w:tabs>
        <w:rPr>
          <w:rFonts w:ascii="等线" w:hAnsi="等线" w:eastAsia="等线" w:cs="Arial"/>
          <w:kern w:val="2"/>
          <w:sz w:val="22"/>
          <w:szCs w:val="24"/>
          <w:highlight w:val="none"/>
          <w:lang w:eastAsia="zh-CN"/>
        </w:rPr>
      </w:pPr>
      <w:r>
        <w:rPr>
          <w:highlight w:val="none"/>
        </w:rPr>
        <w:fldChar w:fldCharType="begin"/>
      </w:r>
      <w:r>
        <w:rPr>
          <w:highlight w:val="none"/>
        </w:rPr>
        <w:instrText xml:space="preserve"> HYPERLINK \l "_Toc201134405" </w:instrText>
      </w:r>
      <w:r>
        <w:rPr>
          <w:highlight w:val="none"/>
        </w:rPr>
        <w:fldChar w:fldCharType="separate"/>
      </w:r>
      <w:r>
        <w:rPr>
          <w:rFonts w:hint="eastAsia"/>
          <w:b/>
          <w:bCs/>
          <w:color w:val="auto"/>
          <w:highlight w:val="none"/>
        </w:rPr>
        <w:t>十四、实质性条款响应情况表</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_Toc201134405 \h</w:instrText>
      </w:r>
      <w:r>
        <w:rPr>
          <w:rFonts w:hint="eastAsia"/>
          <w:highlight w:val="none"/>
        </w:rPr>
        <w:instrText xml:space="preserve"> </w:instrText>
      </w:r>
      <w:r>
        <w:rPr>
          <w:rFonts w:hint="eastAsia"/>
          <w:highlight w:val="none"/>
        </w:rPr>
        <w:fldChar w:fldCharType="separate"/>
      </w:r>
      <w:r>
        <w:rPr>
          <w:highlight w:val="none"/>
        </w:rPr>
        <w:t>76</w:t>
      </w:r>
      <w:r>
        <w:rPr>
          <w:rFonts w:hint="eastAsia"/>
          <w:highlight w:val="none"/>
        </w:rPr>
        <w:fldChar w:fldCharType="end"/>
      </w:r>
      <w:r>
        <w:rPr>
          <w:rFonts w:hint="eastAsia"/>
          <w:highlight w:val="none"/>
        </w:rPr>
        <w:fldChar w:fldCharType="end"/>
      </w:r>
    </w:p>
    <w:p w14:paraId="16F497E8">
      <w:pPr>
        <w:pStyle w:val="26"/>
        <w:tabs>
          <w:tab w:val="right" w:leader="dot" w:pos="8297"/>
        </w:tabs>
        <w:rPr>
          <w:rFonts w:ascii="等线" w:hAnsi="等线" w:eastAsia="等线" w:cs="Arial"/>
          <w:kern w:val="2"/>
          <w:sz w:val="22"/>
          <w:szCs w:val="24"/>
          <w:highlight w:val="none"/>
          <w:lang w:eastAsia="zh-CN"/>
        </w:rPr>
      </w:pPr>
      <w:r>
        <w:rPr>
          <w:highlight w:val="none"/>
        </w:rPr>
        <w:fldChar w:fldCharType="begin"/>
      </w:r>
      <w:r>
        <w:rPr>
          <w:highlight w:val="none"/>
        </w:rPr>
        <w:instrText xml:space="preserve"> HYPERLINK \l "_Toc201134406" </w:instrText>
      </w:r>
      <w:r>
        <w:rPr>
          <w:highlight w:val="none"/>
        </w:rPr>
        <w:fldChar w:fldCharType="separate"/>
      </w:r>
      <w:r>
        <w:rPr>
          <w:rFonts w:hint="eastAsia"/>
          <w:b/>
          <w:bCs/>
          <w:color w:val="auto"/>
          <w:highlight w:val="none"/>
        </w:rPr>
        <w:t>十五、招标文件要求的其他内容及投标人认为需要加以说明的其他内容</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_Toc201134406 \h</w:instrText>
      </w:r>
      <w:r>
        <w:rPr>
          <w:rFonts w:hint="eastAsia"/>
          <w:highlight w:val="none"/>
        </w:rPr>
        <w:instrText xml:space="preserve"> </w:instrText>
      </w:r>
      <w:r>
        <w:rPr>
          <w:rFonts w:hint="eastAsia"/>
          <w:highlight w:val="none"/>
        </w:rPr>
        <w:fldChar w:fldCharType="separate"/>
      </w:r>
      <w:r>
        <w:rPr>
          <w:highlight w:val="none"/>
        </w:rPr>
        <w:t>77</w:t>
      </w:r>
      <w:r>
        <w:rPr>
          <w:rFonts w:hint="eastAsia"/>
          <w:highlight w:val="none"/>
        </w:rPr>
        <w:fldChar w:fldCharType="end"/>
      </w:r>
      <w:r>
        <w:rPr>
          <w:rFonts w:hint="eastAsia"/>
          <w:highlight w:val="none"/>
        </w:rPr>
        <w:fldChar w:fldCharType="end"/>
      </w:r>
    </w:p>
    <w:p w14:paraId="6FA96782">
      <w:pPr>
        <w:pStyle w:val="19"/>
        <w:rPr>
          <w:highlight w:val="none"/>
        </w:rPr>
      </w:pPr>
      <w:r>
        <w:rPr>
          <w:highlight w:val="none"/>
        </w:rPr>
        <w:fldChar w:fldCharType="end"/>
      </w:r>
    </w:p>
    <w:p w14:paraId="756E84A1">
      <w:pPr>
        <w:spacing w:line="480" w:lineRule="auto"/>
        <w:rPr>
          <w:highlight w:val="none"/>
        </w:rPr>
      </w:pPr>
    </w:p>
    <w:p w14:paraId="5707105F">
      <w:pPr>
        <w:ind w:firstLine="0" w:firstLineChars="0"/>
        <w:jc w:val="left"/>
        <w:rPr>
          <w:rFonts w:ascii="宋体" w:hAnsi="宋体"/>
          <w:kern w:val="0"/>
          <w:szCs w:val="21"/>
          <w:highlight w:val="none"/>
        </w:rPr>
      </w:pPr>
      <w:r>
        <w:rPr>
          <w:highlight w:val="none"/>
        </w:rPr>
        <w:fldChar w:fldCharType="begin"/>
      </w:r>
      <w:r>
        <w:rPr>
          <w:highlight w:val="none"/>
        </w:rPr>
        <w:instrText xml:space="preserve"> TOC \o "1-2" \h \z \u </w:instrText>
      </w:r>
      <w:r>
        <w:rPr>
          <w:highlight w:val="none"/>
        </w:rPr>
        <w:fldChar w:fldCharType="separate"/>
      </w:r>
    </w:p>
    <w:p w14:paraId="35DC54BB">
      <w:pPr>
        <w:pStyle w:val="35"/>
        <w:tabs>
          <w:tab w:val="right" w:leader="dot" w:pos="8640"/>
        </w:tabs>
        <w:rPr>
          <w:rFonts w:cs="宋体"/>
          <w:b/>
          <w:bCs/>
          <w:highlight w:val="none"/>
        </w:rPr>
      </w:pPr>
      <w:r>
        <w:rPr>
          <w:rFonts w:cs="宋体"/>
          <w:b/>
          <w:bCs/>
          <w:highlight w:val="none"/>
        </w:rPr>
        <w:fldChar w:fldCharType="begin"/>
      </w:r>
      <w:r>
        <w:rPr>
          <w:rFonts w:cs="宋体"/>
          <w:b/>
          <w:bCs/>
          <w:highlight w:val="none"/>
        </w:rPr>
        <w:instrText xml:space="preserve">TOC \o "1-2" \h \u </w:instrText>
      </w:r>
      <w:r>
        <w:rPr>
          <w:rFonts w:cs="宋体"/>
          <w:b/>
          <w:bCs/>
          <w:highlight w:val="none"/>
        </w:rPr>
        <w:fldChar w:fldCharType="separate"/>
      </w:r>
    </w:p>
    <w:p w14:paraId="62118D95">
      <w:pPr>
        <w:pStyle w:val="35"/>
        <w:tabs>
          <w:tab w:val="right" w:leader="dot" w:pos="8640"/>
        </w:tabs>
        <w:rPr>
          <w:snapToGrid w:val="0"/>
          <w:highlight w:val="none"/>
          <w:lang w:eastAsia="zh-CN"/>
        </w:rPr>
      </w:pPr>
      <w:r>
        <w:rPr>
          <w:rFonts w:cs="宋体"/>
          <w:b/>
          <w:bCs/>
          <w:highlight w:val="none"/>
        </w:rPr>
        <w:fldChar w:fldCharType="end"/>
      </w:r>
      <w:r>
        <w:rPr>
          <w:highlight w:val="none"/>
        </w:rPr>
        <w:fldChar w:fldCharType="end"/>
      </w:r>
      <w:r>
        <w:rPr>
          <w:rFonts w:hint="eastAsia"/>
          <w:b/>
          <w:snapToGrid w:val="0"/>
          <w:sz w:val="52"/>
          <w:szCs w:val="52"/>
          <w:highlight w:val="none"/>
          <w:lang w:eastAsia="zh-CN"/>
        </w:rPr>
        <w:t xml:space="preserve"> </w:t>
      </w:r>
    </w:p>
    <w:p w14:paraId="42A8EA66">
      <w:pPr>
        <w:widowControl w:val="0"/>
        <w:autoSpaceDE w:val="0"/>
        <w:autoSpaceDN w:val="0"/>
        <w:adjustRightInd w:val="0"/>
        <w:snapToGrid w:val="0"/>
        <w:ind w:firstLine="0" w:firstLineChars="0"/>
        <w:jc w:val="center"/>
        <w:rPr>
          <w:rFonts w:ascii="宋体" w:hAnsi="宋体"/>
          <w:snapToGrid w:val="0"/>
          <w:kern w:val="0"/>
          <w:szCs w:val="21"/>
          <w:highlight w:val="none"/>
        </w:rPr>
        <w:sectPr>
          <w:headerReference r:id="rId5" w:type="default"/>
          <w:footerReference r:id="rId6" w:type="default"/>
          <w:pgSz w:w="11907" w:h="16840"/>
          <w:pgMar w:top="1440" w:right="1800" w:bottom="1440" w:left="1800" w:header="567" w:footer="567" w:gutter="0"/>
          <w:cols w:space="720" w:num="1"/>
          <w:docGrid w:linePitch="312" w:charSpace="0"/>
        </w:sectPr>
      </w:pPr>
    </w:p>
    <w:bookmarkEnd w:id="8"/>
    <w:p w14:paraId="3907183A">
      <w:pPr>
        <w:widowControl w:val="0"/>
        <w:tabs>
          <w:tab w:val="left" w:pos="709"/>
        </w:tabs>
        <w:autoSpaceDE w:val="0"/>
        <w:autoSpaceDN w:val="0"/>
        <w:adjustRightInd w:val="0"/>
        <w:snapToGrid w:val="0"/>
        <w:ind w:firstLine="0" w:firstLineChars="0"/>
        <w:jc w:val="left"/>
        <w:rPr>
          <w:rFonts w:ascii="宋体" w:hAnsi="宋体"/>
          <w:b/>
          <w:bCs/>
          <w:sz w:val="84"/>
          <w:szCs w:val="84"/>
          <w:highlight w:val="none"/>
        </w:rPr>
      </w:pPr>
      <w:bookmarkStart w:id="9" w:name="OLE_LINK2"/>
      <w:bookmarkEnd w:id="9"/>
      <w:bookmarkStart w:id="10" w:name="OLE_LINK1"/>
      <w:bookmarkEnd w:id="10"/>
      <w:bookmarkStart w:id="11" w:name="_Toc144974495"/>
      <w:bookmarkStart w:id="12" w:name="_Toc152042303"/>
      <w:bookmarkStart w:id="13" w:name="_Toc152045527"/>
      <w:bookmarkStart w:id="14" w:name="_Hlk532135443"/>
    </w:p>
    <w:p w14:paraId="337A5C11">
      <w:pPr>
        <w:widowControl w:val="0"/>
        <w:tabs>
          <w:tab w:val="left" w:pos="709"/>
        </w:tabs>
        <w:autoSpaceDE w:val="0"/>
        <w:autoSpaceDN w:val="0"/>
        <w:adjustRightInd w:val="0"/>
        <w:snapToGrid w:val="0"/>
        <w:ind w:firstLine="0" w:firstLineChars="0"/>
        <w:jc w:val="left"/>
        <w:rPr>
          <w:rFonts w:ascii="宋体" w:hAnsi="宋体"/>
          <w:b/>
          <w:bCs/>
          <w:sz w:val="84"/>
          <w:szCs w:val="84"/>
          <w:highlight w:val="none"/>
        </w:rPr>
      </w:pPr>
    </w:p>
    <w:p w14:paraId="1BE64EA9">
      <w:pPr>
        <w:widowControl w:val="0"/>
        <w:tabs>
          <w:tab w:val="left" w:pos="709"/>
        </w:tabs>
        <w:autoSpaceDE w:val="0"/>
        <w:autoSpaceDN w:val="0"/>
        <w:adjustRightInd w:val="0"/>
        <w:snapToGrid w:val="0"/>
        <w:ind w:firstLine="0" w:firstLineChars="0"/>
        <w:jc w:val="left"/>
        <w:rPr>
          <w:rFonts w:ascii="宋体" w:hAnsi="宋体"/>
          <w:b/>
          <w:bCs/>
          <w:sz w:val="84"/>
          <w:szCs w:val="84"/>
          <w:highlight w:val="none"/>
        </w:rPr>
      </w:pPr>
    </w:p>
    <w:p w14:paraId="1FF3FCB3">
      <w:pPr>
        <w:widowControl w:val="0"/>
        <w:tabs>
          <w:tab w:val="left" w:pos="709"/>
        </w:tabs>
        <w:autoSpaceDE w:val="0"/>
        <w:autoSpaceDN w:val="0"/>
        <w:adjustRightInd w:val="0"/>
        <w:snapToGrid w:val="0"/>
        <w:ind w:firstLine="0" w:firstLineChars="0"/>
        <w:jc w:val="left"/>
        <w:rPr>
          <w:rFonts w:ascii="宋体" w:hAnsi="宋体"/>
          <w:b/>
          <w:bCs/>
          <w:sz w:val="84"/>
          <w:szCs w:val="84"/>
          <w:highlight w:val="none"/>
        </w:rPr>
      </w:pPr>
    </w:p>
    <w:p w14:paraId="33932867">
      <w:pPr>
        <w:widowControl w:val="0"/>
        <w:tabs>
          <w:tab w:val="left" w:pos="709"/>
        </w:tabs>
        <w:autoSpaceDE w:val="0"/>
        <w:autoSpaceDN w:val="0"/>
        <w:adjustRightInd w:val="0"/>
        <w:snapToGrid w:val="0"/>
        <w:ind w:firstLine="0" w:firstLineChars="0"/>
        <w:jc w:val="center"/>
        <w:outlineLvl w:val="0"/>
        <w:rPr>
          <w:rFonts w:ascii="宋体" w:hAnsi="宋体"/>
          <w:b/>
          <w:bCs/>
          <w:sz w:val="52"/>
          <w:szCs w:val="52"/>
          <w:highlight w:val="none"/>
        </w:rPr>
      </w:pPr>
      <w:bookmarkStart w:id="15" w:name="_Toc28143"/>
      <w:bookmarkStart w:id="16" w:name="_Toc201134357"/>
      <w:bookmarkStart w:id="17" w:name="_Toc30237"/>
      <w:bookmarkStart w:id="18" w:name="_Toc2775"/>
      <w:bookmarkStart w:id="19" w:name="_Toc13906"/>
      <w:bookmarkStart w:id="20" w:name="_Toc13452"/>
      <w:bookmarkStart w:id="21" w:name="_Toc21050"/>
      <w:bookmarkStart w:id="22" w:name="_Toc2599"/>
      <w:bookmarkStart w:id="23" w:name="_Toc5568"/>
      <w:r>
        <w:rPr>
          <w:rFonts w:hint="eastAsia" w:ascii="宋体" w:hAnsi="宋体"/>
          <w:b/>
          <w:bCs/>
          <w:sz w:val="52"/>
          <w:szCs w:val="52"/>
          <w:highlight w:val="none"/>
        </w:rPr>
        <w:t>第一章 投标人须知</w:t>
      </w:r>
      <w:bookmarkEnd w:id="11"/>
      <w:bookmarkEnd w:id="12"/>
      <w:bookmarkEnd w:id="13"/>
      <w:bookmarkEnd w:id="14"/>
      <w:bookmarkEnd w:id="15"/>
      <w:bookmarkEnd w:id="16"/>
      <w:bookmarkEnd w:id="17"/>
      <w:bookmarkEnd w:id="18"/>
      <w:bookmarkEnd w:id="19"/>
      <w:bookmarkEnd w:id="20"/>
      <w:bookmarkEnd w:id="21"/>
      <w:bookmarkEnd w:id="22"/>
      <w:bookmarkEnd w:id="23"/>
      <w:bookmarkStart w:id="24" w:name="_Toc152045528"/>
      <w:bookmarkStart w:id="25" w:name="_Toc152042304"/>
      <w:bookmarkStart w:id="26" w:name="_Toc379581309"/>
      <w:bookmarkStart w:id="27" w:name="_Toc144974496"/>
    </w:p>
    <w:p w14:paraId="0C7F8412">
      <w:pPr>
        <w:widowControl w:val="0"/>
        <w:autoSpaceDE w:val="0"/>
        <w:autoSpaceDN w:val="0"/>
        <w:adjustRightInd w:val="0"/>
        <w:snapToGrid w:val="0"/>
        <w:ind w:firstLine="0" w:firstLineChars="0"/>
        <w:jc w:val="center"/>
        <w:outlineLvl w:val="1"/>
        <w:rPr>
          <w:rFonts w:ascii="宋体" w:hAnsi="宋体"/>
          <w:b/>
          <w:sz w:val="32"/>
          <w:szCs w:val="32"/>
          <w:highlight w:val="none"/>
        </w:rPr>
      </w:pPr>
      <w:r>
        <w:rPr>
          <w:rFonts w:ascii="宋体" w:hAnsi="宋体"/>
          <w:sz w:val="28"/>
          <w:highlight w:val="none"/>
        </w:rPr>
        <w:br w:type="page"/>
      </w:r>
      <w:bookmarkStart w:id="28" w:name="_Toc11509"/>
      <w:bookmarkStart w:id="29" w:name="_Toc28933"/>
      <w:bookmarkStart w:id="30" w:name="_Toc201134358"/>
      <w:bookmarkStart w:id="31" w:name="_Toc21572"/>
      <w:bookmarkStart w:id="32" w:name="_Toc3665"/>
      <w:bookmarkStart w:id="33" w:name="_Toc32708"/>
      <w:bookmarkStart w:id="34" w:name="_Toc21415"/>
      <w:r>
        <w:rPr>
          <w:rFonts w:hint="eastAsia" w:ascii="宋体" w:hAnsi="宋体"/>
          <w:b/>
          <w:sz w:val="32"/>
          <w:szCs w:val="32"/>
          <w:highlight w:val="none"/>
        </w:rPr>
        <w:t>第一节 投标人须知前附表</w:t>
      </w:r>
      <w:bookmarkEnd w:id="24"/>
      <w:bookmarkEnd w:id="25"/>
      <w:bookmarkEnd w:id="26"/>
      <w:bookmarkEnd w:id="27"/>
      <w:bookmarkEnd w:id="28"/>
      <w:bookmarkEnd w:id="29"/>
      <w:bookmarkEnd w:id="30"/>
      <w:bookmarkEnd w:id="31"/>
      <w:bookmarkEnd w:id="32"/>
      <w:bookmarkEnd w:id="33"/>
      <w:bookmarkEnd w:id="34"/>
    </w:p>
    <w:p w14:paraId="0471E840">
      <w:pPr>
        <w:widowControl w:val="0"/>
        <w:autoSpaceDE w:val="0"/>
        <w:autoSpaceDN w:val="0"/>
        <w:adjustRightInd w:val="0"/>
        <w:snapToGrid w:val="0"/>
        <w:ind w:firstLine="0" w:firstLineChars="0"/>
        <w:rPr>
          <w:rFonts w:ascii="宋体" w:hAnsi="宋体"/>
          <w:b/>
          <w:szCs w:val="21"/>
          <w:highlight w:val="none"/>
        </w:rPr>
      </w:pPr>
      <w:r>
        <w:rPr>
          <w:rFonts w:hint="eastAsia" w:ascii="宋体" w:hAnsi="宋体"/>
          <w:b/>
          <w:szCs w:val="21"/>
          <w:highlight w:val="none"/>
        </w:rPr>
        <w:t>重要提示：</w:t>
      </w:r>
    </w:p>
    <w:p w14:paraId="6642DA2F">
      <w:pPr>
        <w:widowControl w:val="0"/>
        <w:autoSpaceDE w:val="0"/>
        <w:autoSpaceDN w:val="0"/>
        <w:adjustRightInd w:val="0"/>
        <w:snapToGrid w:val="0"/>
        <w:ind w:firstLine="0" w:firstLineChars="0"/>
        <w:rPr>
          <w:rFonts w:ascii="宋体" w:hAnsi="宋体"/>
          <w:szCs w:val="21"/>
          <w:highlight w:val="none"/>
        </w:rPr>
      </w:pPr>
      <w:r>
        <w:rPr>
          <w:rFonts w:hint="eastAsia" w:ascii="宋体" w:hAnsi="宋体"/>
          <w:szCs w:val="21"/>
          <w:highlight w:val="none"/>
        </w:rPr>
        <w:t>1. 本表对项目情况、招标程序的主要时限、投标文件编制要求的有关信息，是对投标须知的具体补充。如出现前后不一致的表述以投标人须知前附表为准。</w:t>
      </w:r>
    </w:p>
    <w:p w14:paraId="60101FB7">
      <w:pPr>
        <w:widowControl w:val="0"/>
        <w:autoSpaceDE w:val="0"/>
        <w:autoSpaceDN w:val="0"/>
        <w:adjustRightInd w:val="0"/>
        <w:snapToGrid w:val="0"/>
        <w:ind w:firstLine="0" w:firstLineChars="0"/>
        <w:rPr>
          <w:rFonts w:ascii="宋体" w:hAnsi="宋体"/>
          <w:szCs w:val="21"/>
          <w:highlight w:val="none"/>
        </w:rPr>
      </w:pPr>
      <w:r>
        <w:rPr>
          <w:rFonts w:hint="eastAsia" w:ascii="宋体" w:hAnsi="宋体"/>
          <w:szCs w:val="21"/>
          <w:highlight w:val="none"/>
        </w:rPr>
        <w:t>2. 本文所示时间均为北京时间。</w:t>
      </w:r>
    </w:p>
    <w:p w14:paraId="4C6F00CA">
      <w:pPr>
        <w:widowControl w:val="0"/>
        <w:autoSpaceDE w:val="0"/>
        <w:autoSpaceDN w:val="0"/>
        <w:adjustRightInd w:val="0"/>
        <w:snapToGrid w:val="0"/>
        <w:ind w:firstLine="0" w:firstLineChars="0"/>
        <w:rPr>
          <w:rFonts w:ascii="宋体" w:hAnsi="宋体"/>
          <w:szCs w:val="21"/>
          <w:highlight w:val="none"/>
        </w:rPr>
      </w:pPr>
      <w:r>
        <w:rPr>
          <w:rFonts w:ascii="宋体" w:hAnsi="宋体"/>
          <w:szCs w:val="21"/>
          <w:highlight w:val="none"/>
        </w:rPr>
        <w:t xml:space="preserve">3. </w:t>
      </w:r>
      <w:r>
        <w:rPr>
          <w:rFonts w:hint="eastAsia" w:ascii="宋体" w:hAnsi="宋体"/>
          <w:szCs w:val="21"/>
          <w:highlight w:val="none"/>
        </w:rPr>
        <w:t>用“</w:t>
      </w:r>
      <w:r>
        <w:rPr>
          <w:rFonts w:ascii="Segoe UI Symbol" w:hAnsi="Segoe UI Symbol" w:cs="Segoe UI Symbol"/>
          <w:szCs w:val="21"/>
          <w:highlight w:val="none"/>
        </w:rPr>
        <w:t>☑</w:t>
      </w:r>
      <w:r>
        <w:rPr>
          <w:rFonts w:ascii="宋体" w:hAnsi="宋体"/>
          <w:szCs w:val="21"/>
          <w:highlight w:val="none"/>
        </w:rPr>
        <w:t>”</w:t>
      </w:r>
      <w:r>
        <w:rPr>
          <w:rFonts w:hint="eastAsia" w:ascii="宋体" w:hAnsi="宋体"/>
          <w:szCs w:val="21"/>
          <w:highlight w:val="none"/>
        </w:rPr>
        <w:t>标识时表明该选项被招标人选用，用“□”标识时表明该选项未被招标人选用。本文件中对应模板性条款未被招标人选用的内容，自动不适用。</w:t>
      </w:r>
    </w:p>
    <w:p w14:paraId="594B0EAA">
      <w:pPr>
        <w:widowControl w:val="0"/>
        <w:tabs>
          <w:tab w:val="left" w:pos="709"/>
        </w:tabs>
        <w:wordWrap w:val="0"/>
        <w:autoSpaceDE w:val="0"/>
        <w:autoSpaceDN w:val="0"/>
        <w:adjustRightInd w:val="0"/>
        <w:snapToGrid w:val="0"/>
        <w:jc w:val="left"/>
        <w:rPr>
          <w:rFonts w:ascii="宋体" w:hAnsi="宋体"/>
          <w:snapToGrid w:val="0"/>
          <w:kern w:val="0"/>
          <w:szCs w:val="21"/>
          <w:highlight w:val="none"/>
        </w:rPr>
      </w:pPr>
      <w:r>
        <w:rPr>
          <w:rFonts w:hint="eastAsia" w:ascii="宋体" w:hAnsi="宋体"/>
          <w:snapToGrid w:val="0"/>
          <w:kern w:val="0"/>
          <w:szCs w:val="21"/>
          <w:highlight w:val="none"/>
        </w:rPr>
        <w:t>4、招标人在编制招标文件时，示范文本中的空格部分应根据招标项目实际需求填写，无内容或不采用者应用</w:t>
      </w:r>
      <w:r>
        <w:rPr>
          <w:rFonts w:hint="eastAsia" w:ascii="宋体" w:hAnsi="宋体"/>
          <w:b/>
          <w:snapToGrid w:val="0"/>
          <w:kern w:val="0"/>
          <w:szCs w:val="21"/>
          <w:highlight w:val="none"/>
        </w:rPr>
        <w:t>斜画线</w:t>
      </w:r>
      <w:r>
        <w:rPr>
          <w:rFonts w:hint="eastAsia" w:ascii="宋体" w:hAnsi="宋体"/>
          <w:snapToGrid w:val="0"/>
          <w:kern w:val="0"/>
          <w:szCs w:val="21"/>
          <w:highlight w:val="none"/>
        </w:rPr>
        <w:t>表示或者注明“本项目不适用”。</w:t>
      </w:r>
    </w:p>
    <w:p w14:paraId="2F40A8BA">
      <w:pPr>
        <w:widowControl w:val="0"/>
        <w:tabs>
          <w:tab w:val="left" w:pos="709"/>
        </w:tabs>
        <w:wordWrap w:val="0"/>
        <w:autoSpaceDE w:val="0"/>
        <w:autoSpaceDN w:val="0"/>
        <w:adjustRightInd w:val="0"/>
        <w:snapToGrid w:val="0"/>
        <w:jc w:val="left"/>
        <w:rPr>
          <w:rFonts w:ascii="宋体" w:hAnsi="宋体" w:cs="宋体"/>
          <w:b/>
          <w:szCs w:val="21"/>
          <w:highlight w:val="none"/>
        </w:rPr>
      </w:pPr>
      <w:r>
        <w:rPr>
          <w:rFonts w:hint="eastAsia" w:ascii="宋体" w:hAnsi="宋体" w:cs="宋体"/>
          <w:b/>
          <w:szCs w:val="21"/>
          <w:highlight w:val="none"/>
        </w:rPr>
        <w:t>5. 关于加强对投标人社保信息、关联关系查验温馨提示：</w:t>
      </w:r>
    </w:p>
    <w:p w14:paraId="7997E83A">
      <w:pPr>
        <w:widowControl w:val="0"/>
        <w:tabs>
          <w:tab w:val="left" w:pos="709"/>
          <w:tab w:val="left" w:pos="993"/>
        </w:tabs>
        <w:wordWrap w:val="0"/>
        <w:autoSpaceDE w:val="0"/>
        <w:autoSpaceDN w:val="0"/>
        <w:adjustRightInd w:val="0"/>
        <w:snapToGrid w:val="0"/>
        <w:jc w:val="left"/>
        <w:rPr>
          <w:rFonts w:ascii="宋体" w:hAnsi="宋体"/>
          <w:szCs w:val="21"/>
          <w:highlight w:val="none"/>
        </w:rPr>
      </w:pPr>
      <w:r>
        <w:rPr>
          <w:rFonts w:hint="eastAsia" w:ascii="宋体" w:hAnsi="宋体"/>
          <w:szCs w:val="21"/>
          <w:highlight w:val="none"/>
        </w:rPr>
        <w:t>5.1 为营造良好的招标投标营商环境，维护招投标市场秩序，遏制招投标活动中围串标、“挂证”行为，企业在组织招投标活动时，可加强对投标人社保信息、企业关联关系的查验工作。</w:t>
      </w:r>
    </w:p>
    <w:p w14:paraId="14FF1F34">
      <w:pPr>
        <w:widowControl w:val="0"/>
        <w:tabs>
          <w:tab w:val="left" w:pos="709"/>
          <w:tab w:val="left" w:pos="993"/>
        </w:tabs>
        <w:wordWrap w:val="0"/>
        <w:autoSpaceDE w:val="0"/>
        <w:autoSpaceDN w:val="0"/>
        <w:adjustRightInd w:val="0"/>
        <w:snapToGrid w:val="0"/>
        <w:jc w:val="left"/>
        <w:rPr>
          <w:rFonts w:ascii="宋体" w:hAnsi="宋体"/>
          <w:szCs w:val="21"/>
          <w:highlight w:val="none"/>
        </w:rPr>
      </w:pPr>
      <w:r>
        <w:rPr>
          <w:rFonts w:hint="eastAsia" w:ascii="宋体" w:hAnsi="宋体"/>
          <w:szCs w:val="21"/>
          <w:highlight w:val="none"/>
        </w:rPr>
        <w:t>5.2 加强投标人关联关系排查，根据《中华人民共和国招标投标法实施条例》第三十四条规定“与招标人存在利害关系可能影响招标公正性的法人、其他组织或者个人，不得参加投标。单位负责人为同一人或者存在控股、管理关系的不同单位，不得参加同一标段投标或者未划分标段的同一招标项目投标。违反前两款规定的，相关投标均无效”，企业在招投标活动中，应加强对投标人关联关系的排查。</w:t>
      </w:r>
    </w:p>
    <w:p w14:paraId="26D47B21">
      <w:pPr>
        <w:widowControl w:val="0"/>
        <w:tabs>
          <w:tab w:val="left" w:pos="709"/>
          <w:tab w:val="left" w:pos="993"/>
        </w:tabs>
        <w:wordWrap w:val="0"/>
        <w:autoSpaceDE w:val="0"/>
        <w:autoSpaceDN w:val="0"/>
        <w:adjustRightInd w:val="0"/>
        <w:snapToGrid w:val="0"/>
        <w:jc w:val="left"/>
        <w:rPr>
          <w:rFonts w:ascii="宋体" w:hAnsi="宋体"/>
          <w:szCs w:val="21"/>
          <w:highlight w:val="none"/>
        </w:rPr>
      </w:pPr>
      <w:r>
        <w:rPr>
          <w:rFonts w:hint="eastAsia" w:ascii="宋体" w:hAnsi="宋体"/>
          <w:szCs w:val="21"/>
          <w:highlight w:val="none"/>
        </w:rPr>
        <w:t>5.3 加强对投标人社保信息的查验，根据《中华人民共和国招标投标法》第十八条规定“招标人可以根据招标项目本身的要求，在招标公告或者投标邀请书中，要求潜在投标人提供有关资质证明文件和业绩情况，并对潜在投标人进行资格审查；国家对投标人的资格条件有规定的，依照其规定”。采购人可根据项目需要，要求供应商在投标文件中提供相关人员的社保缴纳证明等信息，采购人可以进行查验，确保投标信息的真实性、准确性和有效性。</w:t>
      </w:r>
    </w:p>
    <w:p w14:paraId="4565520C">
      <w:pPr>
        <w:widowControl w:val="0"/>
        <w:tabs>
          <w:tab w:val="left" w:pos="709"/>
          <w:tab w:val="left" w:pos="993"/>
        </w:tabs>
        <w:wordWrap w:val="0"/>
        <w:autoSpaceDE w:val="0"/>
        <w:autoSpaceDN w:val="0"/>
        <w:adjustRightInd w:val="0"/>
        <w:snapToGrid w:val="0"/>
        <w:jc w:val="left"/>
        <w:rPr>
          <w:rFonts w:ascii="宋体" w:hAnsi="宋体" w:cs="宋体"/>
          <w:szCs w:val="21"/>
          <w:highlight w:val="none"/>
        </w:rPr>
      </w:pPr>
      <w:r>
        <w:rPr>
          <w:rFonts w:hint="eastAsia" w:ascii="宋体" w:hAnsi="宋体"/>
          <w:szCs w:val="21"/>
          <w:highlight w:val="none"/>
        </w:rPr>
        <w:t>5.4 企业关联关系查验工具</w:t>
      </w:r>
    </w:p>
    <w:p w14:paraId="50D9689F">
      <w:pPr>
        <w:widowControl w:val="0"/>
        <w:tabs>
          <w:tab w:val="left" w:pos="709"/>
          <w:tab w:val="left" w:pos="993"/>
        </w:tabs>
        <w:wordWrap w:val="0"/>
        <w:autoSpaceDE w:val="0"/>
        <w:autoSpaceDN w:val="0"/>
        <w:adjustRightInd w:val="0"/>
        <w:snapToGrid w:val="0"/>
        <w:ind w:firstLine="0" w:firstLineChars="0"/>
        <w:jc w:val="left"/>
        <w:rPr>
          <w:rFonts w:ascii="宋体" w:hAnsi="宋体" w:cs="宋体"/>
          <w:szCs w:val="21"/>
          <w:highlight w:val="none"/>
        </w:rPr>
      </w:pPr>
      <w:r>
        <w:rPr>
          <w:rFonts w:hint="eastAsia" w:ascii="宋体" w:hAnsi="宋体" w:cs="宋体"/>
          <w:szCs w:val="21"/>
          <w:highlight w:val="none"/>
        </w:rPr>
        <w:t>企业关联关系查验工具包括但不限于：</w:t>
      </w:r>
    </w:p>
    <w:p w14:paraId="710842F0">
      <w:pPr>
        <w:widowControl w:val="0"/>
        <w:tabs>
          <w:tab w:val="left" w:pos="709"/>
          <w:tab w:val="left" w:pos="993"/>
        </w:tabs>
        <w:wordWrap w:val="0"/>
        <w:autoSpaceDE w:val="0"/>
        <w:autoSpaceDN w:val="0"/>
        <w:adjustRightInd w:val="0"/>
        <w:snapToGrid w:val="0"/>
        <w:ind w:firstLine="0" w:firstLineChars="0"/>
        <w:jc w:val="left"/>
        <w:rPr>
          <w:rFonts w:ascii="宋体" w:hAnsi="宋体" w:cs="宋体"/>
          <w:szCs w:val="21"/>
          <w:highlight w:val="none"/>
        </w:rPr>
      </w:pPr>
      <w:r>
        <w:rPr>
          <w:rFonts w:hint="eastAsia" w:ascii="宋体" w:hAnsi="宋体" w:cs="宋体"/>
          <w:szCs w:val="21"/>
          <w:highlight w:val="none"/>
        </w:rPr>
        <w:t>（1）企查查（https://www.qcc.com/）</w:t>
      </w:r>
    </w:p>
    <w:p w14:paraId="70FE84D4">
      <w:pPr>
        <w:widowControl w:val="0"/>
        <w:tabs>
          <w:tab w:val="left" w:pos="709"/>
          <w:tab w:val="left" w:pos="993"/>
        </w:tabs>
        <w:wordWrap w:val="0"/>
        <w:autoSpaceDE w:val="0"/>
        <w:autoSpaceDN w:val="0"/>
        <w:adjustRightInd w:val="0"/>
        <w:snapToGrid w:val="0"/>
        <w:ind w:firstLine="0" w:firstLineChars="0"/>
        <w:jc w:val="left"/>
        <w:rPr>
          <w:rFonts w:ascii="宋体" w:hAnsi="宋体" w:cs="宋体"/>
          <w:szCs w:val="21"/>
          <w:highlight w:val="none"/>
        </w:rPr>
      </w:pPr>
      <w:r>
        <w:rPr>
          <w:rFonts w:hint="eastAsia" w:ascii="宋体" w:hAnsi="宋体" w:cs="宋体"/>
          <w:szCs w:val="21"/>
          <w:highlight w:val="none"/>
        </w:rPr>
        <w:t>（2）天眼查（https://www.tianyancha.com/）</w:t>
      </w:r>
    </w:p>
    <w:p w14:paraId="1B8D2562">
      <w:pPr>
        <w:widowControl w:val="0"/>
        <w:tabs>
          <w:tab w:val="left" w:pos="709"/>
          <w:tab w:val="left" w:pos="993"/>
        </w:tabs>
        <w:wordWrap w:val="0"/>
        <w:autoSpaceDE w:val="0"/>
        <w:autoSpaceDN w:val="0"/>
        <w:adjustRightInd w:val="0"/>
        <w:snapToGrid w:val="0"/>
        <w:ind w:firstLine="0" w:firstLineChars="0"/>
        <w:jc w:val="left"/>
        <w:rPr>
          <w:rFonts w:ascii="宋体" w:hAnsi="宋体" w:cs="宋体"/>
          <w:szCs w:val="21"/>
          <w:highlight w:val="none"/>
        </w:rPr>
      </w:pPr>
      <w:r>
        <w:rPr>
          <w:rFonts w:hint="eastAsia" w:ascii="宋体" w:hAnsi="宋体" w:cs="宋体"/>
          <w:szCs w:val="21"/>
          <w:highlight w:val="none"/>
        </w:rPr>
        <w:t>（3）启信宝（https://www.qixin.com/）</w:t>
      </w:r>
    </w:p>
    <w:p w14:paraId="058FECF9">
      <w:pPr>
        <w:widowControl w:val="0"/>
        <w:tabs>
          <w:tab w:val="left" w:pos="709"/>
          <w:tab w:val="left" w:pos="993"/>
        </w:tabs>
        <w:wordWrap w:val="0"/>
        <w:autoSpaceDE w:val="0"/>
        <w:autoSpaceDN w:val="0"/>
        <w:adjustRightInd w:val="0"/>
        <w:snapToGrid w:val="0"/>
        <w:ind w:firstLine="0" w:firstLineChars="0"/>
        <w:jc w:val="left"/>
        <w:rPr>
          <w:rFonts w:ascii="宋体" w:hAnsi="宋体" w:cs="宋体"/>
          <w:szCs w:val="21"/>
          <w:highlight w:val="none"/>
        </w:rPr>
      </w:pPr>
      <w:r>
        <w:rPr>
          <w:rFonts w:hint="eastAsia" w:ascii="宋体" w:hAnsi="宋体" w:cs="宋体"/>
          <w:szCs w:val="21"/>
          <w:highlight w:val="none"/>
        </w:rPr>
        <w:t>（4）企业万象（https://wx.bidata.com.cn/#/）</w:t>
      </w:r>
    </w:p>
    <w:p w14:paraId="0DB8E328">
      <w:pPr>
        <w:widowControl w:val="0"/>
        <w:tabs>
          <w:tab w:val="left" w:pos="709"/>
          <w:tab w:val="left" w:pos="993"/>
        </w:tabs>
        <w:wordWrap w:val="0"/>
        <w:autoSpaceDE w:val="0"/>
        <w:autoSpaceDN w:val="0"/>
        <w:adjustRightInd w:val="0"/>
        <w:snapToGrid w:val="0"/>
        <w:ind w:firstLine="0" w:firstLineChars="0"/>
        <w:jc w:val="left"/>
        <w:rPr>
          <w:rFonts w:ascii="宋体" w:hAnsi="宋体" w:cs="宋体"/>
          <w:szCs w:val="21"/>
          <w:highlight w:val="none"/>
        </w:rPr>
      </w:pPr>
      <w:r>
        <w:rPr>
          <w:rFonts w:hint="eastAsia" w:ascii="宋体" w:hAnsi="宋体" w:cs="宋体"/>
          <w:szCs w:val="21"/>
          <w:highlight w:val="none"/>
        </w:rPr>
        <w:t>以上查验结果仅供参考，具体以评审专家意见为准。</w:t>
      </w:r>
    </w:p>
    <w:p w14:paraId="2B27054E">
      <w:pPr>
        <w:widowControl w:val="0"/>
        <w:tabs>
          <w:tab w:val="left" w:pos="709"/>
          <w:tab w:val="left" w:pos="993"/>
        </w:tabs>
        <w:wordWrap w:val="0"/>
        <w:autoSpaceDE w:val="0"/>
        <w:autoSpaceDN w:val="0"/>
        <w:adjustRightInd w:val="0"/>
        <w:snapToGrid w:val="0"/>
        <w:jc w:val="left"/>
        <w:rPr>
          <w:rFonts w:ascii="宋体" w:hAnsi="宋体"/>
          <w:szCs w:val="21"/>
          <w:highlight w:val="none"/>
        </w:rPr>
      </w:pPr>
      <w:r>
        <w:rPr>
          <w:rFonts w:hint="eastAsia" w:ascii="宋体" w:hAnsi="宋体"/>
          <w:szCs w:val="21"/>
          <w:highlight w:val="none"/>
        </w:rPr>
        <w:t>5.5 企业社保信息查验网站</w:t>
      </w:r>
    </w:p>
    <w:p w14:paraId="1F761E1A">
      <w:pPr>
        <w:widowControl w:val="0"/>
        <w:tabs>
          <w:tab w:val="left" w:pos="709"/>
          <w:tab w:val="left" w:pos="993"/>
        </w:tabs>
        <w:wordWrap w:val="0"/>
        <w:autoSpaceDE w:val="0"/>
        <w:autoSpaceDN w:val="0"/>
        <w:adjustRightInd w:val="0"/>
        <w:snapToGrid w:val="0"/>
        <w:ind w:firstLine="0" w:firstLineChars="0"/>
        <w:jc w:val="left"/>
        <w:rPr>
          <w:rFonts w:ascii="宋体" w:hAnsi="宋体" w:cs="宋体"/>
          <w:szCs w:val="21"/>
          <w:highlight w:val="none"/>
        </w:rPr>
      </w:pPr>
      <w:r>
        <w:rPr>
          <w:rFonts w:hint="eastAsia" w:ascii="宋体" w:hAnsi="宋体" w:cs="宋体"/>
          <w:szCs w:val="21"/>
          <w:highlight w:val="none"/>
        </w:rPr>
        <w:t>社保信息查验网站包括但不限于：</w:t>
      </w:r>
    </w:p>
    <w:p w14:paraId="175E76EE">
      <w:pPr>
        <w:widowControl w:val="0"/>
        <w:tabs>
          <w:tab w:val="left" w:pos="709"/>
          <w:tab w:val="left" w:pos="993"/>
        </w:tabs>
        <w:wordWrap w:val="0"/>
        <w:autoSpaceDE w:val="0"/>
        <w:autoSpaceDN w:val="0"/>
        <w:adjustRightInd w:val="0"/>
        <w:snapToGrid w:val="0"/>
        <w:ind w:firstLine="0" w:firstLineChars="0"/>
        <w:jc w:val="left"/>
        <w:rPr>
          <w:rFonts w:ascii="宋体" w:hAnsi="宋体" w:cs="宋体"/>
          <w:szCs w:val="21"/>
          <w:highlight w:val="none"/>
        </w:rPr>
      </w:pPr>
      <w:r>
        <w:rPr>
          <w:rFonts w:hint="eastAsia" w:ascii="宋体" w:hAnsi="宋体" w:cs="宋体"/>
          <w:szCs w:val="21"/>
          <w:highlight w:val="none"/>
        </w:rPr>
        <w:t>1.国家社会保险公共服务平台http://si.12333.gov.cn/188491.jhtml</w:t>
      </w:r>
    </w:p>
    <w:p w14:paraId="2AB18AF0">
      <w:pPr>
        <w:widowControl w:val="0"/>
        <w:tabs>
          <w:tab w:val="left" w:pos="709"/>
          <w:tab w:val="left" w:pos="993"/>
        </w:tabs>
        <w:wordWrap w:val="0"/>
        <w:autoSpaceDE w:val="0"/>
        <w:autoSpaceDN w:val="0"/>
        <w:adjustRightInd w:val="0"/>
        <w:snapToGrid w:val="0"/>
        <w:ind w:firstLine="0" w:firstLineChars="0"/>
        <w:jc w:val="left"/>
        <w:rPr>
          <w:rFonts w:ascii="宋体" w:hAnsi="宋体" w:cs="宋体"/>
          <w:szCs w:val="21"/>
          <w:highlight w:val="none"/>
        </w:rPr>
      </w:pPr>
      <w:r>
        <w:rPr>
          <w:rFonts w:hint="eastAsia" w:ascii="宋体" w:hAnsi="宋体" w:cs="宋体"/>
          <w:szCs w:val="21"/>
          <w:highlight w:val="none"/>
        </w:rPr>
        <w:t>2.广东省https://ggfw.hrss.gd.gov.cn/gdggfw-service/service/bbdy/validate.shtml</w:t>
      </w:r>
    </w:p>
    <w:p w14:paraId="69B7AE7E">
      <w:pPr>
        <w:widowControl w:val="0"/>
        <w:tabs>
          <w:tab w:val="left" w:pos="709"/>
          <w:tab w:val="left" w:pos="993"/>
        </w:tabs>
        <w:wordWrap w:val="0"/>
        <w:autoSpaceDE w:val="0"/>
        <w:autoSpaceDN w:val="0"/>
        <w:adjustRightInd w:val="0"/>
        <w:snapToGrid w:val="0"/>
        <w:ind w:firstLine="0" w:firstLineChars="0"/>
        <w:jc w:val="left"/>
        <w:rPr>
          <w:rFonts w:ascii="宋体" w:hAnsi="宋体" w:cs="宋体"/>
          <w:szCs w:val="21"/>
          <w:highlight w:val="none"/>
        </w:rPr>
      </w:pPr>
      <w:r>
        <w:rPr>
          <w:rFonts w:hint="eastAsia" w:ascii="宋体" w:hAnsi="宋体" w:cs="宋体"/>
          <w:szCs w:val="21"/>
          <w:highlight w:val="none"/>
        </w:rPr>
        <w:t>3.深圳市https://sipub.sz.gov.cn/vp/</w:t>
      </w:r>
    </w:p>
    <w:p w14:paraId="7F235C4F">
      <w:pPr>
        <w:widowControl w:val="0"/>
        <w:tabs>
          <w:tab w:val="left" w:pos="709"/>
          <w:tab w:val="left" w:pos="993"/>
        </w:tabs>
        <w:wordWrap w:val="0"/>
        <w:autoSpaceDE w:val="0"/>
        <w:autoSpaceDN w:val="0"/>
        <w:adjustRightInd w:val="0"/>
        <w:snapToGrid w:val="0"/>
        <w:ind w:firstLine="0" w:firstLineChars="0"/>
        <w:jc w:val="left"/>
        <w:rPr>
          <w:rFonts w:ascii="宋体" w:hAnsi="宋体" w:cs="宋体"/>
          <w:szCs w:val="21"/>
          <w:highlight w:val="none"/>
        </w:rPr>
      </w:pPr>
      <w:r>
        <w:rPr>
          <w:rFonts w:hint="eastAsia" w:ascii="宋体" w:hAnsi="宋体" w:cs="宋体"/>
          <w:szCs w:val="21"/>
          <w:highlight w:val="none"/>
        </w:rPr>
        <w:t>4.珠海市https://wsfw.zhrsj.zhuhai.gov.cn/zhrsClient/external.do</w:t>
      </w:r>
    </w:p>
    <w:p w14:paraId="60CE46D4">
      <w:pPr>
        <w:widowControl w:val="0"/>
        <w:tabs>
          <w:tab w:val="left" w:pos="709"/>
          <w:tab w:val="left" w:pos="993"/>
        </w:tabs>
        <w:wordWrap w:val="0"/>
        <w:autoSpaceDE w:val="0"/>
        <w:autoSpaceDN w:val="0"/>
        <w:adjustRightInd w:val="0"/>
        <w:snapToGrid w:val="0"/>
        <w:ind w:firstLine="0" w:firstLineChars="0"/>
        <w:jc w:val="left"/>
        <w:rPr>
          <w:rFonts w:ascii="宋体" w:hAnsi="宋体" w:cs="宋体"/>
          <w:szCs w:val="21"/>
          <w:highlight w:val="none"/>
        </w:rPr>
      </w:pPr>
      <w:r>
        <w:rPr>
          <w:rFonts w:hint="eastAsia" w:ascii="宋体" w:hAnsi="宋体" w:cs="宋体"/>
          <w:szCs w:val="21"/>
          <w:highlight w:val="none"/>
        </w:rPr>
        <w:t>5.东莞市https://dghrss.dg.gov.cn/bbyz/comm/web/bbyzcx.do?_fresh_t=1686278782543</w:t>
      </w:r>
    </w:p>
    <w:p w14:paraId="21F1D1CC">
      <w:pPr>
        <w:widowControl w:val="0"/>
        <w:tabs>
          <w:tab w:val="left" w:pos="709"/>
          <w:tab w:val="left" w:pos="993"/>
        </w:tabs>
        <w:wordWrap w:val="0"/>
        <w:autoSpaceDE w:val="0"/>
        <w:autoSpaceDN w:val="0"/>
        <w:adjustRightInd w:val="0"/>
        <w:snapToGrid w:val="0"/>
        <w:ind w:firstLine="0" w:firstLineChars="0"/>
        <w:jc w:val="left"/>
        <w:rPr>
          <w:rFonts w:ascii="宋体" w:hAnsi="宋体" w:cs="宋体"/>
          <w:szCs w:val="21"/>
          <w:highlight w:val="none"/>
        </w:rPr>
      </w:pPr>
      <w:r>
        <w:rPr>
          <w:rFonts w:hint="eastAsia" w:ascii="宋体" w:hAnsi="宋体" w:cs="宋体"/>
          <w:szCs w:val="21"/>
          <w:highlight w:val="none"/>
        </w:rPr>
        <w:t>6.四川省http://www.sc.hrss.gov.cn/gjbcms/zmyz/index.jhtml</w:t>
      </w:r>
    </w:p>
    <w:p w14:paraId="493ED994">
      <w:pPr>
        <w:widowControl w:val="0"/>
        <w:tabs>
          <w:tab w:val="left" w:pos="709"/>
          <w:tab w:val="left" w:pos="993"/>
        </w:tabs>
        <w:wordWrap w:val="0"/>
        <w:autoSpaceDE w:val="0"/>
        <w:autoSpaceDN w:val="0"/>
        <w:adjustRightInd w:val="0"/>
        <w:snapToGrid w:val="0"/>
        <w:ind w:firstLine="0" w:firstLineChars="0"/>
        <w:jc w:val="left"/>
        <w:rPr>
          <w:rFonts w:ascii="宋体" w:hAnsi="宋体" w:cs="宋体"/>
          <w:szCs w:val="21"/>
          <w:highlight w:val="none"/>
        </w:rPr>
      </w:pPr>
      <w:r>
        <w:rPr>
          <w:rFonts w:hint="eastAsia" w:ascii="宋体" w:hAnsi="宋体" w:cs="宋体"/>
          <w:szCs w:val="21"/>
          <w:highlight w:val="none"/>
        </w:rPr>
        <w:t>7.安徽省http://61.190.31.166:10001/ggfwwt/home/loadpzyz</w:t>
      </w:r>
    </w:p>
    <w:p w14:paraId="50F5BCC1">
      <w:pPr>
        <w:widowControl w:val="0"/>
        <w:tabs>
          <w:tab w:val="left" w:pos="709"/>
          <w:tab w:val="left" w:pos="993"/>
        </w:tabs>
        <w:wordWrap w:val="0"/>
        <w:autoSpaceDE w:val="0"/>
        <w:autoSpaceDN w:val="0"/>
        <w:adjustRightInd w:val="0"/>
        <w:snapToGrid w:val="0"/>
        <w:ind w:firstLine="0" w:firstLineChars="0"/>
        <w:jc w:val="left"/>
        <w:rPr>
          <w:rFonts w:ascii="宋体" w:hAnsi="宋体" w:cs="宋体"/>
          <w:szCs w:val="21"/>
          <w:highlight w:val="none"/>
        </w:rPr>
      </w:pPr>
      <w:r>
        <w:rPr>
          <w:rFonts w:hint="eastAsia" w:ascii="宋体" w:hAnsi="宋体" w:cs="宋体"/>
          <w:szCs w:val="21"/>
          <w:highlight w:val="none"/>
        </w:rPr>
        <w:t>8.辽宁省沈阳http://new.sbzx.shenyang.gov.cn/pages/ewm/ewm.html</w:t>
      </w:r>
    </w:p>
    <w:p w14:paraId="55C8C53E">
      <w:pPr>
        <w:widowControl w:val="0"/>
        <w:tabs>
          <w:tab w:val="left" w:pos="709"/>
          <w:tab w:val="left" w:pos="993"/>
        </w:tabs>
        <w:wordWrap w:val="0"/>
        <w:autoSpaceDE w:val="0"/>
        <w:autoSpaceDN w:val="0"/>
        <w:adjustRightInd w:val="0"/>
        <w:snapToGrid w:val="0"/>
        <w:ind w:firstLine="0" w:firstLineChars="0"/>
        <w:jc w:val="left"/>
        <w:rPr>
          <w:rFonts w:ascii="宋体" w:hAnsi="宋体" w:cs="宋体"/>
          <w:szCs w:val="21"/>
          <w:highlight w:val="none"/>
        </w:rPr>
      </w:pPr>
      <w:r>
        <w:rPr>
          <w:rFonts w:hint="eastAsia" w:ascii="宋体" w:hAnsi="宋体" w:cs="宋体"/>
          <w:szCs w:val="21"/>
          <w:highlight w:val="none"/>
        </w:rPr>
        <w:t>9.河北省https://he.12333.gov.cn/proof/checkoutJPG.html</w:t>
      </w:r>
    </w:p>
    <w:p w14:paraId="793944B1">
      <w:pPr>
        <w:widowControl w:val="0"/>
        <w:tabs>
          <w:tab w:val="left" w:pos="709"/>
          <w:tab w:val="left" w:pos="993"/>
        </w:tabs>
        <w:wordWrap w:val="0"/>
        <w:autoSpaceDE w:val="0"/>
        <w:autoSpaceDN w:val="0"/>
        <w:adjustRightInd w:val="0"/>
        <w:snapToGrid w:val="0"/>
        <w:ind w:firstLine="0" w:firstLineChars="0"/>
        <w:jc w:val="left"/>
        <w:rPr>
          <w:rFonts w:ascii="宋体" w:hAnsi="宋体" w:cs="宋体"/>
          <w:szCs w:val="21"/>
          <w:highlight w:val="none"/>
        </w:rPr>
      </w:pPr>
      <w:r>
        <w:rPr>
          <w:rFonts w:hint="eastAsia" w:ascii="宋体" w:hAnsi="宋体" w:cs="宋体"/>
          <w:szCs w:val="21"/>
          <w:highlight w:val="none"/>
        </w:rPr>
        <w:t>10.湖北省http://59.175.218.201:8005/template/dzsbzmyz.html</w:t>
      </w:r>
    </w:p>
    <w:p w14:paraId="7BB386C1">
      <w:pPr>
        <w:widowControl w:val="0"/>
        <w:tabs>
          <w:tab w:val="left" w:pos="709"/>
          <w:tab w:val="left" w:pos="993"/>
        </w:tabs>
        <w:wordWrap w:val="0"/>
        <w:autoSpaceDE w:val="0"/>
        <w:autoSpaceDN w:val="0"/>
        <w:adjustRightInd w:val="0"/>
        <w:snapToGrid w:val="0"/>
        <w:ind w:firstLine="0" w:firstLineChars="0"/>
        <w:jc w:val="left"/>
        <w:rPr>
          <w:rFonts w:ascii="宋体" w:hAnsi="宋体" w:cs="宋体"/>
          <w:szCs w:val="21"/>
          <w:highlight w:val="none"/>
        </w:rPr>
      </w:pPr>
      <w:r>
        <w:rPr>
          <w:rFonts w:hint="eastAsia" w:ascii="宋体" w:hAnsi="宋体" w:cs="宋体"/>
          <w:szCs w:val="21"/>
          <w:highlight w:val="none"/>
        </w:rPr>
        <w:t>11.福建省http://220.160.52.229:12333/ggfw/#/portal-module/portalCredentialVerification</w:t>
      </w:r>
    </w:p>
    <w:p w14:paraId="5120EEE2">
      <w:pPr>
        <w:widowControl w:val="0"/>
        <w:tabs>
          <w:tab w:val="left" w:pos="709"/>
          <w:tab w:val="left" w:pos="993"/>
        </w:tabs>
        <w:wordWrap w:val="0"/>
        <w:autoSpaceDE w:val="0"/>
        <w:autoSpaceDN w:val="0"/>
        <w:adjustRightInd w:val="0"/>
        <w:snapToGrid w:val="0"/>
        <w:ind w:firstLine="0" w:firstLineChars="0"/>
        <w:jc w:val="left"/>
        <w:rPr>
          <w:rFonts w:ascii="宋体" w:hAnsi="宋体" w:cs="宋体"/>
          <w:szCs w:val="21"/>
          <w:highlight w:val="none"/>
        </w:rPr>
      </w:pPr>
      <w:r>
        <w:rPr>
          <w:rFonts w:hint="eastAsia" w:ascii="宋体" w:hAnsi="宋体" w:cs="宋体"/>
          <w:szCs w:val="21"/>
          <w:highlight w:val="none"/>
        </w:rPr>
        <w:t>12.北京市http://fuwu.rsj.beijing.gov.cn/bjdkhy/sbqycx/sbRights/verificationSocial?loginType=bjt</w:t>
      </w:r>
    </w:p>
    <w:p w14:paraId="66E851E9">
      <w:pPr>
        <w:widowControl w:val="0"/>
        <w:tabs>
          <w:tab w:val="left" w:pos="709"/>
          <w:tab w:val="left" w:pos="993"/>
        </w:tabs>
        <w:wordWrap w:val="0"/>
        <w:autoSpaceDE w:val="0"/>
        <w:autoSpaceDN w:val="0"/>
        <w:adjustRightInd w:val="0"/>
        <w:snapToGrid w:val="0"/>
        <w:ind w:firstLine="0" w:firstLineChars="0"/>
        <w:jc w:val="left"/>
        <w:rPr>
          <w:rFonts w:ascii="宋体" w:hAnsi="宋体" w:cs="宋体"/>
          <w:szCs w:val="21"/>
          <w:highlight w:val="none"/>
        </w:rPr>
      </w:pPr>
      <w:r>
        <w:rPr>
          <w:rFonts w:hint="eastAsia" w:ascii="宋体" w:hAnsi="宋体" w:cs="宋体"/>
          <w:szCs w:val="21"/>
          <w:highlight w:val="none"/>
        </w:rPr>
        <w:t>13.广西壮族自治区 https://www.gx12333.net/form/</w:t>
      </w:r>
    </w:p>
    <w:p w14:paraId="5AA81B5A">
      <w:pPr>
        <w:widowControl w:val="0"/>
        <w:tabs>
          <w:tab w:val="left" w:pos="709"/>
          <w:tab w:val="left" w:pos="993"/>
        </w:tabs>
        <w:wordWrap w:val="0"/>
        <w:autoSpaceDE w:val="0"/>
        <w:autoSpaceDN w:val="0"/>
        <w:adjustRightInd w:val="0"/>
        <w:snapToGrid w:val="0"/>
        <w:ind w:firstLine="0" w:firstLineChars="0"/>
        <w:jc w:val="left"/>
        <w:rPr>
          <w:rFonts w:ascii="宋体" w:hAnsi="宋体"/>
          <w:snapToGrid w:val="0"/>
          <w:kern w:val="0"/>
          <w:szCs w:val="21"/>
          <w:highlight w:val="none"/>
        </w:rPr>
      </w:pPr>
      <w:r>
        <w:rPr>
          <w:rFonts w:hint="eastAsia" w:ascii="宋体" w:hAnsi="宋体" w:cs="宋体"/>
          <w:szCs w:val="21"/>
          <w:highlight w:val="none"/>
        </w:rPr>
        <w:t>14.天津市http://public.hrss.tj.gov.cn/perpaymentstamper/</w:t>
      </w:r>
    </w:p>
    <w:p w14:paraId="44D1710C">
      <w:pPr>
        <w:widowControl w:val="0"/>
        <w:autoSpaceDE w:val="0"/>
        <w:autoSpaceDN w:val="0"/>
        <w:adjustRightInd w:val="0"/>
        <w:snapToGrid w:val="0"/>
        <w:ind w:firstLine="0" w:firstLineChars="0"/>
        <w:rPr>
          <w:rFonts w:ascii="宋体" w:hAnsi="宋体"/>
          <w:snapToGrid w:val="0"/>
          <w:kern w:val="0"/>
          <w:szCs w:val="21"/>
          <w:highlight w:val="none"/>
        </w:rPr>
      </w:pPr>
    </w:p>
    <w:p w14:paraId="1FCDEB3B">
      <w:pPr>
        <w:widowControl w:val="0"/>
        <w:autoSpaceDE w:val="0"/>
        <w:autoSpaceDN w:val="0"/>
        <w:adjustRightInd w:val="0"/>
        <w:snapToGrid w:val="0"/>
        <w:ind w:firstLine="0" w:firstLineChars="0"/>
        <w:jc w:val="center"/>
        <w:rPr>
          <w:rFonts w:ascii="宋体" w:hAnsi="宋体"/>
          <w:b/>
          <w:sz w:val="32"/>
          <w:szCs w:val="32"/>
          <w:highlight w:val="none"/>
        </w:rPr>
      </w:pPr>
      <w:bookmarkStart w:id="35" w:name="_Hlk532140181"/>
      <w:r>
        <w:rPr>
          <w:rFonts w:hint="eastAsia" w:ascii="宋体" w:hAnsi="宋体"/>
          <w:b/>
          <w:sz w:val="32"/>
          <w:szCs w:val="32"/>
          <w:highlight w:val="none"/>
        </w:rPr>
        <w:br w:type="page"/>
      </w:r>
    </w:p>
    <w:tbl>
      <w:tblPr>
        <w:tblStyle w:val="5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5"/>
        <w:gridCol w:w="2340"/>
        <w:gridCol w:w="6104"/>
      </w:tblGrid>
      <w:tr w14:paraId="6B38B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3"/>
            <w:tcBorders>
              <w:top w:val="single" w:color="auto" w:sz="4" w:space="0"/>
            </w:tcBorders>
            <w:shd w:val="clear" w:color="auto" w:fill="D9E2F3"/>
            <w:vAlign w:val="center"/>
          </w:tcPr>
          <w:p w14:paraId="2051A4D3">
            <w:pPr>
              <w:widowControl w:val="0"/>
              <w:autoSpaceDE w:val="0"/>
              <w:autoSpaceDN w:val="0"/>
              <w:adjustRightInd w:val="0"/>
              <w:snapToGrid w:val="0"/>
              <w:ind w:firstLine="0" w:firstLineChars="0"/>
              <w:jc w:val="center"/>
              <w:rPr>
                <w:rFonts w:ascii="宋体" w:hAnsi="宋体"/>
                <w:b/>
                <w:sz w:val="32"/>
                <w:szCs w:val="32"/>
                <w:highlight w:val="none"/>
              </w:rPr>
            </w:pPr>
            <w:r>
              <w:rPr>
                <w:rFonts w:hint="eastAsia" w:ascii="宋体" w:hAnsi="宋体"/>
                <w:b/>
                <w:sz w:val="32"/>
                <w:szCs w:val="32"/>
                <w:highlight w:val="none"/>
              </w:rPr>
              <w:t>投标人须知前附表（一）</w:t>
            </w:r>
          </w:p>
        </w:tc>
      </w:tr>
      <w:tr w14:paraId="41608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579" w:type="pct"/>
            <w:vAlign w:val="center"/>
          </w:tcPr>
          <w:p w14:paraId="09D154D9">
            <w:pPr>
              <w:widowControl w:val="0"/>
              <w:autoSpaceDE w:val="0"/>
              <w:autoSpaceDN w:val="0"/>
              <w:adjustRightInd w:val="0"/>
              <w:snapToGrid w:val="0"/>
              <w:ind w:firstLine="0" w:firstLineChars="0"/>
              <w:jc w:val="center"/>
              <w:rPr>
                <w:rFonts w:ascii="宋体" w:hAnsi="宋体"/>
                <w:b/>
                <w:szCs w:val="21"/>
                <w:highlight w:val="none"/>
              </w:rPr>
            </w:pPr>
            <w:r>
              <w:rPr>
                <w:rFonts w:hint="eastAsia" w:ascii="宋体" w:hAnsi="宋体"/>
                <w:b/>
                <w:szCs w:val="21"/>
                <w:highlight w:val="none"/>
              </w:rPr>
              <w:t>条款号</w:t>
            </w:r>
          </w:p>
        </w:tc>
        <w:tc>
          <w:tcPr>
            <w:tcW w:w="1225" w:type="pct"/>
            <w:vAlign w:val="center"/>
          </w:tcPr>
          <w:p w14:paraId="4CF0011B">
            <w:pPr>
              <w:widowControl w:val="0"/>
              <w:autoSpaceDE w:val="0"/>
              <w:autoSpaceDN w:val="0"/>
              <w:adjustRightInd w:val="0"/>
              <w:snapToGrid w:val="0"/>
              <w:ind w:firstLine="0" w:firstLineChars="0"/>
              <w:jc w:val="center"/>
              <w:rPr>
                <w:rFonts w:ascii="宋体" w:hAnsi="宋体"/>
                <w:b/>
                <w:szCs w:val="21"/>
                <w:highlight w:val="none"/>
              </w:rPr>
            </w:pPr>
            <w:r>
              <w:rPr>
                <w:rFonts w:hint="eastAsia" w:ascii="宋体" w:hAnsi="宋体"/>
                <w:b/>
                <w:szCs w:val="21"/>
                <w:highlight w:val="none"/>
              </w:rPr>
              <w:t>名称</w:t>
            </w:r>
          </w:p>
        </w:tc>
        <w:tc>
          <w:tcPr>
            <w:tcW w:w="3195" w:type="pct"/>
            <w:vAlign w:val="center"/>
          </w:tcPr>
          <w:p w14:paraId="5ABAA31D">
            <w:pPr>
              <w:widowControl w:val="0"/>
              <w:autoSpaceDE w:val="0"/>
              <w:autoSpaceDN w:val="0"/>
              <w:adjustRightInd w:val="0"/>
              <w:snapToGrid w:val="0"/>
              <w:ind w:firstLine="0" w:firstLineChars="0"/>
              <w:jc w:val="center"/>
              <w:rPr>
                <w:rFonts w:ascii="宋体" w:hAnsi="宋体"/>
                <w:b/>
                <w:szCs w:val="21"/>
                <w:highlight w:val="none"/>
              </w:rPr>
            </w:pPr>
            <w:r>
              <w:rPr>
                <w:rFonts w:ascii="宋体" w:hAnsi="宋体"/>
                <w:b/>
                <w:szCs w:val="21"/>
                <w:highlight w:val="none"/>
              </w:rPr>
              <w:t>编列内容</w:t>
            </w:r>
          </w:p>
        </w:tc>
      </w:tr>
      <w:tr w14:paraId="3F5FD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9" w:type="pct"/>
            <w:vAlign w:val="center"/>
          </w:tcPr>
          <w:p w14:paraId="6EBCC3C3">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1225" w:type="pct"/>
            <w:vAlign w:val="center"/>
          </w:tcPr>
          <w:p w14:paraId="29CA8494">
            <w:pPr>
              <w:widowControl w:val="0"/>
              <w:autoSpaceDE w:val="0"/>
              <w:autoSpaceDN w:val="0"/>
              <w:adjustRightInd w:val="0"/>
              <w:snapToGrid w:val="0"/>
              <w:ind w:firstLine="0" w:firstLineChars="0"/>
              <w:jc w:val="center"/>
              <w:rPr>
                <w:rFonts w:ascii="宋体" w:hAnsi="宋体"/>
                <w:bCs/>
                <w:szCs w:val="21"/>
                <w:highlight w:val="none"/>
              </w:rPr>
            </w:pPr>
            <w:r>
              <w:rPr>
                <w:rFonts w:hint="eastAsia" w:ascii="宋体" w:hAnsi="宋体"/>
                <w:bCs/>
                <w:szCs w:val="21"/>
                <w:highlight w:val="none"/>
              </w:rPr>
              <w:t>招标人</w:t>
            </w:r>
          </w:p>
        </w:tc>
        <w:tc>
          <w:tcPr>
            <w:tcW w:w="3195" w:type="pct"/>
            <w:vAlign w:val="center"/>
          </w:tcPr>
          <w:p w14:paraId="2BA8F104">
            <w:pPr>
              <w:widowControl w:val="0"/>
              <w:autoSpaceDE w:val="0"/>
              <w:autoSpaceDN w:val="0"/>
              <w:adjustRightInd w:val="0"/>
              <w:snapToGrid w:val="0"/>
              <w:ind w:firstLine="0" w:firstLineChars="0"/>
              <w:rPr>
                <w:rFonts w:ascii="宋体" w:hAnsi="宋体"/>
                <w:szCs w:val="21"/>
                <w:highlight w:val="none"/>
                <w:u w:val="single"/>
              </w:rPr>
            </w:pPr>
            <w:r>
              <w:rPr>
                <w:rFonts w:ascii="宋体" w:hAnsi="宋体"/>
                <w:szCs w:val="21"/>
                <w:highlight w:val="none"/>
              </w:rPr>
              <w:t>名称：</w:t>
            </w:r>
            <w:r>
              <w:rPr>
                <w:rFonts w:hint="eastAsia" w:ascii="宋体" w:hAnsi="宋体"/>
                <w:szCs w:val="21"/>
                <w:highlight w:val="none"/>
              </w:rPr>
              <w:t>深圳市体育中心运营管理有限公司</w:t>
            </w:r>
          </w:p>
          <w:p w14:paraId="34BD6AF1">
            <w:pPr>
              <w:widowControl w:val="0"/>
              <w:autoSpaceDE w:val="0"/>
              <w:autoSpaceDN w:val="0"/>
              <w:adjustRightInd w:val="0"/>
              <w:snapToGrid w:val="0"/>
              <w:ind w:firstLine="0" w:firstLineChars="0"/>
              <w:rPr>
                <w:rFonts w:ascii="宋体" w:hAnsi="宋体"/>
                <w:szCs w:val="21"/>
                <w:highlight w:val="none"/>
              </w:rPr>
            </w:pPr>
            <w:r>
              <w:rPr>
                <w:rFonts w:hint="eastAsia" w:ascii="宋体" w:hAnsi="宋体"/>
                <w:szCs w:val="21"/>
                <w:highlight w:val="none"/>
              </w:rPr>
              <w:t>联系</w:t>
            </w:r>
            <w:r>
              <w:rPr>
                <w:rFonts w:ascii="宋体" w:hAnsi="宋体"/>
                <w:szCs w:val="21"/>
                <w:highlight w:val="none"/>
              </w:rPr>
              <w:t>地址：</w:t>
            </w:r>
            <w:r>
              <w:rPr>
                <w:rFonts w:hint="eastAsia" w:ascii="宋体" w:hAnsi="宋体"/>
                <w:szCs w:val="21"/>
                <w:highlight w:val="none"/>
              </w:rPr>
              <w:t>深圳市福田区泥岗西路深圳市体育中心体育场一层 综合管理部（收）</w:t>
            </w:r>
          </w:p>
          <w:p w14:paraId="0E797CDA">
            <w:pPr>
              <w:widowControl w:val="0"/>
              <w:autoSpaceDE w:val="0"/>
              <w:autoSpaceDN w:val="0"/>
              <w:adjustRightInd w:val="0"/>
              <w:snapToGrid w:val="0"/>
              <w:ind w:firstLine="0" w:firstLineChars="0"/>
              <w:rPr>
                <w:rFonts w:ascii="宋体" w:hAnsi="宋体"/>
                <w:szCs w:val="21"/>
                <w:highlight w:val="none"/>
              </w:rPr>
            </w:pPr>
            <w:r>
              <w:rPr>
                <w:rFonts w:hint="eastAsia" w:ascii="宋体" w:hAnsi="宋体"/>
                <w:szCs w:val="21"/>
                <w:highlight w:val="none"/>
              </w:rPr>
              <w:t>联系人：杨小姐、陈先生</w:t>
            </w:r>
          </w:p>
          <w:p w14:paraId="4C785390">
            <w:pPr>
              <w:widowControl w:val="0"/>
              <w:autoSpaceDE w:val="0"/>
              <w:autoSpaceDN w:val="0"/>
              <w:adjustRightInd w:val="0"/>
              <w:snapToGrid w:val="0"/>
              <w:ind w:firstLine="0" w:firstLineChars="0"/>
              <w:rPr>
                <w:rFonts w:ascii="宋体" w:hAnsi="宋体"/>
                <w:kern w:val="0"/>
                <w:szCs w:val="21"/>
                <w:highlight w:val="none"/>
                <w:u w:val="single"/>
              </w:rPr>
            </w:pPr>
            <w:r>
              <w:rPr>
                <w:rFonts w:hint="eastAsia" w:ascii="宋体" w:hAnsi="宋体"/>
                <w:szCs w:val="21"/>
                <w:highlight w:val="none"/>
              </w:rPr>
              <w:t xml:space="preserve">联系电话：18681579003、15986847182       </w:t>
            </w:r>
          </w:p>
        </w:tc>
      </w:tr>
      <w:tr w14:paraId="049CE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579" w:type="pct"/>
            <w:vMerge w:val="restart"/>
            <w:vAlign w:val="center"/>
          </w:tcPr>
          <w:p w14:paraId="74565280">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1225" w:type="pct"/>
            <w:vAlign w:val="center"/>
          </w:tcPr>
          <w:p w14:paraId="4FC8F477">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项目</w:t>
            </w:r>
            <w:r>
              <w:rPr>
                <w:rFonts w:ascii="宋体" w:hAnsi="宋体"/>
                <w:szCs w:val="21"/>
                <w:highlight w:val="none"/>
              </w:rPr>
              <w:t>编号</w:t>
            </w:r>
          </w:p>
        </w:tc>
        <w:tc>
          <w:tcPr>
            <w:tcW w:w="3195" w:type="pct"/>
            <w:vAlign w:val="center"/>
          </w:tcPr>
          <w:p w14:paraId="23D4DB0A">
            <w:pPr>
              <w:widowControl w:val="0"/>
              <w:autoSpaceDE w:val="0"/>
              <w:autoSpaceDN w:val="0"/>
              <w:adjustRightInd w:val="0"/>
              <w:snapToGrid w:val="0"/>
              <w:ind w:firstLine="0" w:firstLineChars="0"/>
              <w:rPr>
                <w:rFonts w:hint="eastAsia" w:ascii="宋体" w:hAnsi="宋体"/>
                <w:bCs/>
                <w:szCs w:val="21"/>
                <w:highlight w:val="none"/>
              </w:rPr>
            </w:pPr>
            <w:r>
              <w:rPr>
                <w:rFonts w:hint="eastAsia" w:ascii="宋体" w:hAnsi="宋体"/>
                <w:bCs/>
                <w:szCs w:val="21"/>
                <w:highlight w:val="none"/>
              </w:rPr>
              <w:t>YG25ZG0015178</w:t>
            </w:r>
            <w:bookmarkStart w:id="546" w:name="_GoBack"/>
            <w:bookmarkEnd w:id="546"/>
          </w:p>
        </w:tc>
      </w:tr>
      <w:tr w14:paraId="65C13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9" w:type="pct"/>
            <w:vMerge w:val="continue"/>
            <w:vAlign w:val="center"/>
          </w:tcPr>
          <w:p w14:paraId="190BE139"/>
        </w:tc>
        <w:tc>
          <w:tcPr>
            <w:tcW w:w="1225" w:type="pct"/>
            <w:shd w:val="clear" w:color="auto" w:fill="auto"/>
            <w:vAlign w:val="center"/>
          </w:tcPr>
          <w:p w14:paraId="34FB0867">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项目</w:t>
            </w:r>
            <w:r>
              <w:rPr>
                <w:rFonts w:ascii="宋体" w:hAnsi="宋体"/>
                <w:szCs w:val="21"/>
                <w:highlight w:val="none"/>
              </w:rPr>
              <w:t>名称</w:t>
            </w:r>
          </w:p>
        </w:tc>
        <w:tc>
          <w:tcPr>
            <w:tcW w:w="3195" w:type="pct"/>
            <w:shd w:val="clear" w:color="auto" w:fill="auto"/>
            <w:vAlign w:val="center"/>
          </w:tcPr>
          <w:p w14:paraId="03B519BF">
            <w:pPr>
              <w:widowControl w:val="0"/>
              <w:autoSpaceDE w:val="0"/>
              <w:autoSpaceDN w:val="0"/>
              <w:adjustRightInd w:val="0"/>
              <w:snapToGrid w:val="0"/>
              <w:ind w:firstLine="0" w:firstLineChars="0"/>
              <w:rPr>
                <w:rFonts w:hint="eastAsia" w:ascii="宋体" w:hAnsi="宋体" w:eastAsia="宋体"/>
                <w:bCs/>
                <w:szCs w:val="21"/>
                <w:highlight w:val="none"/>
                <w:lang w:eastAsia="zh-CN"/>
              </w:rPr>
            </w:pPr>
            <w:r>
              <w:rPr>
                <w:rFonts w:hint="eastAsia" w:ascii="宋体" w:hAnsi="宋体"/>
                <w:bCs/>
                <w:szCs w:val="21"/>
                <w:highlight w:val="none"/>
                <w:lang w:eastAsia="zh-CN"/>
              </w:rPr>
              <w:t>深圳市体育中心场馆氛围设计包装服务（二）</w:t>
            </w:r>
          </w:p>
        </w:tc>
      </w:tr>
      <w:tr w14:paraId="4A708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9" w:type="pct"/>
            <w:vMerge w:val="restart"/>
            <w:vAlign w:val="center"/>
          </w:tcPr>
          <w:p w14:paraId="38666C9D">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1225" w:type="pct"/>
            <w:vAlign w:val="center"/>
          </w:tcPr>
          <w:p w14:paraId="224A2BE8">
            <w:pPr>
              <w:widowControl w:val="0"/>
              <w:autoSpaceDE w:val="0"/>
              <w:autoSpaceDN w:val="0"/>
              <w:adjustRightInd w:val="0"/>
              <w:snapToGrid w:val="0"/>
              <w:ind w:firstLine="0" w:firstLineChars="0"/>
              <w:jc w:val="center"/>
              <w:rPr>
                <w:rFonts w:ascii="宋体" w:hAnsi="宋体"/>
                <w:szCs w:val="21"/>
                <w:highlight w:val="none"/>
              </w:rPr>
            </w:pPr>
            <w:r>
              <w:rPr>
                <w:rFonts w:ascii="宋体" w:hAnsi="宋体"/>
                <w:szCs w:val="21"/>
                <w:highlight w:val="none"/>
              </w:rPr>
              <w:t>公告</w:t>
            </w:r>
            <w:r>
              <w:rPr>
                <w:rFonts w:hint="eastAsia" w:ascii="宋体" w:hAnsi="宋体"/>
                <w:szCs w:val="21"/>
                <w:highlight w:val="none"/>
              </w:rPr>
              <w:t>日期</w:t>
            </w:r>
          </w:p>
        </w:tc>
        <w:tc>
          <w:tcPr>
            <w:tcW w:w="3195" w:type="pct"/>
            <w:vAlign w:val="center"/>
          </w:tcPr>
          <w:p w14:paraId="21AE8FC2">
            <w:pPr>
              <w:widowControl w:val="0"/>
              <w:autoSpaceDE w:val="0"/>
              <w:autoSpaceDN w:val="0"/>
              <w:adjustRightInd w:val="0"/>
              <w:snapToGrid w:val="0"/>
              <w:ind w:firstLine="0" w:firstLineChars="0"/>
              <w:rPr>
                <w:rFonts w:ascii="宋体" w:hAnsi="宋体"/>
                <w:bCs/>
                <w:szCs w:val="21"/>
                <w:highlight w:val="none"/>
              </w:rPr>
            </w:pPr>
            <w:r>
              <w:rPr>
                <w:rFonts w:hint="eastAsia" w:ascii="宋体" w:hAnsi="宋体"/>
                <w:szCs w:val="21"/>
                <w:highlight w:val="none"/>
              </w:rPr>
              <w:t>详见招标公告</w:t>
            </w:r>
          </w:p>
        </w:tc>
      </w:tr>
      <w:tr w14:paraId="0E07F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9" w:type="pct"/>
            <w:vMerge w:val="continue"/>
            <w:vAlign w:val="center"/>
          </w:tcPr>
          <w:p w14:paraId="39C0A09A"/>
        </w:tc>
        <w:tc>
          <w:tcPr>
            <w:tcW w:w="1225" w:type="pct"/>
            <w:vAlign w:val="center"/>
          </w:tcPr>
          <w:p w14:paraId="009D4928">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项目类别</w:t>
            </w:r>
          </w:p>
        </w:tc>
        <w:tc>
          <w:tcPr>
            <w:tcW w:w="3195" w:type="pct"/>
            <w:vAlign w:val="center"/>
          </w:tcPr>
          <w:p w14:paraId="33DDFE5B">
            <w:pPr>
              <w:widowControl w:val="0"/>
              <w:autoSpaceDE w:val="0"/>
              <w:autoSpaceDN w:val="0"/>
              <w:adjustRightInd w:val="0"/>
              <w:snapToGrid w:val="0"/>
              <w:ind w:firstLine="0" w:firstLineChars="0"/>
              <w:rPr>
                <w:rFonts w:ascii="宋体" w:hAnsi="宋体"/>
                <w:bCs/>
                <w:szCs w:val="21"/>
                <w:highlight w:val="none"/>
              </w:rPr>
            </w:pPr>
            <w:r>
              <w:rPr>
                <w:rFonts w:hint="eastAsia" w:ascii="宋体" w:hAnsi="宋体"/>
                <w:bCs/>
                <w:szCs w:val="21"/>
                <w:highlight w:val="none"/>
              </w:rPr>
              <w:t>服务类</w:t>
            </w:r>
          </w:p>
        </w:tc>
      </w:tr>
      <w:tr w14:paraId="527B0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9" w:type="pct"/>
            <w:vMerge w:val="continue"/>
            <w:vAlign w:val="center"/>
          </w:tcPr>
          <w:p w14:paraId="66FA0328"/>
        </w:tc>
        <w:tc>
          <w:tcPr>
            <w:tcW w:w="1225" w:type="pct"/>
          </w:tcPr>
          <w:p w14:paraId="73E3DD67">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招标方式</w:t>
            </w:r>
          </w:p>
        </w:tc>
        <w:tc>
          <w:tcPr>
            <w:tcW w:w="3195" w:type="pct"/>
            <w:vAlign w:val="center"/>
          </w:tcPr>
          <w:p w14:paraId="172EE964">
            <w:pPr>
              <w:widowControl w:val="0"/>
              <w:autoSpaceDE w:val="0"/>
              <w:autoSpaceDN w:val="0"/>
              <w:adjustRightInd w:val="0"/>
              <w:snapToGrid w:val="0"/>
              <w:ind w:firstLine="0" w:firstLineChars="0"/>
              <w:rPr>
                <w:rFonts w:ascii="宋体" w:hAnsi="宋体"/>
                <w:bCs/>
                <w:szCs w:val="21"/>
                <w:highlight w:val="none"/>
              </w:rPr>
            </w:pPr>
            <w:r>
              <w:rPr>
                <w:rFonts w:hint="eastAsia" w:ascii="宋体" w:hAnsi="宋体"/>
                <w:szCs w:val="21"/>
                <w:highlight w:val="none"/>
              </w:rPr>
              <w:sym w:font="Wingdings 2" w:char="0052"/>
            </w:r>
            <w:r>
              <w:rPr>
                <w:rFonts w:hint="eastAsia" w:ascii="宋体" w:hAnsi="宋体"/>
                <w:szCs w:val="21"/>
                <w:highlight w:val="none"/>
              </w:rPr>
              <w:t>公开招标</w:t>
            </w:r>
            <w:r>
              <w:rPr>
                <w:rFonts w:ascii="宋体" w:hAnsi="宋体"/>
                <w:szCs w:val="21"/>
                <w:highlight w:val="none"/>
              </w:rPr>
              <w:t xml:space="preserve">  </w:t>
            </w:r>
            <w:r>
              <w:rPr>
                <w:rFonts w:hint="eastAsia" w:ascii="宋体" w:hAnsi="宋体"/>
                <w:szCs w:val="21"/>
                <w:highlight w:val="none"/>
              </w:rPr>
              <w:t>□邀请招标</w:t>
            </w:r>
          </w:p>
        </w:tc>
      </w:tr>
      <w:tr w14:paraId="0F4B2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9" w:type="pct"/>
            <w:vMerge w:val="continue"/>
            <w:vAlign w:val="center"/>
          </w:tcPr>
          <w:p w14:paraId="781DCBF6"/>
        </w:tc>
        <w:tc>
          <w:tcPr>
            <w:tcW w:w="1225" w:type="pct"/>
          </w:tcPr>
          <w:p w14:paraId="1ADA44A5">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资格审查方式</w:t>
            </w:r>
          </w:p>
        </w:tc>
        <w:tc>
          <w:tcPr>
            <w:tcW w:w="3195" w:type="pct"/>
            <w:vAlign w:val="center"/>
          </w:tcPr>
          <w:p w14:paraId="4072C204">
            <w:pPr>
              <w:widowControl w:val="0"/>
              <w:autoSpaceDE w:val="0"/>
              <w:autoSpaceDN w:val="0"/>
              <w:adjustRightInd w:val="0"/>
              <w:snapToGrid w:val="0"/>
              <w:ind w:firstLine="0" w:firstLineChars="0"/>
              <w:rPr>
                <w:rFonts w:ascii="宋体" w:hAnsi="宋体" w:cs="Segoe UI Symbol"/>
                <w:szCs w:val="21"/>
                <w:highlight w:val="none"/>
              </w:rPr>
            </w:pPr>
            <w:r>
              <w:rPr>
                <w:rFonts w:hint="eastAsia" w:ascii="宋体" w:hAnsi="宋体"/>
                <w:szCs w:val="21"/>
                <w:highlight w:val="none"/>
              </w:rPr>
              <w:t xml:space="preserve">资格后审 </w:t>
            </w:r>
          </w:p>
        </w:tc>
      </w:tr>
      <w:tr w14:paraId="7768D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9" w:type="pct"/>
            <w:vMerge w:val="restart"/>
            <w:vAlign w:val="center"/>
          </w:tcPr>
          <w:p w14:paraId="2ED77256">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1225" w:type="pct"/>
            <w:vAlign w:val="center"/>
          </w:tcPr>
          <w:p w14:paraId="23641F61">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招标文件</w:t>
            </w:r>
          </w:p>
          <w:p w14:paraId="24F60815">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获取方式</w:t>
            </w:r>
          </w:p>
        </w:tc>
        <w:tc>
          <w:tcPr>
            <w:tcW w:w="3195" w:type="pct"/>
            <w:vAlign w:val="center"/>
          </w:tcPr>
          <w:p w14:paraId="4690C9A0">
            <w:pPr>
              <w:widowControl w:val="0"/>
              <w:autoSpaceDE w:val="0"/>
              <w:autoSpaceDN w:val="0"/>
              <w:adjustRightInd w:val="0"/>
              <w:snapToGrid w:val="0"/>
              <w:ind w:firstLine="0" w:firstLineChars="0"/>
              <w:rPr>
                <w:rFonts w:ascii="Segoe UI Symbol" w:hAnsi="Segoe UI Symbol" w:cs="Segoe UI Symbol"/>
                <w:szCs w:val="21"/>
                <w:highlight w:val="none"/>
              </w:rPr>
            </w:pPr>
            <w:r>
              <w:rPr>
                <w:rFonts w:ascii="宋体" w:hAnsi="宋体"/>
                <w:szCs w:val="21"/>
                <w:highlight w:val="none"/>
              </w:rPr>
              <w:t>通过深圳阳光采购平台获取</w:t>
            </w:r>
            <w:r>
              <w:rPr>
                <w:rFonts w:hint="eastAsia" w:ascii="宋体" w:hAnsi="宋体" w:cs="宋体"/>
                <w:szCs w:val="21"/>
                <w:highlight w:val="none"/>
              </w:rPr>
              <w:t>（https://ygcg.szexgrp.com/）</w:t>
            </w:r>
          </w:p>
        </w:tc>
      </w:tr>
      <w:tr w14:paraId="79DB6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579" w:type="pct"/>
            <w:vMerge w:val="continue"/>
            <w:vAlign w:val="center"/>
          </w:tcPr>
          <w:p w14:paraId="7112087E"/>
        </w:tc>
        <w:tc>
          <w:tcPr>
            <w:tcW w:w="1225" w:type="pct"/>
            <w:vAlign w:val="center"/>
          </w:tcPr>
          <w:p w14:paraId="2FAF0A28">
            <w:pPr>
              <w:widowControl w:val="0"/>
              <w:autoSpaceDE w:val="0"/>
              <w:autoSpaceDN w:val="0"/>
              <w:adjustRightInd w:val="0"/>
              <w:snapToGrid w:val="0"/>
              <w:spacing w:line="240" w:lineRule="auto"/>
              <w:ind w:firstLine="0" w:firstLineChars="0"/>
              <w:jc w:val="center"/>
              <w:rPr>
                <w:rFonts w:ascii="宋体" w:hAnsi="宋体"/>
                <w:kern w:val="0"/>
                <w:szCs w:val="21"/>
                <w:highlight w:val="none"/>
              </w:rPr>
            </w:pPr>
            <w:r>
              <w:rPr>
                <w:rFonts w:hint="eastAsia" w:ascii="宋体" w:hAnsi="宋体"/>
                <w:kern w:val="0"/>
                <w:szCs w:val="21"/>
                <w:highlight w:val="none"/>
              </w:rPr>
              <w:t>招标文件</w:t>
            </w:r>
          </w:p>
          <w:p w14:paraId="6A328CB1">
            <w:pPr>
              <w:widowControl w:val="0"/>
              <w:autoSpaceDE w:val="0"/>
              <w:autoSpaceDN w:val="0"/>
              <w:adjustRightInd w:val="0"/>
              <w:snapToGrid w:val="0"/>
              <w:spacing w:line="240" w:lineRule="auto"/>
              <w:ind w:firstLine="0" w:firstLineChars="0"/>
              <w:jc w:val="center"/>
              <w:rPr>
                <w:rFonts w:ascii="宋体" w:hAnsi="宋体"/>
                <w:szCs w:val="21"/>
                <w:highlight w:val="none"/>
              </w:rPr>
            </w:pPr>
            <w:r>
              <w:rPr>
                <w:rFonts w:ascii="宋体" w:hAnsi="宋体"/>
                <w:kern w:val="0"/>
                <w:szCs w:val="21"/>
                <w:highlight w:val="none"/>
              </w:rPr>
              <w:t>获取时间</w:t>
            </w:r>
          </w:p>
        </w:tc>
        <w:tc>
          <w:tcPr>
            <w:tcW w:w="3195" w:type="pct"/>
            <w:vAlign w:val="center"/>
          </w:tcPr>
          <w:p w14:paraId="7E5E5313">
            <w:pPr>
              <w:widowControl w:val="0"/>
              <w:autoSpaceDE w:val="0"/>
              <w:autoSpaceDN w:val="0"/>
              <w:adjustRightInd w:val="0"/>
              <w:snapToGrid w:val="0"/>
              <w:spacing w:line="240" w:lineRule="auto"/>
              <w:ind w:firstLine="0" w:firstLineChars="0"/>
              <w:rPr>
                <w:rFonts w:ascii="宋体" w:hAnsi="宋体"/>
                <w:szCs w:val="21"/>
                <w:highlight w:val="none"/>
              </w:rPr>
            </w:pPr>
            <w:r>
              <w:rPr>
                <w:rFonts w:hint="eastAsia" w:ascii="宋体" w:hAnsi="宋体"/>
                <w:szCs w:val="21"/>
                <w:highlight w:val="none"/>
              </w:rPr>
              <w:t>详见招标公告</w:t>
            </w:r>
          </w:p>
        </w:tc>
      </w:tr>
      <w:tr w14:paraId="0E61C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9" w:type="pct"/>
            <w:vMerge w:val="continue"/>
            <w:vAlign w:val="center"/>
          </w:tcPr>
          <w:p w14:paraId="6F652E68"/>
        </w:tc>
        <w:tc>
          <w:tcPr>
            <w:tcW w:w="1225" w:type="pct"/>
            <w:vAlign w:val="center"/>
          </w:tcPr>
          <w:p w14:paraId="5EB3F6B5">
            <w:pPr>
              <w:widowControl w:val="0"/>
              <w:autoSpaceDE w:val="0"/>
              <w:autoSpaceDN w:val="0"/>
              <w:adjustRightInd w:val="0"/>
              <w:snapToGrid w:val="0"/>
              <w:spacing w:line="240" w:lineRule="auto"/>
              <w:ind w:firstLine="0" w:firstLineChars="0"/>
              <w:jc w:val="center"/>
              <w:rPr>
                <w:rFonts w:ascii="宋体" w:hAnsi="宋体"/>
                <w:kern w:val="0"/>
                <w:szCs w:val="21"/>
                <w:highlight w:val="none"/>
              </w:rPr>
            </w:pPr>
            <w:r>
              <w:rPr>
                <w:rFonts w:hint="eastAsia" w:ascii="宋体" w:hAnsi="宋体"/>
                <w:kern w:val="0"/>
                <w:szCs w:val="21"/>
                <w:highlight w:val="none"/>
              </w:rPr>
              <w:t>是否需要提交</w:t>
            </w:r>
          </w:p>
          <w:p w14:paraId="73FEEC62">
            <w:pPr>
              <w:widowControl w:val="0"/>
              <w:autoSpaceDE w:val="0"/>
              <w:autoSpaceDN w:val="0"/>
              <w:adjustRightInd w:val="0"/>
              <w:snapToGrid w:val="0"/>
              <w:spacing w:line="240" w:lineRule="auto"/>
              <w:ind w:firstLine="0" w:firstLineChars="0"/>
              <w:jc w:val="center"/>
              <w:rPr>
                <w:rFonts w:ascii="宋体" w:hAnsi="宋体"/>
                <w:kern w:val="0"/>
                <w:szCs w:val="21"/>
                <w:highlight w:val="none"/>
              </w:rPr>
            </w:pPr>
            <w:r>
              <w:rPr>
                <w:rFonts w:hint="eastAsia" w:ascii="宋体" w:hAnsi="宋体"/>
                <w:kern w:val="0"/>
                <w:szCs w:val="21"/>
                <w:highlight w:val="none"/>
              </w:rPr>
              <w:t>报名资料</w:t>
            </w:r>
          </w:p>
        </w:tc>
        <w:tc>
          <w:tcPr>
            <w:tcW w:w="3195" w:type="pct"/>
            <w:vAlign w:val="center"/>
          </w:tcPr>
          <w:p w14:paraId="613F0625">
            <w:pPr>
              <w:widowControl w:val="0"/>
              <w:autoSpaceDE w:val="0"/>
              <w:autoSpaceDN w:val="0"/>
              <w:adjustRightInd w:val="0"/>
              <w:snapToGrid w:val="0"/>
              <w:spacing w:line="240" w:lineRule="auto"/>
              <w:ind w:firstLine="0" w:firstLineChars="0"/>
              <w:rPr>
                <w:rFonts w:ascii="宋体" w:hAnsi="宋体"/>
                <w:szCs w:val="21"/>
                <w:highlight w:val="none"/>
              </w:rPr>
            </w:pPr>
            <w:r>
              <w:rPr>
                <w:rFonts w:hint="eastAsia" w:ascii="宋体" w:hAnsi="宋体"/>
                <w:b/>
                <w:bCs/>
                <w:szCs w:val="21"/>
                <w:highlight w:val="none"/>
              </w:rPr>
              <w:t>☑是</w:t>
            </w:r>
            <w:r>
              <w:rPr>
                <w:rFonts w:hint="eastAsia" w:ascii="宋体" w:hAnsi="宋体"/>
                <w:szCs w:val="21"/>
                <w:highlight w:val="none"/>
              </w:rPr>
              <w:t xml:space="preserve"> □</w:t>
            </w:r>
            <w:r>
              <w:rPr>
                <w:rFonts w:ascii="宋体" w:hAnsi="宋体"/>
                <w:szCs w:val="21"/>
                <w:highlight w:val="none"/>
              </w:rPr>
              <w:t>否</w:t>
            </w:r>
          </w:p>
          <w:p w14:paraId="0DF510E7">
            <w:pPr>
              <w:widowControl w:val="0"/>
              <w:autoSpaceDE w:val="0"/>
              <w:autoSpaceDN w:val="0"/>
              <w:adjustRightInd w:val="0"/>
              <w:snapToGrid w:val="0"/>
              <w:spacing w:line="240" w:lineRule="auto"/>
              <w:ind w:firstLine="0" w:firstLineChars="0"/>
              <w:jc w:val="left"/>
              <w:rPr>
                <w:rFonts w:ascii="宋体" w:hAnsi="宋体"/>
                <w:szCs w:val="21"/>
                <w:highlight w:val="none"/>
              </w:rPr>
            </w:pPr>
            <w:r>
              <w:rPr>
                <w:rFonts w:hint="eastAsia" w:ascii="宋体" w:hAnsi="宋体"/>
                <w:szCs w:val="21"/>
                <w:highlight w:val="none"/>
              </w:rPr>
              <w:t>请投标人</w:t>
            </w:r>
            <w:r>
              <w:rPr>
                <w:rFonts w:hint="eastAsia" w:ascii="宋体" w:hAnsi="宋体"/>
                <w:szCs w:val="21"/>
                <w:highlight w:val="none"/>
                <w:lang w:eastAsia="zh-CN"/>
              </w:rPr>
              <w:t>至少于开标前</w:t>
            </w:r>
            <w:r>
              <w:rPr>
                <w:rFonts w:hint="eastAsia" w:ascii="宋体" w:hAnsi="宋体"/>
                <w:szCs w:val="21"/>
                <w:highlight w:val="none"/>
                <w:lang w:val="en-US" w:eastAsia="zh-CN"/>
              </w:rPr>
              <w:t>1</w:t>
            </w:r>
            <w:r>
              <w:rPr>
                <w:rFonts w:hint="eastAsia" w:ascii="宋体" w:hAnsi="宋体"/>
                <w:szCs w:val="21"/>
                <w:highlight w:val="none"/>
                <w:lang w:eastAsia="zh-CN"/>
              </w:rPr>
              <w:t>日</w:t>
            </w:r>
            <w:r>
              <w:rPr>
                <w:rFonts w:hint="eastAsia" w:ascii="宋体" w:hAnsi="宋体"/>
                <w:b/>
                <w:bCs/>
                <w:szCs w:val="21"/>
                <w:highlight w:val="none"/>
              </w:rPr>
              <w:t>18：00</w:t>
            </w:r>
            <w:r>
              <w:rPr>
                <w:rFonts w:hint="eastAsia" w:ascii="宋体" w:hAnsi="宋体"/>
                <w:b/>
                <w:bCs/>
                <w:szCs w:val="21"/>
                <w:highlight w:val="none"/>
                <w:lang w:eastAsia="zh-CN"/>
              </w:rPr>
              <w:t>前</w:t>
            </w:r>
            <w:r>
              <w:rPr>
                <w:rFonts w:hint="eastAsia" w:ascii="宋体" w:hAnsi="宋体"/>
                <w:szCs w:val="21"/>
                <w:highlight w:val="none"/>
              </w:rPr>
              <w:t>发送报名资料至招标人邮箱，邮箱地址为yangnan@szsc.sihc.com.cn，</w:t>
            </w:r>
            <w:r>
              <w:rPr>
                <w:rFonts w:hint="eastAsia" w:ascii="宋体" w:hAnsi="宋体"/>
                <w:b/>
                <w:bCs/>
                <w:szCs w:val="21"/>
                <w:highlight w:val="none"/>
              </w:rPr>
              <w:t>邮件名称格式：投标项目全称+项目编号+公司全称</w:t>
            </w:r>
            <w:r>
              <w:rPr>
                <w:rFonts w:hint="eastAsia" w:ascii="宋体" w:hAnsi="宋体"/>
                <w:szCs w:val="21"/>
                <w:highlight w:val="none"/>
              </w:rPr>
              <w:t>。</w:t>
            </w:r>
          </w:p>
          <w:p w14:paraId="04F63CBF">
            <w:pPr>
              <w:widowControl w:val="0"/>
              <w:autoSpaceDE w:val="0"/>
              <w:autoSpaceDN w:val="0"/>
              <w:adjustRightInd w:val="0"/>
              <w:snapToGrid w:val="0"/>
              <w:spacing w:line="240" w:lineRule="auto"/>
              <w:ind w:firstLine="0" w:firstLineChars="0"/>
              <w:jc w:val="left"/>
              <w:rPr>
                <w:rFonts w:ascii="宋体" w:hAnsi="宋体"/>
                <w:szCs w:val="21"/>
                <w:highlight w:val="none"/>
              </w:rPr>
            </w:pPr>
            <w:r>
              <w:rPr>
                <w:rFonts w:hint="eastAsia" w:ascii="宋体" w:hAnsi="宋体"/>
                <w:szCs w:val="21"/>
                <w:highlight w:val="none"/>
              </w:rPr>
              <w:t>报名资料包括以下文件：</w:t>
            </w:r>
          </w:p>
          <w:p w14:paraId="1256BF11">
            <w:pPr>
              <w:widowControl w:val="0"/>
              <w:autoSpaceDE w:val="0"/>
              <w:autoSpaceDN w:val="0"/>
              <w:adjustRightInd w:val="0"/>
              <w:snapToGrid w:val="0"/>
              <w:spacing w:line="240" w:lineRule="auto"/>
              <w:ind w:firstLine="0" w:firstLineChars="0"/>
              <w:jc w:val="left"/>
              <w:rPr>
                <w:rFonts w:ascii="宋体" w:hAnsi="宋体"/>
                <w:szCs w:val="21"/>
                <w:highlight w:val="none"/>
              </w:rPr>
            </w:pPr>
            <w:r>
              <w:rPr>
                <w:rFonts w:hint="eastAsia" w:ascii="宋体" w:hAnsi="宋体"/>
                <w:szCs w:val="21"/>
                <w:highlight w:val="none"/>
              </w:rPr>
              <w:t>1.营业执照扫描件；</w:t>
            </w:r>
          </w:p>
          <w:p w14:paraId="536D1EE5">
            <w:pPr>
              <w:widowControl w:val="0"/>
              <w:autoSpaceDE w:val="0"/>
              <w:autoSpaceDN w:val="0"/>
              <w:adjustRightInd w:val="0"/>
              <w:snapToGrid w:val="0"/>
              <w:spacing w:line="240" w:lineRule="auto"/>
              <w:ind w:firstLine="0" w:firstLineChars="0"/>
              <w:jc w:val="left"/>
              <w:rPr>
                <w:rFonts w:ascii="宋体" w:hAnsi="宋体"/>
                <w:szCs w:val="21"/>
                <w:highlight w:val="none"/>
              </w:rPr>
            </w:pPr>
            <w:r>
              <w:rPr>
                <w:rFonts w:ascii="宋体" w:hAnsi="宋体"/>
                <w:szCs w:val="21"/>
                <w:highlight w:val="none"/>
              </w:rPr>
              <w:t>2.</w:t>
            </w:r>
            <w:r>
              <w:rPr>
                <w:rFonts w:hint="eastAsia" w:ascii="宋体" w:hAnsi="宋体"/>
                <w:szCs w:val="21"/>
                <w:highlight w:val="none"/>
              </w:rPr>
              <w:t>法定代表人资格证明书；</w:t>
            </w:r>
          </w:p>
          <w:p w14:paraId="458C1882">
            <w:pPr>
              <w:widowControl w:val="0"/>
              <w:autoSpaceDE w:val="0"/>
              <w:autoSpaceDN w:val="0"/>
              <w:adjustRightInd w:val="0"/>
              <w:snapToGrid w:val="0"/>
              <w:spacing w:line="240" w:lineRule="auto"/>
              <w:ind w:firstLine="0" w:firstLineChars="0"/>
              <w:jc w:val="left"/>
              <w:rPr>
                <w:rFonts w:ascii="宋体" w:hAnsi="宋体"/>
                <w:szCs w:val="21"/>
                <w:highlight w:val="none"/>
              </w:rPr>
            </w:pPr>
            <w:r>
              <w:rPr>
                <w:rFonts w:ascii="宋体" w:hAnsi="宋体"/>
                <w:szCs w:val="21"/>
                <w:highlight w:val="none"/>
              </w:rPr>
              <w:t>3.</w:t>
            </w:r>
            <w:r>
              <w:rPr>
                <w:rFonts w:hint="eastAsia" w:ascii="宋体" w:hAnsi="宋体"/>
                <w:szCs w:val="21"/>
                <w:highlight w:val="none"/>
              </w:rPr>
              <w:t>法定代表人授权委托书；</w:t>
            </w:r>
          </w:p>
          <w:p w14:paraId="7B6B6E9A">
            <w:pPr>
              <w:widowControl w:val="0"/>
              <w:autoSpaceDE w:val="0"/>
              <w:autoSpaceDN w:val="0"/>
              <w:adjustRightInd w:val="0"/>
              <w:snapToGrid w:val="0"/>
              <w:spacing w:line="240" w:lineRule="auto"/>
              <w:ind w:firstLine="0" w:firstLineChars="0"/>
              <w:jc w:val="left"/>
              <w:rPr>
                <w:rFonts w:ascii="宋体" w:hAnsi="宋体"/>
                <w:szCs w:val="21"/>
                <w:highlight w:val="none"/>
              </w:rPr>
            </w:pPr>
            <w:r>
              <w:rPr>
                <w:rFonts w:hint="eastAsia" w:ascii="宋体" w:hAnsi="宋体"/>
                <w:szCs w:val="21"/>
                <w:highlight w:val="none"/>
              </w:rPr>
              <w:t>4.项目联系人及联系方式（含联系电话及邮箱）。</w:t>
            </w:r>
          </w:p>
          <w:p w14:paraId="042312C4">
            <w:pPr>
              <w:pStyle w:val="51"/>
              <w:ind w:left="0" w:leftChars="0" w:firstLine="0" w:firstLineChars="0"/>
              <w:rPr>
                <w:highlight w:val="none"/>
              </w:rPr>
            </w:pPr>
            <w:r>
              <w:rPr>
                <w:rFonts w:hint="eastAsia" w:ascii="宋体" w:hAnsi="宋体"/>
                <w:b/>
                <w:bCs/>
                <w:szCs w:val="21"/>
                <w:highlight w:val="none"/>
              </w:rPr>
              <w:t>（以上文件均需要加盖企业公章。）</w:t>
            </w:r>
          </w:p>
          <w:p w14:paraId="45F2CB46">
            <w:pPr>
              <w:widowControl w:val="0"/>
              <w:autoSpaceDE w:val="0"/>
              <w:autoSpaceDN w:val="0"/>
              <w:adjustRightInd w:val="0"/>
              <w:snapToGrid w:val="0"/>
              <w:spacing w:line="240" w:lineRule="auto"/>
              <w:ind w:firstLine="0" w:firstLineChars="0"/>
              <w:rPr>
                <w:rFonts w:ascii="宋体" w:hAnsi="宋体"/>
                <w:kern w:val="0"/>
                <w:szCs w:val="21"/>
                <w:highlight w:val="none"/>
                <w:u w:val="single"/>
                <w:shd w:val="clear" w:color="auto" w:fill="FFFFFF"/>
              </w:rPr>
            </w:pPr>
            <w:r>
              <w:rPr>
                <w:rFonts w:hint="eastAsia" w:ascii="宋体" w:hAnsi="宋体"/>
                <w:b/>
                <w:bCs/>
                <w:kern w:val="0"/>
                <w:szCs w:val="21"/>
                <w:highlight w:val="none"/>
                <w:u w:val="single"/>
                <w:shd w:val="clear" w:color="auto" w:fill="FFFFFF"/>
              </w:rPr>
              <w:t>意向投标人未在规定时间内发送邮件报名，</w:t>
            </w:r>
            <w:r>
              <w:rPr>
                <w:rFonts w:hint="eastAsia" w:ascii="宋体" w:hAnsi="宋体"/>
                <w:b/>
                <w:bCs/>
                <w:kern w:val="0"/>
                <w:szCs w:val="21"/>
                <w:highlight w:val="none"/>
                <w:u w:val="single"/>
                <w:shd w:val="clear" w:color="auto" w:fill="FFFFFF"/>
                <w:lang w:eastAsia="zh-CN"/>
              </w:rPr>
              <w:t>招标人有权不予</w:t>
            </w:r>
            <w:r>
              <w:rPr>
                <w:rFonts w:hint="eastAsia" w:ascii="宋体" w:hAnsi="宋体"/>
                <w:b/>
                <w:bCs/>
                <w:kern w:val="0"/>
                <w:szCs w:val="21"/>
                <w:highlight w:val="none"/>
                <w:u w:val="single"/>
                <w:shd w:val="clear" w:color="auto" w:fill="FFFFFF"/>
              </w:rPr>
              <w:t>受理</w:t>
            </w:r>
            <w:r>
              <w:rPr>
                <w:rFonts w:hint="eastAsia" w:ascii="宋体" w:hAnsi="宋体"/>
                <w:b/>
                <w:bCs/>
                <w:kern w:val="0"/>
                <w:szCs w:val="21"/>
                <w:highlight w:val="none"/>
                <w:u w:val="single"/>
                <w:shd w:val="clear" w:color="auto" w:fill="FFFFFF"/>
                <w:lang w:eastAsia="zh-CN"/>
              </w:rPr>
              <w:t>其投标文件</w:t>
            </w:r>
            <w:r>
              <w:rPr>
                <w:rFonts w:hint="eastAsia" w:ascii="宋体" w:hAnsi="宋体"/>
                <w:b/>
                <w:bCs/>
                <w:kern w:val="0"/>
                <w:szCs w:val="21"/>
                <w:highlight w:val="none"/>
                <w:u w:val="single"/>
                <w:shd w:val="clear" w:color="auto" w:fill="FFFFFF"/>
              </w:rPr>
              <w:t>。邮件发送成功视为报名成功。</w:t>
            </w:r>
          </w:p>
        </w:tc>
      </w:tr>
      <w:tr w14:paraId="6C314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9" w:type="pct"/>
            <w:vAlign w:val="center"/>
          </w:tcPr>
          <w:p w14:paraId="05B58DD4">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1225" w:type="pct"/>
            <w:vAlign w:val="center"/>
          </w:tcPr>
          <w:p w14:paraId="5EA075E5">
            <w:pPr>
              <w:widowControl w:val="0"/>
              <w:autoSpaceDE w:val="0"/>
              <w:autoSpaceDN w:val="0"/>
              <w:adjustRightInd w:val="0"/>
              <w:snapToGrid w:val="0"/>
              <w:ind w:firstLine="0" w:firstLineChars="0"/>
              <w:jc w:val="center"/>
              <w:rPr>
                <w:rFonts w:ascii="宋体" w:hAnsi="宋体"/>
                <w:szCs w:val="21"/>
                <w:highlight w:val="none"/>
                <w:shd w:val="clear" w:color="auto" w:fill="FFFFFF"/>
              </w:rPr>
            </w:pPr>
            <w:r>
              <w:rPr>
                <w:rFonts w:hint="eastAsia" w:ascii="宋体" w:hAnsi="宋体"/>
                <w:szCs w:val="21"/>
                <w:highlight w:val="none"/>
                <w:shd w:val="clear" w:color="auto" w:fill="FFFFFF"/>
              </w:rPr>
              <w:t>投标人提出</w:t>
            </w:r>
          </w:p>
          <w:p w14:paraId="04A5D32D">
            <w:pPr>
              <w:widowControl w:val="0"/>
              <w:autoSpaceDE w:val="0"/>
              <w:autoSpaceDN w:val="0"/>
              <w:adjustRightInd w:val="0"/>
              <w:snapToGrid w:val="0"/>
              <w:ind w:firstLine="0" w:firstLineChars="0"/>
              <w:jc w:val="center"/>
              <w:rPr>
                <w:rFonts w:ascii="宋体" w:hAnsi="宋体"/>
                <w:szCs w:val="21"/>
                <w:highlight w:val="none"/>
                <w:shd w:val="clear" w:color="auto" w:fill="FFFFFF"/>
              </w:rPr>
            </w:pPr>
            <w:r>
              <w:rPr>
                <w:rFonts w:hint="eastAsia" w:ascii="宋体" w:hAnsi="宋体"/>
                <w:szCs w:val="21"/>
                <w:highlight w:val="none"/>
                <w:shd w:val="clear" w:color="auto" w:fill="FFFFFF"/>
              </w:rPr>
              <w:t>质疑截止时间</w:t>
            </w:r>
          </w:p>
        </w:tc>
        <w:tc>
          <w:tcPr>
            <w:tcW w:w="3195" w:type="pct"/>
            <w:vAlign w:val="center"/>
          </w:tcPr>
          <w:p w14:paraId="713D7EBD">
            <w:pPr>
              <w:widowControl w:val="0"/>
              <w:autoSpaceDE w:val="0"/>
              <w:autoSpaceDN w:val="0"/>
              <w:adjustRightInd w:val="0"/>
              <w:snapToGrid w:val="0"/>
              <w:ind w:firstLine="0" w:firstLineChars="0"/>
              <w:rPr>
                <w:rFonts w:ascii="宋体" w:hAnsi="宋体"/>
                <w:szCs w:val="21"/>
                <w:highlight w:val="none"/>
              </w:rPr>
            </w:pPr>
            <w:r>
              <w:rPr>
                <w:rFonts w:hint="eastAsia" w:ascii="宋体" w:hAnsi="宋体"/>
                <w:szCs w:val="21"/>
                <w:highlight w:val="none"/>
              </w:rPr>
              <w:t>详见招标公告</w:t>
            </w:r>
          </w:p>
        </w:tc>
      </w:tr>
      <w:tr w14:paraId="433BE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579" w:type="pct"/>
            <w:vAlign w:val="center"/>
          </w:tcPr>
          <w:p w14:paraId="74DD0EBD">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1225" w:type="pct"/>
            <w:vAlign w:val="center"/>
          </w:tcPr>
          <w:p w14:paraId="06EB768E">
            <w:pPr>
              <w:widowControl w:val="0"/>
              <w:autoSpaceDE w:val="0"/>
              <w:autoSpaceDN w:val="0"/>
              <w:adjustRightInd w:val="0"/>
              <w:snapToGrid w:val="0"/>
              <w:spacing w:line="240" w:lineRule="auto"/>
              <w:ind w:firstLine="0" w:firstLineChars="0"/>
              <w:jc w:val="center"/>
              <w:rPr>
                <w:rFonts w:ascii="宋体" w:hAnsi="宋体"/>
                <w:szCs w:val="21"/>
                <w:highlight w:val="none"/>
                <w:shd w:val="clear" w:color="auto" w:fill="FFFFFF"/>
              </w:rPr>
            </w:pPr>
            <w:r>
              <w:rPr>
                <w:rFonts w:hint="eastAsia" w:ascii="宋体" w:hAnsi="宋体" w:cs="宋体"/>
                <w:szCs w:val="21"/>
                <w:highlight w:val="none"/>
                <w:shd w:val="clear" w:color="auto" w:fill="FFFFFF"/>
              </w:rPr>
              <w:t>招标人澄清、修改、</w:t>
            </w:r>
            <w:r>
              <w:rPr>
                <w:rFonts w:ascii="宋体" w:hAnsi="宋体" w:cs="宋体"/>
                <w:szCs w:val="21"/>
                <w:highlight w:val="none"/>
                <w:shd w:val="clear" w:color="auto" w:fill="FFFFFF"/>
              </w:rPr>
              <w:t>答疑</w:t>
            </w:r>
            <w:r>
              <w:rPr>
                <w:rFonts w:hint="eastAsia" w:ascii="宋体" w:hAnsi="宋体" w:cs="宋体"/>
                <w:szCs w:val="21"/>
                <w:highlight w:val="none"/>
                <w:shd w:val="clear" w:color="auto" w:fill="FFFFFF"/>
              </w:rPr>
              <w:t>截止时间</w:t>
            </w:r>
          </w:p>
        </w:tc>
        <w:tc>
          <w:tcPr>
            <w:tcW w:w="3195" w:type="pct"/>
            <w:vAlign w:val="center"/>
          </w:tcPr>
          <w:p w14:paraId="77909759">
            <w:pPr>
              <w:widowControl w:val="0"/>
              <w:autoSpaceDE w:val="0"/>
              <w:autoSpaceDN w:val="0"/>
              <w:adjustRightInd w:val="0"/>
              <w:snapToGrid w:val="0"/>
              <w:spacing w:line="240" w:lineRule="auto"/>
              <w:ind w:firstLine="0" w:firstLineChars="0"/>
              <w:rPr>
                <w:rFonts w:ascii="宋体" w:hAnsi="宋体"/>
                <w:szCs w:val="21"/>
                <w:highlight w:val="none"/>
              </w:rPr>
            </w:pPr>
            <w:r>
              <w:rPr>
                <w:rFonts w:hint="eastAsia" w:ascii="宋体" w:hAnsi="宋体"/>
                <w:szCs w:val="21"/>
                <w:highlight w:val="none"/>
              </w:rPr>
              <w:t>详见招标公告</w:t>
            </w:r>
          </w:p>
        </w:tc>
      </w:tr>
      <w:tr w14:paraId="62260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9" w:type="pct"/>
            <w:vMerge w:val="restart"/>
            <w:vAlign w:val="center"/>
          </w:tcPr>
          <w:p w14:paraId="0AA27EEE">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1225" w:type="pct"/>
            <w:vAlign w:val="center"/>
          </w:tcPr>
          <w:p w14:paraId="5FEC4BF5">
            <w:pPr>
              <w:widowControl w:val="0"/>
              <w:autoSpaceDE w:val="0"/>
              <w:autoSpaceDN w:val="0"/>
              <w:adjustRightInd w:val="0"/>
              <w:snapToGrid w:val="0"/>
              <w:ind w:firstLine="0" w:firstLineChars="0"/>
              <w:jc w:val="center"/>
              <w:rPr>
                <w:rFonts w:ascii="宋体" w:hAnsi="宋体"/>
                <w:szCs w:val="21"/>
                <w:highlight w:val="none"/>
                <w:shd w:val="clear" w:color="auto" w:fill="FFFFFF"/>
              </w:rPr>
            </w:pPr>
            <w:r>
              <w:rPr>
                <w:rFonts w:ascii="宋体" w:hAnsi="宋体"/>
                <w:szCs w:val="21"/>
                <w:highlight w:val="none"/>
                <w:shd w:val="clear" w:color="auto" w:fill="FFFFFF"/>
              </w:rPr>
              <w:t>投标截止时间</w:t>
            </w:r>
          </w:p>
        </w:tc>
        <w:tc>
          <w:tcPr>
            <w:tcW w:w="3195" w:type="pct"/>
            <w:vAlign w:val="center"/>
          </w:tcPr>
          <w:p w14:paraId="0890476C">
            <w:pPr>
              <w:widowControl w:val="0"/>
              <w:autoSpaceDE w:val="0"/>
              <w:autoSpaceDN w:val="0"/>
              <w:adjustRightInd w:val="0"/>
              <w:snapToGrid w:val="0"/>
              <w:ind w:firstLine="0" w:firstLineChars="0"/>
              <w:rPr>
                <w:rFonts w:ascii="宋体" w:hAnsi="宋体"/>
                <w:szCs w:val="21"/>
                <w:highlight w:val="none"/>
              </w:rPr>
            </w:pPr>
            <w:r>
              <w:rPr>
                <w:rFonts w:hint="eastAsia" w:ascii="宋体" w:hAnsi="宋体"/>
                <w:szCs w:val="21"/>
                <w:highlight w:val="none"/>
              </w:rPr>
              <w:t>详见招标公告</w:t>
            </w:r>
          </w:p>
        </w:tc>
      </w:tr>
      <w:tr w14:paraId="1C21A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9" w:type="pct"/>
            <w:vMerge w:val="continue"/>
            <w:vAlign w:val="center"/>
          </w:tcPr>
          <w:p w14:paraId="00ECE3C8"/>
        </w:tc>
        <w:tc>
          <w:tcPr>
            <w:tcW w:w="1225" w:type="pct"/>
            <w:vAlign w:val="center"/>
          </w:tcPr>
          <w:p w14:paraId="6D6B1256">
            <w:pPr>
              <w:widowControl w:val="0"/>
              <w:autoSpaceDE w:val="0"/>
              <w:autoSpaceDN w:val="0"/>
              <w:adjustRightInd w:val="0"/>
              <w:snapToGrid w:val="0"/>
              <w:ind w:firstLine="0" w:firstLineChars="0"/>
              <w:jc w:val="center"/>
              <w:rPr>
                <w:rFonts w:ascii="宋体" w:hAnsi="宋体"/>
                <w:szCs w:val="21"/>
                <w:highlight w:val="none"/>
                <w:shd w:val="clear" w:color="auto" w:fill="FFFFFF"/>
              </w:rPr>
            </w:pPr>
            <w:r>
              <w:rPr>
                <w:rFonts w:hint="eastAsia" w:ascii="宋体" w:hAnsi="宋体"/>
                <w:szCs w:val="21"/>
                <w:highlight w:val="none"/>
                <w:shd w:val="clear" w:color="auto" w:fill="FFFFFF"/>
              </w:rPr>
              <w:t>开标时间</w:t>
            </w:r>
          </w:p>
        </w:tc>
        <w:tc>
          <w:tcPr>
            <w:tcW w:w="3195" w:type="pct"/>
            <w:vAlign w:val="center"/>
          </w:tcPr>
          <w:p w14:paraId="25ECA41D">
            <w:pPr>
              <w:widowControl w:val="0"/>
              <w:autoSpaceDE w:val="0"/>
              <w:autoSpaceDN w:val="0"/>
              <w:adjustRightInd w:val="0"/>
              <w:snapToGrid w:val="0"/>
              <w:ind w:firstLine="0" w:firstLineChars="0"/>
              <w:rPr>
                <w:rFonts w:ascii="宋体" w:hAnsi="宋体"/>
                <w:szCs w:val="21"/>
                <w:highlight w:val="none"/>
              </w:rPr>
            </w:pPr>
            <w:r>
              <w:rPr>
                <w:rFonts w:hint="eastAsia" w:ascii="宋体" w:hAnsi="宋体"/>
                <w:szCs w:val="21"/>
                <w:highlight w:val="none"/>
              </w:rPr>
              <w:t>详见招标公告</w:t>
            </w:r>
          </w:p>
        </w:tc>
      </w:tr>
      <w:tr w14:paraId="54A22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9" w:type="pct"/>
            <w:vMerge w:val="continue"/>
            <w:vAlign w:val="center"/>
          </w:tcPr>
          <w:p w14:paraId="37E2FB8D"/>
        </w:tc>
        <w:tc>
          <w:tcPr>
            <w:tcW w:w="1225" w:type="pct"/>
            <w:vAlign w:val="center"/>
          </w:tcPr>
          <w:p w14:paraId="3CA95EAD">
            <w:pPr>
              <w:widowControl w:val="0"/>
              <w:autoSpaceDE w:val="0"/>
              <w:autoSpaceDN w:val="0"/>
              <w:adjustRightInd w:val="0"/>
              <w:snapToGrid w:val="0"/>
              <w:ind w:firstLine="0" w:firstLineChars="0"/>
              <w:jc w:val="center"/>
              <w:rPr>
                <w:rFonts w:ascii="宋体" w:hAnsi="宋体"/>
                <w:highlight w:val="none"/>
              </w:rPr>
            </w:pPr>
            <w:r>
              <w:rPr>
                <w:rFonts w:hint="eastAsia" w:ascii="宋体" w:hAnsi="宋体"/>
                <w:highlight w:val="none"/>
              </w:rPr>
              <w:t>投标文件</w:t>
            </w:r>
          </w:p>
          <w:p w14:paraId="010521E2">
            <w:pPr>
              <w:widowControl w:val="0"/>
              <w:autoSpaceDE w:val="0"/>
              <w:autoSpaceDN w:val="0"/>
              <w:adjustRightInd w:val="0"/>
              <w:snapToGrid w:val="0"/>
              <w:ind w:firstLine="0" w:firstLineChars="0"/>
              <w:jc w:val="center"/>
              <w:rPr>
                <w:rFonts w:ascii="宋体" w:hAnsi="宋体"/>
                <w:highlight w:val="none"/>
                <w:shd w:val="clear" w:color="auto" w:fill="FFFFFF"/>
              </w:rPr>
            </w:pPr>
            <w:r>
              <w:rPr>
                <w:rFonts w:hint="eastAsia" w:ascii="宋体" w:hAnsi="宋体"/>
                <w:highlight w:val="none"/>
              </w:rPr>
              <w:t>递交地点</w:t>
            </w:r>
          </w:p>
        </w:tc>
        <w:tc>
          <w:tcPr>
            <w:tcW w:w="3195" w:type="pct"/>
            <w:vAlign w:val="center"/>
          </w:tcPr>
          <w:p w14:paraId="21FC5CFE">
            <w:pPr>
              <w:widowControl w:val="0"/>
              <w:autoSpaceDE w:val="0"/>
              <w:autoSpaceDN w:val="0"/>
              <w:adjustRightInd w:val="0"/>
              <w:snapToGrid w:val="0"/>
              <w:ind w:firstLine="0" w:firstLineChars="0"/>
              <w:rPr>
                <w:rFonts w:ascii="宋体" w:hAnsi="宋体"/>
                <w:kern w:val="0"/>
                <w:szCs w:val="21"/>
                <w:highlight w:val="none"/>
                <w:u w:val="single"/>
                <w:shd w:val="clear" w:color="auto" w:fill="FFFFFF"/>
              </w:rPr>
            </w:pPr>
            <w:r>
              <w:rPr>
                <w:rFonts w:hint="eastAsia" w:ascii="宋体" w:hAnsi="宋体"/>
                <w:szCs w:val="21"/>
                <w:highlight w:val="none"/>
              </w:rPr>
              <w:t>☑纸质投标文件递交地点：</w:t>
            </w:r>
            <w:r>
              <w:rPr>
                <w:rFonts w:hint="eastAsia" w:ascii="宋体" w:hAnsi="宋体"/>
                <w:kern w:val="0"/>
                <w:szCs w:val="21"/>
                <w:highlight w:val="none"/>
                <w:u w:val="single"/>
              </w:rPr>
              <w:t xml:space="preserve">深圳市福田区泥岗西路 </w:t>
            </w:r>
            <w:r>
              <w:rPr>
                <w:rFonts w:hint="eastAsia" w:ascii="宋体" w:hAnsi="宋体"/>
                <w:szCs w:val="21"/>
                <w:highlight w:val="none"/>
              </w:rPr>
              <w:t>深圳市体育中心体育场一层</w:t>
            </w:r>
            <w:r>
              <w:rPr>
                <w:rFonts w:hint="eastAsia" w:ascii="宋体" w:hAnsi="宋体"/>
                <w:szCs w:val="21"/>
                <w:highlight w:val="none"/>
                <w:lang w:val="en-US" w:eastAsia="zh-CN"/>
              </w:rPr>
              <w:t>S5</w:t>
            </w:r>
            <w:r>
              <w:rPr>
                <w:rFonts w:hint="eastAsia" w:ascii="宋体" w:hAnsi="宋体"/>
                <w:szCs w:val="21"/>
                <w:highlight w:val="none"/>
              </w:rPr>
              <w:t xml:space="preserve"> 综合管理部（收）</w:t>
            </w:r>
          </w:p>
        </w:tc>
      </w:tr>
      <w:tr w14:paraId="364D2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9" w:type="pct"/>
            <w:vMerge w:val="continue"/>
            <w:vAlign w:val="center"/>
          </w:tcPr>
          <w:p w14:paraId="317594C2"/>
        </w:tc>
        <w:tc>
          <w:tcPr>
            <w:tcW w:w="1225" w:type="pct"/>
            <w:vAlign w:val="center"/>
          </w:tcPr>
          <w:p w14:paraId="06E8E248">
            <w:pPr>
              <w:widowControl w:val="0"/>
              <w:autoSpaceDE w:val="0"/>
              <w:autoSpaceDN w:val="0"/>
              <w:adjustRightInd w:val="0"/>
              <w:snapToGrid w:val="0"/>
              <w:ind w:firstLine="0" w:firstLineChars="0"/>
              <w:jc w:val="center"/>
              <w:rPr>
                <w:rFonts w:ascii="宋体" w:hAnsi="宋体"/>
                <w:highlight w:val="none"/>
              </w:rPr>
            </w:pPr>
            <w:r>
              <w:rPr>
                <w:rFonts w:hint="eastAsia" w:ascii="宋体" w:hAnsi="宋体"/>
                <w:highlight w:val="none"/>
              </w:rPr>
              <w:t>开标地点</w:t>
            </w:r>
          </w:p>
        </w:tc>
        <w:tc>
          <w:tcPr>
            <w:tcW w:w="3195" w:type="pct"/>
            <w:vAlign w:val="center"/>
          </w:tcPr>
          <w:p w14:paraId="07B6C1E0">
            <w:pPr>
              <w:widowControl w:val="0"/>
              <w:autoSpaceDE w:val="0"/>
              <w:autoSpaceDN w:val="0"/>
              <w:adjustRightInd w:val="0"/>
              <w:snapToGrid w:val="0"/>
              <w:ind w:firstLine="0" w:firstLineChars="0"/>
              <w:rPr>
                <w:rFonts w:ascii="Segoe UI Symbol" w:hAnsi="Segoe UI Symbol" w:cs="Segoe UI Symbol"/>
                <w:kern w:val="0"/>
                <w:szCs w:val="21"/>
                <w:highlight w:val="none"/>
              </w:rPr>
            </w:pPr>
            <w:r>
              <w:rPr>
                <w:rFonts w:hint="eastAsia" w:ascii="宋体" w:hAnsi="宋体"/>
                <w:szCs w:val="21"/>
                <w:highlight w:val="none"/>
              </w:rPr>
              <w:t>☑</w:t>
            </w:r>
            <w:r>
              <w:rPr>
                <w:rFonts w:hint="eastAsia" w:ascii="宋体" w:hAnsi="宋体"/>
                <w:kern w:val="0"/>
                <w:szCs w:val="21"/>
                <w:highlight w:val="none"/>
              </w:rPr>
              <w:t>进行现场开标，地址：</w:t>
            </w:r>
            <w:r>
              <w:rPr>
                <w:rFonts w:hint="eastAsia" w:ascii="宋体" w:hAnsi="宋体"/>
                <w:kern w:val="0"/>
                <w:szCs w:val="21"/>
                <w:highlight w:val="none"/>
                <w:u w:val="single"/>
              </w:rPr>
              <w:t>招标人指定地点</w:t>
            </w:r>
          </w:p>
        </w:tc>
      </w:tr>
      <w:tr w14:paraId="2F4DE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9" w:type="pct"/>
            <w:vMerge w:val="continue"/>
            <w:vAlign w:val="center"/>
          </w:tcPr>
          <w:p w14:paraId="4BB547B3"/>
        </w:tc>
        <w:tc>
          <w:tcPr>
            <w:tcW w:w="1225" w:type="pct"/>
            <w:vAlign w:val="center"/>
          </w:tcPr>
          <w:p w14:paraId="4EF9E8E7">
            <w:pPr>
              <w:widowControl w:val="0"/>
              <w:autoSpaceDE w:val="0"/>
              <w:autoSpaceDN w:val="0"/>
              <w:adjustRightInd w:val="0"/>
              <w:snapToGrid w:val="0"/>
              <w:ind w:firstLine="0" w:firstLineChars="0"/>
              <w:jc w:val="center"/>
              <w:rPr>
                <w:rFonts w:ascii="宋体" w:hAnsi="宋体"/>
                <w:highlight w:val="none"/>
              </w:rPr>
            </w:pPr>
            <w:r>
              <w:rPr>
                <w:rFonts w:hint="eastAsia" w:ascii="宋体" w:hAnsi="宋体"/>
                <w:szCs w:val="21"/>
                <w:highlight w:val="none"/>
              </w:rPr>
              <w:t>投标人是否需要参加开标</w:t>
            </w:r>
          </w:p>
        </w:tc>
        <w:tc>
          <w:tcPr>
            <w:tcW w:w="3195" w:type="pct"/>
            <w:vAlign w:val="center"/>
          </w:tcPr>
          <w:p w14:paraId="640253FA">
            <w:pPr>
              <w:ind w:firstLine="0" w:firstLineChars="0"/>
              <w:rPr>
                <w:rFonts w:ascii="宋体" w:hAnsi="宋体"/>
                <w:kern w:val="0"/>
                <w:szCs w:val="21"/>
                <w:highlight w:val="none"/>
              </w:rPr>
            </w:pPr>
            <w:r>
              <w:rPr>
                <w:rFonts w:hint="eastAsia" w:ascii="宋体" w:hAnsi="宋体"/>
                <w:szCs w:val="21"/>
                <w:highlight w:val="none"/>
              </w:rPr>
              <w:sym w:font="Wingdings 2" w:char="00A3"/>
            </w:r>
            <w:r>
              <w:rPr>
                <w:rFonts w:hint="eastAsia" w:ascii="宋体" w:hAnsi="宋体"/>
                <w:kern w:val="0"/>
                <w:szCs w:val="21"/>
                <w:highlight w:val="none"/>
              </w:rPr>
              <w:t>是，投标人需派授权代表参加开标会议简要</w:t>
            </w:r>
            <w:r>
              <w:rPr>
                <w:rFonts w:ascii="宋体" w:hAnsi="宋体"/>
                <w:kern w:val="0"/>
                <w:szCs w:val="21"/>
                <w:highlight w:val="none"/>
              </w:rPr>
              <w:t>述标</w:t>
            </w:r>
            <w:r>
              <w:rPr>
                <w:rFonts w:hint="eastAsia" w:ascii="宋体" w:hAnsi="宋体"/>
                <w:kern w:val="0"/>
                <w:szCs w:val="21"/>
                <w:highlight w:val="none"/>
              </w:rPr>
              <w:t>，并签字确认。</w:t>
            </w:r>
          </w:p>
          <w:p w14:paraId="3AEF751E">
            <w:pPr>
              <w:widowControl w:val="0"/>
              <w:autoSpaceDE w:val="0"/>
              <w:autoSpaceDN w:val="0"/>
              <w:adjustRightInd w:val="0"/>
              <w:snapToGrid w:val="0"/>
              <w:ind w:firstLine="0" w:firstLineChars="0"/>
              <w:rPr>
                <w:rFonts w:ascii="宋体" w:hAnsi="宋体"/>
                <w:szCs w:val="21"/>
                <w:highlight w:val="none"/>
              </w:rPr>
            </w:pPr>
            <w:r>
              <w:rPr>
                <w:rFonts w:hint="eastAsia" w:ascii="宋体" w:hAnsi="宋体"/>
                <w:szCs w:val="21"/>
                <w:highlight w:val="none"/>
              </w:rPr>
              <w:sym w:font="Wingdings 2" w:char="0052"/>
            </w:r>
            <w:r>
              <w:rPr>
                <w:rFonts w:hint="eastAsia" w:ascii="宋体" w:hAnsi="宋体"/>
                <w:szCs w:val="21"/>
                <w:highlight w:val="none"/>
              </w:rPr>
              <w:t>投标人自愿参加开标会议；未参加开标会议的，视为其认可招标程序。</w:t>
            </w:r>
          </w:p>
        </w:tc>
      </w:tr>
      <w:tr w14:paraId="4F11D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jc w:val="center"/>
        </w:trPr>
        <w:tc>
          <w:tcPr>
            <w:tcW w:w="579" w:type="pct"/>
            <w:vMerge w:val="restart"/>
            <w:vAlign w:val="center"/>
          </w:tcPr>
          <w:p w14:paraId="3F500F96">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1225" w:type="pct"/>
            <w:vMerge w:val="restart"/>
            <w:vAlign w:val="center"/>
          </w:tcPr>
          <w:p w14:paraId="22DAFCDC">
            <w:pPr>
              <w:widowControl w:val="0"/>
              <w:autoSpaceDE w:val="0"/>
              <w:autoSpaceDN w:val="0"/>
              <w:adjustRightInd w:val="0"/>
              <w:snapToGrid w:val="0"/>
              <w:ind w:firstLine="0" w:firstLineChars="0"/>
              <w:jc w:val="center"/>
              <w:rPr>
                <w:rFonts w:ascii="宋体" w:hAnsi="宋体"/>
                <w:kern w:val="0"/>
                <w:szCs w:val="21"/>
                <w:highlight w:val="none"/>
              </w:rPr>
            </w:pPr>
            <w:r>
              <w:rPr>
                <w:rFonts w:hint="eastAsia" w:ascii="宋体" w:hAnsi="宋体"/>
                <w:b/>
                <w:bCs/>
                <w:szCs w:val="21"/>
                <w:highlight w:val="none"/>
              </w:rPr>
              <w:t>★</w:t>
            </w:r>
            <w:r>
              <w:rPr>
                <w:rFonts w:hint="eastAsia" w:ascii="宋体" w:hAnsi="宋体"/>
                <w:kern w:val="0"/>
                <w:szCs w:val="21"/>
                <w:highlight w:val="none"/>
              </w:rPr>
              <w:t>最高限价</w:t>
            </w:r>
          </w:p>
          <w:p w14:paraId="42A4319E">
            <w:pPr>
              <w:widowControl w:val="0"/>
              <w:autoSpaceDE w:val="0"/>
              <w:autoSpaceDN w:val="0"/>
              <w:adjustRightInd w:val="0"/>
              <w:snapToGrid w:val="0"/>
              <w:ind w:firstLine="0" w:firstLineChars="0"/>
              <w:jc w:val="center"/>
              <w:rPr>
                <w:rFonts w:ascii="宋体" w:hAnsi="宋体"/>
                <w:kern w:val="0"/>
                <w:szCs w:val="21"/>
                <w:highlight w:val="none"/>
              </w:rPr>
            </w:pPr>
            <w:r>
              <w:rPr>
                <w:rFonts w:hint="eastAsia" w:ascii="宋体" w:hAnsi="宋体"/>
                <w:kern w:val="0"/>
                <w:szCs w:val="21"/>
                <w:highlight w:val="none"/>
              </w:rPr>
              <w:t>或其计算方法</w:t>
            </w:r>
          </w:p>
        </w:tc>
        <w:tc>
          <w:tcPr>
            <w:tcW w:w="3195" w:type="pct"/>
            <w:tcBorders>
              <w:bottom w:val="single" w:color="auto" w:sz="2" w:space="0"/>
            </w:tcBorders>
            <w:vAlign w:val="center"/>
          </w:tcPr>
          <w:p w14:paraId="5FC809DE">
            <w:pPr>
              <w:widowControl w:val="0"/>
              <w:autoSpaceDE w:val="0"/>
              <w:autoSpaceDN w:val="0"/>
              <w:adjustRightInd w:val="0"/>
              <w:snapToGrid w:val="0"/>
              <w:ind w:firstLine="0" w:firstLineChars="0"/>
              <w:rPr>
                <w:rFonts w:ascii="宋体" w:hAnsi="宋体" w:cs="Segoe UI Symbol"/>
                <w:kern w:val="0"/>
                <w:szCs w:val="21"/>
                <w:highlight w:val="none"/>
              </w:rPr>
            </w:pPr>
            <w:r>
              <w:rPr>
                <w:rFonts w:hint="eastAsia" w:ascii="宋体" w:hAnsi="宋体" w:cs="Segoe UI Symbol"/>
                <w:kern w:val="0"/>
                <w:szCs w:val="21"/>
                <w:highlight w:val="none"/>
              </w:rPr>
              <w:t>设置最高限价：</w:t>
            </w:r>
          </w:p>
          <w:p w14:paraId="21E8BC85">
            <w:pPr>
              <w:widowControl w:val="0"/>
              <w:autoSpaceDE w:val="0"/>
              <w:autoSpaceDN w:val="0"/>
              <w:adjustRightInd w:val="0"/>
              <w:snapToGrid w:val="0"/>
              <w:ind w:firstLine="0" w:firstLineChars="0"/>
              <w:rPr>
                <w:rFonts w:ascii="宋体" w:hAnsi="宋体" w:cs="Segoe UI Symbol"/>
                <w:kern w:val="0"/>
                <w:szCs w:val="21"/>
                <w:highlight w:val="none"/>
              </w:rPr>
            </w:pPr>
            <w:r>
              <w:rPr>
                <w:rFonts w:hint="eastAsia" w:ascii="宋体" w:hAnsi="宋体"/>
                <w:szCs w:val="21"/>
                <w:highlight w:val="none"/>
              </w:rPr>
              <w:t>☑</w:t>
            </w:r>
            <w:r>
              <w:rPr>
                <w:rFonts w:hint="eastAsia" w:ascii="宋体" w:hAnsi="宋体" w:cs="Segoe UI Symbol"/>
                <w:kern w:val="0"/>
                <w:szCs w:val="21"/>
                <w:highlight w:val="none"/>
              </w:rPr>
              <w:t>最高限价（总价）：人民币1</w:t>
            </w:r>
            <w:r>
              <w:rPr>
                <w:rFonts w:ascii="宋体" w:hAnsi="宋体" w:cs="Segoe UI Symbol"/>
                <w:kern w:val="0"/>
                <w:szCs w:val="21"/>
                <w:highlight w:val="none"/>
              </w:rPr>
              <w:t>95</w:t>
            </w:r>
            <w:r>
              <w:rPr>
                <w:rFonts w:hint="eastAsia" w:ascii="宋体" w:hAnsi="宋体" w:cs="Segoe UI Symbol"/>
                <w:kern w:val="0"/>
                <w:szCs w:val="21"/>
                <w:highlight w:val="none"/>
              </w:rPr>
              <w:t>,000元</w:t>
            </w:r>
          </w:p>
        </w:tc>
      </w:tr>
      <w:tr w14:paraId="480C2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579" w:type="pct"/>
            <w:vMerge w:val="continue"/>
            <w:vAlign w:val="center"/>
          </w:tcPr>
          <w:p w14:paraId="544C890A"/>
        </w:tc>
        <w:tc>
          <w:tcPr>
            <w:tcW w:w="1225" w:type="pct"/>
            <w:vMerge w:val="continue"/>
            <w:vAlign w:val="center"/>
          </w:tcPr>
          <w:p w14:paraId="0CEC7D15"/>
        </w:tc>
        <w:tc>
          <w:tcPr>
            <w:tcW w:w="3195" w:type="pct"/>
            <w:tcBorders>
              <w:bottom w:val="single" w:color="auto" w:sz="2" w:space="0"/>
            </w:tcBorders>
            <w:vAlign w:val="center"/>
          </w:tcPr>
          <w:p w14:paraId="1364FAB1">
            <w:pPr>
              <w:widowControl w:val="0"/>
              <w:autoSpaceDE w:val="0"/>
              <w:autoSpaceDN w:val="0"/>
              <w:adjustRightInd w:val="0"/>
              <w:snapToGrid w:val="0"/>
              <w:ind w:firstLine="0" w:firstLineChars="0"/>
              <w:rPr>
                <w:rFonts w:ascii="宋体" w:hAnsi="宋体" w:cs="Segoe UI Symbol"/>
                <w:kern w:val="0"/>
                <w:szCs w:val="21"/>
                <w:highlight w:val="none"/>
              </w:rPr>
            </w:pPr>
            <w:r>
              <w:rPr>
                <w:rFonts w:hint="eastAsia" w:ascii="宋体" w:hAnsi="宋体" w:cs="Segoe UI Symbol"/>
                <w:b/>
                <w:bCs/>
                <w:kern w:val="0"/>
                <w:szCs w:val="21"/>
                <w:highlight w:val="none"/>
              </w:rPr>
              <w:t>□最高限价说明或其计算方法：</w:t>
            </w:r>
            <w:r>
              <w:rPr>
                <w:rFonts w:hint="eastAsia" w:ascii="宋体" w:hAnsi="宋体" w:cs="Segoe UI Symbol"/>
                <w:b/>
                <w:bCs/>
                <w:kern w:val="0"/>
                <w:szCs w:val="21"/>
                <w:highlight w:val="none"/>
                <w:u w:val="single"/>
              </w:rPr>
              <w:t xml:space="preserve">                           </w:t>
            </w:r>
          </w:p>
        </w:tc>
      </w:tr>
      <w:tr w14:paraId="5A900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9" w:type="pct"/>
            <w:vMerge w:val="continue"/>
            <w:vAlign w:val="center"/>
          </w:tcPr>
          <w:p w14:paraId="272E8404"/>
        </w:tc>
        <w:tc>
          <w:tcPr>
            <w:tcW w:w="1225" w:type="pct"/>
            <w:vMerge w:val="continue"/>
            <w:vAlign w:val="center"/>
          </w:tcPr>
          <w:p w14:paraId="44EB0C1A"/>
        </w:tc>
        <w:tc>
          <w:tcPr>
            <w:tcW w:w="3195" w:type="pct"/>
            <w:tcBorders>
              <w:top w:val="single" w:color="auto" w:sz="2" w:space="0"/>
            </w:tcBorders>
            <w:vAlign w:val="center"/>
          </w:tcPr>
          <w:p w14:paraId="788AF630">
            <w:pPr>
              <w:widowControl w:val="0"/>
              <w:autoSpaceDE w:val="0"/>
              <w:autoSpaceDN w:val="0"/>
              <w:adjustRightInd w:val="0"/>
              <w:snapToGrid w:val="0"/>
              <w:ind w:firstLine="0" w:firstLineChars="0"/>
              <w:rPr>
                <w:rFonts w:ascii="宋体" w:hAnsi="宋体" w:cs="Segoe UI Symbol"/>
                <w:kern w:val="0"/>
                <w:szCs w:val="21"/>
                <w:highlight w:val="none"/>
              </w:rPr>
            </w:pPr>
            <w:r>
              <w:rPr>
                <w:rFonts w:hint="eastAsia" w:ascii="宋体" w:hAnsi="宋体" w:cs="Segoe UI Symbol"/>
                <w:kern w:val="0"/>
                <w:szCs w:val="21"/>
                <w:highlight w:val="none"/>
              </w:rPr>
              <w:t>□不设置最高限价</w:t>
            </w:r>
          </w:p>
        </w:tc>
      </w:tr>
      <w:tr w14:paraId="28F3A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9" w:type="pct"/>
            <w:vAlign w:val="center"/>
          </w:tcPr>
          <w:p w14:paraId="6997FC02">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1225" w:type="pct"/>
            <w:vAlign w:val="center"/>
          </w:tcPr>
          <w:p w14:paraId="6858B4A4">
            <w:pPr>
              <w:widowControl w:val="0"/>
              <w:autoSpaceDE w:val="0"/>
              <w:autoSpaceDN w:val="0"/>
              <w:adjustRightInd w:val="0"/>
              <w:snapToGrid w:val="0"/>
              <w:ind w:firstLine="0" w:firstLineChars="0"/>
              <w:jc w:val="center"/>
              <w:rPr>
                <w:rFonts w:ascii="宋体" w:hAnsi="宋体"/>
                <w:szCs w:val="21"/>
                <w:highlight w:val="none"/>
                <w:shd w:val="clear" w:color="auto" w:fill="FFFFFF"/>
              </w:rPr>
            </w:pPr>
            <w:r>
              <w:rPr>
                <w:rFonts w:hint="eastAsia" w:ascii="宋体" w:hAnsi="宋体"/>
                <w:szCs w:val="21"/>
                <w:highlight w:val="none"/>
                <w:shd w:val="clear" w:color="auto" w:fill="FFFFFF"/>
              </w:rPr>
              <w:t>投标有效期</w:t>
            </w:r>
          </w:p>
        </w:tc>
        <w:tc>
          <w:tcPr>
            <w:tcW w:w="3195" w:type="pct"/>
            <w:vAlign w:val="center"/>
          </w:tcPr>
          <w:p w14:paraId="12C0FC71">
            <w:pPr>
              <w:widowControl w:val="0"/>
              <w:autoSpaceDE w:val="0"/>
              <w:autoSpaceDN w:val="0"/>
              <w:adjustRightInd w:val="0"/>
              <w:snapToGrid w:val="0"/>
              <w:ind w:firstLine="0" w:firstLineChars="0"/>
              <w:rPr>
                <w:rFonts w:ascii="宋体" w:hAnsi="宋体"/>
                <w:szCs w:val="21"/>
                <w:highlight w:val="none"/>
                <w:shd w:val="clear" w:color="auto" w:fill="FFFFFF"/>
              </w:rPr>
            </w:pPr>
            <w:r>
              <w:rPr>
                <w:rFonts w:hint="eastAsia" w:ascii="宋体" w:hAnsi="宋体"/>
                <w:kern w:val="0"/>
                <w:szCs w:val="21"/>
                <w:highlight w:val="none"/>
                <w:u w:val="single"/>
                <w:shd w:val="clear" w:color="auto" w:fill="FFFFFF"/>
              </w:rPr>
              <w:t xml:space="preserve">  120   </w:t>
            </w:r>
            <w:r>
              <w:rPr>
                <w:rFonts w:hint="eastAsia" w:ascii="宋体" w:hAnsi="宋体"/>
                <w:szCs w:val="21"/>
                <w:highlight w:val="none"/>
                <w:shd w:val="clear" w:color="auto" w:fill="FFFFFF"/>
              </w:rPr>
              <w:t>个日历日（自投标截止之日起算）</w:t>
            </w:r>
          </w:p>
        </w:tc>
      </w:tr>
      <w:tr w14:paraId="72DA7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9" w:type="pct"/>
            <w:vAlign w:val="center"/>
          </w:tcPr>
          <w:p w14:paraId="70F5EA14">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1225" w:type="pct"/>
            <w:vAlign w:val="center"/>
          </w:tcPr>
          <w:p w14:paraId="065B29A3">
            <w:pPr>
              <w:widowControl w:val="0"/>
              <w:autoSpaceDE w:val="0"/>
              <w:autoSpaceDN w:val="0"/>
              <w:adjustRightInd w:val="0"/>
              <w:snapToGrid w:val="0"/>
              <w:ind w:firstLine="0" w:firstLineChars="0"/>
              <w:jc w:val="center"/>
              <w:rPr>
                <w:rFonts w:ascii="宋体" w:hAnsi="宋体"/>
                <w:kern w:val="0"/>
                <w:szCs w:val="21"/>
                <w:highlight w:val="none"/>
              </w:rPr>
            </w:pPr>
            <w:r>
              <w:rPr>
                <w:rFonts w:hint="eastAsia" w:ascii="宋体" w:hAnsi="宋体"/>
                <w:kern w:val="0"/>
                <w:szCs w:val="21"/>
                <w:highlight w:val="none"/>
              </w:rPr>
              <w:t>评标方法</w:t>
            </w:r>
          </w:p>
        </w:tc>
        <w:tc>
          <w:tcPr>
            <w:tcW w:w="3195" w:type="pct"/>
            <w:vAlign w:val="center"/>
          </w:tcPr>
          <w:p w14:paraId="37B4E982">
            <w:pPr>
              <w:widowControl w:val="0"/>
              <w:autoSpaceDE w:val="0"/>
              <w:autoSpaceDN w:val="0"/>
              <w:adjustRightInd w:val="0"/>
              <w:snapToGrid w:val="0"/>
              <w:ind w:firstLine="0" w:firstLineChars="0"/>
              <w:rPr>
                <w:rFonts w:ascii="宋体" w:hAnsi="宋体" w:cs="Segoe UI Symbol"/>
                <w:kern w:val="0"/>
                <w:szCs w:val="21"/>
                <w:highlight w:val="none"/>
              </w:rPr>
            </w:pPr>
            <w:r>
              <w:rPr>
                <w:rFonts w:hint="eastAsia" w:ascii="宋体" w:hAnsi="宋体"/>
                <w:szCs w:val="21"/>
                <w:highlight w:val="none"/>
              </w:rPr>
              <w:sym w:font="Wingdings 2" w:char="0052"/>
            </w:r>
            <w:r>
              <w:rPr>
                <w:rFonts w:hint="eastAsia" w:ascii="宋体" w:hAnsi="宋体" w:cs="Segoe UI Symbol"/>
                <w:kern w:val="0"/>
                <w:szCs w:val="21"/>
                <w:highlight w:val="none"/>
              </w:rPr>
              <w:t>综合评估法</w:t>
            </w:r>
          </w:p>
          <w:p w14:paraId="2BB0D5EC">
            <w:pPr>
              <w:widowControl w:val="0"/>
              <w:autoSpaceDE w:val="0"/>
              <w:autoSpaceDN w:val="0"/>
              <w:adjustRightInd w:val="0"/>
              <w:snapToGrid w:val="0"/>
              <w:ind w:firstLine="0" w:firstLineChars="0"/>
              <w:rPr>
                <w:rFonts w:ascii="宋体" w:hAnsi="宋体" w:cs="Segoe UI Symbol"/>
                <w:kern w:val="0"/>
                <w:szCs w:val="21"/>
                <w:highlight w:val="none"/>
              </w:rPr>
            </w:pPr>
            <w:r>
              <w:rPr>
                <w:rFonts w:hint="eastAsia" w:ascii="宋体" w:hAnsi="宋体" w:cs="Segoe UI Symbol"/>
                <w:kern w:val="0"/>
                <w:szCs w:val="21"/>
                <w:highlight w:val="none"/>
              </w:rPr>
              <w:t>□</w:t>
            </w:r>
            <w:r>
              <w:rPr>
                <w:rFonts w:hint="eastAsia" w:ascii="宋体" w:hAnsi="宋体"/>
                <w:szCs w:val="21"/>
                <w:highlight w:val="none"/>
              </w:rPr>
              <w:t>经评审的最低投标价法</w:t>
            </w:r>
          </w:p>
          <w:p w14:paraId="086DE89B">
            <w:pPr>
              <w:widowControl w:val="0"/>
              <w:autoSpaceDE w:val="0"/>
              <w:autoSpaceDN w:val="0"/>
              <w:adjustRightInd w:val="0"/>
              <w:snapToGrid w:val="0"/>
              <w:ind w:firstLine="0" w:firstLineChars="0"/>
              <w:rPr>
                <w:rFonts w:ascii="宋体" w:hAnsi="宋体" w:cs="Segoe UI Symbol"/>
                <w:kern w:val="0"/>
                <w:szCs w:val="21"/>
                <w:highlight w:val="none"/>
              </w:rPr>
            </w:pPr>
            <w:r>
              <w:rPr>
                <w:rFonts w:hint="eastAsia" w:ascii="宋体" w:hAnsi="宋体" w:cs="Segoe UI Symbol"/>
                <w:kern w:val="0"/>
                <w:szCs w:val="21"/>
                <w:highlight w:val="none"/>
              </w:rPr>
              <w:t>□定性评审法</w:t>
            </w:r>
          </w:p>
          <w:p w14:paraId="2FFBB964">
            <w:pPr>
              <w:widowControl w:val="0"/>
              <w:autoSpaceDE w:val="0"/>
              <w:autoSpaceDN w:val="0"/>
              <w:adjustRightInd w:val="0"/>
              <w:snapToGrid w:val="0"/>
              <w:ind w:firstLine="0" w:firstLineChars="0"/>
              <w:rPr>
                <w:rFonts w:ascii="宋体" w:hAnsi="宋体" w:cs="Segoe UI Symbol"/>
                <w:kern w:val="0"/>
                <w:szCs w:val="21"/>
                <w:highlight w:val="none"/>
              </w:rPr>
            </w:pPr>
            <w:r>
              <w:rPr>
                <w:rFonts w:hint="eastAsia" w:ascii="宋体" w:hAnsi="宋体" w:cs="Segoe UI Symbol"/>
                <w:kern w:val="0"/>
                <w:szCs w:val="21"/>
                <w:highlight w:val="none"/>
              </w:rPr>
              <w:t>□其他：</w:t>
            </w:r>
            <w:r>
              <w:rPr>
                <w:rFonts w:ascii="宋体" w:hAnsi="宋体" w:cs="Segoe UI Symbol"/>
                <w:kern w:val="0"/>
                <w:szCs w:val="21"/>
                <w:highlight w:val="none"/>
                <w:u w:val="single"/>
              </w:rPr>
              <w:t xml:space="preserve">                     </w:t>
            </w:r>
          </w:p>
        </w:tc>
      </w:tr>
      <w:tr w14:paraId="6A402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9" w:type="pct"/>
            <w:vMerge w:val="restart"/>
            <w:vAlign w:val="center"/>
          </w:tcPr>
          <w:p w14:paraId="4E8E3A3B">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1225" w:type="pct"/>
            <w:vAlign w:val="center"/>
          </w:tcPr>
          <w:p w14:paraId="1CD8988D">
            <w:pPr>
              <w:widowControl w:val="0"/>
              <w:autoSpaceDE w:val="0"/>
              <w:autoSpaceDN w:val="0"/>
              <w:adjustRightInd w:val="0"/>
              <w:snapToGrid w:val="0"/>
              <w:ind w:firstLine="0" w:firstLineChars="0"/>
              <w:jc w:val="center"/>
              <w:rPr>
                <w:rFonts w:ascii="宋体" w:hAnsi="宋体"/>
                <w:highlight w:val="none"/>
              </w:rPr>
            </w:pPr>
            <w:r>
              <w:rPr>
                <w:rFonts w:hint="eastAsia" w:ascii="宋体" w:hAnsi="宋体"/>
                <w:highlight w:val="none"/>
              </w:rPr>
              <w:t>推荐中标</w:t>
            </w:r>
          </w:p>
          <w:p w14:paraId="1D2721FE">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highlight w:val="none"/>
              </w:rPr>
              <w:t>候选人数量</w:t>
            </w:r>
          </w:p>
        </w:tc>
        <w:tc>
          <w:tcPr>
            <w:tcW w:w="3195" w:type="pct"/>
            <w:tcBorders>
              <w:bottom w:val="single" w:color="auto" w:sz="2" w:space="0"/>
            </w:tcBorders>
            <w:vAlign w:val="center"/>
          </w:tcPr>
          <w:p w14:paraId="139B2DA4">
            <w:pPr>
              <w:pStyle w:val="379"/>
              <w:ind w:firstLine="0" w:firstLineChars="0"/>
              <w:rPr>
                <w:rFonts w:ascii="宋体" w:hAnsi="宋体" w:cs="宋体"/>
                <w:highlight w:val="none"/>
              </w:rPr>
            </w:pPr>
            <w:r>
              <w:rPr>
                <w:rFonts w:hint="eastAsia" w:ascii="宋体" w:hAnsi="宋体"/>
                <w:szCs w:val="21"/>
                <w:highlight w:val="none"/>
              </w:rPr>
              <w:t>☑</w:t>
            </w:r>
            <w:r>
              <w:rPr>
                <w:rFonts w:hint="eastAsia" w:ascii="宋体" w:hAnsi="宋体" w:cs="Segoe UI Symbol"/>
                <w:szCs w:val="21"/>
                <w:highlight w:val="none"/>
              </w:rPr>
              <w:t>评标委员会</w:t>
            </w:r>
            <w:r>
              <w:rPr>
                <w:rFonts w:ascii="宋体" w:hAnsi="宋体" w:cs="Segoe UI Symbol"/>
                <w:szCs w:val="21"/>
                <w:highlight w:val="none"/>
              </w:rPr>
              <w:t>推荐的中标候选人数</w:t>
            </w:r>
            <w:r>
              <w:rPr>
                <w:rFonts w:hint="eastAsia" w:ascii="宋体" w:hAnsi="宋体" w:cs="Segoe UI Symbol"/>
                <w:szCs w:val="21"/>
                <w:highlight w:val="none"/>
              </w:rPr>
              <w:t>：</w:t>
            </w:r>
            <w:r>
              <w:rPr>
                <w:rFonts w:hint="eastAsia" w:ascii="宋体" w:hAnsi="宋体" w:cs="Segoe UI Symbol"/>
                <w:szCs w:val="21"/>
                <w:highlight w:val="none"/>
                <w:u w:val="single"/>
              </w:rPr>
              <w:t xml:space="preserve"> 3</w:t>
            </w:r>
            <w:r>
              <w:rPr>
                <w:rFonts w:hint="eastAsia" w:ascii="宋体" w:hAnsi="宋体" w:cs="Segoe UI Symbol"/>
                <w:szCs w:val="21"/>
                <w:highlight w:val="none"/>
              </w:rPr>
              <w:t>个。</w:t>
            </w:r>
          </w:p>
          <w:p w14:paraId="4A77E3C2">
            <w:pPr>
              <w:pStyle w:val="379"/>
              <w:ind w:firstLine="0" w:firstLineChars="0"/>
              <w:rPr>
                <w:rFonts w:ascii="宋体" w:hAnsi="宋体" w:cs="宋体"/>
                <w:b/>
                <w:bCs/>
                <w:szCs w:val="21"/>
                <w:highlight w:val="none"/>
              </w:rPr>
            </w:pPr>
            <w:r>
              <w:rPr>
                <w:rFonts w:hint="eastAsia" w:ascii="宋体" w:hAnsi="宋体" w:cs="Segoe UI Symbol"/>
                <w:szCs w:val="21"/>
                <w:highlight w:val="none"/>
              </w:rPr>
              <w:t>（</w:t>
            </w:r>
            <w:r>
              <w:rPr>
                <w:rFonts w:hint="eastAsia" w:ascii="宋体" w:hAnsi="宋体" w:cs="宋体"/>
                <w:szCs w:val="21"/>
                <w:highlight w:val="none"/>
              </w:rPr>
              <w:t>适用于采用</w:t>
            </w:r>
            <w:r>
              <w:rPr>
                <w:rFonts w:hint="eastAsia" w:ascii="宋体" w:hAnsi="宋体" w:cs="宋体"/>
                <w:b/>
                <w:bCs/>
                <w:szCs w:val="21"/>
                <w:highlight w:val="none"/>
              </w:rPr>
              <w:t>综合评估法</w:t>
            </w:r>
            <w:r>
              <w:rPr>
                <w:rFonts w:hint="eastAsia" w:ascii="宋体" w:hAnsi="宋体" w:cs="宋体"/>
                <w:szCs w:val="21"/>
                <w:highlight w:val="none"/>
              </w:rPr>
              <w:t>、</w:t>
            </w:r>
            <w:r>
              <w:rPr>
                <w:rFonts w:hint="eastAsia" w:ascii="宋体" w:hAnsi="宋体" w:cs="宋体"/>
                <w:b/>
                <w:bCs/>
                <w:szCs w:val="21"/>
                <w:highlight w:val="none"/>
              </w:rPr>
              <w:t>经评审的最低投标价法）</w:t>
            </w:r>
          </w:p>
        </w:tc>
      </w:tr>
      <w:tr w14:paraId="04EA6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579" w:type="pct"/>
            <w:vMerge w:val="continue"/>
            <w:vAlign w:val="center"/>
          </w:tcPr>
          <w:p w14:paraId="4C81ED54"/>
        </w:tc>
        <w:tc>
          <w:tcPr>
            <w:tcW w:w="1225" w:type="pct"/>
            <w:vAlign w:val="center"/>
          </w:tcPr>
          <w:p w14:paraId="4E3F7E93">
            <w:pPr>
              <w:widowControl w:val="0"/>
              <w:autoSpaceDE w:val="0"/>
              <w:autoSpaceDN w:val="0"/>
              <w:adjustRightInd w:val="0"/>
              <w:snapToGrid w:val="0"/>
              <w:ind w:firstLine="0" w:firstLineChars="0"/>
              <w:jc w:val="center"/>
              <w:rPr>
                <w:rFonts w:ascii="宋体" w:hAnsi="宋体" w:cs="宋体"/>
                <w:szCs w:val="21"/>
                <w:highlight w:val="none"/>
              </w:rPr>
            </w:pPr>
            <w:r>
              <w:rPr>
                <w:rFonts w:hint="eastAsia" w:ascii="宋体" w:hAnsi="宋体" w:cs="宋体"/>
                <w:szCs w:val="21"/>
                <w:highlight w:val="none"/>
              </w:rPr>
              <w:t>中标人数量</w:t>
            </w:r>
          </w:p>
        </w:tc>
        <w:tc>
          <w:tcPr>
            <w:tcW w:w="3195" w:type="pct"/>
            <w:tcBorders>
              <w:top w:val="single" w:color="auto" w:sz="2" w:space="0"/>
            </w:tcBorders>
            <w:vAlign w:val="center"/>
          </w:tcPr>
          <w:p w14:paraId="38448506">
            <w:pPr>
              <w:widowControl w:val="0"/>
              <w:wordWrap w:val="0"/>
              <w:autoSpaceDE w:val="0"/>
              <w:autoSpaceDN w:val="0"/>
              <w:snapToGrid w:val="0"/>
              <w:ind w:firstLine="0" w:firstLineChars="0"/>
              <w:rPr>
                <w:highlight w:val="none"/>
              </w:rPr>
            </w:pPr>
            <w:r>
              <w:rPr>
                <w:rFonts w:hint="eastAsia" w:ascii="宋体" w:hAnsi="宋体" w:cs="宋体"/>
                <w:b/>
                <w:bCs/>
                <w:kern w:val="0"/>
                <w:szCs w:val="21"/>
                <w:highlight w:val="none"/>
              </w:rPr>
              <w:t>中标人数量：1家</w:t>
            </w:r>
          </w:p>
        </w:tc>
      </w:tr>
      <w:tr w14:paraId="0D587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9" w:type="pct"/>
            <w:vAlign w:val="center"/>
          </w:tcPr>
          <w:p w14:paraId="5BCD73FE">
            <w:pPr>
              <w:widowControl w:val="0"/>
              <w:numPr>
                <w:ilvl w:val="0"/>
                <w:numId w:val="1"/>
              </w:numPr>
              <w:autoSpaceDE w:val="0"/>
              <w:autoSpaceDN w:val="0"/>
              <w:adjustRightInd w:val="0"/>
              <w:snapToGrid w:val="0"/>
              <w:ind w:firstLineChars="0"/>
              <w:jc w:val="center"/>
              <w:rPr>
                <w:rFonts w:ascii="宋体" w:hAnsi="宋体"/>
                <w:szCs w:val="21"/>
                <w:highlight w:val="none"/>
              </w:rPr>
            </w:pPr>
          </w:p>
        </w:tc>
        <w:tc>
          <w:tcPr>
            <w:tcW w:w="1225" w:type="pct"/>
            <w:vAlign w:val="center"/>
          </w:tcPr>
          <w:p w14:paraId="7E6555F4">
            <w:pPr>
              <w:widowControl w:val="0"/>
              <w:autoSpaceDE w:val="0"/>
              <w:autoSpaceDN w:val="0"/>
              <w:adjustRightInd w:val="0"/>
              <w:snapToGrid w:val="0"/>
              <w:ind w:firstLine="0" w:firstLineChars="0"/>
              <w:jc w:val="center"/>
              <w:rPr>
                <w:rFonts w:ascii="宋体" w:hAnsi="宋体" w:cs="宋体"/>
                <w:szCs w:val="21"/>
                <w:highlight w:val="none"/>
              </w:rPr>
            </w:pPr>
            <w:r>
              <w:rPr>
                <w:rFonts w:hint="eastAsia" w:ascii="宋体" w:hAnsi="宋体"/>
                <w:szCs w:val="21"/>
                <w:highlight w:val="none"/>
              </w:rPr>
              <w:t>定标</w:t>
            </w:r>
            <w:r>
              <w:rPr>
                <w:rFonts w:hint="eastAsia" w:ascii="宋体" w:hAnsi="宋体" w:cs="宋体"/>
                <w:szCs w:val="21"/>
                <w:highlight w:val="none"/>
              </w:rPr>
              <w:t>方式</w:t>
            </w:r>
          </w:p>
        </w:tc>
        <w:tc>
          <w:tcPr>
            <w:tcW w:w="3195" w:type="pct"/>
            <w:tcBorders>
              <w:top w:val="single" w:color="auto" w:sz="2" w:space="0"/>
            </w:tcBorders>
            <w:vAlign w:val="center"/>
          </w:tcPr>
          <w:p w14:paraId="1EDF567F">
            <w:pPr>
              <w:widowControl w:val="0"/>
              <w:autoSpaceDE w:val="0"/>
              <w:autoSpaceDN w:val="0"/>
              <w:adjustRightInd w:val="0"/>
              <w:snapToGrid w:val="0"/>
              <w:ind w:firstLine="0" w:firstLineChars="0"/>
              <w:rPr>
                <w:rFonts w:ascii="宋体" w:hAnsi="宋体"/>
                <w:kern w:val="0"/>
                <w:highlight w:val="none"/>
              </w:rPr>
            </w:pPr>
            <w:r>
              <w:rPr>
                <w:rFonts w:hint="eastAsia" w:ascii="宋体" w:hAnsi="宋体"/>
                <w:szCs w:val="21"/>
                <w:highlight w:val="none"/>
              </w:rPr>
              <w:t>☑</w:t>
            </w:r>
            <w:r>
              <w:rPr>
                <w:rFonts w:hint="eastAsia" w:ascii="宋体" w:hAnsi="宋体" w:cs="Courier New"/>
                <w:kern w:val="0"/>
                <w:szCs w:val="21"/>
                <w:highlight w:val="none"/>
              </w:rPr>
              <w:t>由评标委员会根据排名直接确定中标候选人为</w:t>
            </w:r>
            <w:r>
              <w:rPr>
                <w:rFonts w:hint="eastAsia" w:ascii="宋体" w:hAnsi="宋体"/>
                <w:kern w:val="0"/>
                <w:highlight w:val="none"/>
              </w:rPr>
              <w:t>中标人</w:t>
            </w:r>
          </w:p>
        </w:tc>
      </w:tr>
      <w:tr w14:paraId="265DC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9" w:type="pct"/>
            <w:vAlign w:val="center"/>
          </w:tcPr>
          <w:p w14:paraId="57FE2FDB">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1225" w:type="pct"/>
            <w:vAlign w:val="center"/>
          </w:tcPr>
          <w:p w14:paraId="5A6C8FA4">
            <w:pPr>
              <w:widowControl w:val="0"/>
              <w:autoSpaceDE w:val="0"/>
              <w:autoSpaceDN w:val="0"/>
              <w:adjustRightInd w:val="0"/>
              <w:snapToGrid w:val="0"/>
              <w:ind w:firstLine="0" w:firstLineChars="0"/>
              <w:jc w:val="center"/>
              <w:rPr>
                <w:rFonts w:ascii="宋体" w:hAnsi="宋体"/>
                <w:szCs w:val="21"/>
                <w:highlight w:val="none"/>
                <w:shd w:val="clear" w:color="auto" w:fill="FFFFFF"/>
              </w:rPr>
            </w:pPr>
            <w:r>
              <w:rPr>
                <w:rFonts w:hint="eastAsia" w:ascii="宋体" w:hAnsi="宋体"/>
                <w:szCs w:val="21"/>
                <w:highlight w:val="none"/>
                <w:shd w:val="clear" w:color="auto" w:fill="FFFFFF"/>
              </w:rPr>
              <w:t>签订</w:t>
            </w:r>
            <w:r>
              <w:rPr>
                <w:rFonts w:ascii="宋体" w:hAnsi="宋体"/>
                <w:szCs w:val="21"/>
                <w:highlight w:val="none"/>
                <w:shd w:val="clear" w:color="auto" w:fill="FFFFFF"/>
              </w:rPr>
              <w:t>合同</w:t>
            </w:r>
            <w:r>
              <w:rPr>
                <w:rFonts w:hint="eastAsia" w:ascii="宋体" w:hAnsi="宋体"/>
                <w:szCs w:val="21"/>
                <w:highlight w:val="none"/>
                <w:shd w:val="clear" w:color="auto" w:fill="FFFFFF"/>
              </w:rPr>
              <w:t>时间</w:t>
            </w:r>
          </w:p>
        </w:tc>
        <w:tc>
          <w:tcPr>
            <w:tcW w:w="3195" w:type="pct"/>
            <w:vAlign w:val="center"/>
          </w:tcPr>
          <w:p w14:paraId="1BC90251">
            <w:pPr>
              <w:widowControl w:val="0"/>
              <w:autoSpaceDE w:val="0"/>
              <w:autoSpaceDN w:val="0"/>
              <w:adjustRightInd w:val="0"/>
              <w:snapToGrid w:val="0"/>
              <w:ind w:firstLine="0" w:firstLineChars="0"/>
              <w:rPr>
                <w:rFonts w:ascii="宋体" w:hAnsi="宋体"/>
                <w:szCs w:val="21"/>
                <w:highlight w:val="none"/>
                <w:shd w:val="clear" w:color="auto" w:fill="FFFFFF"/>
              </w:rPr>
            </w:pPr>
            <w:r>
              <w:rPr>
                <w:rFonts w:hint="eastAsia" w:ascii="宋体" w:hAnsi="宋体"/>
                <w:szCs w:val="21"/>
                <w:highlight w:val="none"/>
                <w:shd w:val="clear" w:color="auto" w:fill="FFFFFF"/>
              </w:rPr>
              <w:t>中标通知书发出之日起</w:t>
            </w:r>
            <w:r>
              <w:rPr>
                <w:rFonts w:ascii="宋体" w:hAnsi="宋体"/>
                <w:szCs w:val="21"/>
                <w:highlight w:val="none"/>
                <w:u w:val="single"/>
                <w:shd w:val="clear" w:color="auto" w:fill="FFFFFF"/>
              </w:rPr>
              <w:t xml:space="preserve"> </w:t>
            </w:r>
            <w:r>
              <w:rPr>
                <w:rFonts w:hint="eastAsia" w:ascii="宋体" w:hAnsi="宋体"/>
                <w:szCs w:val="21"/>
                <w:highlight w:val="none"/>
                <w:u w:val="single"/>
                <w:shd w:val="clear" w:color="auto" w:fill="FFFFFF"/>
              </w:rPr>
              <w:t xml:space="preserve">30 </w:t>
            </w:r>
            <w:r>
              <w:rPr>
                <w:rFonts w:hint="eastAsia" w:ascii="宋体" w:hAnsi="宋体"/>
                <w:szCs w:val="21"/>
                <w:highlight w:val="none"/>
                <w:shd w:val="clear" w:color="auto" w:fill="FFFFFF"/>
              </w:rPr>
              <w:t>日内。</w:t>
            </w:r>
          </w:p>
        </w:tc>
      </w:tr>
    </w:tbl>
    <w:p w14:paraId="46AAE8B4">
      <w:pPr>
        <w:rPr>
          <w:highlight w:val="none"/>
        </w:rPr>
      </w:pPr>
      <w:r>
        <w:rPr>
          <w:highlight w:val="none"/>
        </w:rPr>
        <w:br w:type="page"/>
      </w:r>
    </w:p>
    <w:tbl>
      <w:tblPr>
        <w:tblStyle w:val="52"/>
        <w:tblW w:w="4707" w:type="pct"/>
        <w:tblInd w:w="-2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autofit"/>
        <w:tblCellMar>
          <w:top w:w="0" w:type="dxa"/>
          <w:left w:w="108" w:type="dxa"/>
          <w:bottom w:w="0" w:type="dxa"/>
          <w:right w:w="108" w:type="dxa"/>
        </w:tblCellMar>
      </w:tblPr>
      <w:tblGrid>
        <w:gridCol w:w="911"/>
        <w:gridCol w:w="1949"/>
        <w:gridCol w:w="6129"/>
      </w:tblGrid>
      <w:tr w14:paraId="24EFFE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trPr>
        <w:tc>
          <w:tcPr>
            <w:tcW w:w="5000" w:type="pct"/>
            <w:gridSpan w:val="3"/>
            <w:shd w:val="clear" w:color="auto" w:fill="D9E2F3"/>
            <w:vAlign w:val="center"/>
          </w:tcPr>
          <w:p w14:paraId="2127FBF6">
            <w:pPr>
              <w:widowControl w:val="0"/>
              <w:autoSpaceDE w:val="0"/>
              <w:autoSpaceDN w:val="0"/>
              <w:adjustRightInd w:val="0"/>
              <w:snapToGrid w:val="0"/>
              <w:spacing w:line="240" w:lineRule="auto"/>
              <w:ind w:firstLine="0" w:firstLineChars="0"/>
              <w:jc w:val="center"/>
              <w:rPr>
                <w:rFonts w:ascii="宋体" w:hAnsi="宋体"/>
                <w:sz w:val="32"/>
                <w:szCs w:val="32"/>
                <w:highlight w:val="none"/>
                <w:shd w:val="clear" w:color="auto" w:fill="FFFFFF"/>
              </w:rPr>
            </w:pPr>
            <w:r>
              <w:rPr>
                <w:highlight w:val="none"/>
              </w:rPr>
              <w:br w:type="page"/>
            </w:r>
            <w:r>
              <w:rPr>
                <w:rFonts w:ascii="宋体" w:hAnsi="宋体"/>
                <w:highlight w:val="none"/>
              </w:rPr>
              <w:br w:type="page"/>
            </w:r>
            <w:r>
              <w:rPr>
                <w:rFonts w:hint="eastAsia" w:ascii="宋体" w:hAnsi="宋体"/>
                <w:b/>
                <w:sz w:val="32"/>
                <w:szCs w:val="32"/>
                <w:highlight w:val="none"/>
              </w:rPr>
              <w:t>投标人须知前附表（二）</w:t>
            </w:r>
          </w:p>
        </w:tc>
      </w:tr>
      <w:tr w14:paraId="752790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57" w:hRule="atLeast"/>
        </w:trPr>
        <w:tc>
          <w:tcPr>
            <w:tcW w:w="507" w:type="pct"/>
            <w:shd w:val="clear" w:color="auto" w:fill="FFFFFF"/>
            <w:vAlign w:val="center"/>
          </w:tcPr>
          <w:p w14:paraId="301B95C5">
            <w:pPr>
              <w:widowControl w:val="0"/>
              <w:autoSpaceDE w:val="0"/>
              <w:autoSpaceDN w:val="0"/>
              <w:adjustRightInd w:val="0"/>
              <w:snapToGrid w:val="0"/>
              <w:ind w:firstLine="0" w:firstLineChars="0"/>
              <w:jc w:val="center"/>
              <w:rPr>
                <w:rFonts w:ascii="宋体" w:hAnsi="宋体"/>
                <w:b/>
                <w:szCs w:val="21"/>
                <w:highlight w:val="none"/>
              </w:rPr>
            </w:pPr>
            <w:r>
              <w:rPr>
                <w:rFonts w:hint="eastAsia" w:ascii="宋体" w:hAnsi="宋体"/>
                <w:b/>
                <w:szCs w:val="21"/>
                <w:highlight w:val="none"/>
              </w:rPr>
              <w:t>条款号</w:t>
            </w:r>
          </w:p>
        </w:tc>
        <w:tc>
          <w:tcPr>
            <w:tcW w:w="1084" w:type="pct"/>
            <w:shd w:val="clear" w:color="auto" w:fill="FFFFFF"/>
            <w:vAlign w:val="center"/>
          </w:tcPr>
          <w:p w14:paraId="308EA92E">
            <w:pPr>
              <w:widowControl w:val="0"/>
              <w:autoSpaceDE w:val="0"/>
              <w:autoSpaceDN w:val="0"/>
              <w:adjustRightInd w:val="0"/>
              <w:snapToGrid w:val="0"/>
              <w:ind w:firstLine="0" w:firstLineChars="0"/>
              <w:jc w:val="center"/>
              <w:rPr>
                <w:rFonts w:ascii="宋体" w:hAnsi="宋体"/>
                <w:b/>
                <w:szCs w:val="21"/>
                <w:highlight w:val="none"/>
              </w:rPr>
            </w:pPr>
            <w:r>
              <w:rPr>
                <w:rFonts w:hint="eastAsia" w:ascii="宋体" w:hAnsi="宋体"/>
                <w:b/>
                <w:szCs w:val="21"/>
                <w:highlight w:val="none"/>
              </w:rPr>
              <w:t>名称</w:t>
            </w:r>
          </w:p>
        </w:tc>
        <w:tc>
          <w:tcPr>
            <w:tcW w:w="3407" w:type="pct"/>
            <w:shd w:val="clear" w:color="auto" w:fill="FFFFFF"/>
            <w:vAlign w:val="center"/>
          </w:tcPr>
          <w:p w14:paraId="6137B955">
            <w:pPr>
              <w:widowControl w:val="0"/>
              <w:autoSpaceDE w:val="0"/>
              <w:autoSpaceDN w:val="0"/>
              <w:adjustRightInd w:val="0"/>
              <w:snapToGrid w:val="0"/>
              <w:ind w:firstLine="0" w:firstLineChars="0"/>
              <w:jc w:val="center"/>
              <w:rPr>
                <w:rFonts w:ascii="宋体" w:hAnsi="宋体"/>
                <w:b/>
                <w:szCs w:val="21"/>
                <w:highlight w:val="none"/>
                <w:shd w:val="clear" w:color="auto" w:fill="FFFFFF"/>
              </w:rPr>
            </w:pPr>
            <w:r>
              <w:rPr>
                <w:rFonts w:ascii="宋体" w:hAnsi="宋体"/>
                <w:b/>
                <w:szCs w:val="21"/>
                <w:highlight w:val="none"/>
              </w:rPr>
              <w:t>编列内容</w:t>
            </w:r>
          </w:p>
        </w:tc>
      </w:tr>
      <w:tr w14:paraId="013999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1140" w:hRule="atLeast"/>
        </w:trPr>
        <w:tc>
          <w:tcPr>
            <w:tcW w:w="507" w:type="pct"/>
            <w:shd w:val="clear" w:color="auto" w:fill="FFFFFF"/>
            <w:vAlign w:val="center"/>
          </w:tcPr>
          <w:p w14:paraId="5525B90A">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1084" w:type="pct"/>
            <w:shd w:val="clear" w:color="auto" w:fill="FFFFFF"/>
            <w:vAlign w:val="center"/>
          </w:tcPr>
          <w:p w14:paraId="17A202C3">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资金来源</w:t>
            </w:r>
          </w:p>
          <w:p w14:paraId="106D4E39">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和落实情况</w:t>
            </w:r>
          </w:p>
        </w:tc>
        <w:tc>
          <w:tcPr>
            <w:tcW w:w="3407" w:type="pct"/>
            <w:shd w:val="clear" w:color="auto" w:fill="FFFFFF"/>
            <w:vAlign w:val="center"/>
          </w:tcPr>
          <w:p w14:paraId="3F671AB8">
            <w:pPr>
              <w:widowControl w:val="0"/>
              <w:autoSpaceDE w:val="0"/>
              <w:autoSpaceDN w:val="0"/>
              <w:adjustRightInd w:val="0"/>
              <w:snapToGrid w:val="0"/>
              <w:ind w:firstLine="0" w:firstLineChars="0"/>
              <w:rPr>
                <w:rFonts w:ascii="宋体" w:hAnsi="宋体"/>
                <w:szCs w:val="21"/>
                <w:highlight w:val="none"/>
              </w:rPr>
            </w:pPr>
            <w:r>
              <w:rPr>
                <w:rFonts w:hint="eastAsia" w:ascii="宋体" w:hAnsi="宋体"/>
                <w:szCs w:val="21"/>
                <w:highlight w:val="none"/>
              </w:rPr>
              <w:t>资金来源：</w:t>
            </w:r>
            <w:r>
              <w:rPr>
                <w:rFonts w:hint="eastAsia" w:ascii="宋体" w:hAnsi="宋体" w:cs="宋体"/>
                <w:szCs w:val="21"/>
                <w:highlight w:val="none"/>
              </w:rPr>
              <w:t>企业自筹</w:t>
            </w:r>
          </w:p>
          <w:p w14:paraId="145419C8">
            <w:pPr>
              <w:widowControl w:val="0"/>
              <w:autoSpaceDE w:val="0"/>
              <w:autoSpaceDN w:val="0"/>
              <w:adjustRightInd w:val="0"/>
              <w:snapToGrid w:val="0"/>
              <w:ind w:firstLine="0" w:firstLineChars="0"/>
              <w:rPr>
                <w:rFonts w:ascii="宋体" w:hAnsi="宋体"/>
                <w:szCs w:val="21"/>
                <w:highlight w:val="none"/>
              </w:rPr>
            </w:pPr>
            <w:r>
              <w:rPr>
                <w:rFonts w:hint="eastAsia" w:ascii="宋体" w:hAnsi="宋体"/>
                <w:szCs w:val="21"/>
                <w:highlight w:val="none"/>
              </w:rPr>
              <w:t>出资比例：100%</w:t>
            </w:r>
          </w:p>
          <w:p w14:paraId="6458E795">
            <w:pPr>
              <w:widowControl w:val="0"/>
              <w:autoSpaceDE w:val="0"/>
              <w:autoSpaceDN w:val="0"/>
              <w:adjustRightInd w:val="0"/>
              <w:snapToGrid w:val="0"/>
              <w:ind w:firstLine="0" w:firstLineChars="0"/>
              <w:rPr>
                <w:rFonts w:ascii="宋体" w:hAnsi="宋体"/>
                <w:szCs w:val="21"/>
                <w:highlight w:val="none"/>
                <w:u w:val="single"/>
              </w:rPr>
            </w:pPr>
            <w:r>
              <w:rPr>
                <w:rFonts w:hint="eastAsia" w:ascii="宋体" w:hAnsi="宋体"/>
                <w:szCs w:val="21"/>
                <w:highlight w:val="none"/>
              </w:rPr>
              <w:t>资金落实情况：☑已落实 □未落实 □其他：</w:t>
            </w:r>
            <w:r>
              <w:rPr>
                <w:rFonts w:hint="eastAsia" w:ascii="宋体" w:hAnsi="宋体"/>
                <w:szCs w:val="21"/>
                <w:highlight w:val="none"/>
                <w:u w:val="single"/>
              </w:rPr>
              <w:t xml:space="preserve">          </w:t>
            </w:r>
          </w:p>
        </w:tc>
      </w:tr>
      <w:tr w14:paraId="6617E9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38" w:hRule="atLeast"/>
        </w:trPr>
        <w:tc>
          <w:tcPr>
            <w:tcW w:w="507" w:type="pct"/>
            <w:shd w:val="clear" w:color="auto" w:fill="FFFFFF"/>
            <w:vAlign w:val="center"/>
          </w:tcPr>
          <w:p w14:paraId="70D9C87E">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1084" w:type="pct"/>
            <w:shd w:val="clear" w:color="auto" w:fill="FFFFFF"/>
            <w:vAlign w:val="center"/>
          </w:tcPr>
          <w:p w14:paraId="6C208C5D">
            <w:pPr>
              <w:widowControl w:val="0"/>
              <w:autoSpaceDE w:val="0"/>
              <w:autoSpaceDN w:val="0"/>
              <w:adjustRightInd w:val="0"/>
              <w:snapToGrid w:val="0"/>
              <w:ind w:firstLine="0" w:firstLineChars="0"/>
              <w:jc w:val="center"/>
              <w:rPr>
                <w:rFonts w:ascii="宋体" w:hAnsi="宋体"/>
                <w:szCs w:val="21"/>
                <w:highlight w:val="none"/>
              </w:rPr>
            </w:pPr>
            <w:r>
              <w:rPr>
                <w:rFonts w:ascii="宋体" w:hAnsi="宋体"/>
                <w:szCs w:val="21"/>
                <w:highlight w:val="none"/>
              </w:rPr>
              <w:t>招标范围</w:t>
            </w:r>
          </w:p>
        </w:tc>
        <w:tc>
          <w:tcPr>
            <w:tcW w:w="3407" w:type="pct"/>
            <w:shd w:val="clear" w:color="auto" w:fill="FFFFFF"/>
            <w:vAlign w:val="center"/>
          </w:tcPr>
          <w:p w14:paraId="2AB33D00">
            <w:pPr>
              <w:widowControl w:val="0"/>
              <w:autoSpaceDE w:val="0"/>
              <w:autoSpaceDN w:val="0"/>
              <w:adjustRightInd w:val="0"/>
              <w:snapToGrid w:val="0"/>
              <w:ind w:firstLine="0" w:firstLineChars="0"/>
              <w:rPr>
                <w:rFonts w:hint="eastAsia" w:ascii="宋体"/>
                <w:szCs w:val="21"/>
                <w:highlight w:val="none"/>
              </w:rPr>
            </w:pPr>
            <w:r>
              <w:rPr>
                <w:rFonts w:hint="eastAsia" w:ascii="宋体"/>
                <w:szCs w:val="21"/>
                <w:highlight w:val="none"/>
              </w:rPr>
              <w:t>本项目招采范围为体育中心第二批试验点位和内容的氛围包装设计和执行服务。具体内容包括</w:t>
            </w:r>
            <w:r>
              <w:rPr>
                <w:rFonts w:hint="eastAsia" w:ascii="宋体"/>
                <w:szCs w:val="21"/>
                <w:highlight w:val="none"/>
                <w:lang w:eastAsia="zh-CN"/>
              </w:rPr>
              <w:t>但不限于</w:t>
            </w:r>
            <w:r>
              <w:rPr>
                <w:rFonts w:hint="eastAsia" w:ascii="宋体"/>
                <w:szCs w:val="21"/>
                <w:highlight w:val="none"/>
              </w:rPr>
              <w:t>二楼篮球公园包装、地下一层篮球场保障、羽毛球场内+外侧楼梯+下沉广场包装、部分宣传物料制作等共计四个内容。</w:t>
            </w:r>
          </w:p>
          <w:p w14:paraId="5F7EEE7A">
            <w:pPr>
              <w:widowControl w:val="0"/>
              <w:autoSpaceDE w:val="0"/>
              <w:autoSpaceDN w:val="0"/>
              <w:adjustRightInd w:val="0"/>
              <w:snapToGrid w:val="0"/>
              <w:ind w:firstLine="0" w:firstLineChars="0"/>
              <w:rPr>
                <w:rFonts w:ascii="宋体" w:hAnsi="宋体"/>
                <w:szCs w:val="21"/>
                <w:highlight w:val="none"/>
              </w:rPr>
            </w:pPr>
            <w:r>
              <w:rPr>
                <w:rFonts w:ascii="宋体" w:hAnsi="宋体"/>
                <w:szCs w:val="21"/>
                <w:highlight w:val="none"/>
              </w:rPr>
              <w:t>（</w:t>
            </w:r>
            <w:r>
              <w:rPr>
                <w:rFonts w:hint="eastAsia" w:ascii="宋体" w:hAnsi="宋体"/>
                <w:szCs w:val="21"/>
                <w:highlight w:val="none"/>
              </w:rPr>
              <w:t>各标段详细范围详见第四章 项目需求</w:t>
            </w:r>
            <w:r>
              <w:rPr>
                <w:rFonts w:ascii="宋体" w:hAnsi="宋体"/>
                <w:szCs w:val="21"/>
                <w:highlight w:val="none"/>
              </w:rPr>
              <w:t>）</w:t>
            </w:r>
          </w:p>
        </w:tc>
      </w:tr>
      <w:tr w14:paraId="1E88DA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966" w:hRule="atLeast"/>
        </w:trPr>
        <w:tc>
          <w:tcPr>
            <w:tcW w:w="507" w:type="pct"/>
            <w:vMerge w:val="restart"/>
            <w:shd w:val="clear" w:color="auto" w:fill="FFFFFF"/>
            <w:vAlign w:val="center"/>
          </w:tcPr>
          <w:p w14:paraId="0A356B9D">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1084" w:type="pct"/>
            <w:vMerge w:val="restart"/>
            <w:shd w:val="clear" w:color="auto" w:fill="FFFFFF"/>
            <w:vAlign w:val="center"/>
          </w:tcPr>
          <w:p w14:paraId="3DE9D0AD">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b/>
                <w:bCs/>
                <w:szCs w:val="21"/>
                <w:highlight w:val="none"/>
              </w:rPr>
              <w:t>★</w:t>
            </w:r>
            <w:r>
              <w:rPr>
                <w:rFonts w:hint="eastAsia" w:ascii="宋体" w:hAnsi="宋体"/>
                <w:szCs w:val="21"/>
                <w:highlight w:val="none"/>
              </w:rPr>
              <w:t>服务期</w:t>
            </w:r>
          </w:p>
        </w:tc>
        <w:tc>
          <w:tcPr>
            <w:tcW w:w="3407" w:type="pct"/>
            <w:shd w:val="clear" w:color="auto" w:fill="FFFFFF"/>
            <w:vAlign w:val="center"/>
          </w:tcPr>
          <w:p w14:paraId="757DB0C2">
            <w:pPr>
              <w:ind w:firstLine="0" w:firstLineChars="0"/>
              <w:rPr>
                <w:rFonts w:ascii="宋体" w:hAnsi="宋体"/>
                <w:szCs w:val="21"/>
                <w:highlight w:val="none"/>
              </w:rPr>
            </w:pPr>
            <w:r>
              <w:rPr>
                <w:rFonts w:hint="eastAsia" w:ascii="宋体" w:hAnsi="宋体"/>
                <w:kern w:val="0"/>
                <w:szCs w:val="21"/>
                <w:highlight w:val="none"/>
                <w:u w:val="single"/>
                <w:shd w:val="clear" w:color="auto" w:fill="FFFFFF"/>
              </w:rPr>
              <w:t xml:space="preserve"> 【30】</w:t>
            </w:r>
            <w:r>
              <w:rPr>
                <w:rFonts w:hint="eastAsia" w:ascii="宋体" w:hAnsi="宋体"/>
                <w:szCs w:val="21"/>
                <w:highlight w:val="none"/>
                <w:shd w:val="clear" w:color="auto" w:fill="FFFFFF"/>
              </w:rPr>
              <w:t>个自然日（</w:t>
            </w:r>
            <w:r>
              <w:rPr>
                <w:rFonts w:hint="eastAsia" w:ascii="宋体" w:hAnsi="宋体"/>
                <w:szCs w:val="21"/>
                <w:highlight w:val="none"/>
              </w:rPr>
              <w:t>自合同签署生效之日起至乙方完成约定的全部服务内容为止</w:t>
            </w:r>
            <w:r>
              <w:rPr>
                <w:rFonts w:hint="eastAsia" w:ascii="宋体" w:hAnsi="宋体"/>
                <w:szCs w:val="21"/>
                <w:highlight w:val="none"/>
                <w:shd w:val="clear" w:color="auto" w:fill="FFFFFF"/>
              </w:rPr>
              <w:t>）</w:t>
            </w:r>
          </w:p>
        </w:tc>
      </w:tr>
      <w:tr w14:paraId="6D4B1E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1399" w:hRule="atLeast"/>
        </w:trPr>
        <w:tc>
          <w:tcPr>
            <w:tcW w:w="507" w:type="pct"/>
            <w:vMerge w:val="continue"/>
            <w:shd w:val="clear" w:color="auto" w:fill="FFFFFF"/>
            <w:vAlign w:val="center"/>
          </w:tcPr>
          <w:p w14:paraId="5A7C2768"/>
        </w:tc>
        <w:tc>
          <w:tcPr>
            <w:tcW w:w="1084" w:type="pct"/>
            <w:vMerge w:val="continue"/>
            <w:shd w:val="clear" w:color="auto" w:fill="FFFFFF"/>
            <w:vAlign w:val="center"/>
          </w:tcPr>
          <w:p w14:paraId="04C49186"/>
        </w:tc>
        <w:tc>
          <w:tcPr>
            <w:tcW w:w="3407" w:type="pct"/>
            <w:shd w:val="clear" w:color="auto" w:fill="FFFFFF"/>
            <w:vAlign w:val="center"/>
          </w:tcPr>
          <w:p w14:paraId="21C0B9A2">
            <w:pPr>
              <w:ind w:firstLine="0" w:firstLineChars="0"/>
              <w:rPr>
                <w:rFonts w:ascii="宋体" w:hAnsi="宋体"/>
                <w:szCs w:val="21"/>
                <w:highlight w:val="none"/>
              </w:rPr>
            </w:pPr>
            <w:r>
              <w:rPr>
                <w:rFonts w:hint="eastAsia" w:ascii="宋体" w:hAnsi="宋体" w:cs="Segoe UI Symbol"/>
                <w:kern w:val="0"/>
                <w:szCs w:val="21"/>
                <w:highlight w:val="none"/>
              </w:rPr>
              <w:t>□续签：</w:t>
            </w:r>
            <w:r>
              <w:rPr>
                <w:rFonts w:hint="eastAsia" w:ascii="宋体" w:hAnsi="宋体"/>
                <w:szCs w:val="21"/>
                <w:highlight w:val="none"/>
              </w:rPr>
              <w:t>服务履行完毕后，甲方可根据今后年度同个项目的需要并结合本合同乙方履约考核评价结果，决定是否与乙方就今后年度同个项目签署《服务合同》并有权结合预算等情况适当调整合同内容和合同金额，续签次数不超过2次。</w:t>
            </w:r>
          </w:p>
          <w:p w14:paraId="70C7A7F7">
            <w:pPr>
              <w:ind w:firstLine="0" w:firstLineChars="0"/>
              <w:rPr>
                <w:rFonts w:ascii="宋体" w:hAnsi="宋体"/>
                <w:szCs w:val="21"/>
                <w:highlight w:val="none"/>
              </w:rPr>
            </w:pPr>
            <w:r>
              <w:rPr>
                <w:rFonts w:hint="eastAsia" w:ascii="宋体" w:hAnsi="宋体" w:cs="Segoe UI Symbol"/>
                <w:kern w:val="0"/>
                <w:szCs w:val="21"/>
                <w:highlight w:val="none"/>
              </w:rPr>
              <w:t>☑不续签</w:t>
            </w:r>
          </w:p>
        </w:tc>
      </w:tr>
      <w:tr w14:paraId="383EF0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426" w:hRule="atLeast"/>
        </w:trPr>
        <w:tc>
          <w:tcPr>
            <w:tcW w:w="507" w:type="pct"/>
            <w:shd w:val="clear" w:color="auto" w:fill="FFFFFF"/>
            <w:vAlign w:val="center"/>
          </w:tcPr>
          <w:p w14:paraId="7CEB83BB">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1084" w:type="pct"/>
            <w:shd w:val="clear" w:color="auto" w:fill="FFFFFF"/>
            <w:vAlign w:val="center"/>
          </w:tcPr>
          <w:p w14:paraId="306EC90A">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服务</w:t>
            </w:r>
            <w:r>
              <w:rPr>
                <w:rFonts w:ascii="宋体" w:hAnsi="宋体"/>
                <w:szCs w:val="21"/>
                <w:highlight w:val="none"/>
              </w:rPr>
              <w:t>地点</w:t>
            </w:r>
          </w:p>
        </w:tc>
        <w:tc>
          <w:tcPr>
            <w:tcW w:w="3407" w:type="pct"/>
            <w:shd w:val="clear" w:color="auto" w:fill="FFFFFF"/>
            <w:vAlign w:val="center"/>
          </w:tcPr>
          <w:p w14:paraId="7CAE1689">
            <w:pPr>
              <w:widowControl w:val="0"/>
              <w:autoSpaceDE w:val="0"/>
              <w:autoSpaceDN w:val="0"/>
              <w:adjustRightInd w:val="0"/>
              <w:snapToGrid w:val="0"/>
              <w:ind w:firstLine="0" w:firstLineChars="0"/>
              <w:rPr>
                <w:rFonts w:ascii="宋体" w:hAnsi="宋体"/>
                <w:szCs w:val="21"/>
                <w:highlight w:val="none"/>
              </w:rPr>
            </w:pPr>
            <w:r>
              <w:rPr>
                <w:rFonts w:hint="eastAsia" w:ascii="宋体" w:hAnsi="宋体"/>
                <w:szCs w:val="21"/>
                <w:highlight w:val="none"/>
              </w:rPr>
              <w:t>深圳市福田区笋岗西路深圳市体育中心</w:t>
            </w:r>
          </w:p>
        </w:tc>
      </w:tr>
      <w:tr w14:paraId="1641F9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291" w:hRule="atLeast"/>
        </w:trPr>
        <w:tc>
          <w:tcPr>
            <w:tcW w:w="507" w:type="pct"/>
            <w:shd w:val="clear" w:color="auto" w:fill="FFFFFF"/>
            <w:vAlign w:val="center"/>
          </w:tcPr>
          <w:p w14:paraId="212B8B9E">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1084" w:type="pct"/>
            <w:shd w:val="clear" w:color="auto" w:fill="FFFFFF"/>
            <w:vAlign w:val="center"/>
          </w:tcPr>
          <w:p w14:paraId="66C3527F">
            <w:pPr>
              <w:widowControl w:val="0"/>
              <w:autoSpaceDE w:val="0"/>
              <w:autoSpaceDN w:val="0"/>
              <w:snapToGrid w:val="0"/>
              <w:ind w:firstLine="0" w:firstLineChars="0"/>
              <w:jc w:val="center"/>
              <w:rPr>
                <w:highlight w:val="none"/>
              </w:rPr>
            </w:pPr>
            <w:r>
              <w:rPr>
                <w:rFonts w:ascii="宋体" w:hAnsi="宋体"/>
                <w:szCs w:val="21"/>
                <w:highlight w:val="none"/>
              </w:rPr>
              <w:t>投标人资格要求</w:t>
            </w:r>
          </w:p>
        </w:tc>
        <w:tc>
          <w:tcPr>
            <w:tcW w:w="3407" w:type="pct"/>
            <w:shd w:val="clear" w:color="auto" w:fill="FFFFFF"/>
            <w:vAlign w:val="center"/>
          </w:tcPr>
          <w:p w14:paraId="5ABC3154">
            <w:pPr>
              <w:widowControl w:val="0"/>
              <w:wordWrap w:val="0"/>
              <w:autoSpaceDE w:val="0"/>
              <w:autoSpaceDN w:val="0"/>
              <w:adjustRightInd w:val="0"/>
              <w:snapToGrid w:val="0"/>
              <w:jc w:val="left"/>
              <w:rPr>
                <w:rFonts w:ascii="宋体"/>
                <w:b/>
                <w:bCs/>
                <w:szCs w:val="21"/>
                <w:highlight w:val="none"/>
              </w:rPr>
            </w:pPr>
            <w:r>
              <w:rPr>
                <w:rFonts w:hint="eastAsia" w:ascii="宋体"/>
                <w:b/>
                <w:bCs/>
                <w:szCs w:val="21"/>
                <w:highlight w:val="none"/>
              </w:rPr>
              <w:t>投标人必须符合以下资格条件：</w:t>
            </w:r>
          </w:p>
          <w:p w14:paraId="686D3907">
            <w:pPr>
              <w:widowControl w:val="0"/>
              <w:numPr>
                <w:ilvl w:val="0"/>
                <w:numId w:val="2"/>
              </w:numPr>
              <w:wordWrap w:val="0"/>
              <w:autoSpaceDE w:val="0"/>
              <w:autoSpaceDN w:val="0"/>
              <w:adjustRightInd w:val="0"/>
              <w:snapToGrid w:val="0"/>
              <w:ind w:left="0" w:firstLine="0" w:firstLineChars="0"/>
              <w:jc w:val="left"/>
              <w:rPr>
                <w:rFonts w:ascii="宋体"/>
                <w:szCs w:val="21"/>
                <w:highlight w:val="none"/>
              </w:rPr>
            </w:pPr>
            <w:r>
              <w:rPr>
                <w:rFonts w:hint="eastAsia" w:ascii="宋体"/>
                <w:szCs w:val="21"/>
                <w:highlight w:val="none"/>
              </w:rPr>
              <w:t>具有独立法人资格或具有独立承担民事责任的能力的其它组织（提供营业执照或事业单位法人证等法人证明扫描件，原件备查）；总公司或者分公司只允许一家投标，不允许同时参与本项目投标，分公司参与投标的，须提供总公司或具有独立法人的上一级公司出具的愿为其参与本项目投标的行为以及履约等行为承担民事责任的加盖总公司公章的授权函，以及提供总、分公司的营业执照扫描件，原件备查。</w:t>
            </w:r>
          </w:p>
          <w:p w14:paraId="285BB3FF">
            <w:pPr>
              <w:widowControl w:val="0"/>
              <w:numPr>
                <w:ilvl w:val="0"/>
                <w:numId w:val="2"/>
              </w:numPr>
              <w:wordWrap w:val="0"/>
              <w:autoSpaceDE w:val="0"/>
              <w:autoSpaceDN w:val="0"/>
              <w:adjustRightInd w:val="0"/>
              <w:snapToGrid w:val="0"/>
              <w:ind w:left="0" w:firstLine="0" w:firstLineChars="0"/>
              <w:jc w:val="left"/>
              <w:rPr>
                <w:rFonts w:ascii="宋体"/>
                <w:szCs w:val="21"/>
                <w:highlight w:val="none"/>
              </w:rPr>
            </w:pPr>
            <w:r>
              <w:rPr>
                <w:rFonts w:hint="eastAsia" w:ascii="宋体"/>
                <w:szCs w:val="21"/>
                <w:highlight w:val="none"/>
              </w:rPr>
              <w:t>本项目不接受联合体投标，不允许转包或分包。</w:t>
            </w:r>
          </w:p>
          <w:p w14:paraId="029DAC60">
            <w:pPr>
              <w:widowControl w:val="0"/>
              <w:numPr>
                <w:ilvl w:val="0"/>
                <w:numId w:val="2"/>
              </w:numPr>
              <w:wordWrap w:val="0"/>
              <w:autoSpaceDE w:val="0"/>
              <w:autoSpaceDN w:val="0"/>
              <w:adjustRightInd w:val="0"/>
              <w:snapToGrid w:val="0"/>
              <w:ind w:left="0" w:firstLine="0" w:firstLineChars="0"/>
              <w:jc w:val="left"/>
              <w:rPr>
                <w:rFonts w:ascii="宋体"/>
                <w:szCs w:val="21"/>
                <w:highlight w:val="none"/>
              </w:rPr>
            </w:pPr>
            <w:r>
              <w:rPr>
                <w:rFonts w:hint="eastAsia" w:ascii="宋体"/>
                <w:szCs w:val="21"/>
                <w:highlight w:val="none"/>
              </w:rPr>
              <w:t>参与本项目投标前三年内，在经营活动中没有重大违法记录（由供应商在《采购投标及履约承诺函》中作出声明）。</w:t>
            </w:r>
          </w:p>
          <w:p w14:paraId="2BAA2CB4">
            <w:pPr>
              <w:widowControl w:val="0"/>
              <w:numPr>
                <w:ilvl w:val="0"/>
                <w:numId w:val="2"/>
              </w:numPr>
              <w:wordWrap w:val="0"/>
              <w:autoSpaceDE w:val="0"/>
              <w:autoSpaceDN w:val="0"/>
              <w:adjustRightInd w:val="0"/>
              <w:snapToGrid w:val="0"/>
              <w:ind w:left="0" w:firstLine="0" w:firstLineChars="0"/>
              <w:jc w:val="left"/>
              <w:rPr>
                <w:rFonts w:ascii="宋体"/>
                <w:szCs w:val="21"/>
                <w:highlight w:val="none"/>
              </w:rPr>
            </w:pPr>
            <w:r>
              <w:rPr>
                <w:rFonts w:hint="eastAsia" w:ascii="宋体"/>
                <w:szCs w:val="21"/>
                <w:highlight w:val="none"/>
              </w:rPr>
              <w:t>参与本项目采购活动时不存在被有关部门禁止参与政府采购活动且在有效期内的情况（由供应商在《采购投标及履约承诺函》中作出声明）。</w:t>
            </w:r>
          </w:p>
          <w:p w14:paraId="122C3345">
            <w:pPr>
              <w:widowControl w:val="0"/>
              <w:numPr>
                <w:ilvl w:val="0"/>
                <w:numId w:val="2"/>
              </w:numPr>
              <w:wordWrap w:val="0"/>
              <w:autoSpaceDE w:val="0"/>
              <w:autoSpaceDN w:val="0"/>
              <w:adjustRightInd w:val="0"/>
              <w:snapToGrid w:val="0"/>
              <w:ind w:left="0" w:firstLine="0" w:firstLineChars="0"/>
              <w:jc w:val="left"/>
              <w:rPr>
                <w:rFonts w:ascii="宋体"/>
                <w:szCs w:val="21"/>
                <w:highlight w:val="none"/>
              </w:rPr>
            </w:pPr>
            <w:r>
              <w:rPr>
                <w:rFonts w:hint="eastAsia" w:ascii="宋体"/>
                <w:szCs w:val="21"/>
                <w:highlight w:val="none"/>
              </w:rPr>
              <w:t>未被列入失信被执行人、重大税收违法案件当事人名单、政府采购严重违法失信行为记录名单（由供应商在《采购投标及履约承诺函》中作出声明）。</w:t>
            </w:r>
          </w:p>
          <w:p w14:paraId="0EA1D1F9">
            <w:pPr>
              <w:widowControl w:val="0"/>
              <w:autoSpaceDE w:val="0"/>
              <w:autoSpaceDN w:val="0"/>
              <w:adjustRightInd w:val="0"/>
              <w:snapToGrid w:val="0"/>
              <w:ind w:firstLine="0" w:firstLineChars="0"/>
              <w:rPr>
                <w:highlight w:val="none"/>
              </w:rPr>
            </w:pPr>
            <w:r>
              <w:rPr>
                <w:rFonts w:hint="eastAsia" w:ascii="宋体"/>
                <w:szCs w:val="21"/>
                <w:highlight w:val="none"/>
              </w:rPr>
              <w:t>(6)单位负责人为同一人或者存在直接控股、管理关系的不同供应商，不得参加本项目同一合同项下的采购活动（由供应商在《采购投标及履约承诺函》中作出声明）。</w:t>
            </w:r>
          </w:p>
        </w:tc>
      </w:tr>
      <w:tr w14:paraId="117235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507" w:type="pct"/>
            <w:shd w:val="clear" w:color="auto" w:fill="FFFFFF"/>
            <w:vAlign w:val="center"/>
          </w:tcPr>
          <w:p w14:paraId="6CE72CA9">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1084" w:type="pct"/>
            <w:shd w:val="clear" w:color="auto" w:fill="FFFFFF"/>
            <w:vAlign w:val="center"/>
          </w:tcPr>
          <w:p w14:paraId="0A3BAA6C">
            <w:pPr>
              <w:widowControl w:val="0"/>
              <w:autoSpaceDE w:val="0"/>
              <w:autoSpaceDN w:val="0"/>
              <w:adjustRightInd w:val="0"/>
              <w:snapToGrid w:val="0"/>
              <w:ind w:firstLine="0" w:firstLineChars="0"/>
              <w:jc w:val="center"/>
              <w:rPr>
                <w:rFonts w:ascii="宋体" w:hAnsi="宋体"/>
                <w:kern w:val="0"/>
                <w:szCs w:val="21"/>
                <w:highlight w:val="none"/>
              </w:rPr>
            </w:pPr>
            <w:r>
              <w:rPr>
                <w:rFonts w:hint="eastAsia" w:ascii="宋体" w:hAnsi="宋体"/>
                <w:kern w:val="0"/>
                <w:szCs w:val="21"/>
                <w:highlight w:val="none"/>
              </w:rPr>
              <w:t>是否接受</w:t>
            </w:r>
          </w:p>
          <w:p w14:paraId="46DD519A">
            <w:pPr>
              <w:widowControl w:val="0"/>
              <w:autoSpaceDE w:val="0"/>
              <w:autoSpaceDN w:val="0"/>
              <w:adjustRightInd w:val="0"/>
              <w:snapToGrid w:val="0"/>
              <w:ind w:firstLine="0" w:firstLineChars="0"/>
              <w:jc w:val="center"/>
              <w:rPr>
                <w:rFonts w:ascii="宋体" w:hAnsi="宋体"/>
                <w:kern w:val="0"/>
                <w:szCs w:val="21"/>
                <w:highlight w:val="none"/>
              </w:rPr>
            </w:pPr>
            <w:r>
              <w:rPr>
                <w:rFonts w:hint="eastAsia" w:ascii="宋体" w:hAnsi="宋体"/>
                <w:kern w:val="0"/>
                <w:szCs w:val="21"/>
                <w:highlight w:val="none"/>
              </w:rPr>
              <w:t>联合体投标</w:t>
            </w:r>
          </w:p>
        </w:tc>
        <w:tc>
          <w:tcPr>
            <w:tcW w:w="3407" w:type="pct"/>
            <w:shd w:val="clear" w:color="auto" w:fill="FFFFFF"/>
            <w:vAlign w:val="center"/>
          </w:tcPr>
          <w:p w14:paraId="21A0242E">
            <w:pPr>
              <w:widowControl w:val="0"/>
              <w:autoSpaceDE w:val="0"/>
              <w:autoSpaceDN w:val="0"/>
              <w:adjustRightInd w:val="0"/>
              <w:snapToGrid w:val="0"/>
              <w:ind w:firstLine="0" w:firstLineChars="0"/>
              <w:rPr>
                <w:rFonts w:ascii="宋体" w:hAnsi="宋体"/>
                <w:kern w:val="0"/>
                <w:szCs w:val="21"/>
                <w:highlight w:val="none"/>
              </w:rPr>
            </w:pPr>
            <w:r>
              <w:rPr>
                <w:rFonts w:hint="eastAsia" w:ascii="宋体" w:hAnsi="宋体"/>
                <w:szCs w:val="21"/>
                <w:highlight w:val="none"/>
              </w:rPr>
              <w:t>☑</w:t>
            </w:r>
            <w:r>
              <w:rPr>
                <w:rFonts w:hint="eastAsia" w:ascii="宋体" w:hAnsi="宋体"/>
                <w:kern w:val="0"/>
                <w:szCs w:val="21"/>
                <w:highlight w:val="none"/>
              </w:rPr>
              <w:t>不接受</w:t>
            </w:r>
          </w:p>
          <w:p w14:paraId="3C274172">
            <w:pPr>
              <w:widowControl w:val="0"/>
              <w:autoSpaceDE w:val="0"/>
              <w:autoSpaceDN w:val="0"/>
              <w:adjustRightInd w:val="0"/>
              <w:snapToGrid w:val="0"/>
              <w:ind w:firstLine="0" w:firstLineChars="0"/>
              <w:rPr>
                <w:rFonts w:ascii="宋体" w:hAnsi="宋体"/>
                <w:kern w:val="0"/>
                <w:szCs w:val="21"/>
                <w:highlight w:val="none"/>
                <w:u w:val="single"/>
              </w:rPr>
            </w:pPr>
            <w:r>
              <w:rPr>
                <w:rFonts w:hint="eastAsia" w:ascii="宋体" w:hAnsi="宋体"/>
                <w:kern w:val="0"/>
                <w:szCs w:val="21"/>
                <w:highlight w:val="none"/>
              </w:rPr>
              <w:t>□接受，应满足下列要求：</w:t>
            </w:r>
            <w:r>
              <w:rPr>
                <w:rFonts w:hint="eastAsia" w:ascii="宋体" w:hAnsi="宋体"/>
                <w:kern w:val="0"/>
                <w:szCs w:val="21"/>
                <w:highlight w:val="none"/>
                <w:u w:val="single"/>
              </w:rPr>
              <w:t xml:space="preserve"> 本项目接受联合体投标,联合体数量不得超过3家,联合体投标的单位,应当签订联合体投标协议书（格式自拟）,明确各自职责和分工。 </w:t>
            </w:r>
          </w:p>
        </w:tc>
      </w:tr>
      <w:tr w14:paraId="190D4A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507" w:type="pct"/>
            <w:shd w:val="clear" w:color="auto" w:fill="FFFFFF"/>
            <w:vAlign w:val="center"/>
          </w:tcPr>
          <w:p w14:paraId="4CD49A98">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1084" w:type="pct"/>
            <w:shd w:val="clear" w:color="auto" w:fill="FFFFFF"/>
            <w:vAlign w:val="center"/>
          </w:tcPr>
          <w:p w14:paraId="3E237B7D">
            <w:pPr>
              <w:widowControl w:val="0"/>
              <w:autoSpaceDE w:val="0"/>
              <w:autoSpaceDN w:val="0"/>
              <w:adjustRightInd w:val="0"/>
              <w:snapToGrid w:val="0"/>
              <w:ind w:firstLine="0" w:firstLineChars="0"/>
              <w:jc w:val="center"/>
              <w:rPr>
                <w:rFonts w:ascii="宋体" w:hAnsi="宋体"/>
                <w:szCs w:val="21"/>
                <w:highlight w:val="none"/>
                <w:shd w:val="clear" w:color="auto" w:fill="FFFFFF"/>
              </w:rPr>
            </w:pPr>
            <w:r>
              <w:rPr>
                <w:rFonts w:ascii="宋体" w:hAnsi="宋体"/>
                <w:szCs w:val="21"/>
                <w:highlight w:val="none"/>
                <w:shd w:val="clear" w:color="auto" w:fill="FFFFFF"/>
              </w:rPr>
              <w:t>踏勘</w:t>
            </w:r>
            <w:r>
              <w:rPr>
                <w:rFonts w:hint="eastAsia" w:ascii="宋体" w:hAnsi="宋体"/>
                <w:szCs w:val="21"/>
                <w:highlight w:val="none"/>
                <w:shd w:val="clear" w:color="auto" w:fill="FFFFFF"/>
              </w:rPr>
              <w:t>现场</w:t>
            </w:r>
          </w:p>
        </w:tc>
        <w:tc>
          <w:tcPr>
            <w:tcW w:w="3407" w:type="pct"/>
            <w:shd w:val="clear" w:color="auto" w:fill="FFFFFF"/>
            <w:vAlign w:val="center"/>
          </w:tcPr>
          <w:p w14:paraId="42679BAF">
            <w:pPr>
              <w:widowControl w:val="0"/>
              <w:autoSpaceDE w:val="0"/>
              <w:autoSpaceDN w:val="0"/>
              <w:adjustRightInd w:val="0"/>
              <w:snapToGrid w:val="0"/>
              <w:ind w:firstLine="0" w:firstLineChars="0"/>
              <w:rPr>
                <w:rFonts w:ascii="宋体" w:hAnsi="宋体"/>
                <w:kern w:val="0"/>
                <w:szCs w:val="21"/>
                <w:highlight w:val="none"/>
                <w:shd w:val="clear" w:color="auto" w:fill="FFFFFF"/>
              </w:rPr>
            </w:pPr>
            <w:r>
              <w:rPr>
                <w:rFonts w:hint="eastAsia" w:ascii="宋体" w:hAnsi="宋体"/>
                <w:szCs w:val="21"/>
                <w:highlight w:val="none"/>
              </w:rPr>
              <w:t>☑</w:t>
            </w:r>
            <w:r>
              <w:rPr>
                <w:rFonts w:hint="eastAsia" w:ascii="宋体" w:hAnsi="宋体"/>
                <w:kern w:val="0"/>
                <w:szCs w:val="21"/>
                <w:highlight w:val="none"/>
                <w:shd w:val="clear" w:color="auto" w:fill="FFFFFF"/>
              </w:rPr>
              <w:t>不组织。</w:t>
            </w:r>
          </w:p>
          <w:p w14:paraId="53EE6E48">
            <w:pPr>
              <w:widowControl w:val="0"/>
              <w:autoSpaceDE w:val="0"/>
              <w:autoSpaceDN w:val="0"/>
              <w:adjustRightInd w:val="0"/>
              <w:snapToGrid w:val="0"/>
              <w:ind w:firstLine="0" w:firstLineChars="0"/>
              <w:rPr>
                <w:rFonts w:ascii="宋体" w:hAnsi="宋体"/>
                <w:kern w:val="0"/>
                <w:szCs w:val="21"/>
                <w:highlight w:val="none"/>
                <w:shd w:val="clear" w:color="auto" w:fill="FFFFFF"/>
              </w:rPr>
            </w:pPr>
            <w:r>
              <w:rPr>
                <w:rFonts w:hint="eastAsia" w:ascii="宋体" w:hAnsi="宋体"/>
                <w:szCs w:val="21"/>
                <w:highlight w:val="none"/>
              </w:rPr>
              <w:t>□</w:t>
            </w:r>
            <w:r>
              <w:rPr>
                <w:rFonts w:hint="eastAsia" w:ascii="宋体" w:hAnsi="宋体"/>
                <w:kern w:val="0"/>
                <w:szCs w:val="21"/>
                <w:highlight w:val="none"/>
                <w:shd w:val="clear" w:color="auto" w:fill="FFFFFF"/>
              </w:rPr>
              <w:t>组织：</w:t>
            </w:r>
          </w:p>
          <w:p w14:paraId="20A11D6B">
            <w:pPr>
              <w:widowControl w:val="0"/>
              <w:wordWrap w:val="0"/>
              <w:autoSpaceDE w:val="0"/>
              <w:autoSpaceDN w:val="0"/>
              <w:adjustRightInd w:val="0"/>
              <w:snapToGrid w:val="0"/>
              <w:ind w:firstLine="0" w:firstLineChars="0"/>
              <w:rPr>
                <w:rFonts w:ascii="宋体" w:hAnsi="宋体"/>
                <w:kern w:val="0"/>
                <w:szCs w:val="21"/>
                <w:highlight w:val="none"/>
                <w:u w:val="single"/>
              </w:rPr>
            </w:pPr>
            <w:r>
              <w:rPr>
                <w:rFonts w:hint="eastAsia" w:ascii="宋体" w:hAnsi="宋体"/>
                <w:kern w:val="0"/>
                <w:szCs w:val="21"/>
                <w:highlight w:val="none"/>
              </w:rPr>
              <w:t>踏勘时间：</w:t>
            </w:r>
            <w:r>
              <w:rPr>
                <w:rFonts w:hint="eastAsia" w:ascii="宋体" w:hAnsi="宋体"/>
                <w:kern w:val="0"/>
                <w:szCs w:val="21"/>
                <w:highlight w:val="none"/>
                <w:u w:val="single"/>
              </w:rPr>
              <w:t xml:space="preserve">          </w:t>
            </w:r>
          </w:p>
          <w:p w14:paraId="241230BF">
            <w:pPr>
              <w:widowControl w:val="0"/>
              <w:wordWrap w:val="0"/>
              <w:autoSpaceDE w:val="0"/>
              <w:autoSpaceDN w:val="0"/>
              <w:adjustRightInd w:val="0"/>
              <w:snapToGrid w:val="0"/>
              <w:ind w:firstLine="0" w:firstLineChars="0"/>
              <w:rPr>
                <w:rFonts w:ascii="宋体" w:hAnsi="宋体"/>
                <w:kern w:val="0"/>
                <w:szCs w:val="21"/>
                <w:highlight w:val="none"/>
                <w:u w:val="single"/>
                <w:shd w:val="clear" w:color="auto" w:fill="FFFFFF"/>
              </w:rPr>
            </w:pPr>
            <w:r>
              <w:rPr>
                <w:rFonts w:hint="eastAsia" w:ascii="宋体" w:hAnsi="宋体"/>
                <w:kern w:val="0"/>
                <w:szCs w:val="21"/>
                <w:highlight w:val="none"/>
              </w:rPr>
              <w:t>集合地点：</w:t>
            </w:r>
            <w:r>
              <w:rPr>
                <w:rFonts w:hint="eastAsia" w:ascii="宋体" w:hAnsi="宋体"/>
                <w:kern w:val="0"/>
                <w:szCs w:val="21"/>
                <w:highlight w:val="none"/>
                <w:u w:val="single"/>
              </w:rPr>
              <w:t xml:space="preserve">          </w:t>
            </w:r>
          </w:p>
        </w:tc>
      </w:tr>
      <w:tr w14:paraId="30CF64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507" w:type="pct"/>
            <w:shd w:val="clear" w:color="auto" w:fill="FFFFFF"/>
            <w:vAlign w:val="center"/>
          </w:tcPr>
          <w:p w14:paraId="2B934720">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1084" w:type="pct"/>
            <w:shd w:val="clear" w:color="auto" w:fill="FFFFFF"/>
            <w:vAlign w:val="center"/>
          </w:tcPr>
          <w:p w14:paraId="7F599F06">
            <w:pPr>
              <w:widowControl w:val="0"/>
              <w:autoSpaceDE w:val="0"/>
              <w:autoSpaceDN w:val="0"/>
              <w:adjustRightInd w:val="0"/>
              <w:snapToGrid w:val="0"/>
              <w:ind w:firstLine="0" w:firstLineChars="0"/>
              <w:jc w:val="center"/>
              <w:rPr>
                <w:rFonts w:ascii="宋体" w:hAnsi="宋体"/>
                <w:kern w:val="0"/>
                <w:szCs w:val="21"/>
                <w:highlight w:val="none"/>
              </w:rPr>
            </w:pPr>
            <w:r>
              <w:rPr>
                <w:rFonts w:hint="eastAsia" w:ascii="宋体" w:hAnsi="宋体"/>
                <w:szCs w:val="21"/>
                <w:highlight w:val="none"/>
              </w:rPr>
              <w:t>响应和偏离</w:t>
            </w:r>
          </w:p>
        </w:tc>
        <w:tc>
          <w:tcPr>
            <w:tcW w:w="3407" w:type="pct"/>
            <w:shd w:val="clear" w:color="auto" w:fill="FFFFFF"/>
            <w:vAlign w:val="center"/>
          </w:tcPr>
          <w:p w14:paraId="18001611">
            <w:pPr>
              <w:widowControl w:val="0"/>
              <w:autoSpaceDE w:val="0"/>
              <w:autoSpaceDN w:val="0"/>
              <w:adjustRightInd w:val="0"/>
              <w:snapToGrid w:val="0"/>
              <w:ind w:firstLine="0" w:firstLineChars="0"/>
              <w:rPr>
                <w:rFonts w:ascii="宋体" w:hAnsi="宋体" w:cs="Segoe UI Symbol"/>
                <w:kern w:val="0"/>
                <w:szCs w:val="21"/>
                <w:highlight w:val="none"/>
              </w:rPr>
            </w:pPr>
            <w:r>
              <w:rPr>
                <w:rFonts w:hint="eastAsia" w:ascii="宋体" w:hAnsi="宋体" w:cs="Segoe UI Symbol"/>
                <w:kern w:val="0"/>
                <w:szCs w:val="21"/>
                <w:highlight w:val="none"/>
              </w:rPr>
              <w:t>商务、技术条款响应和偏离说明如下：</w:t>
            </w:r>
          </w:p>
          <w:p w14:paraId="13EA4DB9">
            <w:pPr>
              <w:widowControl w:val="0"/>
              <w:autoSpaceDE w:val="0"/>
              <w:autoSpaceDN w:val="0"/>
              <w:adjustRightInd w:val="0"/>
              <w:snapToGrid w:val="0"/>
              <w:ind w:firstLine="0" w:firstLineChars="0"/>
              <w:rPr>
                <w:rFonts w:ascii="宋体" w:hAnsi="宋体" w:cs="Segoe UI Symbol"/>
                <w:kern w:val="0"/>
                <w:szCs w:val="21"/>
                <w:highlight w:val="none"/>
              </w:rPr>
            </w:pPr>
            <w:r>
              <w:rPr>
                <w:rFonts w:hint="eastAsia" w:ascii="宋体" w:hAnsi="宋体" w:cs="Segoe UI Symbol"/>
                <w:kern w:val="0"/>
                <w:szCs w:val="21"/>
                <w:highlight w:val="none"/>
              </w:rPr>
              <w:t>严重偏离：本招标文件中标注“★”的条款未实质性响应（发生负偏离），将导致投标被否决；</w:t>
            </w:r>
          </w:p>
          <w:p w14:paraId="47B731E1">
            <w:pPr>
              <w:widowControl w:val="0"/>
              <w:autoSpaceDE w:val="0"/>
              <w:autoSpaceDN w:val="0"/>
              <w:adjustRightInd w:val="0"/>
              <w:snapToGrid w:val="0"/>
              <w:ind w:firstLine="0" w:firstLineChars="0"/>
              <w:rPr>
                <w:rFonts w:ascii="宋体" w:hAnsi="宋体" w:cs="Segoe UI Symbol"/>
                <w:kern w:val="0"/>
                <w:szCs w:val="21"/>
                <w:highlight w:val="none"/>
              </w:rPr>
            </w:pPr>
            <w:r>
              <w:rPr>
                <w:rFonts w:hint="eastAsia" w:ascii="宋体" w:hAnsi="宋体" w:cs="Segoe UI Symbol"/>
                <w:kern w:val="0"/>
                <w:szCs w:val="21"/>
                <w:highlight w:val="none"/>
              </w:rPr>
              <w:t>一般偏离：本招标文件中标注“▲”的条款未实质性响应（发生负偏离），将可能导致在评、定标时产生不利于投标人的影响。</w:t>
            </w:r>
          </w:p>
        </w:tc>
      </w:tr>
      <w:tr w14:paraId="2BA6A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507" w:type="pct"/>
            <w:vMerge w:val="restart"/>
            <w:shd w:val="clear" w:color="auto" w:fill="FFFFFF"/>
            <w:vAlign w:val="center"/>
          </w:tcPr>
          <w:p w14:paraId="1CC46A60">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1084" w:type="pct"/>
            <w:shd w:val="clear" w:color="auto" w:fill="FFFFFF"/>
            <w:vAlign w:val="center"/>
          </w:tcPr>
          <w:p w14:paraId="0921DF6D">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投标货币</w:t>
            </w:r>
          </w:p>
        </w:tc>
        <w:tc>
          <w:tcPr>
            <w:tcW w:w="3407" w:type="pct"/>
            <w:shd w:val="clear" w:color="auto" w:fill="FFFFFF"/>
            <w:vAlign w:val="center"/>
          </w:tcPr>
          <w:p w14:paraId="0F6A35E0">
            <w:pPr>
              <w:widowControl w:val="0"/>
              <w:autoSpaceDE w:val="0"/>
              <w:autoSpaceDN w:val="0"/>
              <w:adjustRightInd w:val="0"/>
              <w:snapToGrid w:val="0"/>
              <w:ind w:firstLine="0" w:firstLineChars="0"/>
              <w:rPr>
                <w:rFonts w:ascii="宋体" w:hAnsi="宋体" w:cs="Segoe UI Symbol"/>
                <w:kern w:val="0"/>
                <w:szCs w:val="21"/>
                <w:highlight w:val="none"/>
                <w:u w:val="single"/>
              </w:rPr>
            </w:pPr>
            <w:r>
              <w:rPr>
                <w:rFonts w:hint="eastAsia" w:ascii="宋体" w:hAnsi="宋体"/>
                <w:szCs w:val="21"/>
                <w:highlight w:val="none"/>
              </w:rPr>
              <w:t>☑</w:t>
            </w:r>
            <w:r>
              <w:rPr>
                <w:rFonts w:hint="eastAsia" w:ascii="宋体" w:hAnsi="宋体" w:cs="Segoe UI Symbol"/>
                <w:kern w:val="0"/>
                <w:szCs w:val="21"/>
                <w:highlight w:val="none"/>
              </w:rPr>
              <w:t>人民币  □其他：</w:t>
            </w:r>
            <w:r>
              <w:rPr>
                <w:rFonts w:hint="eastAsia" w:ascii="宋体" w:hAnsi="宋体" w:cs="Segoe UI Symbol"/>
                <w:kern w:val="0"/>
                <w:szCs w:val="21"/>
                <w:highlight w:val="none"/>
                <w:u w:val="single"/>
              </w:rPr>
              <w:t xml:space="preserve">                 </w:t>
            </w:r>
          </w:p>
        </w:tc>
      </w:tr>
      <w:tr w14:paraId="57D96A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507" w:type="pct"/>
            <w:vMerge w:val="continue"/>
            <w:shd w:val="clear" w:color="auto" w:fill="FFFFFF"/>
            <w:vAlign w:val="center"/>
          </w:tcPr>
          <w:p w14:paraId="588766C5"/>
        </w:tc>
        <w:tc>
          <w:tcPr>
            <w:tcW w:w="1084" w:type="pct"/>
            <w:shd w:val="clear" w:color="auto" w:fill="FFFFFF"/>
            <w:vAlign w:val="center"/>
          </w:tcPr>
          <w:p w14:paraId="375E6DF2">
            <w:pPr>
              <w:widowControl w:val="0"/>
              <w:autoSpaceDE w:val="0"/>
              <w:autoSpaceDN w:val="0"/>
              <w:adjustRightInd w:val="0"/>
              <w:snapToGrid w:val="0"/>
              <w:ind w:firstLine="0" w:firstLineChars="0"/>
              <w:jc w:val="center"/>
              <w:rPr>
                <w:rFonts w:ascii="宋体" w:hAnsi="宋体"/>
                <w:szCs w:val="21"/>
                <w:highlight w:val="none"/>
                <w:shd w:val="clear" w:color="auto" w:fill="FFFFFF"/>
              </w:rPr>
            </w:pPr>
            <w:r>
              <w:rPr>
                <w:rFonts w:hint="eastAsia" w:ascii="宋体" w:hAnsi="宋体"/>
                <w:szCs w:val="21"/>
                <w:highlight w:val="none"/>
              </w:rPr>
              <w:t>报价方式和内容</w:t>
            </w:r>
          </w:p>
        </w:tc>
        <w:tc>
          <w:tcPr>
            <w:tcW w:w="3407" w:type="pct"/>
            <w:shd w:val="clear" w:color="auto" w:fill="FFFFFF"/>
            <w:vAlign w:val="center"/>
          </w:tcPr>
          <w:p w14:paraId="68DAE70D">
            <w:pPr>
              <w:widowControl w:val="0"/>
              <w:autoSpaceDE w:val="0"/>
              <w:autoSpaceDN w:val="0"/>
              <w:adjustRightInd w:val="0"/>
              <w:snapToGrid w:val="0"/>
              <w:ind w:firstLine="0" w:firstLineChars="0"/>
              <w:rPr>
                <w:rFonts w:ascii="宋体" w:hAnsi="宋体" w:cs="Segoe UI Symbol"/>
                <w:kern w:val="0"/>
                <w:szCs w:val="21"/>
                <w:highlight w:val="none"/>
              </w:rPr>
            </w:pPr>
            <w:r>
              <w:rPr>
                <w:rFonts w:hint="eastAsia" w:ascii="宋体" w:hAnsi="宋体" w:cs="Segoe UI Symbol"/>
                <w:kern w:val="0"/>
                <w:szCs w:val="21"/>
                <w:highlight w:val="none"/>
              </w:rPr>
              <w:t>1）投标报价：招标人指定服务的报价。</w:t>
            </w:r>
          </w:p>
          <w:p w14:paraId="3E9D36BC">
            <w:pPr>
              <w:widowControl w:val="0"/>
              <w:autoSpaceDE w:val="0"/>
              <w:autoSpaceDN w:val="0"/>
              <w:adjustRightInd w:val="0"/>
              <w:snapToGrid w:val="0"/>
              <w:ind w:firstLine="0" w:firstLineChars="0"/>
              <w:rPr>
                <w:rFonts w:ascii="宋体" w:hAnsi="宋体"/>
                <w:szCs w:val="21"/>
                <w:highlight w:val="none"/>
                <w:shd w:val="clear" w:color="auto" w:fill="FFFFFF"/>
              </w:rPr>
            </w:pPr>
            <w:r>
              <w:rPr>
                <w:rFonts w:ascii="宋体" w:hAnsi="宋体" w:cs="Segoe UI Symbol"/>
                <w:kern w:val="0"/>
                <w:szCs w:val="21"/>
                <w:highlight w:val="none"/>
              </w:rPr>
              <w:t>2</w:t>
            </w:r>
            <w:r>
              <w:rPr>
                <w:rFonts w:hint="eastAsia" w:ascii="宋体" w:hAnsi="宋体" w:cs="Segoe UI Symbol"/>
                <w:kern w:val="0"/>
                <w:szCs w:val="21"/>
                <w:highlight w:val="none"/>
              </w:rPr>
              <w:t>）投标报价应包含的相关费用包括但不限于：服务期内应含所投服务的费用、税费（包括但不限于增值税等）、人工费、售后服务等工作所发生的费用。本次投标产生的一切费用由投标人自理。投标报价为最终报价，投标人不得要求追加任何费用。</w:t>
            </w:r>
          </w:p>
        </w:tc>
      </w:tr>
      <w:tr w14:paraId="612D9B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57" w:hRule="atLeast"/>
        </w:trPr>
        <w:tc>
          <w:tcPr>
            <w:tcW w:w="507" w:type="pct"/>
            <w:shd w:val="clear" w:color="auto" w:fill="FFFFFF"/>
            <w:vAlign w:val="center"/>
          </w:tcPr>
          <w:p w14:paraId="7EEDE4FF">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1084" w:type="pct"/>
            <w:shd w:val="clear" w:color="auto" w:fill="FFFFFF"/>
            <w:vAlign w:val="center"/>
          </w:tcPr>
          <w:p w14:paraId="7DF4F8E5">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招标公告</w:t>
            </w:r>
          </w:p>
        </w:tc>
        <w:tc>
          <w:tcPr>
            <w:tcW w:w="3407" w:type="pct"/>
            <w:vMerge w:val="restart"/>
            <w:shd w:val="clear" w:color="auto" w:fill="FFFFFF"/>
            <w:vAlign w:val="center"/>
          </w:tcPr>
          <w:p w14:paraId="2F37FC96">
            <w:pPr>
              <w:widowControl w:val="0"/>
              <w:autoSpaceDE w:val="0"/>
              <w:autoSpaceDN w:val="0"/>
              <w:adjustRightInd w:val="0"/>
              <w:snapToGrid w:val="0"/>
              <w:spacing w:line="240" w:lineRule="auto"/>
              <w:ind w:firstLine="0" w:firstLineChars="0"/>
              <w:rPr>
                <w:rFonts w:ascii="宋体" w:hAnsi="宋体" w:cs="宋体"/>
                <w:szCs w:val="21"/>
                <w:highlight w:val="none"/>
              </w:rPr>
            </w:pPr>
            <w:r>
              <w:rPr>
                <w:rFonts w:hint="eastAsia" w:ascii="宋体" w:hAnsi="宋体" w:cs="宋体"/>
                <w:szCs w:val="21"/>
                <w:highlight w:val="none"/>
              </w:rPr>
              <w:t>公告/公示媒介：</w:t>
            </w:r>
          </w:p>
          <w:p w14:paraId="0F448EE4">
            <w:pPr>
              <w:widowControl w:val="0"/>
              <w:autoSpaceDE w:val="0"/>
              <w:autoSpaceDN w:val="0"/>
              <w:adjustRightInd w:val="0"/>
              <w:snapToGrid w:val="0"/>
              <w:spacing w:line="240" w:lineRule="auto"/>
              <w:ind w:firstLine="0" w:firstLineChars="0"/>
              <w:rPr>
                <w:rFonts w:ascii="宋体" w:hAnsi="宋体" w:cs="宋体"/>
                <w:szCs w:val="21"/>
                <w:highlight w:val="none"/>
              </w:rPr>
            </w:pPr>
            <w:r>
              <w:rPr>
                <w:rFonts w:hint="eastAsia" w:ascii="宋体" w:hAnsi="宋体" w:cs="宋体"/>
                <w:szCs w:val="21"/>
                <w:highlight w:val="none"/>
              </w:rPr>
              <w:t>1.深圳阳光采购平台（https://ygcg.szexgrp.com/）</w:t>
            </w:r>
          </w:p>
          <w:p w14:paraId="4A3AD707">
            <w:pPr>
              <w:pStyle w:val="19"/>
              <w:spacing w:line="240" w:lineRule="auto"/>
              <w:ind w:firstLine="0" w:firstLineChars="0"/>
              <w:rPr>
                <w:highlight w:val="none"/>
              </w:rPr>
            </w:pPr>
            <w:r>
              <w:rPr>
                <w:rFonts w:hint="eastAsia" w:ascii="宋体" w:hAnsi="宋体" w:cs="宋体"/>
                <w:szCs w:val="21"/>
                <w:highlight w:val="none"/>
              </w:rPr>
              <w:t>2.中标候选人公示期：3天</w:t>
            </w:r>
          </w:p>
        </w:tc>
      </w:tr>
      <w:tr w14:paraId="658096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407" w:hRule="atLeast"/>
        </w:trPr>
        <w:tc>
          <w:tcPr>
            <w:tcW w:w="507" w:type="pct"/>
            <w:shd w:val="clear" w:color="auto" w:fill="FFFFFF"/>
            <w:vAlign w:val="center"/>
          </w:tcPr>
          <w:p w14:paraId="75A821EE">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1084" w:type="pct"/>
            <w:shd w:val="clear" w:color="auto" w:fill="FFFFFF"/>
            <w:vAlign w:val="center"/>
          </w:tcPr>
          <w:p w14:paraId="2324FC7C">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中标候选人公示</w:t>
            </w:r>
          </w:p>
        </w:tc>
        <w:tc>
          <w:tcPr>
            <w:tcW w:w="3407" w:type="pct"/>
            <w:vMerge w:val="continue"/>
            <w:shd w:val="clear" w:color="auto" w:fill="FFFFFF"/>
            <w:vAlign w:val="center"/>
          </w:tcPr>
          <w:p w14:paraId="46D9F892"/>
        </w:tc>
      </w:tr>
      <w:tr w14:paraId="5B67C6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95" w:hRule="atLeast"/>
        </w:trPr>
        <w:tc>
          <w:tcPr>
            <w:tcW w:w="507" w:type="pct"/>
            <w:shd w:val="clear" w:color="auto" w:fill="FFFFFF"/>
            <w:vAlign w:val="center"/>
          </w:tcPr>
          <w:p w14:paraId="1C755B4B">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1084" w:type="pct"/>
            <w:shd w:val="clear" w:color="auto" w:fill="FFFFFF"/>
            <w:vAlign w:val="center"/>
          </w:tcPr>
          <w:p w14:paraId="6FF00362">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中标结果公示</w:t>
            </w:r>
          </w:p>
        </w:tc>
        <w:tc>
          <w:tcPr>
            <w:tcW w:w="3407" w:type="pct"/>
            <w:vMerge w:val="continue"/>
            <w:shd w:val="clear" w:color="auto" w:fill="FFFFFF"/>
            <w:vAlign w:val="center"/>
          </w:tcPr>
          <w:p w14:paraId="2C285BE4"/>
        </w:tc>
      </w:tr>
      <w:tr w14:paraId="65512B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507" w:type="pct"/>
            <w:vMerge w:val="restart"/>
            <w:shd w:val="clear" w:color="auto" w:fill="FFFFFF"/>
            <w:vAlign w:val="center"/>
          </w:tcPr>
          <w:p w14:paraId="3E6758C2">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1084" w:type="pct"/>
            <w:vMerge w:val="restart"/>
            <w:shd w:val="clear" w:color="auto" w:fill="FFFFFF"/>
            <w:vAlign w:val="center"/>
          </w:tcPr>
          <w:p w14:paraId="4BAFC0A6">
            <w:pPr>
              <w:widowControl w:val="0"/>
              <w:autoSpaceDE w:val="0"/>
              <w:autoSpaceDN w:val="0"/>
              <w:adjustRightInd w:val="0"/>
              <w:snapToGrid w:val="0"/>
              <w:ind w:firstLine="0" w:firstLineChars="0"/>
              <w:jc w:val="center"/>
              <w:rPr>
                <w:rFonts w:ascii="宋体" w:hAnsi="宋体"/>
                <w:szCs w:val="21"/>
                <w:highlight w:val="none"/>
              </w:rPr>
            </w:pPr>
            <w:r>
              <w:rPr>
                <w:rFonts w:ascii="宋体" w:hAnsi="宋体"/>
                <w:szCs w:val="21"/>
                <w:highlight w:val="none"/>
              </w:rPr>
              <w:t>履约担保</w:t>
            </w:r>
          </w:p>
        </w:tc>
        <w:tc>
          <w:tcPr>
            <w:tcW w:w="3407" w:type="pct"/>
            <w:shd w:val="clear" w:color="auto" w:fill="FFFFFF"/>
            <w:vAlign w:val="center"/>
          </w:tcPr>
          <w:p w14:paraId="580883FA">
            <w:pPr>
              <w:widowControl w:val="0"/>
              <w:autoSpaceDE w:val="0"/>
              <w:autoSpaceDN w:val="0"/>
              <w:adjustRightInd w:val="0"/>
              <w:snapToGrid w:val="0"/>
              <w:ind w:firstLine="0" w:firstLineChars="0"/>
              <w:rPr>
                <w:rFonts w:ascii="宋体" w:hAnsi="宋体" w:cs="Segoe UI Symbol"/>
                <w:kern w:val="0"/>
                <w:szCs w:val="21"/>
                <w:highlight w:val="none"/>
              </w:rPr>
            </w:pPr>
            <w:r>
              <w:rPr>
                <w:rFonts w:ascii="宋体" w:hAnsi="宋体" w:cs="Segoe UI Symbol"/>
                <w:kern w:val="0"/>
                <w:szCs w:val="21"/>
                <w:highlight w:val="none"/>
              </w:rPr>
              <w:t>是否要求中标人提交履约</w:t>
            </w:r>
            <w:r>
              <w:rPr>
                <w:rFonts w:hint="eastAsia" w:ascii="宋体" w:hAnsi="宋体" w:cs="Segoe UI Symbol"/>
                <w:kern w:val="0"/>
                <w:szCs w:val="21"/>
                <w:highlight w:val="none"/>
              </w:rPr>
              <w:t>担保</w:t>
            </w:r>
            <w:r>
              <w:rPr>
                <w:rFonts w:ascii="宋体" w:hAnsi="宋体" w:cs="Segoe UI Symbol"/>
                <w:kern w:val="0"/>
                <w:szCs w:val="21"/>
                <w:highlight w:val="none"/>
              </w:rPr>
              <w:t>：</w:t>
            </w:r>
            <w:r>
              <w:rPr>
                <w:rFonts w:hint="eastAsia" w:ascii="宋体" w:hAnsi="宋体"/>
                <w:szCs w:val="21"/>
                <w:highlight w:val="none"/>
              </w:rPr>
              <w:t>□</w:t>
            </w:r>
            <w:r>
              <w:rPr>
                <w:rFonts w:hint="eastAsia" w:ascii="宋体" w:hAnsi="宋体" w:cs="Segoe UI Symbol"/>
                <w:kern w:val="0"/>
                <w:szCs w:val="21"/>
                <w:highlight w:val="none"/>
              </w:rPr>
              <w:t>要求</w:t>
            </w:r>
            <w:r>
              <w:rPr>
                <w:rFonts w:ascii="宋体" w:hAnsi="宋体" w:cs="Segoe UI Symbol"/>
                <w:kern w:val="0"/>
                <w:szCs w:val="21"/>
                <w:highlight w:val="none"/>
              </w:rPr>
              <w:t xml:space="preserve">  </w:t>
            </w:r>
            <w:r>
              <w:rPr>
                <w:rFonts w:hint="eastAsia" w:ascii="宋体" w:hAnsi="宋体"/>
                <w:szCs w:val="21"/>
                <w:highlight w:val="none"/>
              </w:rPr>
              <w:sym w:font="Wingdings 2" w:char="0052"/>
            </w:r>
            <w:r>
              <w:rPr>
                <w:rFonts w:hint="eastAsia" w:ascii="宋体" w:hAnsi="宋体" w:cs="Segoe UI Symbol"/>
                <w:kern w:val="0"/>
                <w:szCs w:val="21"/>
                <w:highlight w:val="none"/>
              </w:rPr>
              <w:t>不要求</w:t>
            </w:r>
          </w:p>
        </w:tc>
      </w:tr>
      <w:tr w14:paraId="1CBDC9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507" w:type="pct"/>
            <w:vMerge w:val="continue"/>
            <w:shd w:val="clear" w:color="auto" w:fill="FFFFFF"/>
            <w:vAlign w:val="center"/>
          </w:tcPr>
          <w:p w14:paraId="4C193BED"/>
        </w:tc>
        <w:tc>
          <w:tcPr>
            <w:tcW w:w="1084" w:type="pct"/>
            <w:vMerge w:val="continue"/>
            <w:shd w:val="clear" w:color="auto" w:fill="FFFFFF"/>
            <w:vAlign w:val="center"/>
          </w:tcPr>
          <w:p w14:paraId="6FC1EFD9"/>
        </w:tc>
        <w:tc>
          <w:tcPr>
            <w:tcW w:w="3407" w:type="pct"/>
            <w:shd w:val="clear" w:color="auto" w:fill="FFFFFF"/>
            <w:vAlign w:val="center"/>
          </w:tcPr>
          <w:p w14:paraId="0E905A89">
            <w:pPr>
              <w:widowControl w:val="0"/>
              <w:autoSpaceDE w:val="0"/>
              <w:autoSpaceDN w:val="0"/>
              <w:adjustRightInd w:val="0"/>
              <w:snapToGrid w:val="0"/>
              <w:ind w:firstLine="0" w:firstLineChars="0"/>
              <w:rPr>
                <w:rFonts w:ascii="宋体" w:hAnsi="宋体" w:cs="Segoe UI Symbol"/>
                <w:kern w:val="0"/>
                <w:szCs w:val="21"/>
                <w:highlight w:val="none"/>
              </w:rPr>
            </w:pPr>
            <w:r>
              <w:rPr>
                <w:rFonts w:ascii="宋体" w:hAnsi="宋体" w:cs="Segoe UI Symbol"/>
                <w:kern w:val="0"/>
                <w:szCs w:val="21"/>
                <w:highlight w:val="none"/>
              </w:rPr>
              <w:t>履约担保的形式</w:t>
            </w:r>
            <w:r>
              <w:rPr>
                <w:rFonts w:hint="eastAsia" w:ascii="宋体" w:hAnsi="宋体" w:cs="Segoe UI Symbol"/>
                <w:kern w:val="0"/>
                <w:szCs w:val="21"/>
                <w:highlight w:val="none"/>
              </w:rPr>
              <w:t>：</w:t>
            </w:r>
            <w:r>
              <w:rPr>
                <w:rFonts w:hint="eastAsia" w:ascii="宋体" w:hAnsi="宋体"/>
                <w:szCs w:val="21"/>
                <w:highlight w:val="none"/>
              </w:rPr>
              <w:t>□</w:t>
            </w:r>
            <w:r>
              <w:rPr>
                <w:rFonts w:hint="eastAsia" w:ascii="宋体" w:hAnsi="宋体" w:cs="Segoe UI Symbol"/>
                <w:kern w:val="0"/>
                <w:szCs w:val="21"/>
                <w:highlight w:val="none"/>
              </w:rPr>
              <w:t>现金、转账</w:t>
            </w:r>
            <w:r>
              <w:rPr>
                <w:rFonts w:ascii="宋体" w:hAnsi="宋体" w:cs="Segoe UI Symbol"/>
                <w:kern w:val="0"/>
                <w:szCs w:val="21"/>
                <w:highlight w:val="none"/>
              </w:rPr>
              <w:t xml:space="preserve">  </w:t>
            </w:r>
            <w:r>
              <w:rPr>
                <w:rFonts w:hint="eastAsia" w:ascii="宋体" w:hAnsi="宋体"/>
                <w:szCs w:val="21"/>
                <w:highlight w:val="none"/>
              </w:rPr>
              <w:t>□</w:t>
            </w:r>
            <w:r>
              <w:rPr>
                <w:rFonts w:hint="eastAsia" w:ascii="宋体" w:hAnsi="宋体" w:cs="Segoe UI Symbol"/>
                <w:kern w:val="0"/>
                <w:szCs w:val="21"/>
                <w:highlight w:val="none"/>
              </w:rPr>
              <w:t>银行保函</w:t>
            </w:r>
          </w:p>
          <w:p w14:paraId="293DCBE3">
            <w:pPr>
              <w:widowControl w:val="0"/>
              <w:autoSpaceDE w:val="0"/>
              <w:autoSpaceDN w:val="0"/>
              <w:adjustRightInd w:val="0"/>
              <w:snapToGrid w:val="0"/>
              <w:ind w:firstLine="0" w:firstLineChars="0"/>
              <w:rPr>
                <w:rFonts w:ascii="宋体" w:hAnsi="宋体" w:cs="Segoe UI Symbol"/>
                <w:kern w:val="0"/>
                <w:szCs w:val="21"/>
                <w:highlight w:val="none"/>
                <w:u w:val="single"/>
              </w:rPr>
            </w:pPr>
            <w:r>
              <w:rPr>
                <w:rFonts w:ascii="宋体" w:hAnsi="宋体" w:cs="Segoe UI Symbol"/>
                <w:kern w:val="0"/>
                <w:szCs w:val="21"/>
                <w:highlight w:val="none"/>
              </w:rPr>
              <w:t>履约担保的金额：</w:t>
            </w:r>
            <w:r>
              <w:rPr>
                <w:rFonts w:hint="eastAsia" w:ascii="宋体" w:hAnsi="宋体" w:cs="Segoe UI Symbol"/>
                <w:kern w:val="0"/>
                <w:szCs w:val="21"/>
                <w:highlight w:val="none"/>
                <w:u w:val="single"/>
              </w:rPr>
              <w:t xml:space="preserve">           </w:t>
            </w:r>
          </w:p>
        </w:tc>
      </w:tr>
      <w:tr w14:paraId="78A6F0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946" w:hRule="atLeast"/>
        </w:trPr>
        <w:tc>
          <w:tcPr>
            <w:tcW w:w="507" w:type="pct"/>
            <w:shd w:val="clear" w:color="auto" w:fill="FFFFFF"/>
            <w:vAlign w:val="center"/>
          </w:tcPr>
          <w:p w14:paraId="230986C4">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1084" w:type="pct"/>
            <w:shd w:val="clear" w:color="auto" w:fill="FFFFFF"/>
            <w:vAlign w:val="center"/>
          </w:tcPr>
          <w:p w14:paraId="5F08266A">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招标失败的</w:t>
            </w:r>
          </w:p>
          <w:p w14:paraId="511D8C82">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其他情形</w:t>
            </w:r>
          </w:p>
        </w:tc>
        <w:tc>
          <w:tcPr>
            <w:tcW w:w="3407" w:type="pct"/>
            <w:shd w:val="clear" w:color="auto" w:fill="FFFFFF"/>
            <w:vAlign w:val="center"/>
          </w:tcPr>
          <w:p w14:paraId="317589A5">
            <w:pPr>
              <w:widowControl w:val="0"/>
              <w:autoSpaceDE w:val="0"/>
              <w:autoSpaceDN w:val="0"/>
              <w:adjustRightInd w:val="0"/>
              <w:snapToGrid w:val="0"/>
              <w:ind w:firstLine="0" w:firstLineChars="0"/>
              <w:rPr>
                <w:rFonts w:ascii="宋体" w:hAnsi="宋体" w:cs="Segoe UI Symbol"/>
                <w:kern w:val="0"/>
                <w:szCs w:val="21"/>
                <w:highlight w:val="none"/>
              </w:rPr>
            </w:pPr>
            <w:r>
              <w:rPr>
                <w:rFonts w:hint="eastAsia" w:ascii="宋体" w:hAnsi="宋体" w:cs="Segoe UI Symbol"/>
                <w:kern w:val="0"/>
                <w:szCs w:val="21"/>
                <w:highlight w:val="none"/>
              </w:rPr>
              <w:t>1、本项目公开招标过程中若由于投标截止后实际递交投标文件的供应商数量不足、经评审委员会评审对招标文件作实质响应的供应商不足等原因造成公开招标失败，可重新组织采购。</w:t>
            </w:r>
          </w:p>
          <w:p w14:paraId="0DFBFA31">
            <w:pPr>
              <w:widowControl w:val="0"/>
              <w:autoSpaceDE w:val="0"/>
              <w:autoSpaceDN w:val="0"/>
              <w:adjustRightInd w:val="0"/>
              <w:snapToGrid w:val="0"/>
              <w:ind w:firstLine="0" w:firstLineChars="0"/>
              <w:rPr>
                <w:rFonts w:ascii="宋体" w:hAnsi="宋体" w:cs="Segoe UI Symbol"/>
                <w:kern w:val="0"/>
                <w:szCs w:val="21"/>
                <w:highlight w:val="none"/>
              </w:rPr>
            </w:pPr>
            <w:r>
              <w:rPr>
                <w:rFonts w:hint="eastAsia" w:ascii="宋体" w:hAnsi="宋体" w:cs="Segoe UI Symbol"/>
                <w:kern w:val="0"/>
                <w:szCs w:val="21"/>
                <w:highlight w:val="none"/>
              </w:rPr>
              <w:t>2、重新组织采购有以下两种组织形式:</w:t>
            </w:r>
          </w:p>
          <w:p w14:paraId="36D9C773">
            <w:pPr>
              <w:widowControl w:val="0"/>
              <w:autoSpaceDE w:val="0"/>
              <w:autoSpaceDN w:val="0"/>
              <w:adjustRightInd w:val="0"/>
              <w:snapToGrid w:val="0"/>
              <w:ind w:firstLine="0" w:firstLineChars="0"/>
              <w:rPr>
                <w:rFonts w:ascii="宋体" w:hAnsi="宋体" w:cs="Segoe UI Symbol"/>
                <w:kern w:val="0"/>
                <w:szCs w:val="21"/>
                <w:highlight w:val="none"/>
              </w:rPr>
            </w:pPr>
            <w:r>
              <w:rPr>
                <w:rFonts w:hint="eastAsia" w:ascii="宋体" w:hAnsi="宋体" w:cs="Segoe UI Symbol"/>
                <w:kern w:val="0"/>
                <w:szCs w:val="21"/>
                <w:highlight w:val="none"/>
              </w:rPr>
              <w:t>(1)流标、重新组织公开招标；</w:t>
            </w:r>
          </w:p>
          <w:p w14:paraId="05B99527">
            <w:pPr>
              <w:widowControl w:val="0"/>
              <w:autoSpaceDE w:val="0"/>
              <w:autoSpaceDN w:val="0"/>
              <w:adjustRightInd w:val="0"/>
              <w:snapToGrid w:val="0"/>
              <w:ind w:firstLine="0" w:firstLineChars="0"/>
              <w:rPr>
                <w:rFonts w:ascii="宋体" w:hAnsi="宋体" w:cs="Segoe UI Symbol"/>
                <w:kern w:val="0"/>
                <w:szCs w:val="21"/>
                <w:highlight w:val="none"/>
              </w:rPr>
            </w:pPr>
            <w:r>
              <w:rPr>
                <w:rFonts w:hint="eastAsia" w:ascii="宋体" w:hAnsi="宋体" w:cs="Segoe UI Symbol"/>
                <w:kern w:val="0"/>
                <w:szCs w:val="21"/>
                <w:highlight w:val="none"/>
              </w:rPr>
              <w:t>(2)根据实际情况需要提出非公开招标方式申请，经批准，公开招标失败采购项目可转为竞争性谈判或单一来源谈判方式采购。</w:t>
            </w:r>
          </w:p>
          <w:p w14:paraId="709B5521">
            <w:pPr>
              <w:widowControl w:val="0"/>
              <w:autoSpaceDE w:val="0"/>
              <w:autoSpaceDN w:val="0"/>
              <w:adjustRightInd w:val="0"/>
              <w:snapToGrid w:val="0"/>
              <w:ind w:firstLine="0" w:firstLineChars="0"/>
              <w:rPr>
                <w:rFonts w:ascii="宋体" w:hAnsi="宋体" w:cs="Segoe UI Symbol"/>
                <w:kern w:val="0"/>
                <w:szCs w:val="21"/>
                <w:highlight w:val="none"/>
              </w:rPr>
            </w:pPr>
            <w:r>
              <w:rPr>
                <w:rFonts w:hint="eastAsia" w:ascii="宋体" w:hAnsi="宋体" w:cs="Segoe UI Symbol"/>
                <w:kern w:val="0"/>
                <w:szCs w:val="21"/>
                <w:highlight w:val="none"/>
              </w:rPr>
              <w:t>3、公开招标失败的采购项目重新组织公开招标，重新按公开招标流程组织采购活动。</w:t>
            </w:r>
          </w:p>
          <w:p w14:paraId="66334196">
            <w:pPr>
              <w:widowControl w:val="0"/>
              <w:autoSpaceDE w:val="0"/>
              <w:autoSpaceDN w:val="0"/>
              <w:snapToGrid w:val="0"/>
              <w:ind w:firstLine="0" w:firstLineChars="0"/>
              <w:rPr>
                <w:rFonts w:ascii="宋体" w:hAnsi="宋体" w:cs="Segoe UI Symbol"/>
                <w:kern w:val="0"/>
                <w:szCs w:val="21"/>
                <w:highlight w:val="none"/>
              </w:rPr>
            </w:pPr>
            <w:r>
              <w:rPr>
                <w:rFonts w:hint="eastAsia" w:ascii="宋体" w:hAnsi="宋体" w:cs="Segoe UI Symbol"/>
                <w:kern w:val="0"/>
                <w:szCs w:val="21"/>
                <w:highlight w:val="none"/>
              </w:rPr>
              <w:t>4、公开招标失败的采购项目转为竞争性谈判或单一来源谈判方式采购的，按规定要求组织采购工作。</w:t>
            </w:r>
          </w:p>
        </w:tc>
      </w:tr>
    </w:tbl>
    <w:p w14:paraId="01C2EA33">
      <w:pPr>
        <w:pStyle w:val="13"/>
        <w:rPr>
          <w:highlight w:val="none"/>
        </w:rPr>
      </w:pPr>
      <w:r>
        <w:rPr>
          <w:highlight w:val="none"/>
        </w:rPr>
        <w:br w:type="page"/>
      </w:r>
    </w:p>
    <w:tbl>
      <w:tblPr>
        <w:tblStyle w:val="52"/>
        <w:tblW w:w="5000" w:type="pct"/>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autofit"/>
        <w:tblCellMar>
          <w:top w:w="0" w:type="dxa"/>
          <w:left w:w="108" w:type="dxa"/>
          <w:bottom w:w="0" w:type="dxa"/>
          <w:right w:w="108" w:type="dxa"/>
        </w:tblCellMar>
      </w:tblPr>
      <w:tblGrid>
        <w:gridCol w:w="1067"/>
        <w:gridCol w:w="2120"/>
        <w:gridCol w:w="6362"/>
      </w:tblGrid>
      <w:tr w14:paraId="50E7DD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0" w:hRule="atLeast"/>
        </w:trPr>
        <w:tc>
          <w:tcPr>
            <w:tcW w:w="5000" w:type="pct"/>
            <w:gridSpan w:val="3"/>
            <w:shd w:val="clear" w:color="auto" w:fill="D9E2F3"/>
            <w:vAlign w:val="center"/>
          </w:tcPr>
          <w:p w14:paraId="06388856">
            <w:pPr>
              <w:widowControl w:val="0"/>
              <w:autoSpaceDE w:val="0"/>
              <w:autoSpaceDN w:val="0"/>
              <w:adjustRightInd w:val="0"/>
              <w:snapToGrid w:val="0"/>
              <w:spacing w:line="240" w:lineRule="auto"/>
              <w:ind w:firstLine="0" w:firstLineChars="0"/>
              <w:jc w:val="center"/>
              <w:rPr>
                <w:rFonts w:ascii="宋体" w:hAnsi="宋体"/>
                <w:sz w:val="32"/>
                <w:szCs w:val="32"/>
                <w:highlight w:val="none"/>
              </w:rPr>
            </w:pPr>
            <w:r>
              <w:rPr>
                <w:rFonts w:hint="eastAsia" w:ascii="宋体" w:hAnsi="宋体"/>
                <w:b/>
                <w:sz w:val="32"/>
                <w:szCs w:val="32"/>
                <w:highlight w:val="none"/>
              </w:rPr>
              <w:t>投标人须知前附表（三）</w:t>
            </w:r>
          </w:p>
        </w:tc>
      </w:tr>
      <w:tr w14:paraId="5B20A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559" w:type="pct"/>
            <w:shd w:val="clear" w:color="auto" w:fill="FFFFFF"/>
            <w:vAlign w:val="center"/>
          </w:tcPr>
          <w:p w14:paraId="7931B689">
            <w:pPr>
              <w:widowControl w:val="0"/>
              <w:autoSpaceDE w:val="0"/>
              <w:autoSpaceDN w:val="0"/>
              <w:adjustRightInd w:val="0"/>
              <w:snapToGrid w:val="0"/>
              <w:ind w:firstLine="0" w:firstLineChars="0"/>
              <w:jc w:val="center"/>
              <w:rPr>
                <w:rFonts w:ascii="宋体" w:hAnsi="宋体"/>
                <w:b/>
                <w:szCs w:val="21"/>
                <w:highlight w:val="none"/>
              </w:rPr>
            </w:pPr>
            <w:r>
              <w:rPr>
                <w:rFonts w:hint="eastAsia" w:ascii="宋体" w:hAnsi="宋体"/>
                <w:b/>
                <w:szCs w:val="21"/>
                <w:highlight w:val="none"/>
              </w:rPr>
              <w:t>条款号</w:t>
            </w:r>
          </w:p>
        </w:tc>
        <w:tc>
          <w:tcPr>
            <w:tcW w:w="1110" w:type="pct"/>
            <w:shd w:val="clear" w:color="auto" w:fill="FFFFFF"/>
            <w:vAlign w:val="center"/>
          </w:tcPr>
          <w:p w14:paraId="27365A0D">
            <w:pPr>
              <w:widowControl w:val="0"/>
              <w:autoSpaceDE w:val="0"/>
              <w:autoSpaceDN w:val="0"/>
              <w:adjustRightInd w:val="0"/>
              <w:snapToGrid w:val="0"/>
              <w:ind w:firstLine="0" w:firstLineChars="0"/>
              <w:jc w:val="center"/>
              <w:rPr>
                <w:rFonts w:ascii="宋体" w:hAnsi="宋体"/>
                <w:b/>
                <w:szCs w:val="21"/>
                <w:highlight w:val="none"/>
              </w:rPr>
            </w:pPr>
            <w:r>
              <w:rPr>
                <w:rFonts w:ascii="宋体" w:hAnsi="宋体"/>
                <w:b/>
                <w:szCs w:val="21"/>
                <w:highlight w:val="none"/>
              </w:rPr>
              <w:t>名称</w:t>
            </w:r>
          </w:p>
        </w:tc>
        <w:tc>
          <w:tcPr>
            <w:tcW w:w="3331" w:type="pct"/>
            <w:shd w:val="clear" w:color="auto" w:fill="FFFFFF"/>
            <w:vAlign w:val="center"/>
          </w:tcPr>
          <w:p w14:paraId="7629D7A8">
            <w:pPr>
              <w:widowControl w:val="0"/>
              <w:autoSpaceDE w:val="0"/>
              <w:autoSpaceDN w:val="0"/>
              <w:adjustRightInd w:val="0"/>
              <w:snapToGrid w:val="0"/>
              <w:ind w:firstLine="0" w:firstLineChars="0"/>
              <w:jc w:val="center"/>
              <w:rPr>
                <w:rFonts w:ascii="宋体" w:hAnsi="宋体"/>
                <w:b/>
                <w:szCs w:val="21"/>
                <w:highlight w:val="none"/>
              </w:rPr>
            </w:pPr>
            <w:r>
              <w:rPr>
                <w:rFonts w:ascii="宋体" w:hAnsi="宋体"/>
                <w:b/>
                <w:szCs w:val="21"/>
                <w:highlight w:val="none"/>
              </w:rPr>
              <w:t>编列内容</w:t>
            </w:r>
          </w:p>
        </w:tc>
      </w:tr>
      <w:tr w14:paraId="63EE7D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559" w:type="pct"/>
            <w:shd w:val="clear" w:color="auto" w:fill="FFFFFF"/>
            <w:vAlign w:val="center"/>
          </w:tcPr>
          <w:p w14:paraId="77EF7567">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34.</w:t>
            </w:r>
          </w:p>
        </w:tc>
        <w:tc>
          <w:tcPr>
            <w:tcW w:w="1110" w:type="pct"/>
            <w:shd w:val="clear" w:color="auto" w:fill="FFFFFF"/>
            <w:vAlign w:val="center"/>
          </w:tcPr>
          <w:p w14:paraId="7B4EED5A">
            <w:pPr>
              <w:widowControl w:val="0"/>
              <w:wordWrap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投标样品</w:t>
            </w:r>
          </w:p>
        </w:tc>
        <w:tc>
          <w:tcPr>
            <w:tcW w:w="3331" w:type="pct"/>
            <w:shd w:val="clear" w:color="auto" w:fill="FFFFFF"/>
            <w:vAlign w:val="center"/>
          </w:tcPr>
          <w:p w14:paraId="381539A5">
            <w:pPr>
              <w:widowControl w:val="0"/>
              <w:wordWrap w:val="0"/>
              <w:autoSpaceDE w:val="0"/>
              <w:autoSpaceDN w:val="0"/>
              <w:adjustRightInd w:val="0"/>
              <w:snapToGrid w:val="0"/>
              <w:ind w:firstLine="0" w:firstLineChars="0"/>
              <w:jc w:val="left"/>
              <w:rPr>
                <w:rFonts w:ascii="宋体" w:hAnsi="宋体"/>
                <w:szCs w:val="21"/>
                <w:highlight w:val="none"/>
              </w:rPr>
            </w:pPr>
            <w:r>
              <w:rPr>
                <w:rFonts w:hint="eastAsia" w:ascii="Segoe UI Symbol" w:hAnsi="Segoe UI Symbol" w:cs="Segoe UI Symbol"/>
                <w:kern w:val="0"/>
                <w:szCs w:val="21"/>
                <w:highlight w:val="none"/>
              </w:rPr>
              <w:sym w:font="Wingdings 2" w:char="0052"/>
            </w:r>
            <w:r>
              <w:rPr>
                <w:rFonts w:hint="eastAsia" w:ascii="宋体" w:hAnsi="宋体"/>
                <w:szCs w:val="21"/>
                <w:highlight w:val="none"/>
              </w:rPr>
              <w:t>不要求递交投标样品</w:t>
            </w:r>
          </w:p>
          <w:p w14:paraId="2FCFB16E">
            <w:pPr>
              <w:widowControl w:val="0"/>
              <w:wordWrap w:val="0"/>
              <w:autoSpaceDE w:val="0"/>
              <w:autoSpaceDN w:val="0"/>
              <w:adjustRightInd w:val="0"/>
              <w:snapToGrid w:val="0"/>
              <w:ind w:firstLine="0" w:firstLineChars="0"/>
              <w:jc w:val="left"/>
              <w:rPr>
                <w:rFonts w:ascii="宋体" w:hAnsi="宋体"/>
                <w:szCs w:val="21"/>
                <w:highlight w:val="none"/>
                <w:u w:val="single"/>
              </w:rPr>
            </w:pPr>
            <w:r>
              <w:rPr>
                <w:rFonts w:hint="eastAsia" w:ascii="宋体" w:hAnsi="宋体"/>
                <w:szCs w:val="21"/>
                <w:highlight w:val="none"/>
              </w:rPr>
              <w:t>□递交投标样品，具体要求：</w:t>
            </w:r>
            <w:r>
              <w:rPr>
                <w:rFonts w:hint="eastAsia" w:ascii="宋体" w:hAnsi="宋体"/>
                <w:szCs w:val="21"/>
                <w:highlight w:val="none"/>
                <w:u w:val="single"/>
              </w:rPr>
              <w:t xml:space="preserve"> </w:t>
            </w:r>
            <w:r>
              <w:rPr>
                <w:rFonts w:ascii="宋体" w:hAnsi="宋体"/>
                <w:szCs w:val="21"/>
                <w:highlight w:val="none"/>
                <w:u w:val="single"/>
              </w:rPr>
              <w:t xml:space="preserve">                    </w:t>
            </w:r>
          </w:p>
        </w:tc>
      </w:tr>
      <w:tr w14:paraId="2D5610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559" w:type="pct"/>
            <w:shd w:val="clear" w:color="auto" w:fill="FFFFFF"/>
            <w:vAlign w:val="center"/>
          </w:tcPr>
          <w:p w14:paraId="6E8E08E1">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36.</w:t>
            </w:r>
          </w:p>
        </w:tc>
        <w:tc>
          <w:tcPr>
            <w:tcW w:w="1110" w:type="pct"/>
            <w:shd w:val="clear" w:color="auto" w:fill="FFFFFF"/>
            <w:vAlign w:val="center"/>
          </w:tcPr>
          <w:p w14:paraId="1CDBF0AA">
            <w:pPr>
              <w:widowControl w:val="0"/>
              <w:autoSpaceDE w:val="0"/>
              <w:autoSpaceDN w:val="0"/>
              <w:adjustRightInd w:val="0"/>
              <w:snapToGrid w:val="0"/>
              <w:ind w:firstLine="0" w:firstLineChars="0"/>
              <w:jc w:val="center"/>
              <w:rPr>
                <w:rFonts w:ascii="宋体" w:hAnsi="宋体"/>
                <w:b/>
                <w:highlight w:val="none"/>
              </w:rPr>
            </w:pPr>
            <w:r>
              <w:rPr>
                <w:rFonts w:hint="eastAsia" w:ascii="宋体" w:hAnsi="宋体"/>
                <w:b/>
                <w:highlight w:val="none"/>
              </w:rPr>
              <w:t>投标文件递交要求</w:t>
            </w:r>
          </w:p>
          <w:p w14:paraId="118578B5">
            <w:pPr>
              <w:pStyle w:val="27"/>
              <w:ind w:firstLine="0" w:firstLineChars="0"/>
              <w:rPr>
                <w:highlight w:val="none"/>
              </w:rPr>
            </w:pPr>
            <w:r>
              <w:rPr>
                <w:rFonts w:hint="eastAsia"/>
                <w:highlight w:val="none"/>
              </w:rPr>
              <w:t>（递交纸质文件）</w:t>
            </w:r>
          </w:p>
        </w:tc>
        <w:tc>
          <w:tcPr>
            <w:tcW w:w="3331" w:type="pct"/>
            <w:shd w:val="clear" w:color="auto" w:fill="FFFFFF"/>
            <w:vAlign w:val="center"/>
          </w:tcPr>
          <w:p w14:paraId="7082EBC5">
            <w:pPr>
              <w:pStyle w:val="47"/>
              <w:spacing w:before="156" w:beforeLines="50" w:beforeAutospacing="0" w:after="156" w:afterLines="50" w:afterAutospacing="0" w:line="360" w:lineRule="auto"/>
              <w:ind w:firstLine="0" w:firstLineChars="0"/>
              <w:rPr>
                <w:rFonts w:ascii="Times New Roman" w:hAnsi="Times New Roman"/>
                <w:b/>
                <w:bCs/>
                <w:color w:val="auto"/>
                <w:kern w:val="2"/>
                <w:sz w:val="21"/>
                <w:szCs w:val="21"/>
                <w:highlight w:val="none"/>
              </w:rPr>
            </w:pPr>
            <w:r>
              <w:rPr>
                <w:rFonts w:ascii="Times New Roman" w:hAnsi="Times New Roman"/>
                <w:color w:val="auto"/>
                <w:kern w:val="2"/>
                <w:sz w:val="21"/>
                <w:szCs w:val="21"/>
                <w:highlight w:val="none"/>
              </w:rPr>
              <w:t>1</w:t>
            </w:r>
            <w:r>
              <w:rPr>
                <w:rFonts w:hint="eastAsia" w:cs="宋体"/>
                <w:color w:val="auto"/>
                <w:kern w:val="2"/>
                <w:sz w:val="21"/>
                <w:szCs w:val="21"/>
                <w:highlight w:val="none"/>
              </w:rPr>
              <w:t>、</w:t>
            </w:r>
            <w:r>
              <w:rPr>
                <w:rFonts w:hint="eastAsia" w:cs="宋体"/>
                <w:b/>
                <w:bCs/>
                <w:color w:val="auto"/>
                <w:kern w:val="2"/>
                <w:sz w:val="21"/>
                <w:szCs w:val="21"/>
                <w:highlight w:val="none"/>
              </w:rPr>
              <w:t>本项目采用线下开标，纸质评标、电子档案留存。需提供纸质投标文件，其中正本（1份）、副本（4份），</w:t>
            </w:r>
            <w:r>
              <w:rPr>
                <w:rFonts w:ascii="Times New Roman" w:hAnsi="Times New Roman"/>
                <w:b/>
                <w:bCs/>
                <w:color w:val="auto"/>
                <w:kern w:val="2"/>
                <w:sz w:val="21"/>
                <w:szCs w:val="21"/>
                <w:highlight w:val="none"/>
              </w:rPr>
              <w:t>“</w:t>
            </w:r>
            <w:r>
              <w:rPr>
                <w:rFonts w:hint="eastAsia" w:cs="宋体"/>
                <w:b/>
                <w:bCs/>
                <w:color w:val="auto"/>
                <w:kern w:val="2"/>
                <w:sz w:val="21"/>
                <w:szCs w:val="21"/>
                <w:highlight w:val="none"/>
              </w:rPr>
              <w:t>投标报价一览表</w:t>
            </w:r>
            <w:r>
              <w:rPr>
                <w:rFonts w:ascii="Times New Roman" w:hAnsi="Times New Roman"/>
                <w:b/>
                <w:bCs/>
                <w:color w:val="auto"/>
                <w:kern w:val="2"/>
                <w:sz w:val="21"/>
                <w:szCs w:val="21"/>
                <w:highlight w:val="none"/>
              </w:rPr>
              <w:t>”</w:t>
            </w:r>
            <w:r>
              <w:rPr>
                <w:rFonts w:hint="eastAsia" w:cs="宋体"/>
                <w:b/>
                <w:bCs/>
                <w:color w:val="auto"/>
                <w:kern w:val="2"/>
                <w:sz w:val="21"/>
                <w:szCs w:val="21"/>
                <w:highlight w:val="none"/>
              </w:rPr>
              <w:t>信封1份；投标文件正本盖章扫描件（彩色pdf格式）存储U盘1个（招标流程结束可自行领取返还）。</w:t>
            </w:r>
          </w:p>
          <w:p w14:paraId="06A05F87">
            <w:pPr>
              <w:spacing w:before="156" w:beforeLines="50" w:after="156" w:afterLines="50"/>
              <w:ind w:firstLine="0" w:firstLineChars="0"/>
              <w:jc w:val="left"/>
              <w:rPr>
                <w:szCs w:val="21"/>
                <w:highlight w:val="none"/>
              </w:rPr>
            </w:pPr>
            <w:r>
              <w:rPr>
                <w:szCs w:val="21"/>
                <w:highlight w:val="none"/>
              </w:rPr>
              <w:t>2</w:t>
            </w:r>
            <w:r>
              <w:rPr>
                <w:rFonts w:hint="eastAsia" w:ascii="宋体" w:hAnsi="宋体" w:cs="宋体"/>
                <w:szCs w:val="21"/>
                <w:highlight w:val="none"/>
              </w:rPr>
              <w:t>、投标文件封面应标明</w:t>
            </w:r>
            <w:r>
              <w:rPr>
                <w:rFonts w:hint="eastAsia"/>
                <w:szCs w:val="21"/>
                <w:highlight w:val="none"/>
              </w:rPr>
              <w:t>“</w:t>
            </w:r>
            <w:r>
              <w:rPr>
                <w:rFonts w:hint="eastAsia" w:ascii="宋体" w:hAnsi="宋体" w:cs="宋体"/>
                <w:szCs w:val="21"/>
                <w:highlight w:val="none"/>
              </w:rPr>
              <w:t>正本</w:t>
            </w:r>
            <w:r>
              <w:rPr>
                <w:rFonts w:hint="eastAsia"/>
                <w:szCs w:val="21"/>
                <w:highlight w:val="none"/>
              </w:rPr>
              <w:t>”“</w:t>
            </w:r>
            <w:r>
              <w:rPr>
                <w:rFonts w:hint="eastAsia" w:ascii="宋体" w:hAnsi="宋体" w:cs="宋体"/>
                <w:szCs w:val="21"/>
                <w:highlight w:val="none"/>
              </w:rPr>
              <w:t>副本</w:t>
            </w:r>
            <w:r>
              <w:rPr>
                <w:rFonts w:hint="eastAsia"/>
                <w:szCs w:val="21"/>
                <w:highlight w:val="none"/>
              </w:rPr>
              <w:t>”</w:t>
            </w:r>
            <w:r>
              <w:rPr>
                <w:rFonts w:hint="eastAsia" w:ascii="宋体" w:hAnsi="宋体" w:cs="宋体"/>
                <w:szCs w:val="21"/>
                <w:highlight w:val="none"/>
              </w:rPr>
              <w:t>字样，并将投标文件正本、副本，密封装在同一信封中。投标文件密封封口处须加盖投标单位公章或有效签字。</w:t>
            </w:r>
          </w:p>
          <w:p w14:paraId="7609F1A4">
            <w:pPr>
              <w:pStyle w:val="47"/>
              <w:spacing w:before="156" w:beforeLines="50" w:beforeAutospacing="0" w:after="156" w:afterLines="50" w:afterAutospacing="0" w:line="360" w:lineRule="auto"/>
              <w:ind w:firstLine="0" w:firstLineChars="0"/>
              <w:rPr>
                <w:rFonts w:ascii="Times New Roman" w:hAnsi="Times New Roman"/>
                <w:color w:val="auto"/>
                <w:kern w:val="2"/>
                <w:sz w:val="21"/>
                <w:szCs w:val="21"/>
                <w:highlight w:val="none"/>
              </w:rPr>
            </w:pPr>
            <w:r>
              <w:rPr>
                <w:rFonts w:ascii="Times New Roman" w:hAnsi="Times New Roman"/>
                <w:color w:val="auto"/>
                <w:kern w:val="2"/>
                <w:sz w:val="21"/>
                <w:szCs w:val="21"/>
                <w:highlight w:val="none"/>
              </w:rPr>
              <w:t>3</w:t>
            </w:r>
            <w:r>
              <w:rPr>
                <w:rFonts w:hint="eastAsia" w:cs="宋体"/>
                <w:color w:val="auto"/>
                <w:kern w:val="2"/>
                <w:sz w:val="21"/>
                <w:szCs w:val="21"/>
                <w:highlight w:val="none"/>
              </w:rPr>
              <w:t>、为方便开标唱标，投标人应将</w:t>
            </w:r>
            <w:r>
              <w:rPr>
                <w:rFonts w:hint="eastAsia" w:ascii="Times New Roman" w:hAnsi="Times New Roman"/>
                <w:color w:val="auto"/>
                <w:kern w:val="2"/>
                <w:sz w:val="21"/>
                <w:szCs w:val="21"/>
                <w:highlight w:val="none"/>
              </w:rPr>
              <w:t>“</w:t>
            </w:r>
            <w:r>
              <w:rPr>
                <w:rFonts w:ascii="Times New Roman" w:hAnsi="Times New Roman"/>
                <w:color w:val="auto"/>
                <w:kern w:val="2"/>
                <w:sz w:val="21"/>
                <w:szCs w:val="21"/>
                <w:highlight w:val="none"/>
              </w:rPr>
              <w:t>D</w:t>
            </w:r>
            <w:r>
              <w:rPr>
                <w:rFonts w:hint="eastAsia" w:ascii="Times New Roman" w:hAnsi="Times New Roman"/>
                <w:color w:val="auto"/>
                <w:kern w:val="2"/>
                <w:sz w:val="21"/>
                <w:szCs w:val="21"/>
                <w:highlight w:val="none"/>
              </w:rPr>
              <w:t>1</w:t>
            </w:r>
            <w:r>
              <w:rPr>
                <w:rFonts w:hint="eastAsia" w:cs="宋体"/>
                <w:color w:val="auto"/>
                <w:kern w:val="2"/>
                <w:sz w:val="21"/>
                <w:szCs w:val="21"/>
                <w:highlight w:val="none"/>
              </w:rPr>
              <w:t>、投标报价一览表（加盖公章）</w:t>
            </w:r>
            <w:r>
              <w:rPr>
                <w:rFonts w:hint="eastAsia" w:ascii="Times New Roman" w:hAnsi="Times New Roman"/>
                <w:color w:val="auto"/>
                <w:kern w:val="2"/>
                <w:sz w:val="21"/>
                <w:szCs w:val="21"/>
                <w:highlight w:val="none"/>
              </w:rPr>
              <w:t>”</w:t>
            </w:r>
            <w:r>
              <w:rPr>
                <w:rFonts w:ascii="Times New Roman" w:hAnsi="Times New Roman"/>
                <w:color w:val="auto"/>
                <w:kern w:val="2"/>
                <w:sz w:val="21"/>
                <w:szCs w:val="21"/>
                <w:highlight w:val="none"/>
              </w:rPr>
              <w:t>1</w:t>
            </w:r>
            <w:r>
              <w:rPr>
                <w:rFonts w:hint="eastAsia" w:cs="宋体"/>
                <w:color w:val="auto"/>
                <w:kern w:val="2"/>
                <w:sz w:val="21"/>
                <w:szCs w:val="21"/>
                <w:highlight w:val="none"/>
              </w:rPr>
              <w:t>份，投标文件正本盖章扫描件（pdf格式）存储U盘1个，共同装入一个密封信封内，信封上标明</w:t>
            </w:r>
            <w:r>
              <w:rPr>
                <w:rFonts w:hint="eastAsia" w:ascii="Times New Roman" w:hAnsi="Times New Roman"/>
                <w:color w:val="auto"/>
                <w:kern w:val="2"/>
                <w:sz w:val="21"/>
                <w:szCs w:val="21"/>
                <w:highlight w:val="none"/>
              </w:rPr>
              <w:t>“</w:t>
            </w:r>
            <w:r>
              <w:rPr>
                <w:rFonts w:hint="eastAsia" w:cs="宋体"/>
                <w:color w:val="auto"/>
                <w:kern w:val="2"/>
                <w:sz w:val="21"/>
                <w:szCs w:val="21"/>
                <w:highlight w:val="none"/>
              </w:rPr>
              <w:t>投标报价一览表</w:t>
            </w:r>
            <w:r>
              <w:rPr>
                <w:rFonts w:hint="eastAsia" w:ascii="Times New Roman" w:hAnsi="Times New Roman"/>
                <w:color w:val="auto"/>
                <w:kern w:val="2"/>
                <w:sz w:val="21"/>
                <w:szCs w:val="21"/>
                <w:highlight w:val="none"/>
              </w:rPr>
              <w:t>”</w:t>
            </w:r>
            <w:r>
              <w:rPr>
                <w:rFonts w:hint="eastAsia" w:cs="宋体"/>
                <w:color w:val="auto"/>
                <w:kern w:val="2"/>
                <w:sz w:val="21"/>
                <w:szCs w:val="21"/>
                <w:highlight w:val="none"/>
              </w:rPr>
              <w:t>字样，在投标时单独提交。</w:t>
            </w:r>
          </w:p>
          <w:p w14:paraId="1D68B65A">
            <w:pPr>
              <w:pStyle w:val="47"/>
              <w:spacing w:before="156" w:beforeLines="50" w:beforeAutospacing="0" w:after="156" w:afterLines="50" w:afterAutospacing="0" w:line="360" w:lineRule="auto"/>
              <w:ind w:firstLine="0" w:firstLineChars="0"/>
              <w:rPr>
                <w:rFonts w:ascii="Times New Roman" w:hAnsi="Times New Roman"/>
                <w:color w:val="auto"/>
                <w:kern w:val="2"/>
                <w:sz w:val="21"/>
                <w:szCs w:val="21"/>
                <w:highlight w:val="none"/>
              </w:rPr>
            </w:pPr>
            <w:r>
              <w:rPr>
                <w:rFonts w:hint="eastAsia" w:ascii="Times New Roman" w:hAnsi="Times New Roman" w:cs="宋体"/>
                <w:color w:val="auto"/>
                <w:kern w:val="2"/>
                <w:sz w:val="21"/>
                <w:szCs w:val="21"/>
                <w:highlight w:val="none"/>
              </w:rPr>
              <w:t>4、递交投标文件时将核查法定代表人资格证明书及法定代表人授权委托书，请将此文件另行不密封准备，递交文件时交由工作人员进行身份核查。</w:t>
            </w:r>
          </w:p>
          <w:p w14:paraId="0F6F6BA2">
            <w:pPr>
              <w:widowControl w:val="0"/>
              <w:kinsoku w:val="0"/>
              <w:wordWrap w:val="0"/>
              <w:overflowPunct w:val="0"/>
              <w:autoSpaceDE w:val="0"/>
              <w:autoSpaceDN w:val="0"/>
              <w:adjustRightInd w:val="0"/>
              <w:snapToGrid w:val="0"/>
              <w:spacing w:before="156" w:beforeLines="50" w:after="156" w:afterLines="50"/>
              <w:ind w:firstLine="0" w:firstLineChars="0"/>
              <w:jc w:val="left"/>
              <w:rPr>
                <w:szCs w:val="21"/>
                <w:highlight w:val="none"/>
              </w:rPr>
            </w:pPr>
            <w:r>
              <w:rPr>
                <w:rFonts w:hint="eastAsia" w:ascii="宋体" w:hAnsi="宋体" w:cs="宋体"/>
                <w:szCs w:val="21"/>
                <w:highlight w:val="none"/>
              </w:rPr>
              <w:t>注意：</w:t>
            </w:r>
          </w:p>
          <w:p w14:paraId="293C646C">
            <w:pPr>
              <w:spacing w:before="156" w:beforeLines="50" w:after="156" w:afterLines="50"/>
              <w:ind w:firstLine="0" w:firstLineChars="0"/>
              <w:jc w:val="left"/>
              <w:rPr>
                <w:szCs w:val="21"/>
                <w:highlight w:val="none"/>
              </w:rPr>
            </w:pPr>
            <w:r>
              <w:rPr>
                <w:rFonts w:hint="eastAsia" w:ascii="宋体" w:hAnsi="宋体" w:cs="宋体"/>
                <w:szCs w:val="21"/>
                <w:highlight w:val="none"/>
              </w:rPr>
              <w:t>投标文件</w:t>
            </w:r>
            <w:r>
              <w:rPr>
                <w:rFonts w:hint="eastAsia"/>
                <w:szCs w:val="21"/>
                <w:highlight w:val="none"/>
              </w:rPr>
              <w:t>“</w:t>
            </w:r>
            <w:r>
              <w:rPr>
                <w:rFonts w:hint="eastAsia" w:ascii="宋体" w:hAnsi="宋体" w:cs="宋体"/>
                <w:szCs w:val="21"/>
                <w:highlight w:val="none"/>
              </w:rPr>
              <w:t>正本、副本</w:t>
            </w:r>
            <w:r>
              <w:rPr>
                <w:rFonts w:hint="eastAsia"/>
                <w:szCs w:val="21"/>
                <w:highlight w:val="none"/>
              </w:rPr>
              <w:t>”“</w:t>
            </w:r>
            <w:r>
              <w:rPr>
                <w:rFonts w:hint="eastAsia" w:ascii="宋体" w:hAnsi="宋体" w:cs="宋体"/>
                <w:szCs w:val="21"/>
                <w:highlight w:val="none"/>
              </w:rPr>
              <w:t>投标报价一览表</w:t>
            </w:r>
            <w:r>
              <w:rPr>
                <w:rFonts w:hint="eastAsia"/>
                <w:szCs w:val="21"/>
                <w:highlight w:val="none"/>
              </w:rPr>
              <w:t>”</w:t>
            </w:r>
            <w:r>
              <w:rPr>
                <w:rFonts w:hint="eastAsia" w:ascii="宋体" w:hAnsi="宋体" w:cs="宋体"/>
                <w:szCs w:val="21"/>
                <w:highlight w:val="none"/>
              </w:rPr>
              <w:t>信封均应注明：</w:t>
            </w:r>
          </w:p>
          <w:p w14:paraId="2639B1E9">
            <w:pPr>
              <w:spacing w:before="156" w:beforeLines="50" w:after="156" w:afterLines="50"/>
              <w:ind w:firstLine="0" w:firstLineChars="0"/>
              <w:jc w:val="left"/>
              <w:rPr>
                <w:szCs w:val="21"/>
                <w:highlight w:val="none"/>
              </w:rPr>
            </w:pPr>
            <w:r>
              <w:rPr>
                <w:rFonts w:hint="eastAsia" w:ascii="宋体" w:hAnsi="宋体" w:cs="宋体"/>
                <w:szCs w:val="21"/>
                <w:highlight w:val="none"/>
              </w:rPr>
              <w:t>递</w:t>
            </w:r>
            <w:r>
              <w:rPr>
                <w:szCs w:val="21"/>
                <w:highlight w:val="none"/>
              </w:rPr>
              <w:t xml:space="preserve"> </w:t>
            </w:r>
            <w:r>
              <w:rPr>
                <w:rFonts w:hint="eastAsia" w:ascii="宋体" w:hAnsi="宋体" w:cs="宋体"/>
                <w:szCs w:val="21"/>
                <w:highlight w:val="none"/>
              </w:rPr>
              <w:t>交</w:t>
            </w:r>
            <w:r>
              <w:rPr>
                <w:szCs w:val="21"/>
                <w:highlight w:val="none"/>
              </w:rPr>
              <w:t xml:space="preserve"> 至：</w:t>
            </w:r>
            <w:r>
              <w:rPr>
                <w:rFonts w:hint="eastAsia" w:ascii="宋体" w:hAnsi="宋体"/>
                <w:kern w:val="0"/>
                <w:szCs w:val="21"/>
                <w:highlight w:val="none"/>
                <w:u w:val="single"/>
              </w:rPr>
              <w:t xml:space="preserve">深圳市福田区泥岗西路 </w:t>
            </w:r>
            <w:r>
              <w:rPr>
                <w:rFonts w:hint="eastAsia" w:ascii="宋体" w:hAnsi="宋体"/>
                <w:szCs w:val="21"/>
                <w:highlight w:val="none"/>
              </w:rPr>
              <w:t>深圳市体育中心体育场一层</w:t>
            </w:r>
            <w:r>
              <w:rPr>
                <w:rFonts w:hint="eastAsia" w:ascii="宋体" w:hAnsi="宋体"/>
                <w:szCs w:val="21"/>
                <w:highlight w:val="none"/>
                <w:lang w:val="en-US" w:eastAsia="zh-CN"/>
              </w:rPr>
              <w:t>S5</w:t>
            </w:r>
            <w:r>
              <w:rPr>
                <w:rFonts w:hint="eastAsia" w:ascii="宋体" w:hAnsi="宋体"/>
                <w:szCs w:val="21"/>
                <w:highlight w:val="none"/>
              </w:rPr>
              <w:t xml:space="preserve"> 综合管理部（收）</w:t>
            </w:r>
          </w:p>
          <w:p w14:paraId="0CABA0FB">
            <w:pPr>
              <w:spacing w:before="156" w:beforeLines="50" w:after="156" w:afterLines="50"/>
              <w:ind w:firstLine="0" w:firstLineChars="0"/>
              <w:jc w:val="left"/>
              <w:rPr>
                <w:szCs w:val="21"/>
                <w:highlight w:val="none"/>
                <w:u w:val="single"/>
              </w:rPr>
            </w:pPr>
            <w:r>
              <w:rPr>
                <w:rFonts w:hint="eastAsia" w:ascii="宋体" w:hAnsi="宋体" w:cs="宋体"/>
                <w:szCs w:val="21"/>
                <w:highlight w:val="none"/>
              </w:rPr>
              <w:t>项目编号：</w:t>
            </w:r>
            <w:r>
              <w:rPr>
                <w:szCs w:val="21"/>
                <w:highlight w:val="none"/>
                <w:u w:val="single"/>
              </w:rPr>
              <w:t xml:space="preserve">                            </w:t>
            </w:r>
          </w:p>
          <w:p w14:paraId="65EC4514">
            <w:pPr>
              <w:spacing w:before="156" w:beforeLines="50" w:after="156" w:afterLines="50"/>
              <w:ind w:firstLine="0" w:firstLineChars="0"/>
              <w:jc w:val="left"/>
              <w:rPr>
                <w:rFonts w:hint="eastAsia" w:ascii="宋体" w:hAnsi="宋体" w:eastAsia="宋体"/>
                <w:bCs/>
                <w:szCs w:val="21"/>
                <w:highlight w:val="none"/>
                <w:lang w:eastAsia="zh-CN"/>
              </w:rPr>
            </w:pPr>
            <w:r>
              <w:rPr>
                <w:rFonts w:hint="eastAsia" w:ascii="宋体" w:hAnsi="宋体" w:cs="宋体"/>
                <w:szCs w:val="21"/>
                <w:highlight w:val="none"/>
              </w:rPr>
              <w:t>项目名称：</w:t>
            </w:r>
            <w:r>
              <w:rPr>
                <w:rFonts w:hint="eastAsia" w:ascii="宋体" w:hAnsi="宋体" w:cs="宋体"/>
                <w:szCs w:val="21"/>
                <w:highlight w:val="none"/>
                <w:lang w:eastAsia="zh-CN"/>
              </w:rPr>
              <w:t>深圳市体育中心场馆氛围设计包装服务（二）</w:t>
            </w:r>
          </w:p>
          <w:p w14:paraId="36F47A5D">
            <w:pPr>
              <w:spacing w:before="156" w:beforeLines="50" w:after="156" w:afterLines="50"/>
              <w:ind w:firstLine="0" w:firstLineChars="0"/>
              <w:jc w:val="left"/>
              <w:rPr>
                <w:sz w:val="20"/>
                <w:szCs w:val="20"/>
                <w:highlight w:val="none"/>
                <w:u w:val="single"/>
              </w:rPr>
            </w:pPr>
            <w:r>
              <w:rPr>
                <w:rFonts w:hint="eastAsia" w:ascii="宋体" w:hAnsi="宋体"/>
                <w:bCs/>
                <w:szCs w:val="21"/>
                <w:highlight w:val="none"/>
              </w:rPr>
              <w:t>标段名称：</w:t>
            </w:r>
            <w:r>
              <w:rPr>
                <w:szCs w:val="21"/>
                <w:highlight w:val="none"/>
                <w:u w:val="single"/>
              </w:rPr>
              <w:t xml:space="preserve">                            </w:t>
            </w:r>
          </w:p>
          <w:p w14:paraId="3F2219A0">
            <w:pPr>
              <w:pStyle w:val="47"/>
              <w:spacing w:before="0" w:beforeAutospacing="0" w:after="0" w:afterAutospacing="0" w:line="360" w:lineRule="auto"/>
              <w:ind w:firstLine="0" w:firstLineChars="0"/>
              <w:rPr>
                <w:rFonts w:cs="Segoe UI Symbol"/>
                <w:color w:val="auto"/>
                <w:szCs w:val="21"/>
                <w:highlight w:val="none"/>
              </w:rPr>
            </w:pPr>
            <w:r>
              <w:rPr>
                <w:rFonts w:hint="eastAsia" w:cs="宋体"/>
                <w:color w:val="auto"/>
                <w:kern w:val="2"/>
                <w:sz w:val="21"/>
                <w:szCs w:val="21"/>
                <w:highlight w:val="none"/>
              </w:rPr>
              <w:t>并备注：</w:t>
            </w:r>
            <w:r>
              <w:rPr>
                <w:rFonts w:hint="eastAsia" w:ascii="Times New Roman" w:hAnsi="Times New Roman"/>
                <w:color w:val="auto"/>
                <w:kern w:val="2"/>
                <w:sz w:val="21"/>
                <w:szCs w:val="21"/>
                <w:highlight w:val="none"/>
              </w:rPr>
              <w:t>“</w:t>
            </w:r>
            <w:r>
              <w:rPr>
                <w:rFonts w:hint="eastAsia" w:ascii="Times New Roman" w:hAnsi="Times New Roman"/>
                <w:color w:val="auto"/>
                <w:kern w:val="2"/>
                <w:sz w:val="21"/>
                <w:szCs w:val="21"/>
                <w:highlight w:val="none"/>
                <w:lang w:eastAsia="zh-CN"/>
              </w:rPr>
              <w:t>深圳市体育中心场馆氛围设计包装服务（二）</w:t>
            </w:r>
            <w:r>
              <w:rPr>
                <w:rFonts w:hint="eastAsia" w:cs="宋体"/>
                <w:color w:val="auto"/>
                <w:kern w:val="2"/>
                <w:sz w:val="21"/>
                <w:szCs w:val="21"/>
                <w:highlight w:val="none"/>
              </w:rPr>
              <w:t>在</w:t>
            </w:r>
            <w:r>
              <w:rPr>
                <w:rFonts w:ascii="Times New Roman" w:hAnsi="Times New Roman"/>
                <w:color w:val="auto"/>
                <w:kern w:val="2"/>
                <w:sz w:val="21"/>
                <w:szCs w:val="21"/>
                <w:highlight w:val="none"/>
                <w:u w:val="single"/>
              </w:rPr>
              <w:t>202</w:t>
            </w:r>
            <w:r>
              <w:rPr>
                <w:rFonts w:hint="eastAsia" w:ascii="Times New Roman" w:hAnsi="Times New Roman"/>
                <w:color w:val="auto"/>
                <w:kern w:val="2"/>
                <w:sz w:val="21"/>
                <w:szCs w:val="21"/>
                <w:highlight w:val="none"/>
                <w:u w:val="single"/>
              </w:rPr>
              <w:t>x</w:t>
            </w:r>
            <w:r>
              <w:rPr>
                <w:rFonts w:hint="eastAsia" w:cs="宋体"/>
                <w:color w:val="auto"/>
                <w:kern w:val="2"/>
                <w:sz w:val="21"/>
                <w:szCs w:val="21"/>
                <w:highlight w:val="none"/>
              </w:rPr>
              <w:t>年</w:t>
            </w:r>
            <w:r>
              <w:rPr>
                <w:rFonts w:ascii="Times New Roman" w:hAnsi="Times New Roman"/>
                <w:color w:val="auto"/>
                <w:kern w:val="2"/>
                <w:sz w:val="21"/>
                <w:szCs w:val="21"/>
                <w:highlight w:val="none"/>
                <w:u w:val="single"/>
              </w:rPr>
              <w:t xml:space="preserve">  </w:t>
            </w:r>
            <w:r>
              <w:rPr>
                <w:rFonts w:hint="eastAsia" w:cs="宋体"/>
                <w:color w:val="auto"/>
                <w:kern w:val="2"/>
                <w:sz w:val="21"/>
                <w:szCs w:val="21"/>
                <w:highlight w:val="none"/>
              </w:rPr>
              <w:t>月</w:t>
            </w:r>
            <w:r>
              <w:rPr>
                <w:rFonts w:ascii="Times New Roman" w:hAnsi="Times New Roman"/>
                <w:color w:val="auto"/>
                <w:kern w:val="2"/>
                <w:sz w:val="21"/>
                <w:szCs w:val="21"/>
                <w:highlight w:val="none"/>
                <w:u w:val="single"/>
              </w:rPr>
              <w:t xml:space="preserve">  </w:t>
            </w:r>
            <w:r>
              <w:rPr>
                <w:rFonts w:hint="eastAsia" w:cs="宋体"/>
                <w:color w:val="auto"/>
                <w:kern w:val="2"/>
                <w:sz w:val="21"/>
                <w:szCs w:val="21"/>
                <w:highlight w:val="none"/>
              </w:rPr>
              <w:t>日</w:t>
            </w:r>
            <w:r>
              <w:rPr>
                <w:rFonts w:ascii="Times New Roman" w:hAnsi="Times New Roman"/>
                <w:color w:val="auto"/>
                <w:kern w:val="2"/>
                <w:sz w:val="21"/>
                <w:szCs w:val="21"/>
                <w:highlight w:val="none"/>
                <w:u w:val="single"/>
              </w:rPr>
              <w:t xml:space="preserve">  </w:t>
            </w:r>
            <w:r>
              <w:rPr>
                <w:rFonts w:hint="eastAsia" w:cs="宋体"/>
                <w:color w:val="auto"/>
                <w:kern w:val="2"/>
                <w:sz w:val="21"/>
                <w:szCs w:val="21"/>
                <w:highlight w:val="none"/>
              </w:rPr>
              <w:t>：</w:t>
            </w:r>
            <w:r>
              <w:rPr>
                <w:rFonts w:ascii="Times New Roman" w:hAnsi="Times New Roman"/>
                <w:color w:val="auto"/>
                <w:kern w:val="2"/>
                <w:sz w:val="21"/>
                <w:szCs w:val="21"/>
                <w:highlight w:val="none"/>
                <w:u w:val="single"/>
              </w:rPr>
              <w:t xml:space="preserve">  </w:t>
            </w:r>
            <w:r>
              <w:rPr>
                <w:rFonts w:hint="eastAsia" w:cs="宋体"/>
                <w:color w:val="auto"/>
                <w:kern w:val="2"/>
                <w:sz w:val="21"/>
                <w:szCs w:val="21"/>
                <w:highlight w:val="none"/>
              </w:rPr>
              <w:t>（北京时间）之前不得启封</w:t>
            </w:r>
            <w:r>
              <w:rPr>
                <w:rFonts w:ascii="Times New Roman" w:hAnsi="Times New Roman"/>
                <w:color w:val="auto"/>
                <w:kern w:val="2"/>
                <w:sz w:val="21"/>
                <w:szCs w:val="21"/>
                <w:highlight w:val="none"/>
              </w:rPr>
              <w:t>”</w:t>
            </w:r>
            <w:r>
              <w:rPr>
                <w:rFonts w:hint="eastAsia" w:cs="宋体"/>
                <w:color w:val="auto"/>
                <w:kern w:val="2"/>
                <w:sz w:val="21"/>
                <w:szCs w:val="21"/>
                <w:highlight w:val="none"/>
              </w:rPr>
              <w:t>的字样。</w:t>
            </w:r>
          </w:p>
        </w:tc>
      </w:tr>
      <w:tr w14:paraId="4852F8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559" w:type="pct"/>
            <w:shd w:val="clear" w:color="auto" w:fill="FFFFFF"/>
            <w:vAlign w:val="center"/>
          </w:tcPr>
          <w:p w14:paraId="60802658">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37.</w:t>
            </w:r>
          </w:p>
        </w:tc>
        <w:tc>
          <w:tcPr>
            <w:tcW w:w="1110" w:type="pct"/>
            <w:shd w:val="clear" w:color="auto" w:fill="FFFFFF"/>
            <w:vAlign w:val="center"/>
          </w:tcPr>
          <w:p w14:paraId="7BBF1097">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cs="宋体"/>
                <w:szCs w:val="21"/>
                <w:highlight w:val="none"/>
              </w:rPr>
              <w:t>投标文件签字或盖章要求</w:t>
            </w:r>
          </w:p>
        </w:tc>
        <w:tc>
          <w:tcPr>
            <w:tcW w:w="3331" w:type="pct"/>
            <w:shd w:val="clear" w:color="auto" w:fill="FFFFFF"/>
            <w:vAlign w:val="center"/>
          </w:tcPr>
          <w:p w14:paraId="7261DD13">
            <w:pPr>
              <w:pStyle w:val="47"/>
              <w:spacing w:before="0" w:beforeAutospacing="0" w:after="0" w:afterAutospacing="0" w:line="360" w:lineRule="auto"/>
              <w:rPr>
                <w:rFonts w:cs="MS Mincho"/>
                <w:color w:val="auto"/>
                <w:szCs w:val="21"/>
                <w:highlight w:val="none"/>
              </w:rPr>
            </w:pPr>
            <w:r>
              <w:rPr>
                <w:rFonts w:hint="eastAsia" w:cs="宋体"/>
                <w:color w:val="auto"/>
                <w:kern w:val="2"/>
                <w:sz w:val="21"/>
                <w:szCs w:val="21"/>
                <w:highlight w:val="none"/>
              </w:rPr>
              <w:t>投标文件必须有投标人盖章</w:t>
            </w:r>
            <w:r>
              <w:rPr>
                <w:rFonts w:hint="eastAsia" w:cs="宋体"/>
                <w:b/>
                <w:bCs/>
                <w:color w:val="auto"/>
                <w:kern w:val="2"/>
                <w:sz w:val="21"/>
                <w:szCs w:val="21"/>
                <w:highlight w:val="none"/>
              </w:rPr>
              <w:t>（投标文件每页加盖公章，骑缝章，特殊规定位置加盖法人章（签字）或授权代理人签字）</w:t>
            </w:r>
            <w:r>
              <w:rPr>
                <w:rFonts w:hint="eastAsia" w:cs="宋体"/>
                <w:color w:val="auto"/>
                <w:kern w:val="2"/>
                <w:sz w:val="21"/>
                <w:szCs w:val="21"/>
                <w:highlight w:val="none"/>
              </w:rPr>
              <w:t>方为合法的投标文件。对文件未盖章的资料，相应资料无效；相应资料无效致使投标文件无效的，由投标人自行负责。</w:t>
            </w:r>
          </w:p>
        </w:tc>
      </w:tr>
      <w:tr w14:paraId="757ED1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90" w:hRule="atLeast"/>
        </w:trPr>
        <w:tc>
          <w:tcPr>
            <w:tcW w:w="5000" w:type="pct"/>
            <w:gridSpan w:val="3"/>
            <w:shd w:val="clear" w:color="auto" w:fill="D9E2F3"/>
            <w:vAlign w:val="center"/>
          </w:tcPr>
          <w:p w14:paraId="255D61F8">
            <w:pPr>
              <w:widowControl w:val="0"/>
              <w:autoSpaceDE w:val="0"/>
              <w:autoSpaceDN w:val="0"/>
              <w:adjustRightInd w:val="0"/>
              <w:snapToGrid w:val="0"/>
              <w:ind w:firstLine="0" w:firstLineChars="0"/>
              <w:jc w:val="center"/>
              <w:rPr>
                <w:rFonts w:ascii="宋体" w:hAnsi="宋体"/>
                <w:b/>
                <w:sz w:val="32"/>
                <w:szCs w:val="32"/>
                <w:highlight w:val="none"/>
              </w:rPr>
            </w:pPr>
            <w:r>
              <w:rPr>
                <w:rFonts w:hint="eastAsia" w:ascii="宋体" w:hAnsi="宋体"/>
                <w:b/>
                <w:sz w:val="32"/>
                <w:szCs w:val="32"/>
                <w:highlight w:val="none"/>
              </w:rPr>
              <w:t>投标文件的编制内容</w:t>
            </w:r>
          </w:p>
        </w:tc>
      </w:tr>
      <w:tr w14:paraId="604C9E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278" w:hRule="atLeast"/>
        </w:trPr>
        <w:tc>
          <w:tcPr>
            <w:tcW w:w="559" w:type="pct"/>
            <w:shd w:val="clear" w:color="auto" w:fill="FFFFFF"/>
            <w:vAlign w:val="center"/>
          </w:tcPr>
          <w:p w14:paraId="216CFAA0">
            <w:pPr>
              <w:widowControl w:val="0"/>
              <w:autoSpaceDE w:val="0"/>
              <w:autoSpaceDN w:val="0"/>
              <w:adjustRightInd w:val="0"/>
              <w:snapToGrid w:val="0"/>
              <w:ind w:firstLine="0" w:firstLineChars="0"/>
              <w:jc w:val="center"/>
              <w:rPr>
                <w:rFonts w:ascii="宋体" w:hAnsi="宋体"/>
                <w:b/>
                <w:szCs w:val="21"/>
                <w:highlight w:val="none"/>
              </w:rPr>
            </w:pPr>
            <w:r>
              <w:rPr>
                <w:rFonts w:hint="eastAsia" w:ascii="宋体" w:hAnsi="宋体"/>
                <w:b/>
                <w:szCs w:val="21"/>
                <w:highlight w:val="none"/>
              </w:rPr>
              <w:t>条款</w:t>
            </w:r>
            <w:r>
              <w:rPr>
                <w:rFonts w:ascii="宋体" w:hAnsi="宋体"/>
                <w:b/>
                <w:szCs w:val="21"/>
                <w:highlight w:val="none"/>
              </w:rPr>
              <w:t>号</w:t>
            </w:r>
          </w:p>
        </w:tc>
        <w:tc>
          <w:tcPr>
            <w:tcW w:w="1110" w:type="pct"/>
            <w:shd w:val="clear" w:color="auto" w:fill="FFFFFF"/>
            <w:vAlign w:val="center"/>
          </w:tcPr>
          <w:p w14:paraId="7F507FDC">
            <w:pPr>
              <w:widowControl w:val="0"/>
              <w:autoSpaceDE w:val="0"/>
              <w:autoSpaceDN w:val="0"/>
              <w:adjustRightInd w:val="0"/>
              <w:snapToGrid w:val="0"/>
              <w:ind w:firstLine="0" w:firstLineChars="0"/>
              <w:jc w:val="center"/>
              <w:rPr>
                <w:rFonts w:ascii="宋体" w:hAnsi="宋体"/>
                <w:b/>
                <w:szCs w:val="21"/>
                <w:highlight w:val="none"/>
              </w:rPr>
            </w:pPr>
            <w:r>
              <w:rPr>
                <w:rFonts w:hint="eastAsia" w:ascii="宋体" w:hAnsi="宋体"/>
                <w:b/>
                <w:szCs w:val="21"/>
                <w:highlight w:val="none"/>
              </w:rPr>
              <w:t>内容</w:t>
            </w:r>
          </w:p>
        </w:tc>
        <w:tc>
          <w:tcPr>
            <w:tcW w:w="3331" w:type="pct"/>
            <w:shd w:val="clear" w:color="auto" w:fill="FFFFFF"/>
            <w:vAlign w:val="center"/>
          </w:tcPr>
          <w:p w14:paraId="07C6E17A">
            <w:pPr>
              <w:widowControl w:val="0"/>
              <w:autoSpaceDE w:val="0"/>
              <w:autoSpaceDN w:val="0"/>
              <w:adjustRightInd w:val="0"/>
              <w:snapToGrid w:val="0"/>
              <w:ind w:firstLine="0" w:firstLineChars="0"/>
              <w:jc w:val="center"/>
              <w:rPr>
                <w:rFonts w:ascii="宋体" w:hAnsi="宋体"/>
                <w:b/>
                <w:szCs w:val="21"/>
                <w:highlight w:val="none"/>
              </w:rPr>
            </w:pPr>
            <w:r>
              <w:rPr>
                <w:rFonts w:hint="eastAsia" w:ascii="宋体" w:hAnsi="宋体"/>
                <w:b/>
                <w:szCs w:val="21"/>
                <w:highlight w:val="none"/>
              </w:rPr>
              <w:t>规定</w:t>
            </w:r>
          </w:p>
        </w:tc>
      </w:tr>
      <w:tr w14:paraId="011B97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1792" w:hRule="atLeast"/>
        </w:trPr>
        <w:tc>
          <w:tcPr>
            <w:tcW w:w="559" w:type="pct"/>
            <w:vMerge w:val="restart"/>
            <w:shd w:val="clear" w:color="auto" w:fill="FFFFFF"/>
            <w:vAlign w:val="center"/>
          </w:tcPr>
          <w:p w14:paraId="43008E11">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3.1.1</w:t>
            </w:r>
          </w:p>
        </w:tc>
        <w:tc>
          <w:tcPr>
            <w:tcW w:w="1110" w:type="pct"/>
            <w:tcBorders>
              <w:bottom w:val="single" w:color="auto" w:sz="4" w:space="0"/>
            </w:tcBorders>
            <w:shd w:val="clear" w:color="auto" w:fill="FFFFFF"/>
            <w:vAlign w:val="center"/>
          </w:tcPr>
          <w:p w14:paraId="1BAC42D8">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cs="Courier New"/>
                <w:kern w:val="0"/>
                <w:szCs w:val="21"/>
                <w:highlight w:val="none"/>
              </w:rPr>
              <w:t>投标文件组成</w:t>
            </w:r>
          </w:p>
        </w:tc>
        <w:tc>
          <w:tcPr>
            <w:tcW w:w="3331" w:type="pct"/>
            <w:shd w:val="clear" w:color="auto" w:fill="FFFFFF"/>
            <w:vAlign w:val="center"/>
          </w:tcPr>
          <w:p w14:paraId="7619CB5E">
            <w:pPr>
              <w:widowControl w:val="0"/>
              <w:autoSpaceDE w:val="0"/>
              <w:autoSpaceDN w:val="0"/>
              <w:adjustRightInd w:val="0"/>
              <w:snapToGrid w:val="0"/>
              <w:ind w:firstLine="0" w:firstLineChars="0"/>
              <w:jc w:val="left"/>
              <w:rPr>
                <w:rFonts w:ascii="宋体" w:hAnsi="宋体" w:cs="Courier New"/>
                <w:b/>
                <w:kern w:val="0"/>
                <w:szCs w:val="21"/>
                <w:highlight w:val="none"/>
              </w:rPr>
            </w:pPr>
            <w:r>
              <w:rPr>
                <w:rFonts w:hint="eastAsia" w:ascii="宋体" w:hAnsi="宋体" w:cs="Courier New"/>
                <w:kern w:val="0"/>
                <w:szCs w:val="21"/>
                <w:highlight w:val="none"/>
              </w:rPr>
              <w:t>投标文件包含以下组成部分</w:t>
            </w:r>
            <w:r>
              <w:rPr>
                <w:rFonts w:hint="eastAsia" w:ascii="宋体" w:hAnsi="宋体" w:cs="Courier New"/>
                <w:b/>
                <w:kern w:val="0"/>
                <w:szCs w:val="21"/>
                <w:highlight w:val="none"/>
              </w:rPr>
              <w:t>：</w:t>
            </w:r>
          </w:p>
          <w:p w14:paraId="3C1F2172">
            <w:pPr>
              <w:widowControl w:val="0"/>
              <w:autoSpaceDE w:val="0"/>
              <w:autoSpaceDN w:val="0"/>
              <w:adjustRightInd w:val="0"/>
              <w:snapToGrid w:val="0"/>
              <w:ind w:firstLine="0" w:firstLineChars="0"/>
              <w:jc w:val="left"/>
              <w:rPr>
                <w:rFonts w:ascii="宋体" w:hAnsi="宋体" w:cs="Courier New"/>
                <w:kern w:val="0"/>
                <w:szCs w:val="21"/>
                <w:highlight w:val="none"/>
              </w:rPr>
            </w:pPr>
            <w:r>
              <w:rPr>
                <w:rFonts w:hint="eastAsia" w:ascii="宋体" w:hAnsi="宋体"/>
                <w:szCs w:val="21"/>
                <w:highlight w:val="none"/>
              </w:rPr>
              <w:t>☑</w:t>
            </w:r>
            <w:r>
              <w:rPr>
                <w:rFonts w:hint="eastAsia" w:ascii="宋体" w:hAnsi="宋体" w:cs="Courier New"/>
                <w:kern w:val="0"/>
                <w:szCs w:val="21"/>
                <w:highlight w:val="none"/>
              </w:rPr>
              <w:t>资格审查文件</w:t>
            </w:r>
          </w:p>
          <w:p w14:paraId="327E0ED7">
            <w:pPr>
              <w:widowControl w:val="0"/>
              <w:autoSpaceDE w:val="0"/>
              <w:autoSpaceDN w:val="0"/>
              <w:adjustRightInd w:val="0"/>
              <w:snapToGrid w:val="0"/>
              <w:ind w:firstLine="0" w:firstLineChars="0"/>
              <w:jc w:val="left"/>
              <w:rPr>
                <w:rFonts w:ascii="宋体" w:hAnsi="宋体" w:cs="Courier New"/>
                <w:kern w:val="0"/>
                <w:szCs w:val="21"/>
                <w:highlight w:val="none"/>
              </w:rPr>
            </w:pPr>
            <w:r>
              <w:rPr>
                <w:rFonts w:hint="eastAsia" w:ascii="宋体" w:hAnsi="宋体"/>
                <w:szCs w:val="21"/>
                <w:highlight w:val="none"/>
              </w:rPr>
              <w:t>☑</w:t>
            </w:r>
            <w:r>
              <w:rPr>
                <w:rFonts w:hint="eastAsia" w:ascii="宋体" w:hAnsi="宋体" w:cs="Courier New"/>
                <w:kern w:val="0"/>
                <w:szCs w:val="21"/>
                <w:highlight w:val="none"/>
              </w:rPr>
              <w:t>商务标部分</w:t>
            </w:r>
          </w:p>
          <w:p w14:paraId="28858FB8">
            <w:pPr>
              <w:widowControl w:val="0"/>
              <w:autoSpaceDE w:val="0"/>
              <w:autoSpaceDN w:val="0"/>
              <w:adjustRightInd w:val="0"/>
              <w:snapToGrid w:val="0"/>
              <w:ind w:firstLine="0" w:firstLineChars="0"/>
              <w:jc w:val="left"/>
              <w:rPr>
                <w:rFonts w:ascii="宋体" w:hAnsi="宋体" w:cs="Courier New"/>
                <w:kern w:val="0"/>
                <w:szCs w:val="21"/>
                <w:highlight w:val="none"/>
              </w:rPr>
            </w:pPr>
            <w:r>
              <w:rPr>
                <w:rFonts w:hint="eastAsia" w:ascii="宋体" w:hAnsi="宋体"/>
                <w:szCs w:val="21"/>
                <w:highlight w:val="none"/>
              </w:rPr>
              <w:t>☑</w:t>
            </w:r>
            <w:r>
              <w:rPr>
                <w:rFonts w:hint="eastAsia" w:ascii="宋体" w:hAnsi="宋体" w:cs="Courier New"/>
                <w:kern w:val="0"/>
                <w:szCs w:val="21"/>
                <w:highlight w:val="none"/>
              </w:rPr>
              <w:t>技术标部分</w:t>
            </w:r>
          </w:p>
          <w:p w14:paraId="5F542054">
            <w:pPr>
              <w:widowControl w:val="0"/>
              <w:autoSpaceDE w:val="0"/>
              <w:autoSpaceDN w:val="0"/>
              <w:adjustRightInd w:val="0"/>
              <w:snapToGrid w:val="0"/>
              <w:ind w:firstLine="0" w:firstLineChars="0"/>
              <w:jc w:val="left"/>
              <w:rPr>
                <w:rFonts w:ascii="宋体" w:hAnsi="宋体" w:cs="Courier New"/>
                <w:kern w:val="0"/>
                <w:szCs w:val="21"/>
                <w:highlight w:val="none"/>
              </w:rPr>
            </w:pPr>
            <w:r>
              <w:rPr>
                <w:rFonts w:hint="eastAsia" w:ascii="宋体" w:hAnsi="宋体"/>
                <w:szCs w:val="21"/>
                <w:highlight w:val="none"/>
              </w:rPr>
              <w:t>☑</w:t>
            </w:r>
            <w:r>
              <w:rPr>
                <w:rFonts w:hint="eastAsia" w:ascii="宋体" w:hAnsi="宋体" w:cs="Courier New"/>
                <w:kern w:val="0"/>
                <w:szCs w:val="21"/>
                <w:highlight w:val="none"/>
              </w:rPr>
              <w:t>价格标部分</w:t>
            </w:r>
          </w:p>
        </w:tc>
      </w:tr>
      <w:tr w14:paraId="3EF026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559" w:type="pct"/>
            <w:vMerge w:val="continue"/>
            <w:shd w:val="clear" w:color="auto" w:fill="FFFFFF"/>
            <w:vAlign w:val="center"/>
          </w:tcPr>
          <w:p w14:paraId="77A19192"/>
        </w:tc>
        <w:tc>
          <w:tcPr>
            <w:tcW w:w="1110" w:type="pct"/>
            <w:tcBorders>
              <w:bottom w:val="single" w:color="auto" w:sz="4" w:space="0"/>
            </w:tcBorders>
            <w:shd w:val="clear" w:color="auto" w:fill="FFFFFF"/>
            <w:vAlign w:val="center"/>
          </w:tcPr>
          <w:p w14:paraId="2D8A899D">
            <w:pPr>
              <w:widowControl w:val="0"/>
              <w:autoSpaceDE w:val="0"/>
              <w:autoSpaceDN w:val="0"/>
              <w:adjustRightInd w:val="0"/>
              <w:snapToGrid w:val="0"/>
              <w:ind w:firstLine="0" w:firstLineChars="0"/>
              <w:jc w:val="center"/>
              <w:rPr>
                <w:rFonts w:ascii="宋体" w:hAnsi="宋体" w:cs="Courier New"/>
                <w:kern w:val="0"/>
                <w:szCs w:val="21"/>
                <w:highlight w:val="none"/>
              </w:rPr>
            </w:pPr>
            <w:r>
              <w:rPr>
                <w:rFonts w:hint="eastAsia" w:ascii="宋体" w:hAnsi="宋体" w:cs="Courier New"/>
                <w:kern w:val="0"/>
                <w:szCs w:val="21"/>
                <w:highlight w:val="none"/>
              </w:rPr>
              <w:t>资格审查文件</w:t>
            </w:r>
          </w:p>
        </w:tc>
        <w:tc>
          <w:tcPr>
            <w:tcW w:w="3331" w:type="pct"/>
            <w:shd w:val="clear" w:color="auto" w:fill="FFFFFF"/>
            <w:vAlign w:val="center"/>
          </w:tcPr>
          <w:p w14:paraId="63624DCA">
            <w:pPr>
              <w:widowControl w:val="0"/>
              <w:wordWrap w:val="0"/>
              <w:autoSpaceDE w:val="0"/>
              <w:autoSpaceDN w:val="0"/>
              <w:adjustRightInd w:val="0"/>
              <w:snapToGrid w:val="0"/>
              <w:ind w:firstLine="0" w:firstLineChars="0"/>
              <w:rPr>
                <w:rFonts w:ascii="宋体" w:hAnsi="宋体"/>
                <w:b/>
                <w:bCs/>
                <w:snapToGrid w:val="0"/>
                <w:kern w:val="0"/>
                <w:szCs w:val="21"/>
                <w:highlight w:val="none"/>
              </w:rPr>
            </w:pPr>
            <w:r>
              <w:rPr>
                <w:rFonts w:hint="eastAsia" w:ascii="宋体" w:hAnsi="宋体"/>
                <w:b/>
                <w:bCs/>
                <w:snapToGrid w:val="0"/>
                <w:kern w:val="0"/>
                <w:szCs w:val="21"/>
                <w:highlight w:val="none"/>
              </w:rPr>
              <w:t>编制内容：</w:t>
            </w:r>
          </w:p>
          <w:p w14:paraId="72A124F5">
            <w:pPr>
              <w:widowControl w:val="0"/>
              <w:wordWrap w:val="0"/>
              <w:autoSpaceDE w:val="0"/>
              <w:autoSpaceDN w:val="0"/>
              <w:adjustRightInd w:val="0"/>
              <w:snapToGrid w:val="0"/>
              <w:ind w:firstLine="0" w:firstLineChars="0"/>
              <w:rPr>
                <w:rFonts w:ascii="宋体" w:hAnsi="宋体" w:cs="Courier New"/>
                <w:kern w:val="0"/>
                <w:szCs w:val="21"/>
                <w:highlight w:val="none"/>
                <w:u w:val="single"/>
              </w:rPr>
            </w:pPr>
            <w:r>
              <w:rPr>
                <w:rFonts w:hint="eastAsia" w:ascii="宋体" w:hAnsi="宋体" w:cs="Courier New"/>
                <w:kern w:val="0"/>
                <w:szCs w:val="21"/>
                <w:highlight w:val="none"/>
              </w:rPr>
              <w:t>详见第五章</w:t>
            </w:r>
          </w:p>
        </w:tc>
      </w:tr>
      <w:tr w14:paraId="303422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559" w:type="pct"/>
            <w:vMerge w:val="continue"/>
            <w:shd w:val="clear" w:color="auto" w:fill="FFFFFF"/>
            <w:vAlign w:val="center"/>
          </w:tcPr>
          <w:p w14:paraId="1BBB5668"/>
        </w:tc>
        <w:tc>
          <w:tcPr>
            <w:tcW w:w="1110" w:type="pct"/>
            <w:tcBorders>
              <w:top w:val="single" w:color="auto" w:sz="4" w:space="0"/>
            </w:tcBorders>
            <w:shd w:val="clear" w:color="auto" w:fill="FFFFFF"/>
            <w:vAlign w:val="center"/>
          </w:tcPr>
          <w:p w14:paraId="1755C855">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商务标部分</w:t>
            </w:r>
          </w:p>
        </w:tc>
        <w:tc>
          <w:tcPr>
            <w:tcW w:w="3331" w:type="pct"/>
            <w:shd w:val="clear" w:color="auto" w:fill="FFFFFF"/>
            <w:vAlign w:val="center"/>
          </w:tcPr>
          <w:p w14:paraId="68C2A2F9">
            <w:pPr>
              <w:widowControl w:val="0"/>
              <w:wordWrap w:val="0"/>
              <w:autoSpaceDE w:val="0"/>
              <w:autoSpaceDN w:val="0"/>
              <w:adjustRightInd w:val="0"/>
              <w:snapToGrid w:val="0"/>
              <w:ind w:firstLine="0" w:firstLineChars="0"/>
              <w:rPr>
                <w:rFonts w:ascii="宋体" w:hAnsi="宋体"/>
                <w:b/>
                <w:bCs/>
                <w:snapToGrid w:val="0"/>
                <w:kern w:val="0"/>
                <w:szCs w:val="21"/>
                <w:highlight w:val="none"/>
              </w:rPr>
            </w:pPr>
            <w:r>
              <w:rPr>
                <w:rFonts w:hint="eastAsia" w:ascii="宋体" w:hAnsi="宋体"/>
                <w:b/>
                <w:bCs/>
                <w:snapToGrid w:val="0"/>
                <w:kern w:val="0"/>
                <w:szCs w:val="21"/>
                <w:highlight w:val="none"/>
              </w:rPr>
              <w:t>编制内容：</w:t>
            </w:r>
          </w:p>
          <w:p w14:paraId="206E91CA">
            <w:pPr>
              <w:widowControl w:val="0"/>
              <w:wordWrap w:val="0"/>
              <w:autoSpaceDE w:val="0"/>
              <w:autoSpaceDN w:val="0"/>
              <w:adjustRightInd w:val="0"/>
              <w:snapToGrid w:val="0"/>
              <w:ind w:firstLine="0" w:firstLineChars="0"/>
              <w:rPr>
                <w:rFonts w:ascii="宋体" w:hAnsi="宋体" w:cs="Courier New"/>
                <w:kern w:val="0"/>
                <w:szCs w:val="21"/>
                <w:highlight w:val="none"/>
              </w:rPr>
            </w:pPr>
            <w:r>
              <w:rPr>
                <w:rFonts w:hint="eastAsia" w:ascii="宋体" w:hAnsi="宋体" w:cs="Courier New"/>
                <w:kern w:val="0"/>
                <w:szCs w:val="21"/>
                <w:highlight w:val="none"/>
              </w:rPr>
              <w:t>详见第五章</w:t>
            </w:r>
          </w:p>
        </w:tc>
      </w:tr>
      <w:tr w14:paraId="4BB90B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559" w:type="pct"/>
            <w:vMerge w:val="continue"/>
            <w:shd w:val="clear" w:color="auto" w:fill="FFFFFF"/>
            <w:vAlign w:val="center"/>
          </w:tcPr>
          <w:p w14:paraId="6A43078A"/>
        </w:tc>
        <w:tc>
          <w:tcPr>
            <w:tcW w:w="1110" w:type="pct"/>
            <w:shd w:val="clear" w:color="auto" w:fill="FFFFFF"/>
            <w:vAlign w:val="center"/>
          </w:tcPr>
          <w:p w14:paraId="5C1BDF81">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技术标部分</w:t>
            </w:r>
          </w:p>
        </w:tc>
        <w:tc>
          <w:tcPr>
            <w:tcW w:w="3331" w:type="pct"/>
            <w:shd w:val="clear" w:color="auto" w:fill="FFFFFF"/>
            <w:vAlign w:val="center"/>
          </w:tcPr>
          <w:p w14:paraId="6A8638E0">
            <w:pPr>
              <w:widowControl w:val="0"/>
              <w:wordWrap w:val="0"/>
              <w:autoSpaceDE w:val="0"/>
              <w:autoSpaceDN w:val="0"/>
              <w:adjustRightInd w:val="0"/>
              <w:snapToGrid w:val="0"/>
              <w:ind w:firstLine="0" w:firstLineChars="0"/>
              <w:rPr>
                <w:rFonts w:ascii="宋体" w:hAnsi="宋体"/>
                <w:b/>
                <w:bCs/>
                <w:snapToGrid w:val="0"/>
                <w:kern w:val="0"/>
                <w:szCs w:val="21"/>
                <w:highlight w:val="none"/>
              </w:rPr>
            </w:pPr>
            <w:r>
              <w:rPr>
                <w:rFonts w:hint="eastAsia" w:ascii="宋体" w:hAnsi="宋体"/>
                <w:b/>
                <w:bCs/>
                <w:snapToGrid w:val="0"/>
                <w:kern w:val="0"/>
                <w:szCs w:val="21"/>
                <w:highlight w:val="none"/>
              </w:rPr>
              <w:t>编制内容：</w:t>
            </w:r>
          </w:p>
          <w:p w14:paraId="1B8F8879">
            <w:pPr>
              <w:widowControl w:val="0"/>
              <w:wordWrap w:val="0"/>
              <w:autoSpaceDE w:val="0"/>
              <w:autoSpaceDN w:val="0"/>
              <w:adjustRightInd w:val="0"/>
              <w:snapToGrid w:val="0"/>
              <w:ind w:firstLine="0" w:firstLineChars="0"/>
              <w:rPr>
                <w:rFonts w:ascii="宋体" w:hAnsi="宋体"/>
                <w:szCs w:val="21"/>
                <w:highlight w:val="none"/>
              </w:rPr>
            </w:pPr>
            <w:r>
              <w:rPr>
                <w:rFonts w:hint="eastAsia" w:ascii="宋体" w:hAnsi="宋体" w:cs="Courier New"/>
                <w:kern w:val="0"/>
                <w:szCs w:val="21"/>
                <w:highlight w:val="none"/>
              </w:rPr>
              <w:t>详见第五章</w:t>
            </w:r>
          </w:p>
        </w:tc>
      </w:tr>
      <w:tr w14:paraId="087113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559" w:type="pct"/>
            <w:vMerge w:val="continue"/>
            <w:shd w:val="clear" w:color="auto" w:fill="FFFFFF"/>
            <w:vAlign w:val="center"/>
          </w:tcPr>
          <w:p w14:paraId="035788FC"/>
        </w:tc>
        <w:tc>
          <w:tcPr>
            <w:tcW w:w="1110" w:type="pct"/>
            <w:shd w:val="clear" w:color="auto" w:fill="FFFFFF"/>
            <w:vAlign w:val="center"/>
          </w:tcPr>
          <w:p w14:paraId="2E906D0F">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价格标部分</w:t>
            </w:r>
          </w:p>
        </w:tc>
        <w:tc>
          <w:tcPr>
            <w:tcW w:w="3331" w:type="pct"/>
            <w:shd w:val="clear" w:color="auto" w:fill="FFFFFF"/>
            <w:vAlign w:val="center"/>
          </w:tcPr>
          <w:p w14:paraId="6FF566DE">
            <w:pPr>
              <w:widowControl w:val="0"/>
              <w:wordWrap w:val="0"/>
              <w:autoSpaceDE w:val="0"/>
              <w:autoSpaceDN w:val="0"/>
              <w:adjustRightInd w:val="0"/>
              <w:snapToGrid w:val="0"/>
              <w:ind w:firstLine="0" w:firstLineChars="0"/>
              <w:rPr>
                <w:rFonts w:ascii="宋体" w:hAnsi="宋体"/>
                <w:b/>
                <w:bCs/>
                <w:snapToGrid w:val="0"/>
                <w:kern w:val="0"/>
                <w:szCs w:val="21"/>
                <w:highlight w:val="none"/>
              </w:rPr>
            </w:pPr>
            <w:r>
              <w:rPr>
                <w:rFonts w:hint="eastAsia" w:ascii="宋体" w:hAnsi="宋体"/>
                <w:b/>
                <w:bCs/>
                <w:snapToGrid w:val="0"/>
                <w:kern w:val="0"/>
                <w:szCs w:val="21"/>
                <w:highlight w:val="none"/>
              </w:rPr>
              <w:t>编制内容：</w:t>
            </w:r>
          </w:p>
          <w:p w14:paraId="3DE934B1">
            <w:pPr>
              <w:widowControl w:val="0"/>
              <w:wordWrap w:val="0"/>
              <w:autoSpaceDE w:val="0"/>
              <w:autoSpaceDN w:val="0"/>
              <w:adjustRightInd w:val="0"/>
              <w:snapToGrid w:val="0"/>
              <w:ind w:firstLine="0" w:firstLineChars="0"/>
              <w:rPr>
                <w:rFonts w:ascii="宋体" w:hAnsi="宋体"/>
                <w:snapToGrid w:val="0"/>
                <w:kern w:val="0"/>
                <w:szCs w:val="21"/>
                <w:highlight w:val="none"/>
              </w:rPr>
            </w:pPr>
            <w:r>
              <w:rPr>
                <w:rFonts w:hint="eastAsia" w:ascii="宋体" w:hAnsi="宋体" w:cs="Courier New"/>
                <w:kern w:val="0"/>
                <w:szCs w:val="21"/>
                <w:highlight w:val="none"/>
              </w:rPr>
              <w:t>详见第五章</w:t>
            </w:r>
          </w:p>
        </w:tc>
      </w:tr>
      <w:tr w14:paraId="49AA2B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87" w:hRule="atLeast"/>
        </w:trPr>
        <w:tc>
          <w:tcPr>
            <w:tcW w:w="5000" w:type="pct"/>
            <w:gridSpan w:val="3"/>
            <w:shd w:val="clear" w:color="auto" w:fill="FFFFFF"/>
            <w:vAlign w:val="center"/>
          </w:tcPr>
          <w:p w14:paraId="5A7CFFFC">
            <w:pPr>
              <w:widowControl w:val="0"/>
              <w:autoSpaceDE w:val="0"/>
              <w:autoSpaceDN w:val="0"/>
              <w:adjustRightInd w:val="0"/>
              <w:snapToGrid w:val="0"/>
              <w:ind w:firstLine="0" w:firstLineChars="0"/>
              <w:jc w:val="left"/>
              <w:rPr>
                <w:rFonts w:ascii="宋体" w:hAnsi="宋体"/>
                <w:b/>
                <w:bCs/>
                <w:snapToGrid w:val="0"/>
                <w:kern w:val="0"/>
                <w:szCs w:val="21"/>
                <w:highlight w:val="none"/>
              </w:rPr>
            </w:pPr>
            <w:r>
              <w:rPr>
                <w:rFonts w:hint="eastAsia" w:ascii="宋体" w:hAnsi="宋体"/>
                <w:b/>
                <w:bCs/>
                <w:snapToGrid w:val="0"/>
                <w:kern w:val="0"/>
                <w:szCs w:val="21"/>
                <w:highlight w:val="none"/>
              </w:rPr>
              <w:t>备注：</w:t>
            </w:r>
          </w:p>
          <w:p w14:paraId="7DB11BDD">
            <w:pPr>
              <w:widowControl w:val="0"/>
              <w:autoSpaceDE w:val="0"/>
              <w:autoSpaceDN w:val="0"/>
              <w:adjustRightInd w:val="0"/>
              <w:snapToGrid w:val="0"/>
              <w:ind w:firstLine="0" w:firstLineChars="0"/>
              <w:jc w:val="left"/>
              <w:rPr>
                <w:rFonts w:ascii="宋体" w:hAnsi="宋体"/>
                <w:bCs/>
                <w:snapToGrid w:val="0"/>
                <w:kern w:val="0"/>
                <w:szCs w:val="21"/>
                <w:highlight w:val="none"/>
              </w:rPr>
            </w:pPr>
            <w:r>
              <w:rPr>
                <w:rFonts w:hint="eastAsia" w:ascii="宋体" w:hAnsi="宋体"/>
                <w:bCs/>
                <w:snapToGrid w:val="0"/>
                <w:kern w:val="0"/>
                <w:szCs w:val="21"/>
                <w:highlight w:val="none"/>
              </w:rPr>
              <w:t>本表如出现前后不一的缺漏情况，以招标文件中列明较多的为准，如出现名称不一致的情况以投标文件格式的名称为准。</w:t>
            </w:r>
          </w:p>
        </w:tc>
      </w:tr>
      <w:bookmarkEnd w:id="35"/>
    </w:tbl>
    <w:p w14:paraId="4DA774E4">
      <w:pPr>
        <w:pStyle w:val="19"/>
        <w:ind w:firstLine="0" w:firstLineChars="0"/>
        <w:rPr>
          <w:rFonts w:ascii="宋体" w:hAnsi="宋体"/>
          <w:highlight w:val="none"/>
          <w:shd w:val="clear" w:color="auto" w:fill="FFFFFF"/>
        </w:rPr>
      </w:pPr>
      <w:bookmarkStart w:id="36" w:name="_Hlk532140390"/>
      <w:bookmarkStart w:id="37" w:name="_Toc152042305"/>
      <w:bookmarkStart w:id="38" w:name="_Toc144974497"/>
      <w:bookmarkStart w:id="39" w:name="_Toc152045529"/>
    </w:p>
    <w:p w14:paraId="36FBCD25">
      <w:pPr>
        <w:pStyle w:val="13"/>
        <w:rPr>
          <w:highlight w:val="none"/>
        </w:rPr>
      </w:pPr>
      <w:r>
        <w:rPr>
          <w:highlight w:val="none"/>
          <w:shd w:val="clear" w:color="auto" w:fill="FFFFFF"/>
        </w:rPr>
        <w:br w:type="page"/>
      </w:r>
    </w:p>
    <w:p w14:paraId="548204BA">
      <w:pPr>
        <w:widowControl w:val="0"/>
        <w:autoSpaceDE w:val="0"/>
        <w:autoSpaceDN w:val="0"/>
        <w:adjustRightInd w:val="0"/>
        <w:snapToGrid w:val="0"/>
        <w:ind w:firstLine="0" w:firstLineChars="0"/>
        <w:jc w:val="center"/>
        <w:outlineLvl w:val="1"/>
        <w:rPr>
          <w:rFonts w:ascii="宋体" w:hAnsi="宋体"/>
          <w:sz w:val="28"/>
          <w:highlight w:val="none"/>
        </w:rPr>
      </w:pPr>
      <w:bookmarkStart w:id="40" w:name="_Toc28522"/>
      <w:bookmarkStart w:id="41" w:name="_Toc22623"/>
      <w:bookmarkStart w:id="42" w:name="_Toc201134359"/>
      <w:bookmarkStart w:id="43" w:name="_Toc4312"/>
      <w:bookmarkStart w:id="44" w:name="_Toc11206"/>
      <w:bookmarkStart w:id="45" w:name="_Toc23669"/>
      <w:bookmarkStart w:id="46" w:name="_Toc21763"/>
      <w:r>
        <w:rPr>
          <w:rFonts w:hint="eastAsia" w:ascii="宋体" w:hAnsi="宋体"/>
          <w:b/>
          <w:sz w:val="32"/>
          <w:szCs w:val="32"/>
          <w:highlight w:val="none"/>
        </w:rPr>
        <w:t>第二节 否决性条款摘要</w:t>
      </w:r>
      <w:bookmarkEnd w:id="40"/>
      <w:bookmarkEnd w:id="41"/>
      <w:bookmarkEnd w:id="42"/>
      <w:bookmarkEnd w:id="43"/>
      <w:bookmarkEnd w:id="44"/>
      <w:bookmarkEnd w:id="45"/>
      <w:bookmarkEnd w:id="46"/>
    </w:p>
    <w:p w14:paraId="56CEAC46">
      <w:pPr>
        <w:widowControl w:val="0"/>
        <w:autoSpaceDE w:val="0"/>
        <w:autoSpaceDN w:val="0"/>
        <w:adjustRightInd w:val="0"/>
        <w:snapToGrid w:val="0"/>
        <w:ind w:firstLine="0" w:firstLineChars="0"/>
        <w:jc w:val="left"/>
        <w:rPr>
          <w:rFonts w:ascii="宋体" w:hAnsi="宋体"/>
          <w:bCs/>
          <w:szCs w:val="21"/>
          <w:highlight w:val="none"/>
        </w:rPr>
      </w:pPr>
      <w:r>
        <w:rPr>
          <w:rFonts w:hint="eastAsia" w:ascii="宋体" w:hAnsi="宋体"/>
          <w:b/>
          <w:bCs/>
          <w:szCs w:val="21"/>
          <w:highlight w:val="none"/>
        </w:rPr>
        <w:t>提示投标人和评标委员会</w:t>
      </w:r>
      <w:r>
        <w:rPr>
          <w:rFonts w:hint="eastAsia" w:ascii="宋体" w:hAnsi="宋体"/>
          <w:bCs/>
          <w:szCs w:val="21"/>
          <w:highlight w:val="none"/>
        </w:rPr>
        <w:t>：本部分内容是本项目招标文件中涉及的所有否决性条款的汇总，否决性条款包括：投标文件不予受理的情形和废标条款。招标文件中有关否决性条款的阐述与本节不一致的，以本节内容为准。除出现以下情形外，投标文件的其他任何情形均不得作否决处理。</w:t>
      </w:r>
    </w:p>
    <w:p w14:paraId="6BCE53C1">
      <w:pPr>
        <w:widowControl w:val="0"/>
        <w:autoSpaceDE w:val="0"/>
        <w:autoSpaceDN w:val="0"/>
        <w:adjustRightInd w:val="0"/>
        <w:snapToGrid w:val="0"/>
        <w:ind w:firstLine="0" w:firstLineChars="0"/>
        <w:jc w:val="left"/>
        <w:rPr>
          <w:rFonts w:ascii="宋体" w:hAnsi="宋体"/>
          <w:bCs/>
          <w:szCs w:val="21"/>
          <w:highlight w:val="none"/>
        </w:rPr>
      </w:pPr>
    </w:p>
    <w:p w14:paraId="5DC03EC6">
      <w:pPr>
        <w:pStyle w:val="311"/>
        <w:widowControl w:val="0"/>
        <w:numPr>
          <w:ilvl w:val="0"/>
          <w:numId w:val="3"/>
        </w:numPr>
        <w:autoSpaceDE w:val="0"/>
        <w:autoSpaceDN w:val="0"/>
        <w:adjustRightInd w:val="0"/>
        <w:snapToGrid w:val="0"/>
        <w:ind w:left="0" w:firstLine="0" w:firstLineChars="0"/>
        <w:jc w:val="left"/>
        <w:rPr>
          <w:rFonts w:ascii="宋体" w:hAnsi="宋体"/>
          <w:b/>
          <w:bCs/>
          <w:szCs w:val="21"/>
          <w:highlight w:val="none"/>
        </w:rPr>
      </w:pPr>
      <w:r>
        <w:rPr>
          <w:rFonts w:hint="eastAsia" w:ascii="宋体" w:hAnsi="宋体"/>
          <w:b/>
          <w:szCs w:val="21"/>
          <w:highlight w:val="none"/>
        </w:rPr>
        <w:t>投标文件有下列情形之一的，其投标将不予受理的情形（由招标人负责判定）：</w:t>
      </w:r>
    </w:p>
    <w:p w14:paraId="4B4E74EF">
      <w:pPr>
        <w:pStyle w:val="311"/>
        <w:widowControl w:val="0"/>
        <w:numPr>
          <w:ilvl w:val="1"/>
          <w:numId w:val="3"/>
        </w:numPr>
        <w:autoSpaceDE w:val="0"/>
        <w:autoSpaceDN w:val="0"/>
        <w:adjustRightInd w:val="0"/>
        <w:snapToGrid w:val="0"/>
        <w:ind w:left="0" w:firstLine="0" w:firstLineChars="0"/>
        <w:jc w:val="left"/>
        <w:rPr>
          <w:rFonts w:ascii="宋体" w:hAnsi="宋体"/>
          <w:highlight w:val="none"/>
        </w:rPr>
      </w:pPr>
      <w:bookmarkStart w:id="47" w:name="_Toc246144208"/>
      <w:bookmarkStart w:id="48" w:name="_Toc246221337"/>
      <w:bookmarkStart w:id="49" w:name="_Toc246133765"/>
      <w:r>
        <w:rPr>
          <w:rFonts w:hint="eastAsia" w:ascii="宋体" w:hAnsi="宋体"/>
          <w:highlight w:val="none"/>
        </w:rPr>
        <w:t>在投标人须知前附表规定的投标截止时间以后逾期送达的或者未送达指定地点的投标文件；</w:t>
      </w:r>
    </w:p>
    <w:p w14:paraId="567418BF">
      <w:pPr>
        <w:pStyle w:val="311"/>
        <w:widowControl w:val="0"/>
        <w:numPr>
          <w:ilvl w:val="1"/>
          <w:numId w:val="3"/>
        </w:numPr>
        <w:autoSpaceDE w:val="0"/>
        <w:autoSpaceDN w:val="0"/>
        <w:adjustRightInd w:val="0"/>
        <w:snapToGrid w:val="0"/>
        <w:ind w:left="0" w:firstLine="0" w:firstLineChars="0"/>
        <w:jc w:val="left"/>
        <w:rPr>
          <w:rFonts w:ascii="宋体" w:hAnsi="宋体"/>
          <w:highlight w:val="none"/>
        </w:rPr>
      </w:pPr>
      <w:r>
        <w:rPr>
          <w:rFonts w:hint="eastAsia" w:ascii="宋体" w:hAnsi="宋体"/>
          <w:highlight w:val="none"/>
        </w:rPr>
        <w:t>投标人名称和购买（获取）文件时登记不一致的。</w:t>
      </w:r>
    </w:p>
    <w:p w14:paraId="6579BE5D">
      <w:pPr>
        <w:widowControl w:val="0"/>
        <w:autoSpaceDE w:val="0"/>
        <w:autoSpaceDN w:val="0"/>
        <w:adjustRightInd w:val="0"/>
        <w:snapToGrid w:val="0"/>
        <w:ind w:firstLine="0" w:firstLineChars="0"/>
        <w:jc w:val="left"/>
        <w:rPr>
          <w:rFonts w:ascii="宋体" w:hAnsi="宋体"/>
          <w:highlight w:val="none"/>
        </w:rPr>
      </w:pPr>
    </w:p>
    <w:p w14:paraId="0849B8C0">
      <w:pPr>
        <w:pStyle w:val="311"/>
        <w:widowControl w:val="0"/>
        <w:numPr>
          <w:ilvl w:val="0"/>
          <w:numId w:val="3"/>
        </w:numPr>
        <w:autoSpaceDE w:val="0"/>
        <w:autoSpaceDN w:val="0"/>
        <w:adjustRightInd w:val="0"/>
        <w:snapToGrid w:val="0"/>
        <w:ind w:left="0" w:firstLine="0" w:firstLineChars="0"/>
        <w:jc w:val="left"/>
        <w:rPr>
          <w:rFonts w:ascii="宋体" w:hAnsi="宋体"/>
          <w:b/>
          <w:szCs w:val="21"/>
          <w:highlight w:val="none"/>
        </w:rPr>
      </w:pPr>
      <w:r>
        <w:rPr>
          <w:rFonts w:hint="eastAsia" w:ascii="宋体" w:hAnsi="宋体"/>
          <w:b/>
          <w:szCs w:val="21"/>
          <w:highlight w:val="none"/>
        </w:rPr>
        <w:t>围标、串标与废标的判定与处理</w:t>
      </w:r>
      <w:bookmarkEnd w:id="47"/>
      <w:bookmarkEnd w:id="48"/>
      <w:bookmarkEnd w:id="49"/>
      <w:r>
        <w:rPr>
          <w:rFonts w:hint="eastAsia" w:ascii="宋体" w:hAnsi="宋体"/>
          <w:b/>
          <w:szCs w:val="21"/>
          <w:highlight w:val="none"/>
        </w:rPr>
        <w:t>（初步评审由评标委员会负责判定）</w:t>
      </w:r>
    </w:p>
    <w:p w14:paraId="29285910">
      <w:pPr>
        <w:pStyle w:val="311"/>
        <w:widowControl w:val="0"/>
        <w:numPr>
          <w:ilvl w:val="1"/>
          <w:numId w:val="3"/>
        </w:numPr>
        <w:autoSpaceDE w:val="0"/>
        <w:autoSpaceDN w:val="0"/>
        <w:adjustRightInd w:val="0"/>
        <w:snapToGrid w:val="0"/>
        <w:ind w:left="0" w:firstLine="0" w:firstLineChars="0"/>
        <w:jc w:val="left"/>
        <w:rPr>
          <w:rFonts w:ascii="宋体" w:hAnsi="宋体"/>
          <w:b/>
          <w:szCs w:val="21"/>
          <w:highlight w:val="none"/>
        </w:rPr>
      </w:pPr>
      <w:r>
        <w:rPr>
          <w:rFonts w:hint="eastAsia" w:ascii="宋体" w:hAnsi="宋体"/>
          <w:b/>
          <w:szCs w:val="21"/>
          <w:highlight w:val="none"/>
        </w:rPr>
        <w:t>围标、串标的判定与处理</w:t>
      </w:r>
    </w:p>
    <w:p w14:paraId="4393E06C">
      <w:pPr>
        <w:widowControl w:val="0"/>
        <w:autoSpaceDE w:val="0"/>
        <w:autoSpaceDN w:val="0"/>
        <w:adjustRightInd w:val="0"/>
        <w:snapToGrid w:val="0"/>
        <w:ind w:firstLine="0" w:firstLineChars="0"/>
        <w:jc w:val="left"/>
        <w:rPr>
          <w:rFonts w:ascii="宋体" w:hAnsi="宋体"/>
          <w:highlight w:val="none"/>
        </w:rPr>
      </w:pPr>
      <w:r>
        <w:rPr>
          <w:rFonts w:hint="eastAsia" w:ascii="宋体" w:hAnsi="宋体"/>
          <w:highlight w:val="none"/>
        </w:rPr>
        <w:t>有下列情形之一的，经评标委员会遵循少数服从多数的原则集体表决认定后，按围标、串标行为对待，除按废标处理外，招标人将提请有关主管部门或者有关行政管理部门根据情况依法做出处罚：</w:t>
      </w:r>
    </w:p>
    <w:p w14:paraId="39ABBA0B">
      <w:pPr>
        <w:pStyle w:val="311"/>
        <w:widowControl w:val="0"/>
        <w:numPr>
          <w:ilvl w:val="2"/>
          <w:numId w:val="3"/>
        </w:numPr>
        <w:autoSpaceDE w:val="0"/>
        <w:autoSpaceDN w:val="0"/>
        <w:adjustRightInd w:val="0"/>
        <w:snapToGrid w:val="0"/>
        <w:ind w:left="0" w:firstLine="0" w:firstLineChars="0"/>
        <w:jc w:val="left"/>
        <w:rPr>
          <w:rFonts w:ascii="宋体" w:hAnsi="宋体"/>
          <w:highlight w:val="none"/>
        </w:rPr>
      </w:pPr>
      <w:r>
        <w:rPr>
          <w:rFonts w:hint="eastAsia" w:ascii="宋体" w:hAnsi="宋体"/>
          <w:highlight w:val="none"/>
        </w:rPr>
        <w:t>不同投标人的投标文件由同一单位或者个人编制；</w:t>
      </w:r>
    </w:p>
    <w:p w14:paraId="36F3DD35">
      <w:pPr>
        <w:pStyle w:val="311"/>
        <w:widowControl w:val="0"/>
        <w:numPr>
          <w:ilvl w:val="2"/>
          <w:numId w:val="3"/>
        </w:numPr>
        <w:autoSpaceDE w:val="0"/>
        <w:autoSpaceDN w:val="0"/>
        <w:adjustRightInd w:val="0"/>
        <w:snapToGrid w:val="0"/>
        <w:ind w:left="0" w:firstLine="0" w:firstLineChars="0"/>
        <w:jc w:val="left"/>
        <w:rPr>
          <w:rFonts w:ascii="宋体" w:hAnsi="宋体"/>
          <w:highlight w:val="none"/>
        </w:rPr>
      </w:pPr>
      <w:r>
        <w:rPr>
          <w:rFonts w:hint="eastAsia" w:ascii="宋体" w:hAnsi="宋体"/>
          <w:highlight w:val="none"/>
        </w:rPr>
        <w:t>不同投标人委托同一单位或者个人办理投标事宜；</w:t>
      </w:r>
    </w:p>
    <w:p w14:paraId="393BBAE8">
      <w:pPr>
        <w:pStyle w:val="311"/>
        <w:widowControl w:val="0"/>
        <w:numPr>
          <w:ilvl w:val="2"/>
          <w:numId w:val="3"/>
        </w:numPr>
        <w:autoSpaceDE w:val="0"/>
        <w:autoSpaceDN w:val="0"/>
        <w:adjustRightInd w:val="0"/>
        <w:snapToGrid w:val="0"/>
        <w:ind w:left="0" w:firstLine="0" w:firstLineChars="0"/>
        <w:jc w:val="left"/>
        <w:rPr>
          <w:rFonts w:ascii="宋体" w:hAnsi="宋体"/>
          <w:highlight w:val="none"/>
        </w:rPr>
      </w:pPr>
      <w:r>
        <w:rPr>
          <w:rFonts w:hint="eastAsia" w:ascii="宋体" w:hAnsi="宋体"/>
          <w:highlight w:val="none"/>
        </w:rPr>
        <w:t>不同投标人的投标文件载明的项目管理成员为同一人；</w:t>
      </w:r>
    </w:p>
    <w:p w14:paraId="7C46BE40">
      <w:pPr>
        <w:pStyle w:val="311"/>
        <w:widowControl w:val="0"/>
        <w:numPr>
          <w:ilvl w:val="2"/>
          <w:numId w:val="3"/>
        </w:numPr>
        <w:autoSpaceDE w:val="0"/>
        <w:autoSpaceDN w:val="0"/>
        <w:adjustRightInd w:val="0"/>
        <w:snapToGrid w:val="0"/>
        <w:ind w:left="0" w:firstLine="0" w:firstLineChars="0"/>
        <w:jc w:val="left"/>
        <w:rPr>
          <w:rFonts w:ascii="宋体" w:hAnsi="宋体"/>
          <w:highlight w:val="none"/>
        </w:rPr>
      </w:pPr>
      <w:r>
        <w:rPr>
          <w:rFonts w:hint="eastAsia" w:ascii="宋体" w:hAnsi="宋体"/>
          <w:highlight w:val="none"/>
        </w:rPr>
        <w:t>不同投标人的投标文件异常一致或者投标报价呈规律性差异；</w:t>
      </w:r>
    </w:p>
    <w:p w14:paraId="03058A1E">
      <w:pPr>
        <w:pStyle w:val="311"/>
        <w:widowControl w:val="0"/>
        <w:numPr>
          <w:ilvl w:val="2"/>
          <w:numId w:val="3"/>
        </w:numPr>
        <w:autoSpaceDE w:val="0"/>
        <w:autoSpaceDN w:val="0"/>
        <w:adjustRightInd w:val="0"/>
        <w:snapToGrid w:val="0"/>
        <w:ind w:left="0" w:firstLine="0" w:firstLineChars="0"/>
        <w:jc w:val="left"/>
        <w:rPr>
          <w:rFonts w:ascii="宋体" w:hAnsi="宋体"/>
          <w:highlight w:val="none"/>
        </w:rPr>
      </w:pPr>
      <w:r>
        <w:rPr>
          <w:rFonts w:hint="eastAsia" w:ascii="宋体" w:hAnsi="宋体"/>
          <w:highlight w:val="none"/>
        </w:rPr>
        <w:t>不同投标人的投标文件相互混装；</w:t>
      </w:r>
    </w:p>
    <w:p w14:paraId="3A0C08D9">
      <w:pPr>
        <w:pStyle w:val="311"/>
        <w:widowControl w:val="0"/>
        <w:numPr>
          <w:ilvl w:val="2"/>
          <w:numId w:val="3"/>
        </w:numPr>
        <w:autoSpaceDE w:val="0"/>
        <w:autoSpaceDN w:val="0"/>
        <w:adjustRightInd w:val="0"/>
        <w:snapToGrid w:val="0"/>
        <w:ind w:left="0" w:firstLine="0" w:firstLineChars="0"/>
        <w:jc w:val="left"/>
        <w:rPr>
          <w:rFonts w:ascii="宋体" w:hAnsi="宋体"/>
          <w:highlight w:val="none"/>
        </w:rPr>
      </w:pPr>
      <w:r>
        <w:rPr>
          <w:rFonts w:hint="eastAsia" w:ascii="宋体" w:hAnsi="宋体"/>
          <w:highlight w:val="none"/>
        </w:rPr>
        <w:t>不同投标人的投标保证金从同一单位或者个人的账户转出；</w:t>
      </w:r>
    </w:p>
    <w:p w14:paraId="5F8C177E">
      <w:pPr>
        <w:pStyle w:val="311"/>
        <w:widowControl w:val="0"/>
        <w:numPr>
          <w:ilvl w:val="2"/>
          <w:numId w:val="3"/>
        </w:numPr>
        <w:autoSpaceDE w:val="0"/>
        <w:autoSpaceDN w:val="0"/>
        <w:adjustRightInd w:val="0"/>
        <w:snapToGrid w:val="0"/>
        <w:ind w:left="0" w:firstLine="0" w:firstLineChars="0"/>
        <w:jc w:val="left"/>
        <w:rPr>
          <w:rFonts w:ascii="宋体" w:hAnsi="宋体"/>
          <w:highlight w:val="none"/>
        </w:rPr>
      </w:pPr>
      <w:r>
        <w:rPr>
          <w:rFonts w:ascii="宋体" w:hAnsi="宋体"/>
          <w:highlight w:val="none"/>
        </w:rPr>
        <w:t>投标人以他人名义投标，串通投标，以行贿手段谋取中标或者以其他弄虚作假方式投标</w:t>
      </w:r>
      <w:r>
        <w:rPr>
          <w:rFonts w:hint="eastAsia" w:ascii="宋体" w:hAnsi="宋体"/>
          <w:highlight w:val="none"/>
        </w:rPr>
        <w:t>。</w:t>
      </w:r>
    </w:p>
    <w:p w14:paraId="13EF0882">
      <w:pPr>
        <w:pStyle w:val="311"/>
        <w:widowControl w:val="0"/>
        <w:numPr>
          <w:ilvl w:val="1"/>
          <w:numId w:val="3"/>
        </w:numPr>
        <w:autoSpaceDE w:val="0"/>
        <w:autoSpaceDN w:val="0"/>
        <w:adjustRightInd w:val="0"/>
        <w:snapToGrid w:val="0"/>
        <w:ind w:left="0" w:firstLine="0" w:firstLineChars="0"/>
        <w:jc w:val="left"/>
        <w:rPr>
          <w:rFonts w:ascii="宋体" w:hAnsi="宋体"/>
          <w:b/>
          <w:szCs w:val="21"/>
          <w:highlight w:val="none"/>
        </w:rPr>
      </w:pPr>
      <w:r>
        <w:rPr>
          <w:rFonts w:hint="eastAsia" w:ascii="宋体" w:hAnsi="宋体"/>
          <w:b/>
          <w:szCs w:val="21"/>
          <w:highlight w:val="none"/>
        </w:rPr>
        <w:t>废标的判定与处理</w:t>
      </w:r>
    </w:p>
    <w:p w14:paraId="17C337B1">
      <w:pPr>
        <w:widowControl w:val="0"/>
        <w:autoSpaceDE w:val="0"/>
        <w:autoSpaceDN w:val="0"/>
        <w:adjustRightInd w:val="0"/>
        <w:snapToGrid w:val="0"/>
        <w:ind w:firstLine="0" w:firstLineChars="0"/>
        <w:jc w:val="left"/>
        <w:rPr>
          <w:rFonts w:ascii="宋体" w:hAnsi="宋体"/>
          <w:highlight w:val="none"/>
        </w:rPr>
      </w:pPr>
      <w:r>
        <w:rPr>
          <w:rFonts w:hint="eastAsia" w:ascii="宋体" w:hAnsi="宋体"/>
          <w:highlight w:val="none"/>
        </w:rPr>
        <w:t>有下列情形之一的，经评标委员会遵循少数服从多数的原则集体表决认定后，按废标处理让该投标文件退出评标程序。</w:t>
      </w:r>
    </w:p>
    <w:p w14:paraId="75A28EEB">
      <w:pPr>
        <w:pStyle w:val="311"/>
        <w:widowControl w:val="0"/>
        <w:numPr>
          <w:ilvl w:val="2"/>
          <w:numId w:val="3"/>
        </w:numPr>
        <w:autoSpaceDE w:val="0"/>
        <w:autoSpaceDN w:val="0"/>
        <w:adjustRightInd w:val="0"/>
        <w:snapToGrid w:val="0"/>
        <w:ind w:left="0" w:firstLine="0" w:firstLineChars="0"/>
        <w:jc w:val="left"/>
        <w:rPr>
          <w:rFonts w:ascii="宋体" w:hAnsi="宋体"/>
          <w:snapToGrid w:val="0"/>
          <w:kern w:val="0"/>
          <w:highlight w:val="none"/>
        </w:rPr>
      </w:pPr>
      <w:r>
        <w:rPr>
          <w:rFonts w:hint="eastAsia" w:ascii="宋体" w:hAnsi="宋体"/>
          <w:snapToGrid w:val="0"/>
          <w:kern w:val="0"/>
          <w:highlight w:val="none"/>
        </w:rPr>
        <w:t>投标报价超出招标控制价或最高限价的或按第一章第三节3.2条规定的调整方法确定的调整后价格超出最高限价的；</w:t>
      </w:r>
    </w:p>
    <w:p w14:paraId="38C1C123">
      <w:pPr>
        <w:pStyle w:val="311"/>
        <w:widowControl w:val="0"/>
        <w:numPr>
          <w:ilvl w:val="2"/>
          <w:numId w:val="3"/>
        </w:numPr>
        <w:autoSpaceDE w:val="0"/>
        <w:autoSpaceDN w:val="0"/>
        <w:adjustRightInd w:val="0"/>
        <w:snapToGrid w:val="0"/>
        <w:ind w:left="0" w:firstLine="0" w:firstLineChars="0"/>
        <w:jc w:val="left"/>
        <w:rPr>
          <w:rFonts w:ascii="宋体" w:hAnsi="宋体"/>
          <w:snapToGrid w:val="0"/>
          <w:kern w:val="0"/>
          <w:highlight w:val="none"/>
        </w:rPr>
      </w:pPr>
      <w:r>
        <w:rPr>
          <w:rFonts w:ascii="宋体" w:hAnsi="宋体"/>
          <w:snapToGrid w:val="0"/>
          <w:kern w:val="0"/>
          <w:highlight w:val="none"/>
        </w:rPr>
        <w:t>投标人资格条件不符合国家</w:t>
      </w:r>
      <w:r>
        <w:rPr>
          <w:rFonts w:hint="eastAsia" w:ascii="宋体" w:hAnsi="宋体"/>
          <w:snapToGrid w:val="0"/>
          <w:kern w:val="0"/>
          <w:highlight w:val="none"/>
        </w:rPr>
        <w:t>有关</w:t>
      </w:r>
      <w:r>
        <w:rPr>
          <w:rFonts w:ascii="宋体" w:hAnsi="宋体"/>
          <w:snapToGrid w:val="0"/>
          <w:kern w:val="0"/>
          <w:highlight w:val="none"/>
        </w:rPr>
        <w:t>规定和招标文件要求的</w:t>
      </w:r>
      <w:r>
        <w:rPr>
          <w:rFonts w:hint="eastAsia" w:ascii="宋体" w:hAnsi="宋体"/>
          <w:snapToGrid w:val="0"/>
          <w:kern w:val="0"/>
          <w:highlight w:val="none"/>
        </w:rPr>
        <w:t>；</w:t>
      </w:r>
    </w:p>
    <w:p w14:paraId="04780328">
      <w:pPr>
        <w:pStyle w:val="311"/>
        <w:widowControl w:val="0"/>
        <w:numPr>
          <w:ilvl w:val="2"/>
          <w:numId w:val="3"/>
        </w:numPr>
        <w:autoSpaceDE w:val="0"/>
        <w:autoSpaceDN w:val="0"/>
        <w:adjustRightInd w:val="0"/>
        <w:snapToGrid w:val="0"/>
        <w:ind w:left="0" w:firstLine="0" w:firstLineChars="0"/>
        <w:jc w:val="left"/>
        <w:rPr>
          <w:rFonts w:ascii="宋体" w:hAnsi="宋体"/>
          <w:snapToGrid w:val="0"/>
          <w:kern w:val="0"/>
          <w:highlight w:val="none"/>
        </w:rPr>
      </w:pPr>
      <w:r>
        <w:rPr>
          <w:rFonts w:hint="eastAsia" w:ascii="宋体" w:hAnsi="宋体"/>
          <w:snapToGrid w:val="0"/>
          <w:kern w:val="0"/>
          <w:highlight w:val="none"/>
        </w:rPr>
        <w:t>未按招标文件的规定提交投标保证金的，或投标保函的内容不符合招标文件要求的；</w:t>
      </w:r>
    </w:p>
    <w:p w14:paraId="60953630">
      <w:pPr>
        <w:pStyle w:val="311"/>
        <w:widowControl w:val="0"/>
        <w:numPr>
          <w:ilvl w:val="2"/>
          <w:numId w:val="3"/>
        </w:numPr>
        <w:autoSpaceDE w:val="0"/>
        <w:autoSpaceDN w:val="0"/>
        <w:adjustRightInd w:val="0"/>
        <w:snapToGrid w:val="0"/>
        <w:ind w:left="0" w:firstLine="0" w:firstLineChars="0"/>
        <w:jc w:val="left"/>
        <w:rPr>
          <w:rFonts w:ascii="宋体" w:hAnsi="宋体"/>
          <w:snapToGrid w:val="0"/>
          <w:kern w:val="0"/>
          <w:highlight w:val="none"/>
        </w:rPr>
      </w:pPr>
      <w:r>
        <w:rPr>
          <w:rFonts w:hint="eastAsia" w:ascii="宋体" w:hAnsi="宋体"/>
          <w:snapToGrid w:val="0"/>
          <w:kern w:val="0"/>
          <w:highlight w:val="none"/>
        </w:rPr>
        <w:t>未按招标文件规定提交《投标函》的，或《投标函》未按招标文件规定填写、漏填或内容填写错误，可能</w:t>
      </w:r>
      <w:r>
        <w:rPr>
          <w:rFonts w:ascii="宋体" w:hAnsi="宋体"/>
          <w:snapToGrid w:val="0"/>
          <w:kern w:val="0"/>
          <w:highlight w:val="none"/>
        </w:rPr>
        <w:t>导致</w:t>
      </w:r>
      <w:r>
        <w:rPr>
          <w:rFonts w:hint="eastAsia" w:ascii="宋体" w:hAnsi="宋体"/>
          <w:snapToGrid w:val="0"/>
          <w:kern w:val="0"/>
          <w:highlight w:val="none"/>
        </w:rPr>
        <w:t>影响</w:t>
      </w:r>
      <w:r>
        <w:rPr>
          <w:rFonts w:ascii="宋体" w:hAnsi="宋体"/>
          <w:snapToGrid w:val="0"/>
          <w:kern w:val="0"/>
          <w:highlight w:val="none"/>
        </w:rPr>
        <w:t>项目实施，损害招标人利益的</w:t>
      </w:r>
      <w:r>
        <w:rPr>
          <w:rFonts w:hint="eastAsia" w:ascii="宋体" w:hAnsi="宋体"/>
          <w:snapToGrid w:val="0"/>
          <w:kern w:val="0"/>
          <w:highlight w:val="none"/>
        </w:rPr>
        <w:t>；</w:t>
      </w:r>
    </w:p>
    <w:p w14:paraId="5B1DEC7D">
      <w:pPr>
        <w:pStyle w:val="311"/>
        <w:widowControl w:val="0"/>
        <w:numPr>
          <w:ilvl w:val="2"/>
          <w:numId w:val="3"/>
        </w:numPr>
        <w:autoSpaceDE w:val="0"/>
        <w:autoSpaceDN w:val="0"/>
        <w:adjustRightInd w:val="0"/>
        <w:snapToGrid w:val="0"/>
        <w:ind w:left="0" w:firstLine="0" w:firstLineChars="0"/>
        <w:jc w:val="left"/>
        <w:rPr>
          <w:rFonts w:ascii="宋体" w:hAnsi="宋体"/>
          <w:highlight w:val="none"/>
        </w:rPr>
      </w:pPr>
      <w:r>
        <w:rPr>
          <w:rFonts w:hint="eastAsia" w:ascii="宋体" w:hAnsi="宋体"/>
          <w:highlight w:val="none"/>
        </w:rPr>
        <w:t>组成联合体投标的，投标文件中未按规定提交联合体所有成员共同投标协议的；</w:t>
      </w:r>
    </w:p>
    <w:p w14:paraId="6B0D5144">
      <w:pPr>
        <w:pStyle w:val="311"/>
        <w:widowControl w:val="0"/>
        <w:numPr>
          <w:ilvl w:val="2"/>
          <w:numId w:val="3"/>
        </w:numPr>
        <w:autoSpaceDE w:val="0"/>
        <w:autoSpaceDN w:val="0"/>
        <w:adjustRightInd w:val="0"/>
        <w:snapToGrid w:val="0"/>
        <w:ind w:left="0" w:firstLine="0" w:firstLineChars="0"/>
        <w:jc w:val="left"/>
        <w:rPr>
          <w:rFonts w:ascii="宋体" w:hAnsi="宋体"/>
          <w:highlight w:val="none"/>
        </w:rPr>
      </w:pPr>
      <w:r>
        <w:rPr>
          <w:rFonts w:ascii="宋体" w:hAnsi="宋体"/>
          <w:highlight w:val="none"/>
        </w:rPr>
        <w:t>投标人递交两份或多份内容不同的投标文件，或在一份投标文件中，有两个或多个报价且</w:t>
      </w:r>
      <w:r>
        <w:rPr>
          <w:rFonts w:hint="eastAsia" w:ascii="宋体" w:hAnsi="宋体"/>
          <w:highlight w:val="none"/>
        </w:rPr>
        <w:t>根据招标文件评定标办法规定的修正原则无法确定</w:t>
      </w:r>
      <w:r>
        <w:rPr>
          <w:rFonts w:ascii="宋体" w:hAnsi="宋体"/>
          <w:highlight w:val="none"/>
        </w:rPr>
        <w:t>哪一个有效的</w:t>
      </w:r>
      <w:r>
        <w:rPr>
          <w:rFonts w:hint="eastAsia" w:ascii="宋体" w:hAnsi="宋体"/>
          <w:highlight w:val="none"/>
        </w:rPr>
        <w:t>。</w:t>
      </w:r>
      <w:r>
        <w:rPr>
          <w:rFonts w:ascii="宋体" w:hAnsi="宋体"/>
          <w:highlight w:val="none"/>
        </w:rPr>
        <w:t>按招标文件规定提供可选择性方案报价的除外；</w:t>
      </w:r>
    </w:p>
    <w:p w14:paraId="5145AA97">
      <w:pPr>
        <w:pStyle w:val="311"/>
        <w:widowControl w:val="0"/>
        <w:numPr>
          <w:ilvl w:val="2"/>
          <w:numId w:val="3"/>
        </w:numPr>
        <w:autoSpaceDE w:val="0"/>
        <w:autoSpaceDN w:val="0"/>
        <w:adjustRightInd w:val="0"/>
        <w:snapToGrid w:val="0"/>
        <w:ind w:left="0" w:firstLine="0" w:firstLineChars="0"/>
        <w:jc w:val="left"/>
        <w:rPr>
          <w:rFonts w:ascii="宋体" w:hAnsi="宋体"/>
          <w:snapToGrid w:val="0"/>
          <w:kern w:val="0"/>
          <w:highlight w:val="none"/>
        </w:rPr>
      </w:pPr>
      <w:r>
        <w:rPr>
          <w:rFonts w:hint="eastAsia" w:ascii="宋体" w:hAnsi="宋体"/>
          <w:snapToGrid w:val="0"/>
          <w:kern w:val="0"/>
          <w:highlight w:val="none"/>
        </w:rPr>
        <w:t>参加联合体的各成员再以自己的名义单独投标的，或同时参加两个（含两个）以上的联合体投标的；</w:t>
      </w:r>
    </w:p>
    <w:p w14:paraId="1354A3D2">
      <w:pPr>
        <w:pStyle w:val="311"/>
        <w:widowControl w:val="0"/>
        <w:numPr>
          <w:ilvl w:val="2"/>
          <w:numId w:val="3"/>
        </w:numPr>
        <w:autoSpaceDE w:val="0"/>
        <w:autoSpaceDN w:val="0"/>
        <w:adjustRightInd w:val="0"/>
        <w:snapToGrid w:val="0"/>
        <w:ind w:left="0" w:firstLine="0" w:firstLineChars="0"/>
        <w:jc w:val="left"/>
        <w:rPr>
          <w:rFonts w:ascii="宋体" w:hAnsi="宋体"/>
          <w:highlight w:val="none"/>
        </w:rPr>
      </w:pPr>
      <w:r>
        <w:rPr>
          <w:rFonts w:ascii="宋体" w:hAnsi="宋体"/>
          <w:highlight w:val="none"/>
        </w:rPr>
        <w:t>对招标文件提出的实质性要求和条件未作出响应的</w:t>
      </w:r>
      <w:r>
        <w:rPr>
          <w:rFonts w:hint="eastAsia" w:ascii="宋体" w:hAnsi="宋体"/>
          <w:highlight w:val="none"/>
        </w:rPr>
        <w:t>或不满足的，对招标文件实质性条款为招标文件中所有标注“★”号的条款以及初步评审表要求的内容未作出响应的或不满足的</w:t>
      </w:r>
      <w:r>
        <w:rPr>
          <w:rFonts w:ascii="宋体" w:hAnsi="宋体"/>
          <w:highlight w:val="none"/>
        </w:rPr>
        <w:t xml:space="preserve">； </w:t>
      </w:r>
    </w:p>
    <w:p w14:paraId="56656DA8">
      <w:pPr>
        <w:pStyle w:val="311"/>
        <w:widowControl w:val="0"/>
        <w:numPr>
          <w:ilvl w:val="2"/>
          <w:numId w:val="3"/>
        </w:numPr>
        <w:autoSpaceDE w:val="0"/>
        <w:autoSpaceDN w:val="0"/>
        <w:adjustRightInd w:val="0"/>
        <w:snapToGrid w:val="0"/>
        <w:ind w:left="0" w:firstLine="0" w:firstLineChars="0"/>
        <w:jc w:val="left"/>
        <w:rPr>
          <w:rFonts w:ascii="宋体" w:hAnsi="宋体"/>
          <w:highlight w:val="none"/>
        </w:rPr>
      </w:pPr>
      <w:r>
        <w:rPr>
          <w:rFonts w:ascii="宋体" w:hAnsi="宋体"/>
          <w:highlight w:val="none"/>
        </w:rPr>
        <w:t>投标人未能按照评标委员会要求，对其投标文件进行澄清、说明和补正的</w:t>
      </w:r>
      <w:r>
        <w:rPr>
          <w:rFonts w:hint="eastAsia" w:ascii="宋体" w:hAnsi="宋体"/>
          <w:highlight w:val="none"/>
        </w:rPr>
        <w:t>，或投标人不接受根据招标文件规定对投标报价进行算术修正的；</w:t>
      </w:r>
    </w:p>
    <w:p w14:paraId="1940D90E">
      <w:pPr>
        <w:pStyle w:val="311"/>
        <w:widowControl w:val="0"/>
        <w:numPr>
          <w:ilvl w:val="2"/>
          <w:numId w:val="3"/>
        </w:numPr>
        <w:autoSpaceDE w:val="0"/>
        <w:autoSpaceDN w:val="0"/>
        <w:adjustRightInd w:val="0"/>
        <w:snapToGrid w:val="0"/>
        <w:ind w:left="0" w:firstLine="0" w:firstLineChars="0"/>
        <w:jc w:val="left"/>
        <w:rPr>
          <w:rFonts w:ascii="宋体" w:hAnsi="宋体"/>
          <w:highlight w:val="none"/>
        </w:rPr>
      </w:pPr>
      <w:r>
        <w:rPr>
          <w:rFonts w:hint="eastAsia" w:ascii="宋体" w:hAnsi="宋体"/>
          <w:highlight w:val="none"/>
        </w:rPr>
        <w:t>单位负责人为同一人或者存在控股、管理关系的不同单位，参加同一标段投标或者未划分标段的同一招标项目投标；</w:t>
      </w:r>
    </w:p>
    <w:p w14:paraId="4D9B8B70">
      <w:pPr>
        <w:pStyle w:val="311"/>
        <w:widowControl w:val="0"/>
        <w:numPr>
          <w:ilvl w:val="2"/>
          <w:numId w:val="3"/>
        </w:numPr>
        <w:autoSpaceDE w:val="0"/>
        <w:autoSpaceDN w:val="0"/>
        <w:adjustRightInd w:val="0"/>
        <w:snapToGrid w:val="0"/>
        <w:ind w:left="0" w:firstLine="0" w:firstLineChars="0"/>
        <w:jc w:val="left"/>
        <w:rPr>
          <w:rFonts w:ascii="宋体" w:hAnsi="宋体"/>
          <w:snapToGrid w:val="0"/>
          <w:kern w:val="0"/>
          <w:highlight w:val="none"/>
        </w:rPr>
      </w:pPr>
      <w:r>
        <w:rPr>
          <w:rFonts w:hint="eastAsia" w:ascii="宋体" w:hAnsi="宋体"/>
          <w:snapToGrid w:val="0"/>
          <w:kern w:val="0"/>
          <w:highlight w:val="none"/>
        </w:rPr>
        <w:t>若出现投标人的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并否决其投标。</w:t>
      </w:r>
    </w:p>
    <w:p w14:paraId="2F43A62B">
      <w:pPr>
        <w:pStyle w:val="311"/>
        <w:widowControl w:val="0"/>
        <w:numPr>
          <w:ilvl w:val="2"/>
          <w:numId w:val="3"/>
        </w:numPr>
        <w:autoSpaceDE w:val="0"/>
        <w:autoSpaceDN w:val="0"/>
        <w:adjustRightInd w:val="0"/>
        <w:snapToGrid w:val="0"/>
        <w:ind w:left="0" w:firstLine="0" w:firstLineChars="0"/>
        <w:jc w:val="left"/>
        <w:rPr>
          <w:rFonts w:ascii="宋体" w:hAnsi="宋体"/>
          <w:snapToGrid w:val="0"/>
          <w:kern w:val="0"/>
          <w:highlight w:val="none"/>
        </w:rPr>
      </w:pPr>
      <w:r>
        <w:rPr>
          <w:rFonts w:hint="eastAsia" w:ascii="宋体" w:hAnsi="宋体"/>
          <w:highlight w:val="none"/>
        </w:rPr>
        <w:t>符合法律法规或主管部门规范性文件规定废标情形的。</w:t>
      </w:r>
    </w:p>
    <w:p w14:paraId="111FECFE">
      <w:pPr>
        <w:widowControl w:val="0"/>
        <w:autoSpaceDE w:val="0"/>
        <w:autoSpaceDN w:val="0"/>
        <w:adjustRightInd w:val="0"/>
        <w:snapToGrid w:val="0"/>
        <w:ind w:firstLine="0" w:firstLineChars="0"/>
        <w:jc w:val="left"/>
        <w:rPr>
          <w:rFonts w:ascii="宋体" w:hAnsi="宋体"/>
          <w:highlight w:val="none"/>
        </w:rPr>
      </w:pPr>
      <w:r>
        <w:rPr>
          <w:rFonts w:hint="eastAsia" w:ascii="宋体" w:hAnsi="宋体"/>
          <w:b/>
          <w:highlight w:val="none"/>
        </w:rPr>
        <w:t>注：</w:t>
      </w:r>
      <w:r>
        <w:rPr>
          <w:rFonts w:hint="eastAsia" w:ascii="宋体" w:hAnsi="宋体"/>
          <w:highlight w:val="none"/>
        </w:rPr>
        <w:t>招标人对上述内容有修改或补充的，以下述条款为准。</w:t>
      </w:r>
    </w:p>
    <w:p w14:paraId="4197D7FA">
      <w:pPr>
        <w:widowControl w:val="0"/>
        <w:autoSpaceDE w:val="0"/>
        <w:autoSpaceDN w:val="0"/>
        <w:adjustRightInd w:val="0"/>
        <w:snapToGrid w:val="0"/>
        <w:ind w:firstLine="0" w:firstLineChars="0"/>
        <w:jc w:val="left"/>
        <w:rPr>
          <w:rFonts w:ascii="宋体" w:hAnsi="宋体"/>
          <w:highlight w:val="none"/>
        </w:rPr>
      </w:pPr>
    </w:p>
    <w:p w14:paraId="68B9C156">
      <w:pPr>
        <w:pStyle w:val="311"/>
        <w:widowControl w:val="0"/>
        <w:numPr>
          <w:ilvl w:val="0"/>
          <w:numId w:val="3"/>
        </w:numPr>
        <w:autoSpaceDE w:val="0"/>
        <w:autoSpaceDN w:val="0"/>
        <w:adjustRightInd w:val="0"/>
        <w:snapToGrid w:val="0"/>
        <w:ind w:left="0" w:firstLine="0" w:firstLineChars="0"/>
        <w:jc w:val="left"/>
        <w:rPr>
          <w:rFonts w:ascii="宋体" w:hAnsi="宋体"/>
          <w:b/>
          <w:szCs w:val="21"/>
          <w:highlight w:val="none"/>
        </w:rPr>
      </w:pPr>
      <w:r>
        <w:rPr>
          <w:rFonts w:hint="eastAsia" w:ascii="宋体" w:hAnsi="宋体"/>
          <w:b/>
          <w:szCs w:val="21"/>
          <w:highlight w:val="none"/>
        </w:rPr>
        <w:t>招标人修改或补充的投标文件不予受理的情形：</w:t>
      </w:r>
      <w:r>
        <w:rPr>
          <w:rFonts w:hint="eastAsia" w:ascii="宋体" w:hAnsi="宋体"/>
          <w:b/>
          <w:szCs w:val="21"/>
          <w:highlight w:val="none"/>
          <w:u w:val="single"/>
        </w:rPr>
        <w:t xml:space="preserve"> </w:t>
      </w:r>
      <w:r>
        <w:rPr>
          <w:rFonts w:ascii="宋体" w:hAnsi="宋体"/>
          <w:b/>
          <w:szCs w:val="21"/>
          <w:highlight w:val="none"/>
          <w:u w:val="single"/>
        </w:rPr>
        <w:t xml:space="preserve">    </w:t>
      </w:r>
      <w:r>
        <w:rPr>
          <w:rFonts w:hint="eastAsia" w:ascii="宋体" w:hAnsi="宋体"/>
          <w:b/>
          <w:szCs w:val="21"/>
          <w:highlight w:val="none"/>
          <w:u w:val="single"/>
        </w:rPr>
        <w:t>无</w:t>
      </w:r>
      <w:r>
        <w:rPr>
          <w:rFonts w:ascii="宋体" w:hAnsi="宋体"/>
          <w:b/>
          <w:szCs w:val="21"/>
          <w:highlight w:val="none"/>
          <w:u w:val="single"/>
        </w:rPr>
        <w:t xml:space="preserve">                                </w:t>
      </w:r>
    </w:p>
    <w:p w14:paraId="0F83E8B1">
      <w:pPr>
        <w:widowControl w:val="0"/>
        <w:autoSpaceDE w:val="0"/>
        <w:autoSpaceDN w:val="0"/>
        <w:adjustRightInd w:val="0"/>
        <w:snapToGrid w:val="0"/>
        <w:ind w:firstLine="0" w:firstLineChars="0"/>
        <w:jc w:val="left"/>
        <w:rPr>
          <w:rFonts w:ascii="宋体" w:hAnsi="宋体"/>
          <w:b/>
          <w:szCs w:val="21"/>
          <w:highlight w:val="none"/>
        </w:rPr>
      </w:pPr>
    </w:p>
    <w:p w14:paraId="45FE0585">
      <w:pPr>
        <w:pStyle w:val="311"/>
        <w:widowControl w:val="0"/>
        <w:numPr>
          <w:ilvl w:val="0"/>
          <w:numId w:val="3"/>
        </w:numPr>
        <w:autoSpaceDE w:val="0"/>
        <w:autoSpaceDN w:val="0"/>
        <w:adjustRightInd w:val="0"/>
        <w:snapToGrid w:val="0"/>
        <w:ind w:left="0" w:firstLine="0" w:firstLineChars="0"/>
        <w:jc w:val="left"/>
        <w:rPr>
          <w:rFonts w:ascii="宋体" w:hAnsi="宋体"/>
          <w:b/>
          <w:snapToGrid w:val="0"/>
          <w:kern w:val="0"/>
          <w:szCs w:val="21"/>
          <w:highlight w:val="none"/>
        </w:rPr>
      </w:pPr>
      <w:r>
        <w:rPr>
          <w:rFonts w:hint="eastAsia" w:ascii="宋体" w:hAnsi="宋体"/>
          <w:b/>
          <w:szCs w:val="21"/>
          <w:highlight w:val="none"/>
        </w:rPr>
        <w:t>招标人修改或补充的废标情形：</w:t>
      </w:r>
      <w:r>
        <w:rPr>
          <w:rFonts w:hint="eastAsia" w:ascii="宋体" w:hAnsi="宋体"/>
          <w:b/>
          <w:szCs w:val="21"/>
          <w:highlight w:val="none"/>
          <w:u w:val="single"/>
        </w:rPr>
        <w:t xml:space="preserve"> </w:t>
      </w:r>
      <w:r>
        <w:rPr>
          <w:rFonts w:ascii="宋体" w:hAnsi="宋体"/>
          <w:b/>
          <w:szCs w:val="21"/>
          <w:highlight w:val="none"/>
          <w:u w:val="single"/>
        </w:rPr>
        <w:t xml:space="preserve">          </w:t>
      </w:r>
      <w:r>
        <w:rPr>
          <w:rFonts w:hint="eastAsia" w:ascii="宋体" w:hAnsi="宋体"/>
          <w:b/>
          <w:szCs w:val="21"/>
          <w:highlight w:val="none"/>
          <w:u w:val="single"/>
        </w:rPr>
        <w:t>无</w:t>
      </w:r>
      <w:r>
        <w:rPr>
          <w:rFonts w:ascii="宋体" w:hAnsi="宋体"/>
          <w:b/>
          <w:szCs w:val="21"/>
          <w:highlight w:val="none"/>
          <w:u w:val="single"/>
        </w:rPr>
        <w:t xml:space="preserve">                                        </w:t>
      </w:r>
    </w:p>
    <w:bookmarkEnd w:id="36"/>
    <w:p w14:paraId="210DE3BB">
      <w:pPr>
        <w:widowControl w:val="0"/>
        <w:autoSpaceDE w:val="0"/>
        <w:autoSpaceDN w:val="0"/>
        <w:adjustRightInd w:val="0"/>
        <w:snapToGrid w:val="0"/>
        <w:ind w:firstLine="0" w:firstLineChars="0"/>
        <w:jc w:val="center"/>
        <w:outlineLvl w:val="1"/>
        <w:rPr>
          <w:rFonts w:ascii="宋体" w:hAnsi="宋体"/>
          <w:b/>
          <w:bCs/>
          <w:sz w:val="28"/>
          <w:szCs w:val="32"/>
          <w:highlight w:val="none"/>
        </w:rPr>
      </w:pPr>
      <w:r>
        <w:rPr>
          <w:rFonts w:ascii="宋体" w:hAnsi="宋体"/>
          <w:sz w:val="28"/>
          <w:highlight w:val="none"/>
        </w:rPr>
        <w:br w:type="page"/>
      </w:r>
      <w:bookmarkStart w:id="50" w:name="_Toc201134360"/>
      <w:bookmarkStart w:id="51" w:name="_Toc1625"/>
      <w:bookmarkStart w:id="52" w:name="_Toc31350"/>
      <w:bookmarkStart w:id="53" w:name="_Toc2646"/>
      <w:bookmarkStart w:id="54" w:name="_Toc27945"/>
      <w:bookmarkStart w:id="55" w:name="_Toc12122"/>
      <w:bookmarkStart w:id="56" w:name="_Toc1082"/>
      <w:r>
        <w:rPr>
          <w:rFonts w:hint="eastAsia" w:ascii="宋体" w:hAnsi="宋体"/>
          <w:b/>
          <w:sz w:val="32"/>
          <w:szCs w:val="32"/>
          <w:highlight w:val="none"/>
        </w:rPr>
        <w:t>第三节 总则</w:t>
      </w:r>
      <w:bookmarkEnd w:id="37"/>
      <w:bookmarkEnd w:id="38"/>
      <w:bookmarkEnd w:id="39"/>
      <w:bookmarkEnd w:id="50"/>
      <w:bookmarkEnd w:id="51"/>
      <w:bookmarkEnd w:id="52"/>
      <w:bookmarkEnd w:id="53"/>
      <w:bookmarkEnd w:id="54"/>
      <w:bookmarkEnd w:id="55"/>
      <w:bookmarkEnd w:id="56"/>
    </w:p>
    <w:p w14:paraId="642BECF4">
      <w:pPr>
        <w:pStyle w:val="311"/>
        <w:widowControl w:val="0"/>
        <w:numPr>
          <w:ilvl w:val="0"/>
          <w:numId w:val="4"/>
        </w:numPr>
        <w:autoSpaceDE w:val="0"/>
        <w:autoSpaceDN w:val="0"/>
        <w:adjustRightInd w:val="0"/>
        <w:snapToGrid w:val="0"/>
        <w:ind w:firstLineChars="0"/>
        <w:rPr>
          <w:rFonts w:ascii="宋体" w:hAnsi="宋体"/>
          <w:b/>
          <w:szCs w:val="21"/>
          <w:highlight w:val="none"/>
        </w:rPr>
      </w:pPr>
      <w:bookmarkStart w:id="57" w:name="_Hlk532141677"/>
      <w:r>
        <w:rPr>
          <w:rFonts w:hint="eastAsia" w:ascii="宋体" w:hAnsi="宋体"/>
          <w:b/>
          <w:szCs w:val="21"/>
          <w:highlight w:val="none"/>
        </w:rPr>
        <w:t>说明</w:t>
      </w:r>
    </w:p>
    <w:p w14:paraId="102B12CA">
      <w:pPr>
        <w:pStyle w:val="311"/>
        <w:widowControl w:val="0"/>
        <w:numPr>
          <w:ilvl w:val="1"/>
          <w:numId w:val="4"/>
        </w:numPr>
        <w:autoSpaceDE w:val="0"/>
        <w:autoSpaceDN w:val="0"/>
        <w:adjustRightInd w:val="0"/>
        <w:snapToGrid w:val="0"/>
        <w:ind w:firstLineChars="0"/>
        <w:rPr>
          <w:rFonts w:ascii="宋体" w:hAnsi="宋体"/>
          <w:b/>
          <w:szCs w:val="21"/>
          <w:highlight w:val="none"/>
        </w:rPr>
      </w:pPr>
      <w:bookmarkStart w:id="58" w:name="_Toc332121715"/>
      <w:bookmarkStart w:id="59" w:name="_Toc144974498"/>
      <w:bookmarkStart w:id="60" w:name="_Toc330213947"/>
      <w:bookmarkStart w:id="61" w:name="_Toc403513495"/>
      <w:bookmarkStart w:id="62" w:name="_Toc152045530"/>
      <w:bookmarkStart w:id="63" w:name="_Toc152042306"/>
      <w:r>
        <w:rPr>
          <w:rFonts w:hint="eastAsia" w:ascii="宋体" w:hAnsi="宋体"/>
          <w:b/>
          <w:szCs w:val="21"/>
          <w:highlight w:val="none"/>
        </w:rPr>
        <w:t>项目概况</w:t>
      </w:r>
      <w:bookmarkEnd w:id="58"/>
      <w:bookmarkEnd w:id="59"/>
      <w:bookmarkEnd w:id="60"/>
      <w:bookmarkEnd w:id="61"/>
      <w:bookmarkEnd w:id="62"/>
      <w:bookmarkEnd w:id="63"/>
    </w:p>
    <w:p w14:paraId="05196A14">
      <w:pPr>
        <w:pStyle w:val="311"/>
        <w:widowControl w:val="0"/>
        <w:numPr>
          <w:ilvl w:val="2"/>
          <w:numId w:val="4"/>
        </w:numPr>
        <w:autoSpaceDE w:val="0"/>
        <w:autoSpaceDN w:val="0"/>
        <w:adjustRightInd w:val="0"/>
        <w:snapToGrid w:val="0"/>
        <w:ind w:firstLineChars="0"/>
        <w:rPr>
          <w:rFonts w:ascii="宋体" w:hAnsi="宋体"/>
          <w:szCs w:val="21"/>
          <w:highlight w:val="none"/>
        </w:rPr>
      </w:pPr>
      <w:r>
        <w:rPr>
          <w:rFonts w:hint="eastAsia" w:ascii="宋体" w:hAnsi="宋体"/>
          <w:szCs w:val="21"/>
          <w:highlight w:val="none"/>
        </w:rPr>
        <w:t>根据《中华人民共和国招标投标法》《中华人民共和国招标投标法实施条例》等有关法律、法规和规章的规定，本招标项目已具备招标条件，现对本项目进行招标。</w:t>
      </w:r>
    </w:p>
    <w:p w14:paraId="37050BD7">
      <w:pPr>
        <w:pStyle w:val="311"/>
        <w:widowControl w:val="0"/>
        <w:numPr>
          <w:ilvl w:val="1"/>
          <w:numId w:val="4"/>
        </w:numPr>
        <w:autoSpaceDE w:val="0"/>
        <w:autoSpaceDN w:val="0"/>
        <w:adjustRightInd w:val="0"/>
        <w:snapToGrid w:val="0"/>
        <w:ind w:firstLineChars="0"/>
        <w:rPr>
          <w:rFonts w:ascii="宋体" w:hAnsi="宋体"/>
          <w:b/>
          <w:szCs w:val="21"/>
          <w:highlight w:val="none"/>
        </w:rPr>
      </w:pPr>
      <w:bookmarkStart w:id="64" w:name="_Toc332121718"/>
      <w:bookmarkStart w:id="65" w:name="_Toc144974502"/>
      <w:bookmarkStart w:id="66" w:name="_Toc403513498"/>
      <w:bookmarkStart w:id="67" w:name="_Toc330213950"/>
      <w:bookmarkStart w:id="68" w:name="_Toc152042310"/>
      <w:bookmarkStart w:id="69" w:name="_Toc152045534"/>
      <w:r>
        <w:rPr>
          <w:rFonts w:hint="eastAsia" w:ascii="宋体" w:hAnsi="宋体"/>
          <w:b/>
          <w:szCs w:val="21"/>
          <w:highlight w:val="none"/>
        </w:rPr>
        <w:t>投标人资格要求</w:t>
      </w:r>
      <w:bookmarkEnd w:id="64"/>
      <w:bookmarkEnd w:id="65"/>
      <w:bookmarkEnd w:id="66"/>
      <w:bookmarkEnd w:id="67"/>
      <w:bookmarkEnd w:id="68"/>
      <w:bookmarkEnd w:id="69"/>
    </w:p>
    <w:p w14:paraId="1527A52F">
      <w:pPr>
        <w:pStyle w:val="311"/>
        <w:widowControl w:val="0"/>
        <w:numPr>
          <w:ilvl w:val="2"/>
          <w:numId w:val="4"/>
        </w:numPr>
        <w:autoSpaceDE w:val="0"/>
        <w:autoSpaceDN w:val="0"/>
        <w:adjustRightInd w:val="0"/>
        <w:snapToGrid w:val="0"/>
        <w:ind w:firstLineChars="0"/>
        <w:rPr>
          <w:rFonts w:ascii="宋体" w:hAnsi="宋体"/>
          <w:szCs w:val="21"/>
          <w:highlight w:val="none"/>
        </w:rPr>
      </w:pPr>
      <w:r>
        <w:rPr>
          <w:rFonts w:hint="eastAsia" w:ascii="宋体" w:hAnsi="宋体"/>
          <w:szCs w:val="21"/>
          <w:highlight w:val="none"/>
        </w:rPr>
        <w:t>投标人应具备承担本次招标项目的资质条件、能力和信誉。</w:t>
      </w:r>
    </w:p>
    <w:p w14:paraId="28B001D5">
      <w:pPr>
        <w:pStyle w:val="311"/>
        <w:widowControl w:val="0"/>
        <w:numPr>
          <w:ilvl w:val="3"/>
          <w:numId w:val="4"/>
        </w:numPr>
        <w:autoSpaceDE w:val="0"/>
        <w:autoSpaceDN w:val="0"/>
        <w:adjustRightInd w:val="0"/>
        <w:snapToGrid w:val="0"/>
        <w:ind w:firstLineChars="0"/>
        <w:rPr>
          <w:rFonts w:ascii="宋体" w:hAnsi="宋体"/>
          <w:szCs w:val="21"/>
          <w:highlight w:val="none"/>
        </w:rPr>
      </w:pPr>
      <w:r>
        <w:rPr>
          <w:rFonts w:ascii="宋体" w:hAnsi="宋体"/>
          <w:spacing w:val="-1"/>
          <w:szCs w:val="21"/>
          <w:highlight w:val="none"/>
        </w:rPr>
        <w:t>联合体各方应按招标文件提供的格式签订联合体协议书，明确联合体牵头人和各方权</w:t>
      </w:r>
      <w:r>
        <w:rPr>
          <w:rFonts w:ascii="宋体" w:hAnsi="宋体"/>
          <w:szCs w:val="21"/>
          <w:highlight w:val="none"/>
        </w:rPr>
        <w:t>利义务，并承诺就中标项目向招标人承担连带责任；</w:t>
      </w:r>
    </w:p>
    <w:p w14:paraId="0A9EFB8E">
      <w:pPr>
        <w:pStyle w:val="311"/>
        <w:widowControl w:val="0"/>
        <w:numPr>
          <w:ilvl w:val="3"/>
          <w:numId w:val="4"/>
        </w:numPr>
        <w:autoSpaceDE w:val="0"/>
        <w:autoSpaceDN w:val="0"/>
        <w:adjustRightInd w:val="0"/>
        <w:snapToGrid w:val="0"/>
        <w:ind w:firstLineChars="0"/>
        <w:rPr>
          <w:rFonts w:ascii="宋体" w:hAnsi="宋体"/>
          <w:szCs w:val="21"/>
          <w:highlight w:val="none"/>
        </w:rPr>
      </w:pPr>
      <w:r>
        <w:rPr>
          <w:rFonts w:hint="eastAsia" w:ascii="宋体" w:hAnsi="宋体"/>
          <w:szCs w:val="21"/>
          <w:highlight w:val="none"/>
        </w:rPr>
        <w:t>由同一专业的单位组成的联合体，按照资质等级较低的单位确定资质等级；</w:t>
      </w:r>
    </w:p>
    <w:p w14:paraId="347108E2">
      <w:pPr>
        <w:pStyle w:val="311"/>
        <w:widowControl w:val="0"/>
        <w:numPr>
          <w:ilvl w:val="3"/>
          <w:numId w:val="4"/>
        </w:numPr>
        <w:autoSpaceDE w:val="0"/>
        <w:autoSpaceDN w:val="0"/>
        <w:adjustRightInd w:val="0"/>
        <w:snapToGrid w:val="0"/>
        <w:ind w:firstLineChars="0"/>
        <w:rPr>
          <w:rFonts w:ascii="宋体" w:hAnsi="宋体"/>
          <w:szCs w:val="21"/>
          <w:highlight w:val="none"/>
        </w:rPr>
      </w:pPr>
      <w:r>
        <w:rPr>
          <w:rFonts w:hint="eastAsia" w:ascii="宋体" w:hAnsi="宋体"/>
          <w:szCs w:val="21"/>
          <w:highlight w:val="none"/>
        </w:rPr>
        <w:t>联合体各方不得再以自己名义单独或参加其他联合体在本次招标项目中投标，否则各相关投标均无效。</w:t>
      </w:r>
    </w:p>
    <w:p w14:paraId="3BA0C3D7">
      <w:pPr>
        <w:pStyle w:val="311"/>
        <w:widowControl w:val="0"/>
        <w:numPr>
          <w:ilvl w:val="2"/>
          <w:numId w:val="4"/>
        </w:numPr>
        <w:autoSpaceDE w:val="0"/>
        <w:autoSpaceDN w:val="0"/>
        <w:adjustRightInd w:val="0"/>
        <w:snapToGrid w:val="0"/>
        <w:ind w:firstLineChars="0"/>
        <w:rPr>
          <w:rFonts w:ascii="宋体" w:hAnsi="宋体"/>
          <w:szCs w:val="21"/>
          <w:highlight w:val="none"/>
        </w:rPr>
      </w:pPr>
      <w:r>
        <w:rPr>
          <w:rFonts w:hint="eastAsia" w:ascii="宋体" w:hAnsi="宋体"/>
          <w:szCs w:val="21"/>
          <w:highlight w:val="none"/>
        </w:rPr>
        <w:t>投标人不得存在下列情形之一：</w:t>
      </w:r>
    </w:p>
    <w:p w14:paraId="5E906F42">
      <w:pPr>
        <w:pStyle w:val="311"/>
        <w:widowControl w:val="0"/>
        <w:numPr>
          <w:ilvl w:val="3"/>
          <w:numId w:val="4"/>
        </w:numPr>
        <w:autoSpaceDE w:val="0"/>
        <w:autoSpaceDN w:val="0"/>
        <w:adjustRightInd w:val="0"/>
        <w:snapToGrid w:val="0"/>
        <w:ind w:firstLineChars="0"/>
        <w:rPr>
          <w:rFonts w:ascii="宋体" w:hAnsi="宋体"/>
          <w:szCs w:val="21"/>
          <w:highlight w:val="none"/>
        </w:rPr>
      </w:pPr>
      <w:r>
        <w:rPr>
          <w:rFonts w:hint="eastAsia" w:ascii="宋体" w:hAnsi="宋体"/>
          <w:szCs w:val="21"/>
          <w:highlight w:val="none"/>
        </w:rPr>
        <w:t>与招标人存在利害关系且可能影响招标公正性；</w:t>
      </w:r>
    </w:p>
    <w:p w14:paraId="0F49B6EA">
      <w:pPr>
        <w:pStyle w:val="311"/>
        <w:widowControl w:val="0"/>
        <w:numPr>
          <w:ilvl w:val="3"/>
          <w:numId w:val="4"/>
        </w:numPr>
        <w:autoSpaceDE w:val="0"/>
        <w:autoSpaceDN w:val="0"/>
        <w:adjustRightInd w:val="0"/>
        <w:snapToGrid w:val="0"/>
        <w:ind w:firstLineChars="0"/>
        <w:rPr>
          <w:rFonts w:ascii="宋体" w:hAnsi="宋体"/>
          <w:szCs w:val="21"/>
          <w:highlight w:val="none"/>
        </w:rPr>
      </w:pPr>
      <w:r>
        <w:rPr>
          <w:rFonts w:hint="eastAsia" w:ascii="宋体" w:hAnsi="宋体"/>
          <w:szCs w:val="21"/>
          <w:highlight w:val="none"/>
        </w:rPr>
        <w:t>与本次招标项目的其他投标人为同一个单位负责人；</w:t>
      </w:r>
    </w:p>
    <w:p w14:paraId="68BFDD53">
      <w:pPr>
        <w:pStyle w:val="311"/>
        <w:widowControl w:val="0"/>
        <w:numPr>
          <w:ilvl w:val="3"/>
          <w:numId w:val="4"/>
        </w:numPr>
        <w:autoSpaceDE w:val="0"/>
        <w:autoSpaceDN w:val="0"/>
        <w:adjustRightInd w:val="0"/>
        <w:snapToGrid w:val="0"/>
        <w:ind w:firstLineChars="0"/>
        <w:rPr>
          <w:rFonts w:ascii="宋体" w:hAnsi="宋体"/>
          <w:szCs w:val="21"/>
          <w:highlight w:val="none"/>
        </w:rPr>
      </w:pPr>
      <w:r>
        <w:rPr>
          <w:rFonts w:hint="eastAsia" w:ascii="宋体" w:hAnsi="宋体"/>
          <w:szCs w:val="21"/>
          <w:highlight w:val="none"/>
        </w:rPr>
        <w:t>与本次招标项目的其他投标人存在控股、管理关系；</w:t>
      </w:r>
    </w:p>
    <w:p w14:paraId="35FA8753">
      <w:pPr>
        <w:pStyle w:val="311"/>
        <w:widowControl w:val="0"/>
        <w:numPr>
          <w:ilvl w:val="3"/>
          <w:numId w:val="4"/>
        </w:numPr>
        <w:autoSpaceDE w:val="0"/>
        <w:autoSpaceDN w:val="0"/>
        <w:adjustRightInd w:val="0"/>
        <w:snapToGrid w:val="0"/>
        <w:ind w:firstLineChars="0"/>
        <w:rPr>
          <w:rFonts w:ascii="宋体" w:hAnsi="宋体"/>
          <w:szCs w:val="21"/>
          <w:highlight w:val="none"/>
        </w:rPr>
      </w:pPr>
      <w:r>
        <w:rPr>
          <w:rFonts w:hint="eastAsia" w:ascii="宋体" w:hAnsi="宋体"/>
          <w:szCs w:val="21"/>
          <w:highlight w:val="none"/>
        </w:rPr>
        <w:t>投标人须知前附表规定的其他情形。</w:t>
      </w:r>
    </w:p>
    <w:p w14:paraId="1B884F22">
      <w:pPr>
        <w:pStyle w:val="311"/>
        <w:widowControl w:val="0"/>
        <w:numPr>
          <w:ilvl w:val="1"/>
          <w:numId w:val="4"/>
        </w:numPr>
        <w:autoSpaceDE w:val="0"/>
        <w:autoSpaceDN w:val="0"/>
        <w:adjustRightInd w:val="0"/>
        <w:snapToGrid w:val="0"/>
        <w:ind w:firstLineChars="0"/>
        <w:rPr>
          <w:rFonts w:ascii="宋体" w:hAnsi="宋体"/>
          <w:b/>
          <w:szCs w:val="21"/>
          <w:highlight w:val="none"/>
        </w:rPr>
      </w:pPr>
      <w:bookmarkStart w:id="70" w:name="_Toc152042311"/>
      <w:bookmarkStart w:id="71" w:name="_Toc144974503"/>
      <w:bookmarkStart w:id="72" w:name="_Toc403513499"/>
      <w:bookmarkStart w:id="73" w:name="_Toc330213951"/>
      <w:bookmarkStart w:id="74" w:name="_Toc152045535"/>
      <w:bookmarkStart w:id="75" w:name="_Toc332121719"/>
      <w:r>
        <w:rPr>
          <w:rFonts w:hint="eastAsia" w:ascii="宋体" w:hAnsi="宋体"/>
          <w:b/>
          <w:szCs w:val="21"/>
          <w:highlight w:val="none"/>
        </w:rPr>
        <w:t>费用承担</w:t>
      </w:r>
      <w:bookmarkEnd w:id="70"/>
      <w:bookmarkEnd w:id="71"/>
      <w:bookmarkEnd w:id="72"/>
      <w:bookmarkEnd w:id="73"/>
      <w:bookmarkEnd w:id="74"/>
      <w:bookmarkEnd w:id="75"/>
    </w:p>
    <w:p w14:paraId="2EF271A3">
      <w:pPr>
        <w:pStyle w:val="311"/>
        <w:widowControl w:val="0"/>
        <w:numPr>
          <w:ilvl w:val="2"/>
          <w:numId w:val="4"/>
        </w:numPr>
        <w:autoSpaceDE w:val="0"/>
        <w:autoSpaceDN w:val="0"/>
        <w:adjustRightInd w:val="0"/>
        <w:snapToGrid w:val="0"/>
        <w:ind w:firstLineChars="0"/>
        <w:rPr>
          <w:rFonts w:ascii="宋体" w:hAnsi="宋体"/>
          <w:szCs w:val="21"/>
          <w:highlight w:val="none"/>
        </w:rPr>
      </w:pPr>
      <w:r>
        <w:rPr>
          <w:rFonts w:hint="eastAsia" w:ascii="宋体" w:hAnsi="宋体"/>
          <w:szCs w:val="21"/>
          <w:highlight w:val="none"/>
        </w:rPr>
        <w:t>投标人准备和参加投标活动发生的费用由投标人自理。</w:t>
      </w:r>
    </w:p>
    <w:p w14:paraId="07EE32E9">
      <w:pPr>
        <w:pStyle w:val="311"/>
        <w:widowControl w:val="0"/>
        <w:numPr>
          <w:ilvl w:val="1"/>
          <w:numId w:val="4"/>
        </w:numPr>
        <w:autoSpaceDE w:val="0"/>
        <w:autoSpaceDN w:val="0"/>
        <w:adjustRightInd w:val="0"/>
        <w:snapToGrid w:val="0"/>
        <w:ind w:firstLineChars="0"/>
        <w:rPr>
          <w:rFonts w:ascii="宋体" w:hAnsi="宋体"/>
          <w:b/>
          <w:szCs w:val="21"/>
          <w:highlight w:val="none"/>
        </w:rPr>
      </w:pPr>
      <w:bookmarkStart w:id="76" w:name="_Toc144974504"/>
      <w:bookmarkStart w:id="77" w:name="_Toc152042312"/>
      <w:bookmarkStart w:id="78" w:name="_Toc332121720"/>
      <w:bookmarkStart w:id="79" w:name="_Toc330213952"/>
      <w:bookmarkStart w:id="80" w:name="_Toc403513500"/>
      <w:bookmarkStart w:id="81" w:name="_Toc152045536"/>
      <w:r>
        <w:rPr>
          <w:rFonts w:hint="eastAsia" w:ascii="宋体" w:hAnsi="宋体"/>
          <w:b/>
          <w:szCs w:val="21"/>
          <w:highlight w:val="none"/>
        </w:rPr>
        <w:t>保密</w:t>
      </w:r>
      <w:bookmarkEnd w:id="76"/>
      <w:bookmarkEnd w:id="77"/>
      <w:bookmarkEnd w:id="78"/>
      <w:bookmarkEnd w:id="79"/>
      <w:bookmarkEnd w:id="80"/>
      <w:bookmarkEnd w:id="81"/>
    </w:p>
    <w:p w14:paraId="2212BA7E">
      <w:pPr>
        <w:pStyle w:val="311"/>
        <w:widowControl w:val="0"/>
        <w:numPr>
          <w:ilvl w:val="2"/>
          <w:numId w:val="4"/>
        </w:numPr>
        <w:autoSpaceDE w:val="0"/>
        <w:autoSpaceDN w:val="0"/>
        <w:adjustRightInd w:val="0"/>
        <w:snapToGrid w:val="0"/>
        <w:ind w:firstLineChars="0"/>
        <w:rPr>
          <w:rFonts w:ascii="宋体" w:hAnsi="宋体"/>
          <w:szCs w:val="21"/>
          <w:highlight w:val="none"/>
        </w:rPr>
      </w:pPr>
      <w:r>
        <w:rPr>
          <w:rFonts w:hint="eastAsia" w:ascii="宋体" w:hAnsi="宋体"/>
          <w:szCs w:val="21"/>
          <w:highlight w:val="none"/>
        </w:rPr>
        <w:t>参与招标投标活动的各方应对招标文件和投标文件中的商业和技术等秘密保密，违者应对由此造成的后果承担法律责任。</w:t>
      </w:r>
    </w:p>
    <w:p w14:paraId="5702258F">
      <w:pPr>
        <w:pStyle w:val="311"/>
        <w:widowControl w:val="0"/>
        <w:numPr>
          <w:ilvl w:val="1"/>
          <w:numId w:val="4"/>
        </w:numPr>
        <w:autoSpaceDE w:val="0"/>
        <w:autoSpaceDN w:val="0"/>
        <w:adjustRightInd w:val="0"/>
        <w:snapToGrid w:val="0"/>
        <w:ind w:firstLineChars="0"/>
        <w:rPr>
          <w:rFonts w:ascii="宋体" w:hAnsi="宋体"/>
          <w:b/>
          <w:szCs w:val="21"/>
          <w:highlight w:val="none"/>
        </w:rPr>
      </w:pPr>
      <w:bookmarkStart w:id="82" w:name="_Toc144974505"/>
      <w:bookmarkStart w:id="83" w:name="_Toc332121721"/>
      <w:bookmarkStart w:id="84" w:name="_Toc330213953"/>
      <w:bookmarkStart w:id="85" w:name="_Toc403513501"/>
      <w:bookmarkStart w:id="86" w:name="_Toc152045537"/>
      <w:bookmarkStart w:id="87" w:name="_Toc152042313"/>
      <w:r>
        <w:rPr>
          <w:rFonts w:hint="eastAsia" w:ascii="宋体" w:hAnsi="宋体"/>
          <w:b/>
          <w:szCs w:val="21"/>
          <w:highlight w:val="none"/>
        </w:rPr>
        <w:t>语言</w:t>
      </w:r>
      <w:bookmarkEnd w:id="82"/>
      <w:r>
        <w:rPr>
          <w:rFonts w:hint="eastAsia" w:ascii="宋体" w:hAnsi="宋体"/>
          <w:b/>
          <w:szCs w:val="21"/>
          <w:highlight w:val="none"/>
        </w:rPr>
        <w:t>文字</w:t>
      </w:r>
      <w:bookmarkEnd w:id="83"/>
      <w:bookmarkEnd w:id="84"/>
      <w:bookmarkEnd w:id="85"/>
      <w:bookmarkEnd w:id="86"/>
      <w:bookmarkEnd w:id="87"/>
    </w:p>
    <w:p w14:paraId="57627734">
      <w:pPr>
        <w:pStyle w:val="311"/>
        <w:widowControl w:val="0"/>
        <w:numPr>
          <w:ilvl w:val="2"/>
          <w:numId w:val="4"/>
        </w:numPr>
        <w:autoSpaceDE w:val="0"/>
        <w:autoSpaceDN w:val="0"/>
        <w:adjustRightInd w:val="0"/>
        <w:snapToGrid w:val="0"/>
        <w:ind w:firstLineChars="0"/>
        <w:rPr>
          <w:rFonts w:ascii="宋体" w:hAnsi="宋体"/>
          <w:szCs w:val="21"/>
          <w:highlight w:val="none"/>
        </w:rPr>
      </w:pPr>
      <w:r>
        <w:rPr>
          <w:rFonts w:hint="eastAsia" w:ascii="宋体" w:hAnsi="宋体"/>
          <w:szCs w:val="21"/>
          <w:highlight w:val="none"/>
        </w:rPr>
        <w:t>除专用术语外，与招标投标有关的语言均使用中文。必要时专用术语应附有中文注释。</w:t>
      </w:r>
    </w:p>
    <w:p w14:paraId="2E53F2EE">
      <w:pPr>
        <w:pStyle w:val="311"/>
        <w:widowControl w:val="0"/>
        <w:numPr>
          <w:ilvl w:val="1"/>
          <w:numId w:val="4"/>
        </w:numPr>
        <w:autoSpaceDE w:val="0"/>
        <w:autoSpaceDN w:val="0"/>
        <w:adjustRightInd w:val="0"/>
        <w:snapToGrid w:val="0"/>
        <w:ind w:firstLineChars="0"/>
        <w:rPr>
          <w:rFonts w:ascii="宋体" w:hAnsi="宋体"/>
          <w:b/>
          <w:szCs w:val="21"/>
          <w:highlight w:val="none"/>
        </w:rPr>
      </w:pPr>
      <w:bookmarkStart w:id="88" w:name="_Toc144974506"/>
      <w:bookmarkStart w:id="89" w:name="_Toc152042314"/>
      <w:bookmarkStart w:id="90" w:name="_Toc403513502"/>
      <w:bookmarkStart w:id="91" w:name="_Toc332121722"/>
      <w:bookmarkStart w:id="92" w:name="_Toc152045538"/>
      <w:bookmarkStart w:id="93" w:name="_Toc330213954"/>
      <w:r>
        <w:rPr>
          <w:rFonts w:hint="eastAsia" w:ascii="宋体" w:hAnsi="宋体"/>
          <w:b/>
          <w:szCs w:val="21"/>
          <w:highlight w:val="none"/>
        </w:rPr>
        <w:t>计量单位</w:t>
      </w:r>
      <w:bookmarkEnd w:id="88"/>
      <w:bookmarkEnd w:id="89"/>
      <w:bookmarkEnd w:id="90"/>
      <w:bookmarkEnd w:id="91"/>
      <w:bookmarkEnd w:id="92"/>
      <w:bookmarkEnd w:id="93"/>
    </w:p>
    <w:p w14:paraId="0F6CF0B0">
      <w:pPr>
        <w:pStyle w:val="311"/>
        <w:widowControl w:val="0"/>
        <w:numPr>
          <w:ilvl w:val="2"/>
          <w:numId w:val="4"/>
        </w:numPr>
        <w:autoSpaceDE w:val="0"/>
        <w:autoSpaceDN w:val="0"/>
        <w:adjustRightInd w:val="0"/>
        <w:snapToGrid w:val="0"/>
        <w:ind w:firstLineChars="0"/>
        <w:rPr>
          <w:rFonts w:ascii="宋体" w:hAnsi="宋体"/>
          <w:szCs w:val="21"/>
          <w:highlight w:val="none"/>
        </w:rPr>
      </w:pPr>
      <w:r>
        <w:rPr>
          <w:rFonts w:hint="eastAsia" w:ascii="宋体" w:hAnsi="宋体"/>
          <w:szCs w:val="21"/>
          <w:highlight w:val="none"/>
        </w:rPr>
        <w:t>所有计量均采用中华人民共和国法定计量单位。</w:t>
      </w:r>
    </w:p>
    <w:p w14:paraId="3D1C0317">
      <w:pPr>
        <w:pStyle w:val="311"/>
        <w:widowControl w:val="0"/>
        <w:numPr>
          <w:ilvl w:val="1"/>
          <w:numId w:val="4"/>
        </w:numPr>
        <w:autoSpaceDE w:val="0"/>
        <w:autoSpaceDN w:val="0"/>
        <w:adjustRightInd w:val="0"/>
        <w:snapToGrid w:val="0"/>
        <w:ind w:firstLineChars="0"/>
        <w:rPr>
          <w:rFonts w:ascii="宋体" w:hAnsi="宋体"/>
          <w:b/>
          <w:szCs w:val="21"/>
          <w:highlight w:val="none"/>
        </w:rPr>
      </w:pPr>
      <w:bookmarkStart w:id="94" w:name="_Toc152045539"/>
      <w:bookmarkStart w:id="95" w:name="_Toc152042315"/>
      <w:bookmarkStart w:id="96" w:name="_Toc332121723"/>
      <w:bookmarkStart w:id="97" w:name="_Toc403513503"/>
      <w:bookmarkStart w:id="98" w:name="_Toc330213955"/>
      <w:bookmarkStart w:id="99" w:name="_Toc144974507"/>
      <w:r>
        <w:rPr>
          <w:rFonts w:hint="eastAsia" w:ascii="宋体" w:hAnsi="宋体"/>
          <w:b/>
          <w:szCs w:val="21"/>
          <w:highlight w:val="none"/>
        </w:rPr>
        <w:t>踏勘现场</w:t>
      </w:r>
      <w:bookmarkEnd w:id="94"/>
      <w:bookmarkEnd w:id="95"/>
      <w:bookmarkEnd w:id="96"/>
      <w:bookmarkEnd w:id="97"/>
      <w:bookmarkEnd w:id="98"/>
      <w:bookmarkEnd w:id="99"/>
    </w:p>
    <w:p w14:paraId="0B0429E4">
      <w:pPr>
        <w:pStyle w:val="311"/>
        <w:widowControl w:val="0"/>
        <w:numPr>
          <w:ilvl w:val="2"/>
          <w:numId w:val="4"/>
        </w:numPr>
        <w:autoSpaceDE w:val="0"/>
        <w:autoSpaceDN w:val="0"/>
        <w:adjustRightInd w:val="0"/>
        <w:snapToGrid w:val="0"/>
        <w:ind w:firstLineChars="0"/>
        <w:rPr>
          <w:rFonts w:ascii="宋体" w:hAnsi="宋体"/>
          <w:szCs w:val="21"/>
          <w:highlight w:val="none"/>
        </w:rPr>
      </w:pPr>
      <w:r>
        <w:rPr>
          <w:rFonts w:hint="eastAsia" w:ascii="宋体" w:hAnsi="宋体"/>
          <w:szCs w:val="21"/>
          <w:highlight w:val="none"/>
        </w:rPr>
        <w:t>投标人须知前附表规定组织踏勘现场的，招标人按投标人须知前附表规定的时间、地点组织投标人踏勘项目现场。</w:t>
      </w:r>
    </w:p>
    <w:p w14:paraId="37BEC327">
      <w:pPr>
        <w:pStyle w:val="311"/>
        <w:widowControl w:val="0"/>
        <w:numPr>
          <w:ilvl w:val="2"/>
          <w:numId w:val="4"/>
        </w:numPr>
        <w:autoSpaceDE w:val="0"/>
        <w:autoSpaceDN w:val="0"/>
        <w:adjustRightInd w:val="0"/>
        <w:snapToGrid w:val="0"/>
        <w:ind w:firstLineChars="0"/>
        <w:rPr>
          <w:rFonts w:ascii="宋体" w:hAnsi="宋体"/>
          <w:szCs w:val="21"/>
          <w:highlight w:val="none"/>
        </w:rPr>
      </w:pPr>
      <w:r>
        <w:rPr>
          <w:rFonts w:hint="eastAsia" w:ascii="宋体" w:hAnsi="宋体"/>
          <w:szCs w:val="21"/>
          <w:highlight w:val="none"/>
        </w:rPr>
        <w:t>投标人踏勘现场发生的费用由投标人自理。</w:t>
      </w:r>
    </w:p>
    <w:p w14:paraId="242D4AA2">
      <w:pPr>
        <w:pStyle w:val="311"/>
        <w:widowControl w:val="0"/>
        <w:numPr>
          <w:ilvl w:val="2"/>
          <w:numId w:val="4"/>
        </w:numPr>
        <w:autoSpaceDE w:val="0"/>
        <w:autoSpaceDN w:val="0"/>
        <w:adjustRightInd w:val="0"/>
        <w:snapToGrid w:val="0"/>
        <w:ind w:firstLineChars="0"/>
        <w:rPr>
          <w:rFonts w:ascii="宋体" w:hAnsi="宋体"/>
          <w:szCs w:val="21"/>
          <w:highlight w:val="none"/>
        </w:rPr>
      </w:pPr>
      <w:r>
        <w:rPr>
          <w:rFonts w:hint="eastAsia" w:ascii="宋体" w:hAnsi="宋体"/>
          <w:szCs w:val="21"/>
          <w:highlight w:val="none"/>
        </w:rPr>
        <w:t>除招标人的原因外，投标人自行负责在踏勘现场中所发生的人员伤亡和财产损失。</w:t>
      </w:r>
    </w:p>
    <w:p w14:paraId="01401BDA">
      <w:pPr>
        <w:pStyle w:val="311"/>
        <w:widowControl w:val="0"/>
        <w:numPr>
          <w:ilvl w:val="2"/>
          <w:numId w:val="4"/>
        </w:numPr>
        <w:autoSpaceDE w:val="0"/>
        <w:autoSpaceDN w:val="0"/>
        <w:adjustRightInd w:val="0"/>
        <w:snapToGrid w:val="0"/>
        <w:ind w:firstLineChars="0"/>
        <w:rPr>
          <w:rFonts w:ascii="宋体" w:hAnsi="宋体"/>
          <w:szCs w:val="21"/>
          <w:highlight w:val="none"/>
        </w:rPr>
      </w:pPr>
      <w:r>
        <w:rPr>
          <w:rFonts w:hint="eastAsia" w:ascii="宋体" w:hAnsi="宋体"/>
          <w:szCs w:val="21"/>
          <w:highlight w:val="none"/>
        </w:rPr>
        <w:t>招标人在踏勘现场中介绍的使用场地和相关的周边环境情况，供投标人在编制投标文件时参考，招标人不对投标人据此作出的判断和决策负责。</w:t>
      </w:r>
    </w:p>
    <w:p w14:paraId="15B6F446">
      <w:pPr>
        <w:pStyle w:val="311"/>
        <w:widowControl w:val="0"/>
        <w:numPr>
          <w:ilvl w:val="1"/>
          <w:numId w:val="4"/>
        </w:numPr>
        <w:autoSpaceDE w:val="0"/>
        <w:autoSpaceDN w:val="0"/>
        <w:adjustRightInd w:val="0"/>
        <w:snapToGrid w:val="0"/>
        <w:ind w:firstLineChars="0"/>
        <w:rPr>
          <w:rFonts w:ascii="宋体" w:hAnsi="宋体"/>
          <w:b/>
          <w:szCs w:val="21"/>
          <w:highlight w:val="none"/>
        </w:rPr>
      </w:pPr>
      <w:r>
        <w:rPr>
          <w:rFonts w:hint="eastAsia" w:ascii="宋体" w:hAnsi="宋体"/>
          <w:b/>
          <w:szCs w:val="21"/>
          <w:highlight w:val="none"/>
        </w:rPr>
        <w:t>分包</w:t>
      </w:r>
    </w:p>
    <w:p w14:paraId="5E52FAED">
      <w:pPr>
        <w:pStyle w:val="311"/>
        <w:widowControl w:val="0"/>
        <w:numPr>
          <w:ilvl w:val="2"/>
          <w:numId w:val="4"/>
        </w:numPr>
        <w:autoSpaceDE w:val="0"/>
        <w:autoSpaceDN w:val="0"/>
        <w:adjustRightInd w:val="0"/>
        <w:snapToGrid w:val="0"/>
        <w:ind w:firstLineChars="0"/>
        <w:rPr>
          <w:rFonts w:ascii="宋体" w:hAnsi="宋体"/>
          <w:szCs w:val="21"/>
          <w:highlight w:val="none"/>
        </w:rPr>
      </w:pPr>
      <w:r>
        <w:rPr>
          <w:rFonts w:hint="eastAsia" w:ascii="宋体" w:hAnsi="宋体"/>
          <w:szCs w:val="21"/>
          <w:highlight w:val="none"/>
        </w:rPr>
        <w:t>中标人应当按照合同约定履行义务，完成中标项目。中标人不得向他人转让中标项目，也不得将中标项目肢解后分别向他人转让。</w:t>
      </w:r>
    </w:p>
    <w:p w14:paraId="22B1453B">
      <w:pPr>
        <w:pStyle w:val="311"/>
        <w:widowControl w:val="0"/>
        <w:numPr>
          <w:ilvl w:val="2"/>
          <w:numId w:val="4"/>
        </w:numPr>
        <w:autoSpaceDE w:val="0"/>
        <w:autoSpaceDN w:val="0"/>
        <w:adjustRightInd w:val="0"/>
        <w:snapToGrid w:val="0"/>
        <w:ind w:firstLineChars="0"/>
        <w:rPr>
          <w:rFonts w:ascii="宋体" w:hAnsi="宋体"/>
          <w:szCs w:val="21"/>
          <w:highlight w:val="none"/>
        </w:rPr>
      </w:pPr>
      <w:r>
        <w:rPr>
          <w:rFonts w:hint="eastAsia" w:ascii="宋体" w:hAnsi="宋体"/>
          <w:szCs w:val="21"/>
          <w:highlight w:val="none"/>
        </w:rPr>
        <w:t>中标人按照合同约定或者经招标人同意，可以将中标项目的部分非主体、非关键性工作分包给他人完成。接受分包的人应当具备相应的资格条件，并不得再次分包。中标人应当就分包项目向招标人负责，接受分包的人就分包项目承担连带责任。</w:t>
      </w:r>
    </w:p>
    <w:p w14:paraId="00E23377">
      <w:pPr>
        <w:pStyle w:val="311"/>
        <w:widowControl w:val="0"/>
        <w:numPr>
          <w:ilvl w:val="1"/>
          <w:numId w:val="4"/>
        </w:numPr>
        <w:autoSpaceDE w:val="0"/>
        <w:autoSpaceDN w:val="0"/>
        <w:adjustRightInd w:val="0"/>
        <w:snapToGrid w:val="0"/>
        <w:ind w:firstLineChars="0"/>
        <w:rPr>
          <w:rFonts w:ascii="宋体" w:hAnsi="宋体"/>
          <w:b/>
          <w:szCs w:val="21"/>
          <w:highlight w:val="none"/>
        </w:rPr>
      </w:pPr>
      <w:r>
        <w:rPr>
          <w:rFonts w:hint="eastAsia" w:ascii="宋体" w:hAnsi="宋体"/>
          <w:b/>
          <w:szCs w:val="21"/>
          <w:highlight w:val="none"/>
        </w:rPr>
        <w:t>响应和偏离</w:t>
      </w:r>
    </w:p>
    <w:p w14:paraId="6E65770D">
      <w:pPr>
        <w:pStyle w:val="311"/>
        <w:widowControl w:val="0"/>
        <w:numPr>
          <w:ilvl w:val="2"/>
          <w:numId w:val="4"/>
        </w:numPr>
        <w:autoSpaceDE w:val="0"/>
        <w:autoSpaceDN w:val="0"/>
        <w:adjustRightInd w:val="0"/>
        <w:snapToGrid w:val="0"/>
        <w:ind w:firstLineChars="0"/>
        <w:rPr>
          <w:rFonts w:ascii="宋体" w:hAnsi="宋体"/>
          <w:szCs w:val="21"/>
          <w:highlight w:val="none"/>
        </w:rPr>
      </w:pPr>
      <w:r>
        <w:rPr>
          <w:rFonts w:ascii="宋体" w:hAnsi="宋体"/>
          <w:szCs w:val="21"/>
          <w:highlight w:val="none"/>
        </w:rPr>
        <w:t>投标文件应当对招标文件的实质性要求和条件作出满足性或更有利于招标人的响应，否则，投标人的投标将被否决。</w:t>
      </w:r>
      <w:r>
        <w:rPr>
          <w:rFonts w:hint="eastAsia" w:ascii="宋体" w:hAnsi="宋体"/>
          <w:szCs w:val="21"/>
          <w:highlight w:val="none"/>
        </w:rPr>
        <w:t>响应和</w:t>
      </w:r>
      <w:r>
        <w:rPr>
          <w:rFonts w:ascii="宋体" w:hAnsi="宋体"/>
          <w:szCs w:val="21"/>
          <w:highlight w:val="none"/>
        </w:rPr>
        <w:t>偏离的</w:t>
      </w:r>
      <w:r>
        <w:rPr>
          <w:rFonts w:hint="eastAsia" w:ascii="宋体" w:hAnsi="宋体"/>
          <w:szCs w:val="21"/>
          <w:highlight w:val="none"/>
        </w:rPr>
        <w:t>说明</w:t>
      </w:r>
      <w:r>
        <w:rPr>
          <w:rFonts w:ascii="宋体" w:hAnsi="宋体"/>
          <w:szCs w:val="21"/>
          <w:highlight w:val="none"/>
        </w:rPr>
        <w:t>详见投标人须知前附表。</w:t>
      </w:r>
    </w:p>
    <w:p w14:paraId="6BE531BE">
      <w:pPr>
        <w:pStyle w:val="311"/>
        <w:widowControl w:val="0"/>
        <w:numPr>
          <w:ilvl w:val="2"/>
          <w:numId w:val="4"/>
        </w:numPr>
        <w:autoSpaceDE w:val="0"/>
        <w:autoSpaceDN w:val="0"/>
        <w:adjustRightInd w:val="0"/>
        <w:snapToGrid w:val="0"/>
        <w:ind w:firstLineChars="0"/>
        <w:rPr>
          <w:rFonts w:ascii="宋体" w:hAnsi="宋体"/>
          <w:szCs w:val="21"/>
          <w:highlight w:val="none"/>
        </w:rPr>
      </w:pPr>
      <w:r>
        <w:rPr>
          <w:rFonts w:ascii="宋体" w:hAnsi="宋体"/>
          <w:szCs w:val="21"/>
          <w:highlight w:val="none"/>
        </w:rPr>
        <w:t>投标人应根据招标文件的要求提供投标设备技术性能指标的详细描述、技术支持资料及技术服务和质保期服务计划等内容</w:t>
      </w:r>
      <w:r>
        <w:rPr>
          <w:rFonts w:hint="eastAsia" w:ascii="宋体" w:hAnsi="宋体"/>
          <w:szCs w:val="21"/>
          <w:highlight w:val="none"/>
        </w:rPr>
        <w:t>，</w:t>
      </w:r>
      <w:r>
        <w:rPr>
          <w:rFonts w:ascii="宋体" w:hAnsi="宋体"/>
          <w:szCs w:val="21"/>
          <w:highlight w:val="none"/>
        </w:rPr>
        <w:t>以对招标文件作出响应。</w:t>
      </w:r>
    </w:p>
    <w:p w14:paraId="7C1FE29C">
      <w:pPr>
        <w:pStyle w:val="311"/>
        <w:widowControl w:val="0"/>
        <w:numPr>
          <w:ilvl w:val="2"/>
          <w:numId w:val="4"/>
        </w:numPr>
        <w:autoSpaceDE w:val="0"/>
        <w:autoSpaceDN w:val="0"/>
        <w:adjustRightInd w:val="0"/>
        <w:snapToGrid w:val="0"/>
        <w:ind w:firstLineChars="0"/>
        <w:rPr>
          <w:rFonts w:ascii="宋体" w:hAnsi="宋体"/>
          <w:szCs w:val="21"/>
          <w:highlight w:val="none"/>
        </w:rPr>
      </w:pPr>
      <w:r>
        <w:rPr>
          <w:rFonts w:ascii="宋体" w:hAnsi="宋体"/>
          <w:szCs w:val="21"/>
          <w:highlight w:val="none"/>
        </w:rPr>
        <w:t>投标文件中应针对实质性要求和条件中列明的技术要求提供技术支持资料。技术支</w:t>
      </w:r>
      <w:r>
        <w:rPr>
          <w:rFonts w:ascii="宋体" w:hAnsi="宋体"/>
          <w:spacing w:val="-1"/>
          <w:szCs w:val="21"/>
          <w:highlight w:val="none"/>
        </w:rPr>
        <w:t>持资料以制造商公开发布的印刷资料，或检测机构出具的检测报告或投标人须知前附表允许的</w:t>
      </w:r>
      <w:r>
        <w:rPr>
          <w:rFonts w:ascii="宋体" w:hAnsi="宋体"/>
          <w:szCs w:val="21"/>
          <w:highlight w:val="none"/>
        </w:rPr>
        <w:t>其他形式为准，不符合前述要求的，视为无技术支持资料。</w:t>
      </w:r>
    </w:p>
    <w:p w14:paraId="23DC1660">
      <w:pPr>
        <w:pStyle w:val="311"/>
        <w:widowControl w:val="0"/>
        <w:numPr>
          <w:ilvl w:val="2"/>
          <w:numId w:val="4"/>
        </w:numPr>
        <w:autoSpaceDE w:val="0"/>
        <w:autoSpaceDN w:val="0"/>
        <w:adjustRightInd w:val="0"/>
        <w:snapToGrid w:val="0"/>
        <w:ind w:firstLineChars="0"/>
        <w:rPr>
          <w:rFonts w:ascii="宋体" w:hAnsi="宋体"/>
          <w:szCs w:val="21"/>
          <w:highlight w:val="none"/>
        </w:rPr>
      </w:pPr>
      <w:r>
        <w:rPr>
          <w:rFonts w:ascii="宋体" w:hAnsi="宋体"/>
          <w:szCs w:val="21"/>
          <w:highlight w:val="none"/>
        </w:rPr>
        <w:t>投标文件对招标文件的全部偏离，均应在投标文件中列明，除列明的内容外，视为投标人响应招标文件的全部要求</w:t>
      </w:r>
      <w:r>
        <w:rPr>
          <w:rFonts w:hint="eastAsia" w:ascii="宋体" w:hAnsi="宋体"/>
          <w:szCs w:val="21"/>
          <w:highlight w:val="none"/>
        </w:rPr>
        <w:t>。</w:t>
      </w:r>
    </w:p>
    <w:p w14:paraId="0F62CD82">
      <w:pPr>
        <w:pStyle w:val="311"/>
        <w:widowControl w:val="0"/>
        <w:autoSpaceDE w:val="0"/>
        <w:autoSpaceDN w:val="0"/>
        <w:adjustRightInd w:val="0"/>
        <w:snapToGrid w:val="0"/>
        <w:ind w:firstLine="0" w:firstLineChars="0"/>
        <w:rPr>
          <w:rFonts w:ascii="宋体" w:hAnsi="宋体"/>
          <w:szCs w:val="21"/>
          <w:highlight w:val="none"/>
        </w:rPr>
      </w:pPr>
    </w:p>
    <w:p w14:paraId="683C5C00">
      <w:pPr>
        <w:pStyle w:val="311"/>
        <w:widowControl w:val="0"/>
        <w:numPr>
          <w:ilvl w:val="0"/>
          <w:numId w:val="4"/>
        </w:numPr>
        <w:autoSpaceDE w:val="0"/>
        <w:autoSpaceDN w:val="0"/>
        <w:adjustRightInd w:val="0"/>
        <w:snapToGrid w:val="0"/>
        <w:ind w:firstLineChars="0"/>
        <w:rPr>
          <w:rFonts w:ascii="宋体" w:hAnsi="宋体"/>
          <w:b/>
          <w:szCs w:val="21"/>
          <w:highlight w:val="none"/>
        </w:rPr>
      </w:pPr>
      <w:bookmarkStart w:id="100" w:name="_Toc144974510"/>
      <w:bookmarkStart w:id="101" w:name="_Toc152042318"/>
      <w:bookmarkStart w:id="102" w:name="_Toc152045542"/>
      <w:r>
        <w:rPr>
          <w:rFonts w:hint="eastAsia" w:ascii="宋体" w:hAnsi="宋体"/>
          <w:b/>
          <w:szCs w:val="21"/>
          <w:highlight w:val="none"/>
        </w:rPr>
        <w:t>招标文件</w:t>
      </w:r>
      <w:bookmarkEnd w:id="100"/>
      <w:bookmarkEnd w:id="101"/>
      <w:bookmarkEnd w:id="102"/>
    </w:p>
    <w:p w14:paraId="5B84FF63">
      <w:pPr>
        <w:pStyle w:val="311"/>
        <w:widowControl w:val="0"/>
        <w:numPr>
          <w:ilvl w:val="1"/>
          <w:numId w:val="4"/>
        </w:numPr>
        <w:autoSpaceDE w:val="0"/>
        <w:autoSpaceDN w:val="0"/>
        <w:adjustRightInd w:val="0"/>
        <w:snapToGrid w:val="0"/>
        <w:ind w:firstLineChars="0"/>
        <w:rPr>
          <w:rFonts w:ascii="宋体" w:hAnsi="宋体"/>
          <w:b/>
          <w:szCs w:val="21"/>
          <w:highlight w:val="none"/>
        </w:rPr>
      </w:pPr>
      <w:bookmarkStart w:id="103" w:name="_Toc332121727"/>
      <w:bookmarkStart w:id="104" w:name="_Toc403513506"/>
      <w:bookmarkStart w:id="105" w:name="_Toc330213959"/>
      <w:bookmarkStart w:id="106" w:name="_Toc152045543"/>
      <w:bookmarkStart w:id="107" w:name="_Toc152042319"/>
      <w:bookmarkStart w:id="108" w:name="_Toc144974511"/>
      <w:r>
        <w:rPr>
          <w:rFonts w:hint="eastAsia" w:ascii="宋体" w:hAnsi="宋体"/>
          <w:b/>
          <w:szCs w:val="21"/>
          <w:highlight w:val="none"/>
        </w:rPr>
        <w:t>招标文件的组成</w:t>
      </w:r>
      <w:bookmarkEnd w:id="103"/>
      <w:bookmarkEnd w:id="104"/>
      <w:bookmarkEnd w:id="105"/>
      <w:bookmarkEnd w:id="106"/>
      <w:bookmarkEnd w:id="107"/>
      <w:bookmarkEnd w:id="108"/>
    </w:p>
    <w:p w14:paraId="5F66707B">
      <w:pPr>
        <w:pStyle w:val="311"/>
        <w:widowControl w:val="0"/>
        <w:numPr>
          <w:ilvl w:val="2"/>
          <w:numId w:val="4"/>
        </w:numPr>
        <w:autoSpaceDE w:val="0"/>
        <w:autoSpaceDN w:val="0"/>
        <w:adjustRightInd w:val="0"/>
        <w:snapToGrid w:val="0"/>
        <w:ind w:firstLineChars="0"/>
        <w:rPr>
          <w:rFonts w:ascii="宋体" w:hAnsi="宋体"/>
          <w:szCs w:val="21"/>
          <w:highlight w:val="none"/>
        </w:rPr>
      </w:pPr>
      <w:r>
        <w:rPr>
          <w:rFonts w:hint="eastAsia" w:ascii="宋体" w:hAnsi="宋体"/>
          <w:szCs w:val="21"/>
          <w:highlight w:val="none"/>
        </w:rPr>
        <w:t>本招标文件包括：</w:t>
      </w:r>
    </w:p>
    <w:p w14:paraId="290B2995">
      <w:pPr>
        <w:pStyle w:val="311"/>
        <w:widowControl w:val="0"/>
        <w:numPr>
          <w:ilvl w:val="3"/>
          <w:numId w:val="4"/>
        </w:numPr>
        <w:autoSpaceDE w:val="0"/>
        <w:autoSpaceDN w:val="0"/>
        <w:adjustRightInd w:val="0"/>
        <w:snapToGrid w:val="0"/>
        <w:ind w:firstLineChars="0"/>
        <w:rPr>
          <w:rFonts w:ascii="宋体" w:hAnsi="宋体"/>
          <w:szCs w:val="21"/>
          <w:highlight w:val="none"/>
        </w:rPr>
      </w:pPr>
      <w:r>
        <w:rPr>
          <w:rFonts w:hint="eastAsia" w:ascii="宋体" w:hAnsi="宋体"/>
          <w:szCs w:val="21"/>
          <w:highlight w:val="none"/>
        </w:rPr>
        <w:t>投标人须知；</w:t>
      </w:r>
    </w:p>
    <w:p w14:paraId="0B781521">
      <w:pPr>
        <w:pStyle w:val="311"/>
        <w:widowControl w:val="0"/>
        <w:numPr>
          <w:ilvl w:val="3"/>
          <w:numId w:val="4"/>
        </w:numPr>
        <w:autoSpaceDE w:val="0"/>
        <w:autoSpaceDN w:val="0"/>
        <w:adjustRightInd w:val="0"/>
        <w:snapToGrid w:val="0"/>
        <w:ind w:firstLineChars="0"/>
        <w:rPr>
          <w:rFonts w:ascii="宋体" w:hAnsi="宋体"/>
          <w:szCs w:val="21"/>
          <w:highlight w:val="none"/>
        </w:rPr>
      </w:pPr>
      <w:r>
        <w:rPr>
          <w:rFonts w:hint="eastAsia" w:ascii="宋体" w:hAnsi="宋体"/>
          <w:szCs w:val="21"/>
          <w:highlight w:val="none"/>
        </w:rPr>
        <w:t>评定标办法；</w:t>
      </w:r>
    </w:p>
    <w:p w14:paraId="78AB9A40">
      <w:pPr>
        <w:pStyle w:val="311"/>
        <w:widowControl w:val="0"/>
        <w:numPr>
          <w:ilvl w:val="3"/>
          <w:numId w:val="4"/>
        </w:numPr>
        <w:autoSpaceDE w:val="0"/>
        <w:autoSpaceDN w:val="0"/>
        <w:adjustRightInd w:val="0"/>
        <w:snapToGrid w:val="0"/>
        <w:ind w:firstLineChars="0"/>
        <w:rPr>
          <w:rFonts w:ascii="宋体" w:hAnsi="宋体"/>
          <w:szCs w:val="21"/>
          <w:highlight w:val="none"/>
        </w:rPr>
      </w:pPr>
      <w:r>
        <w:rPr>
          <w:rFonts w:hint="eastAsia" w:ascii="宋体" w:hAnsi="宋体"/>
          <w:szCs w:val="21"/>
          <w:highlight w:val="none"/>
        </w:rPr>
        <w:t>合同条款及格式；</w:t>
      </w:r>
    </w:p>
    <w:p w14:paraId="3D6428EF">
      <w:pPr>
        <w:pStyle w:val="311"/>
        <w:widowControl w:val="0"/>
        <w:numPr>
          <w:ilvl w:val="3"/>
          <w:numId w:val="4"/>
        </w:numPr>
        <w:autoSpaceDE w:val="0"/>
        <w:autoSpaceDN w:val="0"/>
        <w:adjustRightInd w:val="0"/>
        <w:snapToGrid w:val="0"/>
        <w:ind w:firstLineChars="0"/>
        <w:rPr>
          <w:rFonts w:ascii="宋体" w:hAnsi="宋体"/>
          <w:szCs w:val="21"/>
          <w:highlight w:val="none"/>
        </w:rPr>
      </w:pPr>
      <w:r>
        <w:rPr>
          <w:rFonts w:hint="eastAsia" w:ascii="宋体" w:hAnsi="宋体"/>
          <w:szCs w:val="21"/>
          <w:highlight w:val="none"/>
        </w:rPr>
        <w:t>项目需求；</w:t>
      </w:r>
    </w:p>
    <w:p w14:paraId="767F621F">
      <w:pPr>
        <w:pStyle w:val="311"/>
        <w:widowControl w:val="0"/>
        <w:numPr>
          <w:ilvl w:val="3"/>
          <w:numId w:val="4"/>
        </w:numPr>
        <w:autoSpaceDE w:val="0"/>
        <w:autoSpaceDN w:val="0"/>
        <w:adjustRightInd w:val="0"/>
        <w:snapToGrid w:val="0"/>
        <w:ind w:firstLineChars="0"/>
        <w:rPr>
          <w:rFonts w:ascii="宋体" w:hAnsi="宋体"/>
          <w:szCs w:val="21"/>
          <w:highlight w:val="none"/>
        </w:rPr>
      </w:pPr>
      <w:r>
        <w:rPr>
          <w:rFonts w:hint="eastAsia" w:ascii="宋体" w:hAnsi="宋体"/>
          <w:szCs w:val="21"/>
          <w:highlight w:val="none"/>
        </w:rPr>
        <w:t>投标文件格式。</w:t>
      </w:r>
    </w:p>
    <w:p w14:paraId="25C616D0">
      <w:pPr>
        <w:pStyle w:val="311"/>
        <w:widowControl w:val="0"/>
        <w:autoSpaceDE w:val="0"/>
        <w:autoSpaceDN w:val="0"/>
        <w:adjustRightInd w:val="0"/>
        <w:snapToGrid w:val="0"/>
        <w:ind w:firstLine="0" w:firstLineChars="0"/>
        <w:rPr>
          <w:rFonts w:ascii="宋体" w:hAnsi="宋体"/>
          <w:szCs w:val="21"/>
          <w:highlight w:val="none"/>
        </w:rPr>
      </w:pPr>
      <w:r>
        <w:rPr>
          <w:rFonts w:hint="eastAsia" w:ascii="宋体" w:hAnsi="宋体"/>
          <w:szCs w:val="21"/>
          <w:highlight w:val="none"/>
        </w:rPr>
        <w:t>注：根据本章第1.10款、第2.2款和第2.3款对招标文件所作的澄清、修改，构成招标文件的组成部分。</w:t>
      </w:r>
    </w:p>
    <w:p w14:paraId="0019B51E">
      <w:pPr>
        <w:pStyle w:val="311"/>
        <w:widowControl w:val="0"/>
        <w:numPr>
          <w:ilvl w:val="2"/>
          <w:numId w:val="4"/>
        </w:numPr>
        <w:autoSpaceDE w:val="0"/>
        <w:autoSpaceDN w:val="0"/>
        <w:adjustRightInd w:val="0"/>
        <w:snapToGrid w:val="0"/>
        <w:ind w:firstLineChars="0"/>
        <w:rPr>
          <w:rFonts w:ascii="宋体" w:hAnsi="宋体"/>
          <w:szCs w:val="21"/>
          <w:highlight w:val="none"/>
        </w:rPr>
      </w:pPr>
      <w:r>
        <w:rPr>
          <w:rFonts w:hint="eastAsia" w:ascii="宋体" w:hAnsi="宋体"/>
          <w:szCs w:val="21"/>
          <w:highlight w:val="none"/>
        </w:rPr>
        <w:t>招标文件获取时间及方式：见投标人须知前附表</w:t>
      </w:r>
    </w:p>
    <w:p w14:paraId="3FDC6306">
      <w:pPr>
        <w:pStyle w:val="311"/>
        <w:widowControl w:val="0"/>
        <w:numPr>
          <w:ilvl w:val="1"/>
          <w:numId w:val="4"/>
        </w:numPr>
        <w:autoSpaceDE w:val="0"/>
        <w:autoSpaceDN w:val="0"/>
        <w:adjustRightInd w:val="0"/>
        <w:snapToGrid w:val="0"/>
        <w:ind w:firstLineChars="0"/>
        <w:rPr>
          <w:rFonts w:ascii="宋体" w:hAnsi="宋体"/>
          <w:b/>
          <w:szCs w:val="21"/>
          <w:highlight w:val="none"/>
        </w:rPr>
      </w:pPr>
      <w:bookmarkStart w:id="109" w:name="_Toc332121728"/>
      <w:bookmarkStart w:id="110" w:name="_Toc144974512"/>
      <w:bookmarkStart w:id="111" w:name="_Toc152042320"/>
      <w:bookmarkStart w:id="112" w:name="_Toc330213960"/>
      <w:bookmarkStart w:id="113" w:name="_Toc152045544"/>
      <w:bookmarkStart w:id="114" w:name="_Toc403513507"/>
      <w:r>
        <w:rPr>
          <w:rFonts w:hint="eastAsia" w:ascii="宋体" w:hAnsi="宋体"/>
          <w:b/>
          <w:szCs w:val="21"/>
          <w:highlight w:val="none"/>
        </w:rPr>
        <w:t>招标文件的澄清</w:t>
      </w:r>
      <w:bookmarkEnd w:id="109"/>
      <w:bookmarkEnd w:id="110"/>
      <w:bookmarkEnd w:id="111"/>
      <w:bookmarkEnd w:id="112"/>
      <w:bookmarkEnd w:id="113"/>
      <w:bookmarkEnd w:id="114"/>
    </w:p>
    <w:p w14:paraId="06BF2AA8">
      <w:pPr>
        <w:pStyle w:val="311"/>
        <w:widowControl w:val="0"/>
        <w:numPr>
          <w:ilvl w:val="2"/>
          <w:numId w:val="4"/>
        </w:numPr>
        <w:autoSpaceDE w:val="0"/>
        <w:autoSpaceDN w:val="0"/>
        <w:adjustRightInd w:val="0"/>
        <w:snapToGrid w:val="0"/>
        <w:ind w:firstLineChars="0"/>
        <w:rPr>
          <w:rFonts w:ascii="宋体" w:hAnsi="宋体" w:cs="宋体"/>
          <w:kern w:val="0"/>
          <w:szCs w:val="21"/>
          <w:highlight w:val="none"/>
        </w:rPr>
      </w:pPr>
      <w:r>
        <w:rPr>
          <w:rFonts w:ascii="宋体" w:hAnsi="宋体"/>
          <w:szCs w:val="21"/>
          <w:highlight w:val="none"/>
        </w:rPr>
        <w:t>投标人应仔细阅读和检查招标文件的全部内容。如发现缺页或附件不全，应及时向招标人提出，以便补齐。</w:t>
      </w:r>
    </w:p>
    <w:p w14:paraId="0B4AC1AB">
      <w:pPr>
        <w:pStyle w:val="311"/>
        <w:widowControl w:val="0"/>
        <w:numPr>
          <w:ilvl w:val="2"/>
          <w:numId w:val="4"/>
        </w:numPr>
        <w:autoSpaceDE w:val="0"/>
        <w:autoSpaceDN w:val="0"/>
        <w:adjustRightInd w:val="0"/>
        <w:snapToGrid w:val="0"/>
        <w:ind w:firstLineChars="0"/>
        <w:rPr>
          <w:rFonts w:ascii="宋体" w:hAnsi="宋体"/>
          <w:szCs w:val="21"/>
          <w:highlight w:val="none"/>
        </w:rPr>
      </w:pPr>
      <w:r>
        <w:rPr>
          <w:rFonts w:hint="eastAsia" w:ascii="宋体" w:hAnsi="宋体"/>
          <w:szCs w:val="21"/>
          <w:highlight w:val="none"/>
        </w:rPr>
        <w:t>招标文件的澄清将在投标人须知前附表规定的时间内以数据电文形式或书面形式发给所有获取招标文件的投标人，但不指明澄清问题的来源。如果澄清发出的时间和内容明显影响投标文件编制的，应当相应延长投标截止时间。</w:t>
      </w:r>
    </w:p>
    <w:p w14:paraId="02A9358F">
      <w:pPr>
        <w:pStyle w:val="311"/>
        <w:widowControl w:val="0"/>
        <w:numPr>
          <w:ilvl w:val="1"/>
          <w:numId w:val="4"/>
        </w:numPr>
        <w:autoSpaceDE w:val="0"/>
        <w:autoSpaceDN w:val="0"/>
        <w:adjustRightInd w:val="0"/>
        <w:snapToGrid w:val="0"/>
        <w:ind w:firstLineChars="0"/>
        <w:rPr>
          <w:rFonts w:ascii="宋体" w:hAnsi="宋体"/>
          <w:b/>
          <w:szCs w:val="21"/>
          <w:highlight w:val="none"/>
        </w:rPr>
      </w:pPr>
      <w:bookmarkStart w:id="115" w:name="_Toc144974513"/>
      <w:bookmarkStart w:id="116" w:name="_Toc152045545"/>
      <w:bookmarkStart w:id="117" w:name="_Toc332121729"/>
      <w:bookmarkStart w:id="118" w:name="_Toc330213961"/>
      <w:bookmarkStart w:id="119" w:name="_Toc152042321"/>
      <w:bookmarkStart w:id="120" w:name="_Toc403513508"/>
      <w:r>
        <w:rPr>
          <w:rFonts w:hint="eastAsia" w:ascii="宋体" w:hAnsi="宋体"/>
          <w:b/>
          <w:szCs w:val="21"/>
          <w:highlight w:val="none"/>
        </w:rPr>
        <w:t>招标文件的修改</w:t>
      </w:r>
      <w:bookmarkEnd w:id="115"/>
      <w:bookmarkEnd w:id="116"/>
      <w:bookmarkEnd w:id="117"/>
      <w:bookmarkEnd w:id="118"/>
      <w:bookmarkEnd w:id="119"/>
      <w:bookmarkEnd w:id="120"/>
    </w:p>
    <w:p w14:paraId="31AD5977">
      <w:pPr>
        <w:pStyle w:val="311"/>
        <w:widowControl w:val="0"/>
        <w:numPr>
          <w:ilvl w:val="2"/>
          <w:numId w:val="4"/>
        </w:numPr>
        <w:autoSpaceDE w:val="0"/>
        <w:autoSpaceDN w:val="0"/>
        <w:adjustRightInd w:val="0"/>
        <w:snapToGrid w:val="0"/>
        <w:ind w:firstLineChars="0"/>
        <w:rPr>
          <w:rFonts w:ascii="宋体" w:hAnsi="宋体"/>
          <w:szCs w:val="21"/>
          <w:highlight w:val="none"/>
        </w:rPr>
      </w:pPr>
      <w:r>
        <w:rPr>
          <w:rFonts w:hint="eastAsia" w:ascii="宋体" w:hAnsi="宋体"/>
          <w:szCs w:val="21"/>
          <w:highlight w:val="none"/>
        </w:rPr>
        <w:t>在投标截止时间前，招标人可以数据电文（或书面形式）修改招标文件，并通知所有已获取招标文件的投标人。</w:t>
      </w:r>
    </w:p>
    <w:p w14:paraId="741E44BF">
      <w:pPr>
        <w:pStyle w:val="311"/>
        <w:widowControl w:val="0"/>
        <w:autoSpaceDE w:val="0"/>
        <w:autoSpaceDN w:val="0"/>
        <w:adjustRightInd w:val="0"/>
        <w:snapToGrid w:val="0"/>
        <w:ind w:firstLine="0" w:firstLineChars="0"/>
        <w:rPr>
          <w:rFonts w:ascii="宋体" w:hAnsi="宋体"/>
          <w:szCs w:val="21"/>
          <w:highlight w:val="none"/>
        </w:rPr>
      </w:pPr>
    </w:p>
    <w:p w14:paraId="66E60A8E">
      <w:pPr>
        <w:pStyle w:val="311"/>
        <w:widowControl w:val="0"/>
        <w:numPr>
          <w:ilvl w:val="0"/>
          <w:numId w:val="4"/>
        </w:numPr>
        <w:autoSpaceDE w:val="0"/>
        <w:autoSpaceDN w:val="0"/>
        <w:adjustRightInd w:val="0"/>
        <w:snapToGrid w:val="0"/>
        <w:ind w:firstLineChars="0"/>
        <w:rPr>
          <w:rFonts w:ascii="宋体" w:hAnsi="宋体"/>
          <w:b/>
          <w:szCs w:val="21"/>
          <w:highlight w:val="none"/>
        </w:rPr>
      </w:pPr>
      <w:bookmarkStart w:id="121" w:name="_Toc144974514"/>
      <w:bookmarkStart w:id="122" w:name="_Toc152042322"/>
      <w:bookmarkStart w:id="123" w:name="_Toc152045546"/>
      <w:r>
        <w:rPr>
          <w:rFonts w:hint="eastAsia" w:ascii="宋体" w:hAnsi="宋体"/>
          <w:b/>
          <w:szCs w:val="21"/>
          <w:highlight w:val="none"/>
        </w:rPr>
        <w:t>投标文件</w:t>
      </w:r>
      <w:bookmarkEnd w:id="121"/>
      <w:bookmarkEnd w:id="122"/>
      <w:bookmarkEnd w:id="123"/>
    </w:p>
    <w:p w14:paraId="448125D4">
      <w:pPr>
        <w:pStyle w:val="311"/>
        <w:widowControl w:val="0"/>
        <w:numPr>
          <w:ilvl w:val="1"/>
          <w:numId w:val="4"/>
        </w:numPr>
        <w:autoSpaceDE w:val="0"/>
        <w:autoSpaceDN w:val="0"/>
        <w:adjustRightInd w:val="0"/>
        <w:snapToGrid w:val="0"/>
        <w:ind w:firstLineChars="0"/>
        <w:rPr>
          <w:rFonts w:ascii="宋体" w:hAnsi="宋体"/>
          <w:b/>
          <w:szCs w:val="21"/>
          <w:highlight w:val="none"/>
        </w:rPr>
      </w:pPr>
      <w:bookmarkStart w:id="124" w:name="_Toc332121731"/>
      <w:bookmarkStart w:id="125" w:name="_Toc403513510"/>
      <w:bookmarkStart w:id="126" w:name="_Toc330213963"/>
      <w:bookmarkStart w:id="127" w:name="_Toc152042323"/>
      <w:bookmarkStart w:id="128" w:name="_Toc152045547"/>
      <w:bookmarkStart w:id="129" w:name="_Toc144974515"/>
      <w:r>
        <w:rPr>
          <w:rFonts w:hint="eastAsia" w:ascii="宋体" w:hAnsi="宋体"/>
          <w:b/>
          <w:szCs w:val="21"/>
          <w:highlight w:val="none"/>
        </w:rPr>
        <w:t>投标文件的组成</w:t>
      </w:r>
      <w:bookmarkEnd w:id="124"/>
      <w:bookmarkEnd w:id="125"/>
      <w:bookmarkEnd w:id="126"/>
      <w:bookmarkEnd w:id="127"/>
      <w:bookmarkEnd w:id="128"/>
      <w:bookmarkEnd w:id="129"/>
    </w:p>
    <w:p w14:paraId="25F79E14">
      <w:pPr>
        <w:pStyle w:val="311"/>
        <w:widowControl w:val="0"/>
        <w:numPr>
          <w:ilvl w:val="2"/>
          <w:numId w:val="4"/>
        </w:numPr>
        <w:autoSpaceDE w:val="0"/>
        <w:autoSpaceDN w:val="0"/>
        <w:adjustRightInd w:val="0"/>
        <w:snapToGrid w:val="0"/>
        <w:ind w:firstLineChars="0"/>
        <w:rPr>
          <w:rFonts w:ascii="宋体" w:hAnsi="宋体"/>
          <w:szCs w:val="21"/>
          <w:highlight w:val="none"/>
        </w:rPr>
      </w:pPr>
      <w:r>
        <w:rPr>
          <w:rFonts w:hint="eastAsia" w:ascii="宋体" w:hAnsi="宋体"/>
          <w:szCs w:val="21"/>
          <w:highlight w:val="none"/>
        </w:rPr>
        <w:t>投标文件组成及格式见本招标文件第五章。</w:t>
      </w:r>
      <w:r>
        <w:rPr>
          <w:rFonts w:ascii="宋体" w:hAnsi="宋体"/>
          <w:spacing w:val="-1"/>
          <w:szCs w:val="21"/>
          <w:highlight w:val="none"/>
        </w:rPr>
        <w:t>投标人在评标过程中作出的符合法律法规和招标文件规定的澄清确认，构成投标文件的组</w:t>
      </w:r>
      <w:r>
        <w:rPr>
          <w:rFonts w:ascii="宋体" w:hAnsi="宋体"/>
          <w:szCs w:val="21"/>
          <w:highlight w:val="none"/>
        </w:rPr>
        <w:t>成部分。</w:t>
      </w:r>
    </w:p>
    <w:p w14:paraId="2F46A2A1">
      <w:pPr>
        <w:pStyle w:val="311"/>
        <w:widowControl w:val="0"/>
        <w:numPr>
          <w:ilvl w:val="2"/>
          <w:numId w:val="4"/>
        </w:numPr>
        <w:autoSpaceDE w:val="0"/>
        <w:autoSpaceDN w:val="0"/>
        <w:adjustRightInd w:val="0"/>
        <w:snapToGrid w:val="0"/>
        <w:ind w:firstLineChars="0"/>
        <w:rPr>
          <w:rFonts w:ascii="宋体" w:hAnsi="宋体"/>
          <w:szCs w:val="21"/>
          <w:highlight w:val="none"/>
        </w:rPr>
      </w:pPr>
      <w:r>
        <w:rPr>
          <w:rFonts w:ascii="宋体" w:hAnsi="宋体"/>
          <w:szCs w:val="21"/>
          <w:highlight w:val="none"/>
        </w:rPr>
        <w:t>投标人须知前附表规定不接受联合体投标的，或投标人没有组成联合体的，投标文件不包括</w:t>
      </w:r>
      <w:r>
        <w:rPr>
          <w:rFonts w:hint="eastAsia" w:ascii="宋体" w:hAnsi="宋体"/>
          <w:szCs w:val="21"/>
          <w:highlight w:val="none"/>
        </w:rPr>
        <w:t>投标人须知前附表</w:t>
      </w:r>
      <w:r>
        <w:rPr>
          <w:rFonts w:ascii="宋体" w:hAnsi="宋体"/>
          <w:szCs w:val="21"/>
          <w:highlight w:val="none"/>
        </w:rPr>
        <w:t>所指的联合体协议书。</w:t>
      </w:r>
    </w:p>
    <w:p w14:paraId="573870B4">
      <w:pPr>
        <w:pStyle w:val="311"/>
        <w:widowControl w:val="0"/>
        <w:numPr>
          <w:ilvl w:val="2"/>
          <w:numId w:val="4"/>
        </w:numPr>
        <w:autoSpaceDE w:val="0"/>
        <w:autoSpaceDN w:val="0"/>
        <w:adjustRightInd w:val="0"/>
        <w:snapToGrid w:val="0"/>
        <w:ind w:firstLineChars="0"/>
        <w:rPr>
          <w:rFonts w:ascii="宋体" w:hAnsi="宋体"/>
          <w:szCs w:val="21"/>
          <w:highlight w:val="none"/>
        </w:rPr>
      </w:pPr>
      <w:r>
        <w:rPr>
          <w:rFonts w:ascii="宋体" w:hAnsi="宋体"/>
          <w:szCs w:val="21"/>
          <w:highlight w:val="none"/>
        </w:rPr>
        <w:t>投标人须知前附表未要求提交投标保证金的，投标文件不包括</w:t>
      </w:r>
      <w:r>
        <w:rPr>
          <w:rFonts w:hint="eastAsia" w:ascii="宋体" w:hAnsi="宋体"/>
          <w:szCs w:val="21"/>
          <w:highlight w:val="none"/>
        </w:rPr>
        <w:t>投标人须知前附表</w:t>
      </w:r>
      <w:r>
        <w:rPr>
          <w:rFonts w:ascii="宋体" w:hAnsi="宋体"/>
          <w:szCs w:val="21"/>
          <w:highlight w:val="none"/>
        </w:rPr>
        <w:t>所指的投标保证金。</w:t>
      </w:r>
    </w:p>
    <w:p w14:paraId="2072D6A5">
      <w:pPr>
        <w:pStyle w:val="311"/>
        <w:widowControl w:val="0"/>
        <w:numPr>
          <w:ilvl w:val="1"/>
          <w:numId w:val="4"/>
        </w:numPr>
        <w:autoSpaceDE w:val="0"/>
        <w:autoSpaceDN w:val="0"/>
        <w:adjustRightInd w:val="0"/>
        <w:snapToGrid w:val="0"/>
        <w:ind w:firstLineChars="0"/>
        <w:rPr>
          <w:rFonts w:ascii="宋体" w:hAnsi="宋体"/>
          <w:b/>
          <w:szCs w:val="21"/>
          <w:highlight w:val="none"/>
        </w:rPr>
      </w:pPr>
      <w:bookmarkStart w:id="130" w:name="_Toc152045548"/>
      <w:bookmarkStart w:id="131" w:name="_Toc403513511"/>
      <w:bookmarkStart w:id="132" w:name="_Toc332121732"/>
      <w:bookmarkStart w:id="133" w:name="_Toc144974516"/>
      <w:bookmarkStart w:id="134" w:name="_Toc330213964"/>
      <w:bookmarkStart w:id="135" w:name="_Toc152042324"/>
      <w:r>
        <w:rPr>
          <w:rFonts w:hint="eastAsia" w:ascii="宋体" w:hAnsi="宋体"/>
          <w:b/>
          <w:szCs w:val="21"/>
          <w:highlight w:val="none"/>
        </w:rPr>
        <w:t>投标报价</w:t>
      </w:r>
      <w:bookmarkEnd w:id="130"/>
      <w:bookmarkEnd w:id="131"/>
      <w:bookmarkEnd w:id="132"/>
      <w:bookmarkEnd w:id="133"/>
      <w:bookmarkEnd w:id="134"/>
      <w:bookmarkEnd w:id="135"/>
    </w:p>
    <w:p w14:paraId="09707677">
      <w:pPr>
        <w:pStyle w:val="311"/>
        <w:widowControl w:val="0"/>
        <w:numPr>
          <w:ilvl w:val="2"/>
          <w:numId w:val="4"/>
        </w:numPr>
        <w:autoSpaceDE w:val="0"/>
        <w:autoSpaceDN w:val="0"/>
        <w:adjustRightInd w:val="0"/>
        <w:snapToGrid w:val="0"/>
        <w:ind w:firstLineChars="0"/>
        <w:rPr>
          <w:rFonts w:ascii="宋体" w:hAnsi="宋体"/>
          <w:szCs w:val="21"/>
          <w:highlight w:val="none"/>
        </w:rPr>
      </w:pPr>
      <w:r>
        <w:rPr>
          <w:rFonts w:ascii="宋体" w:hAnsi="宋体"/>
          <w:spacing w:val="-4"/>
          <w:szCs w:val="21"/>
          <w:highlight w:val="none"/>
        </w:rPr>
        <w:t>投标报价应包括国家规定的增值税税金，除投标人须知前附表另有规定外，增值税税</w:t>
      </w:r>
      <w:r>
        <w:rPr>
          <w:rFonts w:ascii="宋体" w:hAnsi="宋体"/>
          <w:szCs w:val="21"/>
          <w:highlight w:val="none"/>
        </w:rPr>
        <w:t>金按一般计税方法计算。</w:t>
      </w:r>
    </w:p>
    <w:p w14:paraId="7EF1851D">
      <w:pPr>
        <w:pStyle w:val="311"/>
        <w:widowControl w:val="0"/>
        <w:numPr>
          <w:ilvl w:val="2"/>
          <w:numId w:val="4"/>
        </w:numPr>
        <w:autoSpaceDE w:val="0"/>
        <w:autoSpaceDN w:val="0"/>
        <w:adjustRightInd w:val="0"/>
        <w:snapToGrid w:val="0"/>
        <w:ind w:firstLineChars="0"/>
        <w:rPr>
          <w:rFonts w:ascii="宋体" w:hAnsi="宋体"/>
          <w:szCs w:val="21"/>
          <w:highlight w:val="none"/>
        </w:rPr>
      </w:pPr>
      <w:r>
        <w:rPr>
          <w:rFonts w:ascii="宋体" w:hAnsi="宋体"/>
          <w:szCs w:val="21"/>
          <w:highlight w:val="none"/>
        </w:rPr>
        <w:t>投标人应充分了解该项目的总体情况以及影响投标报价的其他要素。</w:t>
      </w:r>
    </w:p>
    <w:p w14:paraId="1A400EE6">
      <w:pPr>
        <w:pStyle w:val="311"/>
        <w:widowControl w:val="0"/>
        <w:numPr>
          <w:ilvl w:val="2"/>
          <w:numId w:val="4"/>
        </w:numPr>
        <w:autoSpaceDE w:val="0"/>
        <w:autoSpaceDN w:val="0"/>
        <w:adjustRightInd w:val="0"/>
        <w:snapToGrid w:val="0"/>
        <w:ind w:firstLineChars="0"/>
        <w:rPr>
          <w:rFonts w:ascii="宋体" w:hAnsi="宋体"/>
          <w:szCs w:val="21"/>
          <w:highlight w:val="none"/>
        </w:rPr>
      </w:pPr>
      <w:r>
        <w:rPr>
          <w:rFonts w:hint="eastAsia" w:ascii="宋体" w:hAnsi="宋体"/>
          <w:szCs w:val="21"/>
          <w:highlight w:val="none"/>
        </w:rPr>
        <w:t>投标报价算术修正原则详见第二章评定标办法。</w:t>
      </w:r>
    </w:p>
    <w:p w14:paraId="18C22961">
      <w:pPr>
        <w:pStyle w:val="311"/>
        <w:widowControl w:val="0"/>
        <w:numPr>
          <w:ilvl w:val="2"/>
          <w:numId w:val="4"/>
        </w:numPr>
        <w:autoSpaceDE w:val="0"/>
        <w:autoSpaceDN w:val="0"/>
        <w:adjustRightInd w:val="0"/>
        <w:snapToGrid w:val="0"/>
        <w:ind w:firstLineChars="0"/>
        <w:rPr>
          <w:rFonts w:ascii="宋体" w:hAnsi="宋体"/>
          <w:szCs w:val="21"/>
          <w:highlight w:val="none"/>
        </w:rPr>
      </w:pPr>
      <w:r>
        <w:rPr>
          <w:rFonts w:ascii="宋体" w:hAnsi="宋体"/>
          <w:spacing w:val="-4"/>
          <w:szCs w:val="21"/>
          <w:highlight w:val="none"/>
        </w:rPr>
        <w:t>招标人设有最高投标限价的，投标人的投标报价不得超过最高投标限价，最高投标限</w:t>
      </w:r>
      <w:r>
        <w:rPr>
          <w:rFonts w:ascii="宋体" w:hAnsi="宋体"/>
          <w:szCs w:val="21"/>
          <w:highlight w:val="none"/>
        </w:rPr>
        <w:t>价在投标人须知前附表中载明。</w:t>
      </w:r>
    </w:p>
    <w:p w14:paraId="322831A8">
      <w:pPr>
        <w:pStyle w:val="311"/>
        <w:widowControl w:val="0"/>
        <w:numPr>
          <w:ilvl w:val="2"/>
          <w:numId w:val="4"/>
        </w:numPr>
        <w:autoSpaceDE w:val="0"/>
        <w:autoSpaceDN w:val="0"/>
        <w:adjustRightInd w:val="0"/>
        <w:snapToGrid w:val="0"/>
        <w:ind w:firstLineChars="0"/>
        <w:rPr>
          <w:rFonts w:ascii="宋体" w:hAnsi="宋体"/>
          <w:szCs w:val="21"/>
          <w:highlight w:val="none"/>
        </w:rPr>
      </w:pPr>
      <w:r>
        <w:rPr>
          <w:rFonts w:ascii="宋体" w:hAnsi="宋体"/>
          <w:szCs w:val="21"/>
          <w:highlight w:val="none"/>
        </w:rPr>
        <w:t>投标报价的其他要求见投标人须知前附表。</w:t>
      </w:r>
      <w:r>
        <w:rPr>
          <w:rFonts w:hint="eastAsia" w:ascii="宋体" w:hAnsi="宋体"/>
          <w:szCs w:val="21"/>
          <w:highlight w:val="none"/>
        </w:rPr>
        <w:t>　</w:t>
      </w:r>
    </w:p>
    <w:p w14:paraId="41A544A9">
      <w:pPr>
        <w:pStyle w:val="311"/>
        <w:widowControl w:val="0"/>
        <w:numPr>
          <w:ilvl w:val="1"/>
          <w:numId w:val="4"/>
        </w:numPr>
        <w:autoSpaceDE w:val="0"/>
        <w:autoSpaceDN w:val="0"/>
        <w:adjustRightInd w:val="0"/>
        <w:snapToGrid w:val="0"/>
        <w:ind w:firstLineChars="0"/>
        <w:rPr>
          <w:rFonts w:ascii="宋体" w:hAnsi="宋体"/>
          <w:b/>
          <w:szCs w:val="21"/>
          <w:highlight w:val="none"/>
        </w:rPr>
      </w:pPr>
      <w:bookmarkStart w:id="136" w:name="_Toc330213965"/>
      <w:bookmarkStart w:id="137" w:name="_Toc332121733"/>
      <w:bookmarkStart w:id="138" w:name="_Toc403513512"/>
      <w:bookmarkStart w:id="139" w:name="_Toc144974517"/>
      <w:bookmarkStart w:id="140" w:name="_Toc152042325"/>
      <w:bookmarkStart w:id="141" w:name="_Toc152045549"/>
      <w:r>
        <w:rPr>
          <w:rFonts w:hint="eastAsia" w:ascii="宋体" w:hAnsi="宋体"/>
          <w:b/>
          <w:szCs w:val="21"/>
          <w:highlight w:val="none"/>
        </w:rPr>
        <w:t>投标有效期</w:t>
      </w:r>
      <w:bookmarkEnd w:id="136"/>
      <w:bookmarkEnd w:id="137"/>
      <w:bookmarkEnd w:id="138"/>
      <w:bookmarkEnd w:id="139"/>
      <w:bookmarkEnd w:id="140"/>
      <w:bookmarkEnd w:id="141"/>
    </w:p>
    <w:p w14:paraId="6A13C3C7">
      <w:pPr>
        <w:pStyle w:val="311"/>
        <w:widowControl w:val="0"/>
        <w:numPr>
          <w:ilvl w:val="2"/>
          <w:numId w:val="4"/>
        </w:numPr>
        <w:autoSpaceDE w:val="0"/>
        <w:autoSpaceDN w:val="0"/>
        <w:adjustRightInd w:val="0"/>
        <w:snapToGrid w:val="0"/>
        <w:ind w:firstLineChars="0"/>
        <w:rPr>
          <w:rFonts w:ascii="宋体" w:hAnsi="宋体"/>
          <w:szCs w:val="21"/>
          <w:highlight w:val="none"/>
        </w:rPr>
      </w:pPr>
      <w:r>
        <w:rPr>
          <w:rFonts w:hint="eastAsia" w:ascii="宋体" w:hAnsi="宋体"/>
          <w:szCs w:val="21"/>
          <w:highlight w:val="none"/>
        </w:rPr>
        <w:t>详见</w:t>
      </w:r>
      <w:r>
        <w:rPr>
          <w:rFonts w:ascii="宋体" w:hAnsi="宋体"/>
          <w:szCs w:val="21"/>
          <w:highlight w:val="none"/>
        </w:rPr>
        <w:t>投标人须知前附表。</w:t>
      </w:r>
    </w:p>
    <w:p w14:paraId="6F9CF6EF">
      <w:pPr>
        <w:pStyle w:val="311"/>
        <w:widowControl w:val="0"/>
        <w:numPr>
          <w:ilvl w:val="2"/>
          <w:numId w:val="4"/>
        </w:numPr>
        <w:autoSpaceDE w:val="0"/>
        <w:autoSpaceDN w:val="0"/>
        <w:adjustRightInd w:val="0"/>
        <w:snapToGrid w:val="0"/>
        <w:ind w:firstLineChars="0"/>
        <w:rPr>
          <w:rFonts w:ascii="宋体" w:hAnsi="宋体"/>
          <w:szCs w:val="21"/>
          <w:highlight w:val="none"/>
        </w:rPr>
      </w:pPr>
      <w:r>
        <w:rPr>
          <w:rFonts w:ascii="宋体" w:hAnsi="宋体"/>
          <w:szCs w:val="21"/>
          <w:highlight w:val="none"/>
        </w:rPr>
        <w:t>在投标有效期内，投标人撤销</w:t>
      </w:r>
      <w:r>
        <w:rPr>
          <w:rFonts w:hint="eastAsia" w:ascii="宋体" w:hAnsi="宋体"/>
          <w:szCs w:val="21"/>
          <w:highlight w:val="none"/>
        </w:rPr>
        <w:t>或修改</w:t>
      </w:r>
      <w:r>
        <w:rPr>
          <w:rFonts w:ascii="宋体" w:hAnsi="宋体"/>
          <w:szCs w:val="21"/>
          <w:highlight w:val="none"/>
        </w:rPr>
        <w:t>投标文件的，应承担招标文件和法律规定的责任。</w:t>
      </w:r>
    </w:p>
    <w:p w14:paraId="1D7F8708">
      <w:pPr>
        <w:pStyle w:val="311"/>
        <w:widowControl w:val="0"/>
        <w:numPr>
          <w:ilvl w:val="2"/>
          <w:numId w:val="4"/>
        </w:numPr>
        <w:autoSpaceDE w:val="0"/>
        <w:autoSpaceDN w:val="0"/>
        <w:adjustRightInd w:val="0"/>
        <w:snapToGrid w:val="0"/>
        <w:ind w:firstLineChars="0"/>
        <w:rPr>
          <w:rFonts w:ascii="宋体" w:hAnsi="宋体"/>
          <w:szCs w:val="21"/>
          <w:highlight w:val="none"/>
        </w:rPr>
      </w:pPr>
      <w:r>
        <w:rPr>
          <w:rFonts w:ascii="宋体" w:hAnsi="宋体"/>
          <w:spacing w:val="-4"/>
          <w:szCs w:val="21"/>
          <w:highlight w:val="none"/>
        </w:rPr>
        <w:t>出现特殊情况需要延长投标有效期的，招标人以</w:t>
      </w:r>
      <w:r>
        <w:rPr>
          <w:rFonts w:hint="eastAsia" w:ascii="宋体" w:hAnsi="宋体"/>
          <w:spacing w:val="-4"/>
          <w:szCs w:val="21"/>
          <w:highlight w:val="none"/>
        </w:rPr>
        <w:t>数据</w:t>
      </w:r>
      <w:r>
        <w:rPr>
          <w:rFonts w:ascii="宋体" w:hAnsi="宋体"/>
          <w:spacing w:val="-4"/>
          <w:szCs w:val="21"/>
          <w:highlight w:val="none"/>
        </w:rPr>
        <w:t>电文形式</w:t>
      </w:r>
      <w:r>
        <w:rPr>
          <w:rFonts w:hint="eastAsia" w:ascii="宋体" w:hAnsi="宋体"/>
          <w:spacing w:val="-4"/>
          <w:szCs w:val="21"/>
          <w:highlight w:val="none"/>
        </w:rPr>
        <w:t>（或书面形式）</w:t>
      </w:r>
      <w:r>
        <w:rPr>
          <w:rFonts w:ascii="宋体" w:hAnsi="宋体"/>
          <w:spacing w:val="-4"/>
          <w:szCs w:val="21"/>
          <w:highlight w:val="none"/>
        </w:rPr>
        <w:t>通知所有投标人延长投标有</w:t>
      </w:r>
      <w:r>
        <w:rPr>
          <w:rFonts w:ascii="宋体" w:hAnsi="宋体"/>
          <w:spacing w:val="-1"/>
          <w:szCs w:val="21"/>
          <w:highlight w:val="none"/>
        </w:rPr>
        <w:t>效期。投标人应予以书面答复，同意延长的，应相应延长其投标保证金的有效期，但不得要求或被允许</w:t>
      </w:r>
      <w:r>
        <w:rPr>
          <w:rFonts w:hint="eastAsia" w:ascii="宋体" w:hAnsi="宋体"/>
          <w:spacing w:val="-1"/>
          <w:szCs w:val="21"/>
          <w:highlight w:val="none"/>
        </w:rPr>
        <w:t>撤销或</w:t>
      </w:r>
      <w:r>
        <w:rPr>
          <w:rFonts w:ascii="宋体" w:hAnsi="宋体"/>
          <w:spacing w:val="-1"/>
          <w:szCs w:val="21"/>
          <w:highlight w:val="none"/>
        </w:rPr>
        <w:t>修改其投标文件；投标人拒绝延长的，其投标失效，但投标人有权收回其投标保证金</w:t>
      </w:r>
      <w:r>
        <w:rPr>
          <w:rFonts w:ascii="宋体" w:hAnsi="宋体"/>
          <w:szCs w:val="21"/>
          <w:highlight w:val="none"/>
        </w:rPr>
        <w:t>。</w:t>
      </w:r>
    </w:p>
    <w:p w14:paraId="660CF0A8">
      <w:pPr>
        <w:pStyle w:val="311"/>
        <w:widowControl w:val="0"/>
        <w:numPr>
          <w:ilvl w:val="1"/>
          <w:numId w:val="4"/>
        </w:numPr>
        <w:autoSpaceDE w:val="0"/>
        <w:autoSpaceDN w:val="0"/>
        <w:adjustRightInd w:val="0"/>
        <w:snapToGrid w:val="0"/>
        <w:ind w:firstLineChars="0"/>
        <w:rPr>
          <w:rFonts w:ascii="宋体" w:hAnsi="宋体"/>
          <w:b/>
          <w:szCs w:val="21"/>
          <w:highlight w:val="none"/>
        </w:rPr>
      </w:pPr>
      <w:bookmarkStart w:id="142" w:name="_Toc403513513"/>
      <w:bookmarkStart w:id="143" w:name="_Toc152045550"/>
      <w:bookmarkStart w:id="144" w:name="_Toc144974518"/>
      <w:bookmarkStart w:id="145" w:name="_Toc152042326"/>
      <w:bookmarkStart w:id="146" w:name="_Toc332121734"/>
      <w:bookmarkStart w:id="147" w:name="_Toc330213966"/>
      <w:r>
        <w:rPr>
          <w:rFonts w:hint="eastAsia" w:ascii="宋体" w:hAnsi="宋体"/>
          <w:b/>
          <w:szCs w:val="21"/>
          <w:highlight w:val="none"/>
        </w:rPr>
        <w:t>投标保证金</w:t>
      </w:r>
      <w:bookmarkEnd w:id="142"/>
      <w:bookmarkEnd w:id="143"/>
      <w:bookmarkEnd w:id="144"/>
      <w:bookmarkEnd w:id="145"/>
      <w:bookmarkEnd w:id="146"/>
      <w:bookmarkEnd w:id="147"/>
    </w:p>
    <w:p w14:paraId="2C73F492">
      <w:pPr>
        <w:pStyle w:val="311"/>
        <w:widowControl w:val="0"/>
        <w:numPr>
          <w:ilvl w:val="2"/>
          <w:numId w:val="4"/>
        </w:numPr>
        <w:autoSpaceDE w:val="0"/>
        <w:autoSpaceDN w:val="0"/>
        <w:adjustRightInd w:val="0"/>
        <w:snapToGrid w:val="0"/>
        <w:ind w:firstLineChars="0"/>
        <w:rPr>
          <w:rFonts w:ascii="宋体" w:hAnsi="宋体"/>
          <w:szCs w:val="21"/>
          <w:highlight w:val="none"/>
        </w:rPr>
      </w:pPr>
      <w:r>
        <w:rPr>
          <w:rFonts w:hint="eastAsia" w:ascii="宋体" w:hAnsi="宋体"/>
          <w:szCs w:val="21"/>
          <w:highlight w:val="none"/>
        </w:rPr>
        <w:t>投标人在递交投标文件的同时，应按投标人须知前附表规定的金额、形式等提交投标保证金证明，并作为其投标文件的组成部分。</w:t>
      </w:r>
      <w:r>
        <w:rPr>
          <w:rFonts w:ascii="宋体" w:hAnsi="宋体"/>
          <w:spacing w:val="-3"/>
          <w:szCs w:val="21"/>
          <w:highlight w:val="none"/>
        </w:rPr>
        <w:t>境内投标</w:t>
      </w:r>
      <w:r>
        <w:rPr>
          <w:rFonts w:ascii="宋体" w:hAnsi="宋体"/>
          <w:spacing w:val="-1"/>
          <w:szCs w:val="21"/>
          <w:highlight w:val="none"/>
        </w:rPr>
        <w:t>人应当从其账户转出。</w:t>
      </w:r>
      <w:r>
        <w:rPr>
          <w:rFonts w:hint="eastAsia" w:ascii="宋体" w:hAnsi="宋体"/>
          <w:szCs w:val="21"/>
          <w:highlight w:val="none"/>
        </w:rPr>
        <w:t>联合体投标的，其投标保证金可以由牵头人递交，并应符合投标人须知前附表的规定。</w:t>
      </w:r>
    </w:p>
    <w:p w14:paraId="7CBC3815">
      <w:pPr>
        <w:pStyle w:val="311"/>
        <w:widowControl w:val="0"/>
        <w:numPr>
          <w:ilvl w:val="2"/>
          <w:numId w:val="4"/>
        </w:numPr>
        <w:autoSpaceDE w:val="0"/>
        <w:autoSpaceDN w:val="0"/>
        <w:adjustRightInd w:val="0"/>
        <w:snapToGrid w:val="0"/>
        <w:ind w:firstLineChars="0"/>
        <w:rPr>
          <w:rFonts w:ascii="宋体" w:hAnsi="宋体"/>
          <w:szCs w:val="21"/>
          <w:highlight w:val="none"/>
        </w:rPr>
      </w:pPr>
      <w:r>
        <w:rPr>
          <w:rFonts w:hint="eastAsia" w:ascii="宋体" w:hAnsi="宋体"/>
          <w:szCs w:val="21"/>
          <w:highlight w:val="none"/>
        </w:rPr>
        <w:t>投标人不按本章第3.4.1项要求提交投标保证金的，其投标文件作废标处理。</w:t>
      </w:r>
    </w:p>
    <w:p w14:paraId="1EED95CE">
      <w:pPr>
        <w:pStyle w:val="311"/>
        <w:widowControl w:val="0"/>
        <w:numPr>
          <w:ilvl w:val="2"/>
          <w:numId w:val="4"/>
        </w:numPr>
        <w:autoSpaceDE w:val="0"/>
        <w:autoSpaceDN w:val="0"/>
        <w:adjustRightInd w:val="0"/>
        <w:snapToGrid w:val="0"/>
        <w:ind w:firstLineChars="0"/>
        <w:rPr>
          <w:rFonts w:ascii="宋体" w:hAnsi="宋体"/>
          <w:szCs w:val="21"/>
          <w:highlight w:val="none"/>
        </w:rPr>
      </w:pPr>
      <w:r>
        <w:rPr>
          <w:rFonts w:hint="eastAsia" w:ascii="宋体" w:hAnsi="宋体"/>
          <w:szCs w:val="21"/>
          <w:highlight w:val="none"/>
        </w:rPr>
        <w:t>招标结束后向未中标的投标人退还投标保证金；招标人与中标人签订合同后向中标人退还投标保证金。</w:t>
      </w:r>
    </w:p>
    <w:p w14:paraId="4C477889">
      <w:pPr>
        <w:pStyle w:val="311"/>
        <w:widowControl w:val="0"/>
        <w:numPr>
          <w:ilvl w:val="2"/>
          <w:numId w:val="4"/>
        </w:numPr>
        <w:autoSpaceDE w:val="0"/>
        <w:autoSpaceDN w:val="0"/>
        <w:adjustRightInd w:val="0"/>
        <w:snapToGrid w:val="0"/>
        <w:ind w:firstLineChars="0"/>
        <w:rPr>
          <w:rFonts w:ascii="宋体" w:hAnsi="宋体"/>
          <w:szCs w:val="21"/>
          <w:highlight w:val="none"/>
        </w:rPr>
      </w:pPr>
      <w:r>
        <w:rPr>
          <w:rFonts w:hint="eastAsia" w:ascii="宋体" w:hAnsi="宋体"/>
          <w:szCs w:val="21"/>
          <w:highlight w:val="none"/>
        </w:rPr>
        <w:t>有下列情形之一的，投标保证金将不予退还：</w:t>
      </w:r>
    </w:p>
    <w:p w14:paraId="332C1DAD">
      <w:pPr>
        <w:pStyle w:val="311"/>
        <w:widowControl w:val="0"/>
        <w:numPr>
          <w:ilvl w:val="3"/>
          <w:numId w:val="4"/>
        </w:numPr>
        <w:autoSpaceDE w:val="0"/>
        <w:autoSpaceDN w:val="0"/>
        <w:adjustRightInd w:val="0"/>
        <w:snapToGrid w:val="0"/>
        <w:ind w:firstLineChars="0"/>
        <w:rPr>
          <w:rFonts w:ascii="宋体" w:hAnsi="宋体"/>
          <w:szCs w:val="21"/>
          <w:highlight w:val="none"/>
        </w:rPr>
      </w:pPr>
      <w:r>
        <w:rPr>
          <w:rFonts w:hint="eastAsia" w:ascii="宋体" w:hAnsi="宋体"/>
          <w:szCs w:val="21"/>
          <w:highlight w:val="none"/>
        </w:rPr>
        <w:t>在投标</w:t>
      </w:r>
      <w:r>
        <w:rPr>
          <w:rFonts w:ascii="宋体" w:hAnsi="宋体"/>
          <w:szCs w:val="21"/>
          <w:highlight w:val="none"/>
        </w:rPr>
        <w:t>截止时间后，</w:t>
      </w:r>
      <w:r>
        <w:rPr>
          <w:rFonts w:hint="eastAsia" w:ascii="宋体" w:hAnsi="宋体"/>
          <w:szCs w:val="21"/>
          <w:highlight w:val="none"/>
        </w:rPr>
        <w:t>投标人在规定的投标有效期内撤销或修改投标文件；</w:t>
      </w:r>
    </w:p>
    <w:p w14:paraId="7C47743E">
      <w:pPr>
        <w:pStyle w:val="311"/>
        <w:widowControl w:val="0"/>
        <w:numPr>
          <w:ilvl w:val="3"/>
          <w:numId w:val="4"/>
        </w:numPr>
        <w:autoSpaceDE w:val="0"/>
        <w:autoSpaceDN w:val="0"/>
        <w:adjustRightInd w:val="0"/>
        <w:snapToGrid w:val="0"/>
        <w:ind w:firstLineChars="0"/>
        <w:rPr>
          <w:rFonts w:ascii="宋体" w:hAnsi="宋体"/>
          <w:szCs w:val="21"/>
          <w:highlight w:val="none"/>
        </w:rPr>
      </w:pPr>
      <w:bookmarkStart w:id="148" w:name="_Toc330213967"/>
      <w:bookmarkStart w:id="149" w:name="_Toc144974520"/>
      <w:bookmarkStart w:id="150" w:name="_Toc403513514"/>
      <w:bookmarkStart w:id="151" w:name="_Toc152042328"/>
      <w:bookmarkStart w:id="152" w:name="_Toc152045552"/>
      <w:bookmarkStart w:id="153" w:name="_Toc332121735"/>
      <w:r>
        <w:rPr>
          <w:rFonts w:ascii="宋体" w:hAnsi="宋体"/>
          <w:spacing w:val="-1"/>
          <w:szCs w:val="21"/>
          <w:highlight w:val="none"/>
        </w:rPr>
        <w:t>中标人在收到中标通知书后，无正当理由不与招标人订立合同，在签订合同时向招标</w:t>
      </w:r>
      <w:r>
        <w:rPr>
          <w:rFonts w:ascii="宋体" w:hAnsi="宋体"/>
          <w:szCs w:val="21"/>
          <w:highlight w:val="none"/>
        </w:rPr>
        <w:t>人提出附加条件，或者不按照招标文件要求提交履约</w:t>
      </w:r>
      <w:r>
        <w:rPr>
          <w:rFonts w:hint="eastAsia" w:ascii="宋体" w:hAnsi="宋体"/>
          <w:szCs w:val="21"/>
          <w:highlight w:val="none"/>
        </w:rPr>
        <w:t>担保</w:t>
      </w:r>
      <w:r>
        <w:rPr>
          <w:rFonts w:ascii="宋体" w:hAnsi="宋体"/>
          <w:szCs w:val="21"/>
          <w:highlight w:val="none"/>
        </w:rPr>
        <w:t>；</w:t>
      </w:r>
    </w:p>
    <w:p w14:paraId="14ADA1A1">
      <w:pPr>
        <w:pStyle w:val="311"/>
        <w:widowControl w:val="0"/>
        <w:numPr>
          <w:ilvl w:val="3"/>
          <w:numId w:val="4"/>
        </w:numPr>
        <w:autoSpaceDE w:val="0"/>
        <w:autoSpaceDN w:val="0"/>
        <w:adjustRightInd w:val="0"/>
        <w:snapToGrid w:val="0"/>
        <w:ind w:firstLineChars="0"/>
        <w:rPr>
          <w:rFonts w:ascii="宋体" w:hAnsi="宋体"/>
          <w:szCs w:val="21"/>
          <w:highlight w:val="none"/>
        </w:rPr>
      </w:pPr>
      <w:r>
        <w:rPr>
          <w:rFonts w:ascii="宋体" w:hAnsi="宋体"/>
          <w:szCs w:val="21"/>
          <w:highlight w:val="none"/>
        </w:rPr>
        <w:t>发生投标人须知前附表规定的其他可以不予退还投标保证金的情形</w:t>
      </w:r>
      <w:r>
        <w:rPr>
          <w:rFonts w:hint="eastAsia" w:ascii="宋体" w:hAnsi="宋体"/>
          <w:szCs w:val="21"/>
          <w:highlight w:val="none"/>
        </w:rPr>
        <w:t>。</w:t>
      </w:r>
    </w:p>
    <w:p w14:paraId="017BB923">
      <w:pPr>
        <w:pStyle w:val="311"/>
        <w:widowControl w:val="0"/>
        <w:numPr>
          <w:ilvl w:val="1"/>
          <w:numId w:val="4"/>
        </w:numPr>
        <w:autoSpaceDE w:val="0"/>
        <w:autoSpaceDN w:val="0"/>
        <w:adjustRightInd w:val="0"/>
        <w:snapToGrid w:val="0"/>
        <w:ind w:firstLineChars="0"/>
        <w:rPr>
          <w:rFonts w:ascii="宋体" w:hAnsi="宋体"/>
          <w:b/>
          <w:szCs w:val="21"/>
          <w:highlight w:val="none"/>
        </w:rPr>
      </w:pPr>
      <w:r>
        <w:rPr>
          <w:rFonts w:hint="eastAsia" w:ascii="宋体" w:hAnsi="宋体"/>
          <w:b/>
          <w:szCs w:val="21"/>
          <w:highlight w:val="none"/>
        </w:rPr>
        <w:t>资格审查资料</w:t>
      </w:r>
      <w:bookmarkEnd w:id="148"/>
      <w:bookmarkEnd w:id="149"/>
      <w:bookmarkEnd w:id="150"/>
      <w:bookmarkEnd w:id="151"/>
      <w:bookmarkEnd w:id="152"/>
      <w:bookmarkEnd w:id="153"/>
      <w:r>
        <w:rPr>
          <w:rFonts w:hint="eastAsia" w:ascii="宋体" w:hAnsi="宋体"/>
          <w:b/>
          <w:szCs w:val="21"/>
          <w:highlight w:val="none"/>
        </w:rPr>
        <w:t>（适用于资格后审的）</w:t>
      </w:r>
    </w:p>
    <w:p w14:paraId="1B7ABA5D">
      <w:pPr>
        <w:pStyle w:val="311"/>
        <w:widowControl w:val="0"/>
        <w:numPr>
          <w:ilvl w:val="2"/>
          <w:numId w:val="4"/>
        </w:numPr>
        <w:autoSpaceDE w:val="0"/>
        <w:autoSpaceDN w:val="0"/>
        <w:adjustRightInd w:val="0"/>
        <w:snapToGrid w:val="0"/>
        <w:ind w:firstLineChars="0"/>
        <w:rPr>
          <w:rFonts w:ascii="宋体" w:hAnsi="宋体"/>
          <w:szCs w:val="21"/>
          <w:highlight w:val="none"/>
        </w:rPr>
      </w:pPr>
      <w:bookmarkStart w:id="154" w:name="_Toc144974521"/>
      <w:bookmarkStart w:id="155" w:name="_Toc152042329"/>
      <w:bookmarkStart w:id="156" w:name="_Toc330213968"/>
      <w:bookmarkStart w:id="157" w:name="_Toc332121736"/>
      <w:bookmarkStart w:id="158" w:name="_Toc403513515"/>
      <w:bookmarkStart w:id="159" w:name="_Toc152045553"/>
      <w:r>
        <w:rPr>
          <w:rFonts w:ascii="宋体" w:hAnsi="宋体"/>
          <w:szCs w:val="21"/>
          <w:highlight w:val="none"/>
        </w:rPr>
        <w:t>除投标人须知前附表另有规定外，投标人应按下列规定提供资格审查资料，以证明其满足本</w:t>
      </w:r>
      <w:r>
        <w:rPr>
          <w:rFonts w:hint="eastAsia" w:ascii="宋体" w:hAnsi="宋体"/>
          <w:szCs w:val="21"/>
          <w:highlight w:val="none"/>
        </w:rPr>
        <w:t>项目</w:t>
      </w:r>
      <w:r>
        <w:rPr>
          <w:rFonts w:ascii="宋体" w:hAnsi="宋体"/>
          <w:szCs w:val="21"/>
          <w:highlight w:val="none"/>
        </w:rPr>
        <w:t>规定的</w:t>
      </w:r>
      <w:r>
        <w:rPr>
          <w:rFonts w:hint="eastAsia" w:ascii="宋体" w:hAnsi="宋体"/>
          <w:szCs w:val="21"/>
          <w:highlight w:val="none"/>
        </w:rPr>
        <w:t>资格</w:t>
      </w:r>
      <w:r>
        <w:rPr>
          <w:rFonts w:ascii="宋体" w:hAnsi="宋体"/>
          <w:szCs w:val="21"/>
          <w:highlight w:val="none"/>
        </w:rPr>
        <w:t>要求。</w:t>
      </w:r>
    </w:p>
    <w:p w14:paraId="299C8E25">
      <w:pPr>
        <w:pStyle w:val="311"/>
        <w:widowControl w:val="0"/>
        <w:numPr>
          <w:ilvl w:val="2"/>
          <w:numId w:val="4"/>
        </w:numPr>
        <w:autoSpaceDE w:val="0"/>
        <w:autoSpaceDN w:val="0"/>
        <w:adjustRightInd w:val="0"/>
        <w:snapToGrid w:val="0"/>
        <w:ind w:firstLineChars="0"/>
        <w:rPr>
          <w:rFonts w:ascii="宋体" w:hAnsi="宋体"/>
          <w:szCs w:val="21"/>
          <w:highlight w:val="none"/>
        </w:rPr>
      </w:pPr>
      <w:r>
        <w:rPr>
          <w:rFonts w:hint="eastAsia" w:ascii="宋体" w:hAnsi="宋体"/>
          <w:szCs w:val="21"/>
          <w:highlight w:val="none"/>
        </w:rPr>
        <w:t xml:space="preserve"> “</w:t>
      </w:r>
      <w:r>
        <w:rPr>
          <w:rFonts w:ascii="宋体" w:hAnsi="宋体"/>
          <w:szCs w:val="21"/>
          <w:highlight w:val="none"/>
        </w:rPr>
        <w:t>投标人基本情况表</w:t>
      </w:r>
      <w:r>
        <w:rPr>
          <w:rFonts w:hint="eastAsia" w:ascii="宋体" w:hAnsi="宋体"/>
          <w:szCs w:val="21"/>
          <w:highlight w:val="none"/>
        </w:rPr>
        <w:t>”</w:t>
      </w:r>
      <w:r>
        <w:rPr>
          <w:rFonts w:ascii="宋体" w:hAnsi="宋体"/>
          <w:szCs w:val="21"/>
          <w:highlight w:val="none"/>
        </w:rPr>
        <w:t>应附</w:t>
      </w:r>
      <w:r>
        <w:rPr>
          <w:rFonts w:hint="eastAsia" w:ascii="宋体" w:hAnsi="宋体"/>
          <w:szCs w:val="21"/>
          <w:highlight w:val="none"/>
        </w:rPr>
        <w:t>以下证明材料：</w:t>
      </w:r>
    </w:p>
    <w:p w14:paraId="3E250D4B">
      <w:pPr>
        <w:pStyle w:val="311"/>
        <w:widowControl w:val="0"/>
        <w:numPr>
          <w:ilvl w:val="3"/>
          <w:numId w:val="4"/>
        </w:numPr>
        <w:autoSpaceDE w:val="0"/>
        <w:autoSpaceDN w:val="0"/>
        <w:adjustRightInd w:val="0"/>
        <w:snapToGrid w:val="0"/>
        <w:ind w:firstLineChars="0"/>
        <w:rPr>
          <w:rFonts w:ascii="宋体" w:hAnsi="宋体"/>
          <w:szCs w:val="21"/>
          <w:highlight w:val="none"/>
        </w:rPr>
      </w:pPr>
      <w:r>
        <w:rPr>
          <w:rFonts w:ascii="宋体" w:hAnsi="宋体"/>
          <w:szCs w:val="21"/>
          <w:highlight w:val="none"/>
        </w:rPr>
        <w:t>投标人为企业的，应提交营业执照和组织机构代码证（按照“三证合一”或“五证合一”登记制度进行登记的，可仅提供营业执照）；</w:t>
      </w:r>
    </w:p>
    <w:p w14:paraId="3CC13245">
      <w:pPr>
        <w:pStyle w:val="311"/>
        <w:widowControl w:val="0"/>
        <w:numPr>
          <w:ilvl w:val="3"/>
          <w:numId w:val="4"/>
        </w:numPr>
        <w:autoSpaceDE w:val="0"/>
        <w:autoSpaceDN w:val="0"/>
        <w:adjustRightInd w:val="0"/>
        <w:snapToGrid w:val="0"/>
        <w:ind w:firstLineChars="0"/>
        <w:rPr>
          <w:rFonts w:ascii="宋体" w:hAnsi="宋体"/>
          <w:szCs w:val="21"/>
          <w:highlight w:val="none"/>
        </w:rPr>
      </w:pPr>
      <w:r>
        <w:rPr>
          <w:rFonts w:ascii="宋体" w:hAnsi="宋体"/>
          <w:szCs w:val="21"/>
          <w:highlight w:val="none"/>
        </w:rPr>
        <w:t>投标人为依法允许经营的事业单位的，应提交事业单位法人证书和组织机构代码证的</w:t>
      </w:r>
      <w:r>
        <w:rPr>
          <w:rFonts w:hint="eastAsia" w:ascii="宋体" w:hAnsi="宋体"/>
          <w:szCs w:val="21"/>
          <w:highlight w:val="none"/>
        </w:rPr>
        <w:t>；</w:t>
      </w:r>
    </w:p>
    <w:p w14:paraId="69F92CB1">
      <w:pPr>
        <w:pStyle w:val="311"/>
        <w:widowControl w:val="0"/>
        <w:numPr>
          <w:ilvl w:val="3"/>
          <w:numId w:val="4"/>
        </w:numPr>
        <w:autoSpaceDE w:val="0"/>
        <w:autoSpaceDN w:val="0"/>
        <w:adjustRightInd w:val="0"/>
        <w:snapToGrid w:val="0"/>
        <w:ind w:firstLineChars="0"/>
        <w:rPr>
          <w:rFonts w:ascii="宋体" w:hAnsi="宋体"/>
          <w:szCs w:val="21"/>
          <w:highlight w:val="none"/>
        </w:rPr>
      </w:pPr>
      <w:r>
        <w:rPr>
          <w:rFonts w:hint="eastAsia" w:ascii="宋体" w:hAnsi="宋体"/>
          <w:szCs w:val="21"/>
          <w:highlight w:val="none"/>
        </w:rPr>
        <w:t>投标人须知前附表要求的其他证明材料。</w:t>
      </w:r>
    </w:p>
    <w:p w14:paraId="68F3ADB1">
      <w:pPr>
        <w:pStyle w:val="311"/>
        <w:widowControl w:val="0"/>
        <w:numPr>
          <w:ilvl w:val="2"/>
          <w:numId w:val="4"/>
        </w:numPr>
        <w:autoSpaceDE w:val="0"/>
        <w:autoSpaceDN w:val="0"/>
        <w:adjustRightInd w:val="0"/>
        <w:snapToGrid w:val="0"/>
        <w:ind w:firstLineChars="0"/>
        <w:rPr>
          <w:rFonts w:ascii="宋体" w:hAnsi="宋体"/>
          <w:szCs w:val="21"/>
          <w:highlight w:val="none"/>
        </w:rPr>
      </w:pPr>
      <w:r>
        <w:rPr>
          <w:rFonts w:ascii="宋体" w:hAnsi="宋体"/>
          <w:szCs w:val="21"/>
          <w:highlight w:val="none"/>
        </w:rPr>
        <w:t>投标人须知前附表规定接受联合体投标的，本章第</w:t>
      </w:r>
      <w:r>
        <w:rPr>
          <w:rFonts w:hint="eastAsia" w:ascii="宋体" w:hAnsi="宋体"/>
          <w:szCs w:val="21"/>
          <w:highlight w:val="none"/>
        </w:rPr>
        <w:t>3.</w:t>
      </w:r>
      <w:r>
        <w:rPr>
          <w:rFonts w:ascii="宋体" w:hAnsi="宋体"/>
          <w:szCs w:val="21"/>
          <w:highlight w:val="none"/>
        </w:rPr>
        <w:t>6</w:t>
      </w:r>
      <w:r>
        <w:rPr>
          <w:rFonts w:hint="eastAsia" w:ascii="宋体" w:hAnsi="宋体"/>
          <w:szCs w:val="21"/>
          <w:highlight w:val="none"/>
        </w:rPr>
        <w:t>.1</w:t>
      </w:r>
      <w:r>
        <w:rPr>
          <w:rFonts w:ascii="宋体" w:hAnsi="宋体"/>
          <w:szCs w:val="21"/>
          <w:highlight w:val="none"/>
        </w:rPr>
        <w:t>规定的表格和资料应包括联合体各方相关情况。</w:t>
      </w:r>
    </w:p>
    <w:p w14:paraId="6742B64A">
      <w:pPr>
        <w:pStyle w:val="311"/>
        <w:widowControl w:val="0"/>
        <w:numPr>
          <w:ilvl w:val="1"/>
          <w:numId w:val="4"/>
        </w:numPr>
        <w:autoSpaceDE w:val="0"/>
        <w:autoSpaceDN w:val="0"/>
        <w:adjustRightInd w:val="0"/>
        <w:snapToGrid w:val="0"/>
        <w:ind w:firstLineChars="0"/>
        <w:rPr>
          <w:rFonts w:ascii="宋体" w:hAnsi="宋体"/>
          <w:b/>
          <w:szCs w:val="21"/>
          <w:highlight w:val="none"/>
        </w:rPr>
      </w:pPr>
      <w:bookmarkStart w:id="160" w:name="_Toc330213969"/>
      <w:bookmarkStart w:id="161" w:name="_Toc332121737"/>
      <w:bookmarkStart w:id="162" w:name="_Toc144974522"/>
      <w:bookmarkStart w:id="163" w:name="_Toc403513516"/>
      <w:bookmarkStart w:id="164" w:name="_Toc152042330"/>
      <w:bookmarkStart w:id="165" w:name="_Toc152045554"/>
      <w:r>
        <w:rPr>
          <w:rFonts w:hint="eastAsia" w:ascii="宋体" w:hAnsi="宋体"/>
          <w:b/>
          <w:szCs w:val="21"/>
          <w:highlight w:val="none"/>
        </w:rPr>
        <w:t>投标文件的编制</w:t>
      </w:r>
      <w:bookmarkEnd w:id="160"/>
      <w:bookmarkEnd w:id="161"/>
      <w:bookmarkEnd w:id="162"/>
      <w:bookmarkEnd w:id="163"/>
      <w:bookmarkEnd w:id="164"/>
      <w:bookmarkEnd w:id="165"/>
    </w:p>
    <w:p w14:paraId="4C981435">
      <w:pPr>
        <w:pStyle w:val="311"/>
        <w:widowControl w:val="0"/>
        <w:numPr>
          <w:ilvl w:val="2"/>
          <w:numId w:val="4"/>
        </w:numPr>
        <w:autoSpaceDE w:val="0"/>
        <w:autoSpaceDN w:val="0"/>
        <w:adjustRightInd w:val="0"/>
        <w:snapToGrid w:val="0"/>
        <w:ind w:firstLineChars="0"/>
        <w:rPr>
          <w:rFonts w:ascii="宋体" w:hAnsi="宋体"/>
          <w:szCs w:val="21"/>
          <w:highlight w:val="none"/>
        </w:rPr>
      </w:pPr>
      <w:r>
        <w:rPr>
          <w:rFonts w:ascii="宋体" w:hAnsi="宋体"/>
          <w:szCs w:val="21"/>
          <w:highlight w:val="none"/>
        </w:rPr>
        <w:t>投标文件应按第</w:t>
      </w:r>
      <w:r>
        <w:rPr>
          <w:rFonts w:hint="eastAsia" w:ascii="宋体" w:hAnsi="宋体"/>
          <w:szCs w:val="21"/>
          <w:highlight w:val="none"/>
        </w:rPr>
        <w:t>五</w:t>
      </w:r>
      <w:r>
        <w:rPr>
          <w:rFonts w:ascii="宋体" w:hAnsi="宋体"/>
          <w:szCs w:val="21"/>
          <w:highlight w:val="none"/>
        </w:rPr>
        <w:t>章“投标文件格式”进行编写，如有必要，可以增加附页，作为投标文件的组成部分。</w:t>
      </w:r>
      <w:r>
        <w:rPr>
          <w:rFonts w:hint="eastAsia" w:ascii="宋体" w:hAnsi="宋体"/>
          <w:szCs w:val="21"/>
          <w:highlight w:val="none"/>
        </w:rPr>
        <w:t>其中，投标函在满足招标文件实质性要求的基础上，可以提出比招标文件要求更有利于招标人的承诺。</w:t>
      </w:r>
    </w:p>
    <w:p w14:paraId="385F2BDA">
      <w:pPr>
        <w:pStyle w:val="311"/>
        <w:widowControl w:val="0"/>
        <w:numPr>
          <w:ilvl w:val="2"/>
          <w:numId w:val="4"/>
        </w:numPr>
        <w:autoSpaceDE w:val="0"/>
        <w:autoSpaceDN w:val="0"/>
        <w:adjustRightInd w:val="0"/>
        <w:snapToGrid w:val="0"/>
        <w:ind w:firstLineChars="0"/>
        <w:rPr>
          <w:rFonts w:ascii="宋体" w:hAnsi="宋体"/>
          <w:szCs w:val="21"/>
          <w:highlight w:val="none"/>
        </w:rPr>
      </w:pPr>
      <w:r>
        <w:rPr>
          <w:rFonts w:ascii="宋体" w:hAnsi="宋体"/>
          <w:szCs w:val="21"/>
          <w:highlight w:val="none"/>
        </w:rPr>
        <w:t>投标文件应当对招标文件</w:t>
      </w:r>
      <w:r>
        <w:rPr>
          <w:rFonts w:hint="eastAsia" w:ascii="宋体" w:hAnsi="宋体"/>
          <w:szCs w:val="21"/>
          <w:highlight w:val="none"/>
        </w:rPr>
        <w:t>中的</w:t>
      </w:r>
      <w:r>
        <w:rPr>
          <w:rFonts w:ascii="宋体" w:hAnsi="宋体"/>
          <w:szCs w:val="21"/>
          <w:highlight w:val="none"/>
        </w:rPr>
        <w:t>有关</w:t>
      </w:r>
      <w:r>
        <w:rPr>
          <w:rFonts w:hint="eastAsia" w:ascii="宋体" w:hAnsi="宋体"/>
          <w:szCs w:val="21"/>
          <w:highlight w:val="none"/>
        </w:rPr>
        <w:t>服务</w:t>
      </w:r>
      <w:r>
        <w:rPr>
          <w:rFonts w:ascii="宋体" w:hAnsi="宋体"/>
          <w:szCs w:val="21"/>
          <w:highlight w:val="none"/>
        </w:rPr>
        <w:t>期、投标有效期、</w:t>
      </w:r>
      <w:r>
        <w:rPr>
          <w:rFonts w:hint="eastAsia" w:ascii="宋体" w:hAnsi="宋体"/>
          <w:szCs w:val="21"/>
          <w:highlight w:val="none"/>
        </w:rPr>
        <w:t>服务</w:t>
      </w:r>
      <w:r>
        <w:rPr>
          <w:rFonts w:ascii="宋体" w:hAnsi="宋体"/>
          <w:szCs w:val="21"/>
          <w:highlight w:val="none"/>
        </w:rPr>
        <w:t>要求、招标范围</w:t>
      </w:r>
      <w:r>
        <w:rPr>
          <w:rFonts w:hint="eastAsia" w:ascii="宋体" w:hAnsi="宋体"/>
          <w:szCs w:val="21"/>
          <w:highlight w:val="none"/>
        </w:rPr>
        <w:t>等或带“</w:t>
      </w:r>
      <w:r>
        <w:rPr>
          <w:rFonts w:hint="eastAsia" w:ascii="宋体" w:hAnsi="宋体"/>
          <w:szCs w:val="21"/>
          <w:highlight w:val="none"/>
        </w:rPr>
        <w:sym w:font="Wingdings 2" w:char="F0EA"/>
      </w:r>
      <w:r>
        <w:rPr>
          <w:rFonts w:hint="eastAsia" w:ascii="宋体" w:hAnsi="宋体"/>
          <w:szCs w:val="21"/>
          <w:highlight w:val="none"/>
        </w:rPr>
        <w:t>”的相关商务、技术条款</w:t>
      </w:r>
      <w:r>
        <w:rPr>
          <w:rFonts w:ascii="宋体" w:hAnsi="宋体"/>
          <w:szCs w:val="21"/>
          <w:highlight w:val="none"/>
        </w:rPr>
        <w:t>等实质性内容作出响应。投标文件在满足招标文件实质性要求的基础上，可以提出比招标文件要求更有利于招标人的承诺。</w:t>
      </w:r>
    </w:p>
    <w:p w14:paraId="380DD819">
      <w:pPr>
        <w:pStyle w:val="311"/>
        <w:widowControl w:val="0"/>
        <w:autoSpaceDE w:val="0"/>
        <w:autoSpaceDN w:val="0"/>
        <w:adjustRightInd w:val="0"/>
        <w:snapToGrid w:val="0"/>
        <w:ind w:firstLine="0" w:firstLineChars="0"/>
        <w:rPr>
          <w:rFonts w:ascii="宋体" w:hAnsi="宋体"/>
          <w:szCs w:val="21"/>
          <w:highlight w:val="none"/>
        </w:rPr>
      </w:pPr>
    </w:p>
    <w:p w14:paraId="6B606931">
      <w:pPr>
        <w:pStyle w:val="311"/>
        <w:widowControl w:val="0"/>
        <w:numPr>
          <w:ilvl w:val="0"/>
          <w:numId w:val="4"/>
        </w:numPr>
        <w:autoSpaceDE w:val="0"/>
        <w:autoSpaceDN w:val="0"/>
        <w:adjustRightInd w:val="0"/>
        <w:snapToGrid w:val="0"/>
        <w:ind w:firstLineChars="0"/>
        <w:rPr>
          <w:rFonts w:ascii="宋体" w:hAnsi="宋体"/>
          <w:b/>
          <w:szCs w:val="21"/>
          <w:highlight w:val="none"/>
        </w:rPr>
      </w:pPr>
      <w:bookmarkStart w:id="166" w:name="_Toc152042331"/>
      <w:bookmarkStart w:id="167" w:name="_Toc144974523"/>
      <w:bookmarkStart w:id="168" w:name="_Toc152045555"/>
      <w:r>
        <w:rPr>
          <w:rFonts w:hint="eastAsia" w:ascii="宋体" w:hAnsi="宋体"/>
          <w:b/>
          <w:szCs w:val="21"/>
          <w:highlight w:val="none"/>
        </w:rPr>
        <w:t>投标</w:t>
      </w:r>
      <w:bookmarkEnd w:id="166"/>
      <w:bookmarkEnd w:id="167"/>
      <w:bookmarkEnd w:id="168"/>
    </w:p>
    <w:p w14:paraId="367197EB">
      <w:pPr>
        <w:pStyle w:val="311"/>
        <w:widowControl w:val="0"/>
        <w:numPr>
          <w:ilvl w:val="1"/>
          <w:numId w:val="4"/>
        </w:numPr>
        <w:autoSpaceDE w:val="0"/>
        <w:autoSpaceDN w:val="0"/>
        <w:adjustRightInd w:val="0"/>
        <w:snapToGrid w:val="0"/>
        <w:ind w:firstLineChars="0"/>
        <w:rPr>
          <w:rFonts w:ascii="宋体" w:hAnsi="宋体"/>
          <w:b/>
          <w:szCs w:val="21"/>
          <w:highlight w:val="none"/>
        </w:rPr>
      </w:pPr>
      <w:bookmarkStart w:id="169" w:name="_Toc152045556"/>
      <w:bookmarkStart w:id="170" w:name="_Toc403513518"/>
      <w:bookmarkStart w:id="171" w:name="_Toc144974524"/>
      <w:bookmarkStart w:id="172" w:name="_Toc152042332"/>
      <w:bookmarkStart w:id="173" w:name="_Toc332121739"/>
      <w:bookmarkStart w:id="174" w:name="_Toc330213971"/>
      <w:r>
        <w:rPr>
          <w:rFonts w:hint="eastAsia" w:ascii="宋体" w:hAnsi="宋体"/>
          <w:b/>
          <w:szCs w:val="21"/>
          <w:highlight w:val="none"/>
        </w:rPr>
        <w:t>投标文件的</w:t>
      </w:r>
      <w:bookmarkEnd w:id="169"/>
      <w:bookmarkEnd w:id="170"/>
      <w:bookmarkEnd w:id="171"/>
      <w:bookmarkEnd w:id="172"/>
      <w:bookmarkEnd w:id="173"/>
      <w:bookmarkEnd w:id="174"/>
      <w:r>
        <w:rPr>
          <w:rFonts w:hint="eastAsia" w:ascii="宋体" w:hAnsi="宋体"/>
          <w:b/>
          <w:szCs w:val="21"/>
          <w:highlight w:val="none"/>
        </w:rPr>
        <w:t>密封</w:t>
      </w:r>
    </w:p>
    <w:p w14:paraId="32C1CC7B">
      <w:pPr>
        <w:pStyle w:val="311"/>
        <w:widowControl w:val="0"/>
        <w:numPr>
          <w:ilvl w:val="2"/>
          <w:numId w:val="4"/>
        </w:numPr>
        <w:autoSpaceDE w:val="0"/>
        <w:autoSpaceDN w:val="0"/>
        <w:adjustRightInd w:val="0"/>
        <w:snapToGrid w:val="0"/>
        <w:ind w:firstLineChars="0"/>
        <w:rPr>
          <w:rFonts w:ascii="宋体" w:hAnsi="宋体"/>
          <w:szCs w:val="21"/>
          <w:highlight w:val="none"/>
        </w:rPr>
      </w:pPr>
      <w:r>
        <w:rPr>
          <w:rFonts w:ascii="宋体" w:hAnsi="宋体"/>
          <w:szCs w:val="21"/>
          <w:highlight w:val="none"/>
        </w:rPr>
        <w:t>投标人应当按照招标文件</w:t>
      </w:r>
      <w:r>
        <w:rPr>
          <w:rFonts w:hint="eastAsia" w:ascii="宋体" w:hAnsi="宋体"/>
          <w:szCs w:val="21"/>
          <w:highlight w:val="none"/>
        </w:rPr>
        <w:t>的</w:t>
      </w:r>
      <w:r>
        <w:rPr>
          <w:rFonts w:ascii="宋体" w:hAnsi="宋体"/>
          <w:szCs w:val="21"/>
          <w:highlight w:val="none"/>
        </w:rPr>
        <w:t>要求</w:t>
      </w:r>
      <w:r>
        <w:rPr>
          <w:rFonts w:hint="eastAsia" w:ascii="宋体" w:hAnsi="宋体"/>
          <w:szCs w:val="21"/>
          <w:highlight w:val="none"/>
        </w:rPr>
        <w:t>密封</w:t>
      </w:r>
      <w:r>
        <w:rPr>
          <w:rFonts w:ascii="宋体" w:hAnsi="宋体"/>
          <w:szCs w:val="21"/>
          <w:highlight w:val="none"/>
        </w:rPr>
        <w:t>投标文件，具体要求见投标人须知前附表。</w:t>
      </w:r>
    </w:p>
    <w:p w14:paraId="53657A3D">
      <w:pPr>
        <w:pStyle w:val="311"/>
        <w:widowControl w:val="0"/>
        <w:numPr>
          <w:ilvl w:val="1"/>
          <w:numId w:val="4"/>
        </w:numPr>
        <w:autoSpaceDE w:val="0"/>
        <w:autoSpaceDN w:val="0"/>
        <w:adjustRightInd w:val="0"/>
        <w:snapToGrid w:val="0"/>
        <w:ind w:firstLineChars="0"/>
        <w:rPr>
          <w:rFonts w:ascii="宋体" w:hAnsi="宋体"/>
          <w:b/>
          <w:szCs w:val="21"/>
          <w:highlight w:val="none"/>
        </w:rPr>
      </w:pPr>
      <w:bookmarkStart w:id="175" w:name="_Toc332121740"/>
      <w:bookmarkStart w:id="176" w:name="_Toc152045557"/>
      <w:bookmarkStart w:id="177" w:name="_Toc403513519"/>
      <w:bookmarkStart w:id="178" w:name="_Toc152042333"/>
      <w:bookmarkStart w:id="179" w:name="_Toc144974525"/>
      <w:bookmarkStart w:id="180" w:name="_Toc330213972"/>
      <w:r>
        <w:rPr>
          <w:rFonts w:hint="eastAsia" w:ascii="宋体" w:hAnsi="宋体"/>
          <w:b/>
          <w:szCs w:val="21"/>
          <w:highlight w:val="none"/>
        </w:rPr>
        <w:t>投标文件的递交</w:t>
      </w:r>
      <w:bookmarkEnd w:id="175"/>
      <w:bookmarkEnd w:id="176"/>
      <w:bookmarkEnd w:id="177"/>
      <w:bookmarkEnd w:id="178"/>
      <w:bookmarkEnd w:id="179"/>
      <w:bookmarkEnd w:id="180"/>
    </w:p>
    <w:p w14:paraId="3F7EF49D">
      <w:pPr>
        <w:pStyle w:val="311"/>
        <w:widowControl w:val="0"/>
        <w:numPr>
          <w:ilvl w:val="2"/>
          <w:numId w:val="4"/>
        </w:numPr>
        <w:wordWrap w:val="0"/>
        <w:autoSpaceDE w:val="0"/>
        <w:autoSpaceDN w:val="0"/>
        <w:adjustRightInd w:val="0"/>
        <w:snapToGrid w:val="0"/>
        <w:ind w:firstLineChars="0"/>
        <w:rPr>
          <w:rFonts w:ascii="宋体" w:hAnsi="宋体"/>
          <w:szCs w:val="21"/>
          <w:highlight w:val="none"/>
        </w:rPr>
      </w:pPr>
      <w:bookmarkStart w:id="181" w:name="_Toc403513520"/>
      <w:bookmarkStart w:id="182" w:name="_Toc152042334"/>
      <w:bookmarkStart w:id="183" w:name="_Toc330213973"/>
      <w:bookmarkStart w:id="184" w:name="_Toc152045558"/>
      <w:bookmarkStart w:id="185" w:name="_Toc144974526"/>
      <w:bookmarkStart w:id="186" w:name="_Toc332121741"/>
      <w:r>
        <w:rPr>
          <w:rFonts w:ascii="宋体" w:hAnsi="宋体"/>
          <w:szCs w:val="21"/>
          <w:highlight w:val="none"/>
        </w:rPr>
        <w:t>投标人应在投标人须知前附表规定的投标截止时间前递交投标文件。</w:t>
      </w:r>
    </w:p>
    <w:p w14:paraId="620ACAC2">
      <w:pPr>
        <w:pStyle w:val="311"/>
        <w:widowControl w:val="0"/>
        <w:numPr>
          <w:ilvl w:val="2"/>
          <w:numId w:val="4"/>
        </w:numPr>
        <w:wordWrap w:val="0"/>
        <w:autoSpaceDE w:val="0"/>
        <w:autoSpaceDN w:val="0"/>
        <w:adjustRightInd w:val="0"/>
        <w:snapToGrid w:val="0"/>
        <w:ind w:firstLineChars="0"/>
        <w:rPr>
          <w:rFonts w:ascii="宋体" w:hAnsi="宋体"/>
          <w:szCs w:val="21"/>
          <w:highlight w:val="none"/>
        </w:rPr>
      </w:pPr>
      <w:r>
        <w:rPr>
          <w:rFonts w:ascii="宋体" w:hAnsi="宋体"/>
          <w:szCs w:val="21"/>
          <w:highlight w:val="none"/>
        </w:rPr>
        <w:t>除投标人须知前附表另有规定外，投标人所递交的投标文件不予退还。</w:t>
      </w:r>
    </w:p>
    <w:p w14:paraId="5D16C06C">
      <w:pPr>
        <w:pStyle w:val="311"/>
        <w:widowControl w:val="0"/>
        <w:numPr>
          <w:ilvl w:val="2"/>
          <w:numId w:val="4"/>
        </w:numPr>
        <w:wordWrap w:val="0"/>
        <w:autoSpaceDE w:val="0"/>
        <w:autoSpaceDN w:val="0"/>
        <w:adjustRightInd w:val="0"/>
        <w:snapToGrid w:val="0"/>
        <w:ind w:firstLineChars="0"/>
        <w:rPr>
          <w:rFonts w:ascii="宋体" w:hAnsi="宋体"/>
          <w:szCs w:val="21"/>
          <w:highlight w:val="none"/>
        </w:rPr>
      </w:pPr>
      <w:r>
        <w:rPr>
          <w:rFonts w:hint="eastAsia" w:ascii="宋体" w:hAnsi="宋体"/>
          <w:szCs w:val="21"/>
          <w:highlight w:val="none"/>
        </w:rPr>
        <w:t>投标截标时间后，招标人不再接收任何投标文件。</w:t>
      </w:r>
    </w:p>
    <w:p w14:paraId="1F7DE510">
      <w:pPr>
        <w:pStyle w:val="311"/>
        <w:widowControl w:val="0"/>
        <w:numPr>
          <w:ilvl w:val="1"/>
          <w:numId w:val="4"/>
        </w:numPr>
        <w:autoSpaceDE w:val="0"/>
        <w:autoSpaceDN w:val="0"/>
        <w:adjustRightInd w:val="0"/>
        <w:snapToGrid w:val="0"/>
        <w:ind w:firstLineChars="0"/>
        <w:rPr>
          <w:rFonts w:ascii="宋体" w:hAnsi="宋体"/>
          <w:b/>
          <w:szCs w:val="21"/>
          <w:highlight w:val="none"/>
        </w:rPr>
      </w:pPr>
      <w:r>
        <w:rPr>
          <w:rFonts w:hint="eastAsia" w:ascii="宋体" w:hAnsi="宋体"/>
          <w:b/>
          <w:szCs w:val="21"/>
          <w:highlight w:val="none"/>
        </w:rPr>
        <w:t>投标文件的修改与撤回</w:t>
      </w:r>
      <w:bookmarkEnd w:id="181"/>
      <w:bookmarkEnd w:id="182"/>
      <w:bookmarkEnd w:id="183"/>
      <w:bookmarkEnd w:id="184"/>
      <w:bookmarkEnd w:id="185"/>
      <w:bookmarkEnd w:id="186"/>
    </w:p>
    <w:p w14:paraId="41676170">
      <w:pPr>
        <w:pStyle w:val="311"/>
        <w:widowControl w:val="0"/>
        <w:numPr>
          <w:ilvl w:val="2"/>
          <w:numId w:val="4"/>
        </w:numPr>
        <w:wordWrap w:val="0"/>
        <w:autoSpaceDE w:val="0"/>
        <w:autoSpaceDN w:val="0"/>
        <w:adjustRightInd w:val="0"/>
        <w:snapToGrid w:val="0"/>
        <w:ind w:firstLineChars="0"/>
        <w:rPr>
          <w:rFonts w:ascii="宋体" w:hAnsi="宋体"/>
          <w:szCs w:val="21"/>
          <w:highlight w:val="none"/>
        </w:rPr>
      </w:pPr>
      <w:r>
        <w:rPr>
          <w:rFonts w:ascii="宋体" w:hAnsi="宋体"/>
          <w:szCs w:val="21"/>
          <w:highlight w:val="none"/>
        </w:rPr>
        <w:t>在本投标截止时间前，投标人可以先撤销投标文件</w:t>
      </w:r>
      <w:r>
        <w:rPr>
          <w:rFonts w:hint="eastAsia" w:ascii="宋体" w:hAnsi="宋体"/>
          <w:szCs w:val="21"/>
          <w:highlight w:val="none"/>
        </w:rPr>
        <w:t>，修改后，重新按招标文件要求递交投标文件</w:t>
      </w:r>
      <w:r>
        <w:rPr>
          <w:rFonts w:ascii="宋体" w:hAnsi="宋体"/>
          <w:szCs w:val="21"/>
          <w:highlight w:val="none"/>
        </w:rPr>
        <w:t>。</w:t>
      </w:r>
    </w:p>
    <w:p w14:paraId="5F12A006">
      <w:pPr>
        <w:pStyle w:val="311"/>
        <w:widowControl w:val="0"/>
        <w:numPr>
          <w:ilvl w:val="0"/>
          <w:numId w:val="4"/>
        </w:numPr>
        <w:wordWrap w:val="0"/>
        <w:autoSpaceDE w:val="0"/>
        <w:autoSpaceDN w:val="0"/>
        <w:adjustRightInd w:val="0"/>
        <w:snapToGrid w:val="0"/>
        <w:ind w:firstLineChars="0"/>
        <w:rPr>
          <w:rFonts w:ascii="宋体" w:hAnsi="宋体"/>
          <w:b/>
          <w:szCs w:val="21"/>
          <w:highlight w:val="none"/>
        </w:rPr>
      </w:pPr>
      <w:bookmarkStart w:id="187" w:name="_Toc144974527"/>
      <w:bookmarkStart w:id="188" w:name="_Toc152045559"/>
      <w:bookmarkStart w:id="189" w:name="_Toc152042335"/>
      <w:r>
        <w:rPr>
          <w:rFonts w:hint="eastAsia" w:ascii="宋体" w:hAnsi="宋体"/>
          <w:b/>
          <w:szCs w:val="21"/>
          <w:highlight w:val="none"/>
        </w:rPr>
        <w:t>开标</w:t>
      </w:r>
      <w:bookmarkEnd w:id="187"/>
      <w:bookmarkEnd w:id="188"/>
      <w:bookmarkEnd w:id="189"/>
    </w:p>
    <w:p w14:paraId="4B9BA36A">
      <w:pPr>
        <w:pStyle w:val="211"/>
        <w:widowControl w:val="0"/>
        <w:numPr>
          <w:ilvl w:val="1"/>
          <w:numId w:val="4"/>
        </w:numPr>
        <w:autoSpaceDE w:val="0"/>
        <w:autoSpaceDN w:val="0"/>
        <w:adjustRightInd w:val="0"/>
        <w:snapToGrid w:val="0"/>
        <w:ind w:firstLineChars="0"/>
        <w:rPr>
          <w:rFonts w:ascii="宋体" w:hAnsi="宋体"/>
          <w:b/>
          <w:szCs w:val="21"/>
          <w:highlight w:val="none"/>
        </w:rPr>
      </w:pPr>
      <w:bookmarkStart w:id="190" w:name="_Toc330213975"/>
      <w:bookmarkStart w:id="191" w:name="_Toc403513522"/>
      <w:bookmarkStart w:id="192" w:name="_Toc152045560"/>
      <w:bookmarkStart w:id="193" w:name="_Toc144974528"/>
      <w:bookmarkStart w:id="194" w:name="_Toc152042336"/>
      <w:bookmarkStart w:id="195" w:name="_Toc332121743"/>
      <w:r>
        <w:rPr>
          <w:rFonts w:hint="eastAsia" w:ascii="宋体" w:hAnsi="宋体"/>
          <w:b/>
          <w:szCs w:val="21"/>
          <w:highlight w:val="none"/>
        </w:rPr>
        <w:t>开标时间和地点</w:t>
      </w:r>
      <w:bookmarkEnd w:id="190"/>
      <w:bookmarkEnd w:id="191"/>
      <w:bookmarkEnd w:id="192"/>
      <w:bookmarkEnd w:id="193"/>
      <w:bookmarkEnd w:id="194"/>
      <w:bookmarkEnd w:id="195"/>
    </w:p>
    <w:p w14:paraId="0E5D0958">
      <w:pPr>
        <w:pStyle w:val="311"/>
        <w:widowControl w:val="0"/>
        <w:numPr>
          <w:ilvl w:val="2"/>
          <w:numId w:val="4"/>
        </w:numPr>
        <w:wordWrap w:val="0"/>
        <w:autoSpaceDE w:val="0"/>
        <w:autoSpaceDN w:val="0"/>
        <w:adjustRightInd w:val="0"/>
        <w:snapToGrid w:val="0"/>
        <w:ind w:firstLineChars="0"/>
        <w:rPr>
          <w:rFonts w:ascii="宋体" w:hAnsi="宋体"/>
          <w:szCs w:val="21"/>
          <w:highlight w:val="none"/>
        </w:rPr>
      </w:pPr>
      <w:bookmarkStart w:id="196" w:name="_Toc332121744"/>
      <w:bookmarkStart w:id="197" w:name="_Toc152042337"/>
      <w:bookmarkStart w:id="198" w:name="_Toc403513523"/>
      <w:bookmarkStart w:id="199" w:name="_Toc144974529"/>
      <w:bookmarkStart w:id="200" w:name="_Toc152045561"/>
      <w:bookmarkStart w:id="201" w:name="_Toc330213976"/>
      <w:r>
        <w:rPr>
          <w:rFonts w:ascii="宋体" w:hAnsi="宋体"/>
          <w:szCs w:val="21"/>
          <w:highlight w:val="none"/>
        </w:rPr>
        <w:t>招标人在规定的投标截止时间（开标时间）,按规定的时间和地点公开开标，</w:t>
      </w:r>
      <w:r>
        <w:rPr>
          <w:rFonts w:hint="eastAsia" w:ascii="宋体" w:hAnsi="宋体"/>
          <w:szCs w:val="21"/>
          <w:highlight w:val="none"/>
        </w:rPr>
        <w:t>投标人的法定代表人或其委托代理人自愿参加开标会议；未参加开标会议的，视为其认可招标程序。</w:t>
      </w:r>
    </w:p>
    <w:p w14:paraId="6A7BFECB">
      <w:pPr>
        <w:pStyle w:val="211"/>
        <w:widowControl w:val="0"/>
        <w:numPr>
          <w:ilvl w:val="1"/>
          <w:numId w:val="4"/>
        </w:numPr>
        <w:autoSpaceDE w:val="0"/>
        <w:autoSpaceDN w:val="0"/>
        <w:adjustRightInd w:val="0"/>
        <w:snapToGrid w:val="0"/>
        <w:ind w:firstLineChars="0"/>
        <w:rPr>
          <w:rFonts w:ascii="宋体" w:hAnsi="宋体"/>
          <w:b/>
          <w:szCs w:val="21"/>
          <w:highlight w:val="none"/>
        </w:rPr>
      </w:pPr>
      <w:r>
        <w:rPr>
          <w:rFonts w:hint="eastAsia" w:ascii="宋体" w:hAnsi="宋体"/>
          <w:b/>
          <w:szCs w:val="21"/>
          <w:highlight w:val="none"/>
        </w:rPr>
        <w:t>开标程序</w:t>
      </w:r>
      <w:bookmarkEnd w:id="196"/>
      <w:bookmarkEnd w:id="197"/>
      <w:bookmarkEnd w:id="198"/>
      <w:bookmarkEnd w:id="199"/>
      <w:bookmarkEnd w:id="200"/>
      <w:bookmarkEnd w:id="201"/>
    </w:p>
    <w:p w14:paraId="508AD1FA">
      <w:pPr>
        <w:rPr>
          <w:rFonts w:ascii="宋体" w:hAnsi="宋体"/>
          <w:szCs w:val="21"/>
          <w:highlight w:val="none"/>
        </w:rPr>
      </w:pPr>
      <w:r>
        <w:rPr>
          <w:rFonts w:ascii="宋体" w:hAnsi="宋体"/>
          <w:szCs w:val="21"/>
          <w:highlight w:val="none"/>
        </w:rPr>
        <w:t>招标人按投标人须知前附表规定的时间和地点公开开标，开标由招标人主持。</w:t>
      </w:r>
    </w:p>
    <w:p w14:paraId="36B00883">
      <w:pPr>
        <w:rPr>
          <w:rFonts w:ascii="宋体" w:hAnsi="宋体"/>
          <w:szCs w:val="21"/>
          <w:highlight w:val="none"/>
        </w:rPr>
      </w:pPr>
      <w:r>
        <w:rPr>
          <w:rFonts w:ascii="宋体" w:hAnsi="宋体"/>
          <w:szCs w:val="21"/>
          <w:highlight w:val="none"/>
        </w:rPr>
        <w:t>5.2.1主持人宣布开标纪律、开标程序；</w:t>
      </w:r>
    </w:p>
    <w:p w14:paraId="3884A9F1">
      <w:pPr>
        <w:rPr>
          <w:rFonts w:ascii="宋体" w:hAnsi="宋体"/>
          <w:szCs w:val="21"/>
          <w:highlight w:val="none"/>
        </w:rPr>
      </w:pPr>
      <w:r>
        <w:rPr>
          <w:rFonts w:ascii="宋体" w:hAnsi="宋体"/>
          <w:szCs w:val="21"/>
          <w:highlight w:val="none"/>
        </w:rPr>
        <w:t>5.2.2公布在投标截止时间前提交有效投标文件的投标人名称；</w:t>
      </w:r>
    </w:p>
    <w:p w14:paraId="1CAEBA47">
      <w:pPr>
        <w:rPr>
          <w:rFonts w:ascii="宋体" w:hAnsi="宋体"/>
          <w:szCs w:val="21"/>
          <w:highlight w:val="none"/>
        </w:rPr>
      </w:pPr>
      <w:r>
        <w:rPr>
          <w:rFonts w:ascii="宋体" w:hAnsi="宋体"/>
          <w:szCs w:val="21"/>
          <w:highlight w:val="none"/>
        </w:rPr>
        <w:t>5.2.3宣布主持人、唱标人、记录人、监标人等有关人员姓名；</w:t>
      </w:r>
    </w:p>
    <w:p w14:paraId="4C103809">
      <w:pPr>
        <w:rPr>
          <w:rFonts w:ascii="宋体" w:hAnsi="宋体"/>
          <w:szCs w:val="21"/>
          <w:highlight w:val="none"/>
        </w:rPr>
      </w:pPr>
      <w:r>
        <w:rPr>
          <w:rFonts w:ascii="宋体" w:hAnsi="宋体"/>
          <w:szCs w:val="21"/>
          <w:highlight w:val="none"/>
        </w:rPr>
        <w:t>5.2.4宣布对投标文件的密封情况验查结果；</w:t>
      </w:r>
    </w:p>
    <w:p w14:paraId="11632081">
      <w:pPr>
        <w:rPr>
          <w:rFonts w:ascii="宋体" w:hAnsi="宋体"/>
          <w:szCs w:val="21"/>
          <w:highlight w:val="none"/>
        </w:rPr>
      </w:pPr>
      <w:r>
        <w:rPr>
          <w:rFonts w:ascii="宋体" w:hAnsi="宋体"/>
          <w:szCs w:val="21"/>
          <w:highlight w:val="none"/>
        </w:rPr>
        <w:t>5.2.5按照投标人须知前附表规定宣布投标文件的拆封顺序；</w:t>
      </w:r>
    </w:p>
    <w:p w14:paraId="6C505CC9">
      <w:pPr>
        <w:rPr>
          <w:rFonts w:ascii="宋体" w:hAnsi="宋体"/>
          <w:szCs w:val="21"/>
          <w:highlight w:val="none"/>
        </w:rPr>
      </w:pPr>
      <w:r>
        <w:rPr>
          <w:rFonts w:ascii="宋体" w:hAnsi="宋体"/>
          <w:szCs w:val="21"/>
          <w:highlight w:val="none"/>
        </w:rPr>
        <w:t>5.2.6按照宣布的开标顺序当众开标并记录在案；</w:t>
      </w:r>
    </w:p>
    <w:p w14:paraId="4C4BD2D4">
      <w:pPr>
        <w:rPr>
          <w:rFonts w:ascii="宋体" w:hAnsi="宋体"/>
          <w:szCs w:val="21"/>
          <w:highlight w:val="none"/>
        </w:rPr>
      </w:pPr>
      <w:r>
        <w:rPr>
          <w:rFonts w:ascii="宋体" w:hAnsi="宋体"/>
          <w:szCs w:val="21"/>
          <w:highlight w:val="none"/>
        </w:rPr>
        <w:t>5.2.7投标人代表、招标人代表、监标人、记录人等有关人员在开标记录上签字确认；</w:t>
      </w:r>
    </w:p>
    <w:p w14:paraId="7F94A3B1">
      <w:pPr>
        <w:rPr>
          <w:rFonts w:ascii="宋体" w:hAnsi="宋体"/>
          <w:szCs w:val="21"/>
          <w:highlight w:val="none"/>
        </w:rPr>
      </w:pPr>
      <w:r>
        <w:rPr>
          <w:rFonts w:ascii="宋体" w:hAnsi="宋体"/>
          <w:szCs w:val="21"/>
          <w:highlight w:val="none"/>
        </w:rPr>
        <w:t>5.2.8开标结束。</w:t>
      </w:r>
    </w:p>
    <w:p w14:paraId="128B0DE6">
      <w:pPr>
        <w:pStyle w:val="311"/>
        <w:widowControl w:val="0"/>
        <w:autoSpaceDE w:val="0"/>
        <w:autoSpaceDN w:val="0"/>
        <w:adjustRightInd w:val="0"/>
        <w:snapToGrid w:val="0"/>
        <w:ind w:firstLine="0" w:firstLineChars="0"/>
        <w:rPr>
          <w:rFonts w:ascii="宋体" w:hAnsi="宋体"/>
          <w:szCs w:val="21"/>
          <w:highlight w:val="none"/>
        </w:rPr>
      </w:pPr>
    </w:p>
    <w:p w14:paraId="5846D305">
      <w:pPr>
        <w:pStyle w:val="311"/>
        <w:widowControl w:val="0"/>
        <w:numPr>
          <w:ilvl w:val="0"/>
          <w:numId w:val="4"/>
        </w:numPr>
        <w:autoSpaceDE w:val="0"/>
        <w:autoSpaceDN w:val="0"/>
        <w:adjustRightInd w:val="0"/>
        <w:snapToGrid w:val="0"/>
        <w:ind w:firstLineChars="0"/>
        <w:rPr>
          <w:rFonts w:ascii="宋体" w:hAnsi="宋体"/>
          <w:b/>
          <w:szCs w:val="21"/>
          <w:highlight w:val="none"/>
        </w:rPr>
      </w:pPr>
      <w:bookmarkStart w:id="202" w:name="_Toc152045562"/>
      <w:bookmarkStart w:id="203" w:name="_Toc144974530"/>
      <w:bookmarkStart w:id="204" w:name="_Toc152042338"/>
      <w:r>
        <w:rPr>
          <w:rFonts w:hint="eastAsia" w:ascii="宋体" w:hAnsi="宋体"/>
          <w:b/>
          <w:szCs w:val="21"/>
          <w:highlight w:val="none"/>
        </w:rPr>
        <w:t>评标</w:t>
      </w:r>
      <w:bookmarkEnd w:id="202"/>
      <w:bookmarkEnd w:id="203"/>
      <w:bookmarkEnd w:id="204"/>
    </w:p>
    <w:p w14:paraId="05E762BC">
      <w:pPr>
        <w:pStyle w:val="311"/>
        <w:widowControl w:val="0"/>
        <w:numPr>
          <w:ilvl w:val="1"/>
          <w:numId w:val="4"/>
        </w:numPr>
        <w:autoSpaceDE w:val="0"/>
        <w:autoSpaceDN w:val="0"/>
        <w:adjustRightInd w:val="0"/>
        <w:snapToGrid w:val="0"/>
        <w:ind w:firstLineChars="0"/>
        <w:rPr>
          <w:rFonts w:ascii="宋体" w:hAnsi="宋体"/>
          <w:b/>
          <w:szCs w:val="21"/>
          <w:highlight w:val="none"/>
        </w:rPr>
      </w:pPr>
      <w:bookmarkStart w:id="205" w:name="_Toc332121746"/>
      <w:bookmarkStart w:id="206" w:name="_Toc403513525"/>
      <w:bookmarkStart w:id="207" w:name="_Toc152042339"/>
      <w:bookmarkStart w:id="208" w:name="_Toc144974531"/>
      <w:bookmarkStart w:id="209" w:name="_Toc330213978"/>
      <w:bookmarkStart w:id="210" w:name="_Toc152045563"/>
      <w:r>
        <w:rPr>
          <w:rFonts w:hint="eastAsia" w:ascii="宋体" w:hAnsi="宋体"/>
          <w:b/>
          <w:szCs w:val="21"/>
          <w:highlight w:val="none"/>
        </w:rPr>
        <w:t>评标委员会</w:t>
      </w:r>
      <w:bookmarkEnd w:id="205"/>
      <w:bookmarkEnd w:id="206"/>
      <w:bookmarkEnd w:id="207"/>
      <w:bookmarkEnd w:id="208"/>
      <w:bookmarkEnd w:id="209"/>
      <w:bookmarkEnd w:id="210"/>
    </w:p>
    <w:p w14:paraId="1FEB7FD0">
      <w:pPr>
        <w:pStyle w:val="311"/>
        <w:widowControl w:val="0"/>
        <w:numPr>
          <w:ilvl w:val="2"/>
          <w:numId w:val="4"/>
        </w:numPr>
        <w:autoSpaceDE w:val="0"/>
        <w:autoSpaceDN w:val="0"/>
        <w:adjustRightInd w:val="0"/>
        <w:snapToGrid w:val="0"/>
        <w:ind w:firstLineChars="0"/>
        <w:rPr>
          <w:rFonts w:ascii="宋体" w:hAnsi="宋体"/>
          <w:szCs w:val="21"/>
          <w:highlight w:val="none"/>
        </w:rPr>
      </w:pPr>
      <w:r>
        <w:rPr>
          <w:rFonts w:ascii="宋体" w:hAnsi="宋体"/>
          <w:szCs w:val="21"/>
          <w:highlight w:val="none"/>
        </w:rPr>
        <w:t>招标人</w:t>
      </w:r>
      <w:r>
        <w:rPr>
          <w:rFonts w:hint="eastAsia" w:ascii="宋体" w:hAnsi="宋体"/>
          <w:szCs w:val="21"/>
          <w:highlight w:val="none"/>
        </w:rPr>
        <w:t>将</w:t>
      </w:r>
      <w:r>
        <w:rPr>
          <w:rFonts w:ascii="宋体" w:hAnsi="宋体"/>
          <w:szCs w:val="21"/>
          <w:highlight w:val="none"/>
        </w:rPr>
        <w:t>依法组</w:t>
      </w:r>
      <w:r>
        <w:rPr>
          <w:rFonts w:hint="eastAsia" w:ascii="宋体" w:hAnsi="宋体"/>
          <w:szCs w:val="21"/>
          <w:highlight w:val="none"/>
        </w:rPr>
        <w:t>建</w:t>
      </w:r>
      <w:r>
        <w:rPr>
          <w:rFonts w:ascii="宋体" w:hAnsi="宋体"/>
          <w:szCs w:val="21"/>
          <w:highlight w:val="none"/>
        </w:rPr>
        <w:t>评标委员会，</w:t>
      </w:r>
      <w:r>
        <w:rPr>
          <w:rFonts w:hint="eastAsia" w:ascii="宋体" w:hAnsi="宋体"/>
          <w:szCs w:val="21"/>
          <w:highlight w:val="none"/>
        </w:rPr>
        <w:t>通常情况下，</w:t>
      </w:r>
      <w:r>
        <w:rPr>
          <w:rFonts w:ascii="宋体" w:hAnsi="宋体"/>
          <w:szCs w:val="21"/>
          <w:highlight w:val="none"/>
        </w:rPr>
        <w:t>评标委员会为</w:t>
      </w:r>
      <w:r>
        <w:rPr>
          <w:rFonts w:hint="eastAsia" w:ascii="宋体" w:hAnsi="宋体"/>
          <w:szCs w:val="21"/>
          <w:highlight w:val="none"/>
        </w:rPr>
        <w:t>五</w:t>
      </w:r>
      <w:r>
        <w:rPr>
          <w:rFonts w:ascii="宋体" w:hAnsi="宋体"/>
          <w:szCs w:val="21"/>
          <w:highlight w:val="none"/>
        </w:rPr>
        <w:t>人</w:t>
      </w:r>
      <w:r>
        <w:rPr>
          <w:rFonts w:hint="eastAsia" w:ascii="宋体" w:hAnsi="宋体"/>
          <w:szCs w:val="21"/>
          <w:highlight w:val="none"/>
        </w:rPr>
        <w:t>（含）以上单数。</w:t>
      </w:r>
      <w:r>
        <w:rPr>
          <w:rFonts w:ascii="宋体" w:hAnsi="宋体"/>
          <w:szCs w:val="21"/>
          <w:highlight w:val="none"/>
        </w:rPr>
        <w:t>与投标人有利害关系的</w:t>
      </w:r>
      <w:r>
        <w:rPr>
          <w:rFonts w:hint="eastAsia" w:ascii="宋体" w:hAnsi="宋体"/>
          <w:szCs w:val="21"/>
          <w:highlight w:val="none"/>
        </w:rPr>
        <w:t>成员应当回避</w:t>
      </w:r>
      <w:r>
        <w:rPr>
          <w:rFonts w:ascii="宋体" w:hAnsi="宋体"/>
          <w:szCs w:val="21"/>
          <w:highlight w:val="none"/>
        </w:rPr>
        <w:t>。</w:t>
      </w:r>
    </w:p>
    <w:p w14:paraId="6C769503">
      <w:pPr>
        <w:pStyle w:val="311"/>
        <w:widowControl w:val="0"/>
        <w:numPr>
          <w:ilvl w:val="2"/>
          <w:numId w:val="4"/>
        </w:numPr>
        <w:autoSpaceDE w:val="0"/>
        <w:autoSpaceDN w:val="0"/>
        <w:adjustRightInd w:val="0"/>
        <w:snapToGrid w:val="0"/>
        <w:ind w:firstLineChars="0"/>
        <w:rPr>
          <w:rFonts w:ascii="宋体" w:hAnsi="宋体"/>
          <w:szCs w:val="21"/>
          <w:highlight w:val="none"/>
        </w:rPr>
      </w:pPr>
      <w:r>
        <w:rPr>
          <w:rFonts w:hint="eastAsia" w:ascii="宋体" w:hAnsi="宋体"/>
          <w:szCs w:val="21"/>
          <w:highlight w:val="none"/>
        </w:rPr>
        <w:t>评标委员会成员有下列情形之一的，应当回避：</w:t>
      </w:r>
    </w:p>
    <w:p w14:paraId="5221B4E0">
      <w:pPr>
        <w:pStyle w:val="311"/>
        <w:widowControl w:val="0"/>
        <w:numPr>
          <w:ilvl w:val="3"/>
          <w:numId w:val="4"/>
        </w:numPr>
        <w:autoSpaceDE w:val="0"/>
        <w:autoSpaceDN w:val="0"/>
        <w:adjustRightInd w:val="0"/>
        <w:snapToGrid w:val="0"/>
        <w:ind w:firstLineChars="0"/>
        <w:rPr>
          <w:rFonts w:ascii="宋体" w:hAnsi="宋体"/>
          <w:szCs w:val="21"/>
          <w:highlight w:val="none"/>
        </w:rPr>
      </w:pPr>
      <w:r>
        <w:rPr>
          <w:rFonts w:hint="eastAsia" w:ascii="宋体" w:hAnsi="宋体"/>
          <w:szCs w:val="21"/>
          <w:highlight w:val="none"/>
        </w:rPr>
        <w:t>招标人或投标人的主要负责人的近亲属；</w:t>
      </w:r>
    </w:p>
    <w:p w14:paraId="69EAF32E">
      <w:pPr>
        <w:pStyle w:val="311"/>
        <w:widowControl w:val="0"/>
        <w:numPr>
          <w:ilvl w:val="3"/>
          <w:numId w:val="4"/>
        </w:numPr>
        <w:autoSpaceDE w:val="0"/>
        <w:autoSpaceDN w:val="0"/>
        <w:adjustRightInd w:val="0"/>
        <w:snapToGrid w:val="0"/>
        <w:ind w:firstLineChars="0"/>
        <w:rPr>
          <w:rFonts w:ascii="宋体" w:hAnsi="宋体"/>
          <w:szCs w:val="21"/>
          <w:highlight w:val="none"/>
        </w:rPr>
      </w:pPr>
      <w:r>
        <w:rPr>
          <w:rFonts w:hint="eastAsia" w:ascii="宋体" w:hAnsi="宋体"/>
          <w:szCs w:val="21"/>
          <w:highlight w:val="none"/>
        </w:rPr>
        <w:t>项目主管部门或者行政监督部门的人员；</w:t>
      </w:r>
    </w:p>
    <w:p w14:paraId="3CB7EECE">
      <w:pPr>
        <w:pStyle w:val="311"/>
        <w:widowControl w:val="0"/>
        <w:numPr>
          <w:ilvl w:val="3"/>
          <w:numId w:val="4"/>
        </w:numPr>
        <w:autoSpaceDE w:val="0"/>
        <w:autoSpaceDN w:val="0"/>
        <w:adjustRightInd w:val="0"/>
        <w:snapToGrid w:val="0"/>
        <w:ind w:firstLineChars="0"/>
        <w:rPr>
          <w:rFonts w:ascii="宋体" w:hAnsi="宋体"/>
          <w:szCs w:val="21"/>
          <w:highlight w:val="none"/>
        </w:rPr>
      </w:pPr>
      <w:r>
        <w:rPr>
          <w:rFonts w:hint="eastAsia" w:ascii="宋体" w:hAnsi="宋体"/>
          <w:szCs w:val="21"/>
          <w:highlight w:val="none"/>
        </w:rPr>
        <w:t>与投标人有经济利益关系，可能影响对投标公正评审的；</w:t>
      </w:r>
    </w:p>
    <w:p w14:paraId="2FEBC339">
      <w:pPr>
        <w:pStyle w:val="311"/>
        <w:widowControl w:val="0"/>
        <w:numPr>
          <w:ilvl w:val="3"/>
          <w:numId w:val="4"/>
        </w:numPr>
        <w:autoSpaceDE w:val="0"/>
        <w:autoSpaceDN w:val="0"/>
        <w:adjustRightInd w:val="0"/>
        <w:snapToGrid w:val="0"/>
        <w:ind w:firstLineChars="0"/>
        <w:rPr>
          <w:rFonts w:ascii="宋体" w:hAnsi="宋体"/>
          <w:szCs w:val="21"/>
          <w:highlight w:val="none"/>
        </w:rPr>
      </w:pPr>
      <w:r>
        <w:rPr>
          <w:rFonts w:hint="eastAsia" w:ascii="宋体" w:hAnsi="宋体"/>
          <w:szCs w:val="21"/>
          <w:highlight w:val="none"/>
        </w:rPr>
        <w:t>曾因在招标、评标以及其他与招标投标有关活动中从事违法行为而受过行政处罚或刑事处罚的；</w:t>
      </w:r>
    </w:p>
    <w:p w14:paraId="514FBB7A">
      <w:pPr>
        <w:pStyle w:val="311"/>
        <w:widowControl w:val="0"/>
        <w:numPr>
          <w:ilvl w:val="3"/>
          <w:numId w:val="4"/>
        </w:numPr>
        <w:autoSpaceDE w:val="0"/>
        <w:autoSpaceDN w:val="0"/>
        <w:adjustRightInd w:val="0"/>
        <w:snapToGrid w:val="0"/>
        <w:ind w:firstLineChars="0"/>
        <w:rPr>
          <w:rFonts w:ascii="宋体" w:hAnsi="宋体"/>
          <w:szCs w:val="21"/>
          <w:highlight w:val="none"/>
        </w:rPr>
      </w:pPr>
      <w:r>
        <w:rPr>
          <w:rFonts w:ascii="宋体" w:hAnsi="宋体"/>
          <w:szCs w:val="21"/>
          <w:highlight w:val="none"/>
        </w:rPr>
        <w:t>与投标人有其他利害关系。</w:t>
      </w:r>
    </w:p>
    <w:p w14:paraId="76B16372">
      <w:pPr>
        <w:pStyle w:val="311"/>
        <w:widowControl w:val="0"/>
        <w:numPr>
          <w:ilvl w:val="2"/>
          <w:numId w:val="4"/>
        </w:numPr>
        <w:autoSpaceDE w:val="0"/>
        <w:autoSpaceDN w:val="0"/>
        <w:adjustRightInd w:val="0"/>
        <w:snapToGrid w:val="0"/>
        <w:ind w:firstLineChars="0"/>
        <w:rPr>
          <w:rFonts w:ascii="宋体" w:hAnsi="宋体"/>
          <w:szCs w:val="21"/>
          <w:highlight w:val="none"/>
        </w:rPr>
      </w:pPr>
      <w:r>
        <w:rPr>
          <w:rFonts w:ascii="宋体" w:hAnsi="宋体"/>
          <w:spacing w:val="-4"/>
          <w:szCs w:val="21"/>
          <w:highlight w:val="none"/>
        </w:rPr>
        <w:t>评标过程中，评标委员会成员有回避事由、擅离职守或者因健康等原因不能继续评标</w:t>
      </w:r>
      <w:r>
        <w:rPr>
          <w:rFonts w:ascii="宋体" w:hAnsi="宋体"/>
          <w:spacing w:val="-1"/>
          <w:szCs w:val="21"/>
          <w:highlight w:val="none"/>
        </w:rPr>
        <w:t>的，招标人有权更换。被更换的评标委员会成员作出的评审结论无效，由更换后的评标委员会</w:t>
      </w:r>
      <w:r>
        <w:rPr>
          <w:rFonts w:ascii="宋体" w:hAnsi="宋体"/>
          <w:szCs w:val="21"/>
          <w:highlight w:val="none"/>
        </w:rPr>
        <w:t>成员重新进行评审。</w:t>
      </w:r>
    </w:p>
    <w:p w14:paraId="22761657">
      <w:pPr>
        <w:pStyle w:val="311"/>
        <w:widowControl w:val="0"/>
        <w:numPr>
          <w:ilvl w:val="1"/>
          <w:numId w:val="4"/>
        </w:numPr>
        <w:autoSpaceDE w:val="0"/>
        <w:autoSpaceDN w:val="0"/>
        <w:adjustRightInd w:val="0"/>
        <w:snapToGrid w:val="0"/>
        <w:ind w:firstLineChars="0"/>
        <w:rPr>
          <w:rFonts w:ascii="宋体" w:hAnsi="宋体"/>
          <w:b/>
          <w:szCs w:val="21"/>
          <w:highlight w:val="none"/>
        </w:rPr>
      </w:pPr>
      <w:bookmarkStart w:id="211" w:name="_Toc403513526"/>
      <w:bookmarkStart w:id="212" w:name="_Toc330213979"/>
      <w:bookmarkStart w:id="213" w:name="_Toc332121747"/>
      <w:bookmarkStart w:id="214" w:name="_Toc152045564"/>
      <w:bookmarkStart w:id="215" w:name="_Toc152042340"/>
      <w:bookmarkStart w:id="216" w:name="_Toc144974532"/>
      <w:r>
        <w:rPr>
          <w:rFonts w:hint="eastAsia" w:ascii="宋体" w:hAnsi="宋体"/>
          <w:b/>
          <w:szCs w:val="21"/>
          <w:highlight w:val="none"/>
        </w:rPr>
        <w:t>评标原则</w:t>
      </w:r>
      <w:bookmarkEnd w:id="211"/>
      <w:bookmarkEnd w:id="212"/>
      <w:bookmarkEnd w:id="213"/>
      <w:bookmarkEnd w:id="214"/>
      <w:bookmarkEnd w:id="215"/>
      <w:bookmarkEnd w:id="216"/>
      <w:r>
        <w:rPr>
          <w:rFonts w:ascii="宋体" w:hAnsi="宋体"/>
          <w:b/>
          <w:szCs w:val="21"/>
          <w:highlight w:val="none"/>
        </w:rPr>
        <w:tab/>
      </w:r>
    </w:p>
    <w:p w14:paraId="7091815F">
      <w:pPr>
        <w:pStyle w:val="311"/>
        <w:widowControl w:val="0"/>
        <w:numPr>
          <w:ilvl w:val="2"/>
          <w:numId w:val="4"/>
        </w:numPr>
        <w:autoSpaceDE w:val="0"/>
        <w:autoSpaceDN w:val="0"/>
        <w:adjustRightInd w:val="0"/>
        <w:snapToGrid w:val="0"/>
        <w:ind w:firstLineChars="0"/>
        <w:rPr>
          <w:rFonts w:ascii="宋体" w:hAnsi="宋体"/>
          <w:szCs w:val="21"/>
          <w:highlight w:val="none"/>
        </w:rPr>
      </w:pPr>
      <w:r>
        <w:rPr>
          <w:rFonts w:hint="eastAsia" w:ascii="宋体" w:hAnsi="宋体"/>
          <w:szCs w:val="21"/>
          <w:highlight w:val="none"/>
        </w:rPr>
        <w:t>评标活动遵循公平、公正、科学和择优的原则。</w:t>
      </w:r>
    </w:p>
    <w:p w14:paraId="5F393DA6">
      <w:pPr>
        <w:pStyle w:val="311"/>
        <w:widowControl w:val="0"/>
        <w:numPr>
          <w:ilvl w:val="1"/>
          <w:numId w:val="4"/>
        </w:numPr>
        <w:autoSpaceDE w:val="0"/>
        <w:autoSpaceDN w:val="0"/>
        <w:adjustRightInd w:val="0"/>
        <w:snapToGrid w:val="0"/>
        <w:ind w:firstLineChars="0"/>
        <w:rPr>
          <w:rFonts w:ascii="宋体" w:hAnsi="宋体"/>
          <w:b/>
          <w:szCs w:val="21"/>
          <w:highlight w:val="none"/>
        </w:rPr>
      </w:pPr>
      <w:bookmarkStart w:id="217" w:name="_Toc152042341"/>
      <w:bookmarkStart w:id="218" w:name="_Toc403513527"/>
      <w:bookmarkStart w:id="219" w:name="_Toc330213980"/>
      <w:bookmarkStart w:id="220" w:name="_Toc144974533"/>
      <w:bookmarkStart w:id="221" w:name="_Toc332121748"/>
      <w:bookmarkStart w:id="222" w:name="_Toc152045565"/>
      <w:r>
        <w:rPr>
          <w:rFonts w:hint="eastAsia" w:ascii="宋体" w:hAnsi="宋体"/>
          <w:b/>
          <w:szCs w:val="21"/>
          <w:highlight w:val="none"/>
        </w:rPr>
        <w:t>评标</w:t>
      </w:r>
      <w:bookmarkEnd w:id="217"/>
      <w:bookmarkEnd w:id="218"/>
      <w:bookmarkEnd w:id="219"/>
      <w:bookmarkEnd w:id="220"/>
      <w:bookmarkEnd w:id="221"/>
      <w:bookmarkEnd w:id="222"/>
    </w:p>
    <w:p w14:paraId="54977140">
      <w:pPr>
        <w:pStyle w:val="311"/>
        <w:widowControl w:val="0"/>
        <w:numPr>
          <w:ilvl w:val="2"/>
          <w:numId w:val="4"/>
        </w:numPr>
        <w:autoSpaceDE w:val="0"/>
        <w:autoSpaceDN w:val="0"/>
        <w:adjustRightInd w:val="0"/>
        <w:snapToGrid w:val="0"/>
        <w:ind w:firstLineChars="0"/>
        <w:rPr>
          <w:rFonts w:ascii="宋体" w:hAnsi="宋体"/>
          <w:spacing w:val="-2"/>
          <w:szCs w:val="21"/>
          <w:highlight w:val="none"/>
        </w:rPr>
      </w:pPr>
      <w:bookmarkStart w:id="223" w:name="_Toc144974534"/>
      <w:bookmarkStart w:id="224" w:name="_Toc152045566"/>
      <w:bookmarkStart w:id="225" w:name="_Toc152042342"/>
      <w:r>
        <w:rPr>
          <w:rFonts w:ascii="宋体" w:hAnsi="宋体"/>
          <w:szCs w:val="21"/>
          <w:highlight w:val="none"/>
        </w:rPr>
        <w:t>评标委员会按照投标人须知前附表</w:t>
      </w:r>
      <w:r>
        <w:rPr>
          <w:rFonts w:hint="eastAsia" w:ascii="宋体" w:hAnsi="宋体"/>
          <w:szCs w:val="21"/>
          <w:highlight w:val="none"/>
        </w:rPr>
        <w:t>和</w:t>
      </w:r>
      <w:r>
        <w:rPr>
          <w:rFonts w:ascii="宋体" w:hAnsi="宋体"/>
          <w:szCs w:val="21"/>
          <w:highlight w:val="none"/>
        </w:rPr>
        <w:t>第</w:t>
      </w:r>
      <w:r>
        <w:rPr>
          <w:rFonts w:hint="eastAsia" w:ascii="宋体" w:hAnsi="宋体"/>
          <w:szCs w:val="21"/>
          <w:highlight w:val="none"/>
        </w:rPr>
        <w:t>二</w:t>
      </w:r>
      <w:r>
        <w:rPr>
          <w:rFonts w:ascii="宋体" w:hAnsi="宋体"/>
          <w:szCs w:val="21"/>
          <w:highlight w:val="none"/>
        </w:rPr>
        <w:t>章“评</w:t>
      </w:r>
      <w:r>
        <w:rPr>
          <w:rFonts w:hint="eastAsia" w:ascii="宋体" w:hAnsi="宋体"/>
          <w:szCs w:val="21"/>
          <w:highlight w:val="none"/>
        </w:rPr>
        <w:t>定</w:t>
      </w:r>
      <w:r>
        <w:rPr>
          <w:rFonts w:ascii="宋体" w:hAnsi="宋体"/>
          <w:szCs w:val="21"/>
          <w:highlight w:val="none"/>
        </w:rPr>
        <w:t>标办法”规定的方法、评审因素、标准和程序对投标文</w:t>
      </w:r>
      <w:r>
        <w:rPr>
          <w:rFonts w:ascii="宋体" w:hAnsi="宋体"/>
          <w:spacing w:val="-2"/>
          <w:szCs w:val="21"/>
          <w:highlight w:val="none"/>
        </w:rPr>
        <w:t>件进行评审。第</w:t>
      </w:r>
      <w:r>
        <w:rPr>
          <w:rFonts w:hint="eastAsia" w:ascii="宋体" w:hAnsi="宋体"/>
          <w:spacing w:val="-2"/>
          <w:szCs w:val="21"/>
          <w:highlight w:val="none"/>
        </w:rPr>
        <w:t>二</w:t>
      </w:r>
      <w:r>
        <w:rPr>
          <w:rFonts w:ascii="宋体" w:hAnsi="宋体"/>
          <w:spacing w:val="-2"/>
          <w:szCs w:val="21"/>
          <w:highlight w:val="none"/>
        </w:rPr>
        <w:t>章“评</w:t>
      </w:r>
      <w:r>
        <w:rPr>
          <w:rFonts w:hint="eastAsia" w:ascii="宋体" w:hAnsi="宋体"/>
          <w:spacing w:val="-2"/>
          <w:szCs w:val="21"/>
          <w:highlight w:val="none"/>
        </w:rPr>
        <w:t>定</w:t>
      </w:r>
      <w:r>
        <w:rPr>
          <w:rFonts w:ascii="宋体" w:hAnsi="宋体"/>
          <w:spacing w:val="-2"/>
          <w:szCs w:val="21"/>
          <w:highlight w:val="none"/>
        </w:rPr>
        <w:t>标办法”没有规定的方法、评审因素和标准，不作为评标依据。</w:t>
      </w:r>
    </w:p>
    <w:p w14:paraId="21BD6B77">
      <w:pPr>
        <w:pStyle w:val="311"/>
        <w:widowControl w:val="0"/>
        <w:numPr>
          <w:ilvl w:val="2"/>
          <w:numId w:val="4"/>
        </w:numPr>
        <w:autoSpaceDE w:val="0"/>
        <w:autoSpaceDN w:val="0"/>
        <w:adjustRightInd w:val="0"/>
        <w:snapToGrid w:val="0"/>
        <w:ind w:firstLineChars="0"/>
        <w:rPr>
          <w:rFonts w:ascii="宋体" w:hAnsi="宋体"/>
          <w:spacing w:val="-2"/>
          <w:szCs w:val="21"/>
          <w:highlight w:val="none"/>
        </w:rPr>
      </w:pPr>
      <w:r>
        <w:rPr>
          <w:rFonts w:ascii="宋体" w:hAnsi="宋体"/>
          <w:szCs w:val="21"/>
          <w:highlight w:val="none"/>
        </w:rPr>
        <w:t>评标完成后，评标委员会评标报告和中标候选人名单。评标</w:t>
      </w:r>
      <w:r>
        <w:rPr>
          <w:rFonts w:ascii="宋体" w:hAnsi="宋体"/>
          <w:spacing w:val="-2"/>
          <w:szCs w:val="21"/>
          <w:highlight w:val="none"/>
        </w:rPr>
        <w:t>委员会推荐中标候选人的人数见投标人须知前附表。</w:t>
      </w:r>
    </w:p>
    <w:p w14:paraId="6751D665">
      <w:pPr>
        <w:pStyle w:val="311"/>
        <w:widowControl w:val="0"/>
        <w:autoSpaceDE w:val="0"/>
        <w:autoSpaceDN w:val="0"/>
        <w:adjustRightInd w:val="0"/>
        <w:snapToGrid w:val="0"/>
        <w:ind w:firstLine="0" w:firstLineChars="0"/>
        <w:rPr>
          <w:rFonts w:ascii="宋体" w:hAnsi="宋体"/>
          <w:spacing w:val="-2"/>
          <w:szCs w:val="21"/>
          <w:highlight w:val="none"/>
        </w:rPr>
      </w:pPr>
    </w:p>
    <w:bookmarkEnd w:id="223"/>
    <w:bookmarkEnd w:id="224"/>
    <w:bookmarkEnd w:id="225"/>
    <w:p w14:paraId="6F27F6AE">
      <w:pPr>
        <w:pStyle w:val="311"/>
        <w:widowControl w:val="0"/>
        <w:numPr>
          <w:ilvl w:val="0"/>
          <w:numId w:val="4"/>
        </w:numPr>
        <w:autoSpaceDE w:val="0"/>
        <w:autoSpaceDN w:val="0"/>
        <w:adjustRightInd w:val="0"/>
        <w:snapToGrid w:val="0"/>
        <w:ind w:firstLineChars="0"/>
        <w:rPr>
          <w:rFonts w:ascii="宋体" w:hAnsi="宋体"/>
          <w:b/>
          <w:szCs w:val="21"/>
          <w:highlight w:val="none"/>
        </w:rPr>
      </w:pPr>
      <w:r>
        <w:rPr>
          <w:rFonts w:hint="eastAsia" w:ascii="宋体" w:hAnsi="宋体"/>
          <w:b/>
          <w:szCs w:val="21"/>
          <w:highlight w:val="none"/>
        </w:rPr>
        <w:t>定标</w:t>
      </w:r>
    </w:p>
    <w:p w14:paraId="22C7B5EE">
      <w:pPr>
        <w:pStyle w:val="311"/>
        <w:widowControl w:val="0"/>
        <w:numPr>
          <w:ilvl w:val="1"/>
          <w:numId w:val="4"/>
        </w:numPr>
        <w:autoSpaceDE w:val="0"/>
        <w:autoSpaceDN w:val="0"/>
        <w:adjustRightInd w:val="0"/>
        <w:snapToGrid w:val="0"/>
        <w:ind w:firstLineChars="0"/>
        <w:rPr>
          <w:rFonts w:ascii="宋体" w:hAnsi="宋体"/>
          <w:b/>
          <w:szCs w:val="21"/>
          <w:highlight w:val="none"/>
        </w:rPr>
      </w:pPr>
      <w:bookmarkStart w:id="226" w:name="_Toc330213982"/>
      <w:bookmarkStart w:id="227" w:name="_Toc403513529"/>
      <w:bookmarkStart w:id="228" w:name="_Toc144974535"/>
      <w:bookmarkStart w:id="229" w:name="_Toc332121750"/>
      <w:bookmarkStart w:id="230" w:name="_Toc152042343"/>
      <w:bookmarkStart w:id="231" w:name="_Toc152045567"/>
      <w:r>
        <w:rPr>
          <w:rFonts w:hint="eastAsia" w:ascii="宋体" w:hAnsi="宋体"/>
          <w:b/>
          <w:szCs w:val="21"/>
          <w:highlight w:val="none"/>
        </w:rPr>
        <w:t>定标方式</w:t>
      </w:r>
      <w:bookmarkEnd w:id="226"/>
      <w:bookmarkEnd w:id="227"/>
      <w:bookmarkEnd w:id="228"/>
      <w:bookmarkEnd w:id="229"/>
      <w:bookmarkEnd w:id="230"/>
      <w:bookmarkEnd w:id="231"/>
    </w:p>
    <w:p w14:paraId="6D3DD21F">
      <w:pPr>
        <w:pStyle w:val="311"/>
        <w:widowControl w:val="0"/>
        <w:numPr>
          <w:ilvl w:val="2"/>
          <w:numId w:val="4"/>
        </w:numPr>
        <w:autoSpaceDE w:val="0"/>
        <w:autoSpaceDN w:val="0"/>
        <w:adjustRightInd w:val="0"/>
        <w:snapToGrid w:val="0"/>
        <w:ind w:firstLineChars="0"/>
        <w:rPr>
          <w:rFonts w:ascii="宋体" w:hAnsi="宋体"/>
          <w:b/>
          <w:szCs w:val="21"/>
          <w:highlight w:val="none"/>
        </w:rPr>
      </w:pPr>
      <w:r>
        <w:rPr>
          <w:rFonts w:hint="eastAsia" w:ascii="宋体" w:hAnsi="宋体"/>
          <w:szCs w:val="21"/>
          <w:highlight w:val="none"/>
        </w:rPr>
        <w:t>除投标人须知前附表规定评标委员会直接确定中标人外，招标人依据评标委员会推荐的中标候选人确定中标人。定标方法及定标程序详见投标人须知前附表。</w:t>
      </w:r>
    </w:p>
    <w:p w14:paraId="7824BE60">
      <w:pPr>
        <w:pStyle w:val="311"/>
        <w:widowControl w:val="0"/>
        <w:numPr>
          <w:ilvl w:val="1"/>
          <w:numId w:val="4"/>
        </w:numPr>
        <w:autoSpaceDE w:val="0"/>
        <w:autoSpaceDN w:val="0"/>
        <w:adjustRightInd w:val="0"/>
        <w:snapToGrid w:val="0"/>
        <w:ind w:firstLineChars="0"/>
        <w:rPr>
          <w:rFonts w:ascii="宋体" w:hAnsi="宋体"/>
          <w:b/>
          <w:szCs w:val="21"/>
          <w:highlight w:val="none"/>
        </w:rPr>
      </w:pPr>
      <w:r>
        <w:rPr>
          <w:rFonts w:hint="eastAsia" w:ascii="宋体" w:hAnsi="宋体"/>
          <w:b/>
          <w:szCs w:val="21"/>
          <w:highlight w:val="none"/>
        </w:rPr>
        <w:t>中标公示</w:t>
      </w:r>
    </w:p>
    <w:p w14:paraId="03F6A47C">
      <w:pPr>
        <w:pStyle w:val="311"/>
        <w:widowControl w:val="0"/>
        <w:numPr>
          <w:ilvl w:val="2"/>
          <w:numId w:val="4"/>
        </w:numPr>
        <w:autoSpaceDE w:val="0"/>
        <w:autoSpaceDN w:val="0"/>
        <w:adjustRightInd w:val="0"/>
        <w:snapToGrid w:val="0"/>
        <w:ind w:firstLineChars="0"/>
        <w:rPr>
          <w:rFonts w:ascii="宋体" w:hAnsi="宋体"/>
          <w:szCs w:val="21"/>
          <w:highlight w:val="none"/>
        </w:rPr>
      </w:pPr>
      <w:bookmarkStart w:id="232" w:name="_Hlk46483503"/>
      <w:r>
        <w:rPr>
          <w:rFonts w:hint="eastAsia" w:ascii="宋体" w:hAnsi="宋体"/>
          <w:szCs w:val="21"/>
          <w:highlight w:val="none"/>
        </w:rPr>
        <w:t>招标人在确定中标结果后，按照投标人须知前附表规定的媒介公示中标候选人，公示期不得少于3天。</w:t>
      </w:r>
    </w:p>
    <w:p w14:paraId="7B659D91">
      <w:pPr>
        <w:pStyle w:val="311"/>
        <w:widowControl w:val="0"/>
        <w:numPr>
          <w:ilvl w:val="2"/>
          <w:numId w:val="4"/>
        </w:numPr>
        <w:autoSpaceDE w:val="0"/>
        <w:autoSpaceDN w:val="0"/>
        <w:adjustRightInd w:val="0"/>
        <w:snapToGrid w:val="0"/>
        <w:ind w:firstLineChars="0"/>
        <w:rPr>
          <w:rFonts w:ascii="宋体" w:hAnsi="宋体"/>
          <w:szCs w:val="21"/>
          <w:highlight w:val="none"/>
        </w:rPr>
      </w:pPr>
      <w:r>
        <w:rPr>
          <w:rFonts w:hint="eastAsia" w:ascii="宋体" w:hAnsi="宋体"/>
          <w:szCs w:val="21"/>
          <w:highlight w:val="none"/>
        </w:rPr>
        <w:t>中标候选人公示期满且无异议，按照投标人须知前附表规定的媒介公告中标结果。</w:t>
      </w:r>
      <w:bookmarkEnd w:id="232"/>
    </w:p>
    <w:p w14:paraId="199E7919">
      <w:pPr>
        <w:pStyle w:val="311"/>
        <w:widowControl w:val="0"/>
        <w:numPr>
          <w:ilvl w:val="1"/>
          <w:numId w:val="4"/>
        </w:numPr>
        <w:autoSpaceDE w:val="0"/>
        <w:autoSpaceDN w:val="0"/>
        <w:adjustRightInd w:val="0"/>
        <w:snapToGrid w:val="0"/>
        <w:ind w:firstLineChars="0"/>
        <w:rPr>
          <w:rFonts w:ascii="宋体" w:hAnsi="宋体"/>
          <w:b/>
          <w:szCs w:val="21"/>
          <w:highlight w:val="none"/>
        </w:rPr>
      </w:pPr>
      <w:bookmarkStart w:id="233" w:name="_Toc152042344"/>
      <w:bookmarkStart w:id="234" w:name="_Toc152045568"/>
      <w:bookmarkStart w:id="235" w:name="_Toc144974536"/>
      <w:r>
        <w:rPr>
          <w:rFonts w:ascii="宋体" w:hAnsi="宋体"/>
          <w:b/>
          <w:szCs w:val="21"/>
          <w:highlight w:val="none"/>
        </w:rPr>
        <w:t>评标结果异议</w:t>
      </w:r>
    </w:p>
    <w:p w14:paraId="6CC17AAE">
      <w:pPr>
        <w:pStyle w:val="311"/>
        <w:widowControl w:val="0"/>
        <w:numPr>
          <w:ilvl w:val="2"/>
          <w:numId w:val="4"/>
        </w:numPr>
        <w:autoSpaceDE w:val="0"/>
        <w:autoSpaceDN w:val="0"/>
        <w:adjustRightInd w:val="0"/>
        <w:snapToGrid w:val="0"/>
        <w:ind w:firstLineChars="0"/>
        <w:rPr>
          <w:rFonts w:ascii="宋体" w:hAnsi="宋体"/>
          <w:szCs w:val="21"/>
          <w:highlight w:val="none"/>
        </w:rPr>
      </w:pPr>
      <w:r>
        <w:rPr>
          <w:rFonts w:ascii="宋体" w:hAnsi="宋体"/>
          <w:szCs w:val="21"/>
          <w:highlight w:val="none"/>
        </w:rPr>
        <w:t>投标人或者其他利害关系人对</w:t>
      </w:r>
      <w:bookmarkStart w:id="236" w:name="_Hlk46483513"/>
      <w:r>
        <w:rPr>
          <w:rFonts w:ascii="宋体" w:hAnsi="宋体"/>
          <w:szCs w:val="21"/>
          <w:highlight w:val="none"/>
        </w:rPr>
        <w:t>评</w:t>
      </w:r>
      <w:r>
        <w:rPr>
          <w:rFonts w:hint="eastAsia" w:ascii="宋体" w:hAnsi="宋体"/>
          <w:szCs w:val="21"/>
          <w:highlight w:val="none"/>
        </w:rPr>
        <w:t>标或定</w:t>
      </w:r>
      <w:r>
        <w:rPr>
          <w:rFonts w:ascii="宋体" w:hAnsi="宋体"/>
          <w:szCs w:val="21"/>
          <w:highlight w:val="none"/>
        </w:rPr>
        <w:t>标</w:t>
      </w:r>
      <w:bookmarkEnd w:id="236"/>
      <w:r>
        <w:rPr>
          <w:rFonts w:ascii="宋体" w:hAnsi="宋体"/>
          <w:szCs w:val="21"/>
          <w:highlight w:val="none"/>
        </w:rPr>
        <w:t>结果有异议的，应当在中标候选人公示期间提出。</w:t>
      </w:r>
    </w:p>
    <w:p w14:paraId="575DEAE9">
      <w:pPr>
        <w:pStyle w:val="311"/>
        <w:widowControl w:val="0"/>
        <w:autoSpaceDE w:val="0"/>
        <w:autoSpaceDN w:val="0"/>
        <w:adjustRightInd w:val="0"/>
        <w:snapToGrid w:val="0"/>
        <w:ind w:firstLine="0" w:firstLineChars="0"/>
        <w:rPr>
          <w:rFonts w:ascii="宋体" w:hAnsi="宋体"/>
          <w:szCs w:val="21"/>
          <w:highlight w:val="none"/>
        </w:rPr>
      </w:pPr>
    </w:p>
    <w:p w14:paraId="4F225CD2">
      <w:pPr>
        <w:pStyle w:val="311"/>
        <w:widowControl w:val="0"/>
        <w:numPr>
          <w:ilvl w:val="0"/>
          <w:numId w:val="4"/>
        </w:numPr>
        <w:autoSpaceDE w:val="0"/>
        <w:autoSpaceDN w:val="0"/>
        <w:adjustRightInd w:val="0"/>
        <w:snapToGrid w:val="0"/>
        <w:ind w:firstLineChars="0"/>
        <w:rPr>
          <w:rFonts w:ascii="宋体" w:hAnsi="宋体"/>
          <w:b/>
          <w:szCs w:val="21"/>
          <w:highlight w:val="none"/>
        </w:rPr>
      </w:pPr>
      <w:r>
        <w:rPr>
          <w:rFonts w:hint="eastAsia" w:ascii="宋体" w:hAnsi="宋体"/>
          <w:b/>
          <w:szCs w:val="21"/>
          <w:highlight w:val="none"/>
        </w:rPr>
        <w:t>合同授予</w:t>
      </w:r>
      <w:bookmarkStart w:id="237" w:name="_Toc332121751"/>
      <w:bookmarkStart w:id="238" w:name="_Toc330213983"/>
      <w:bookmarkStart w:id="239" w:name="_Toc403513530"/>
    </w:p>
    <w:p w14:paraId="36EDD094">
      <w:pPr>
        <w:pStyle w:val="311"/>
        <w:widowControl w:val="0"/>
        <w:numPr>
          <w:ilvl w:val="1"/>
          <w:numId w:val="4"/>
        </w:numPr>
        <w:autoSpaceDE w:val="0"/>
        <w:autoSpaceDN w:val="0"/>
        <w:adjustRightInd w:val="0"/>
        <w:snapToGrid w:val="0"/>
        <w:ind w:firstLineChars="0"/>
        <w:rPr>
          <w:rFonts w:ascii="宋体" w:hAnsi="宋体"/>
          <w:b/>
          <w:szCs w:val="21"/>
          <w:highlight w:val="none"/>
        </w:rPr>
      </w:pPr>
      <w:r>
        <w:rPr>
          <w:rFonts w:hint="eastAsia" w:ascii="宋体" w:hAnsi="宋体"/>
          <w:b/>
          <w:szCs w:val="21"/>
          <w:highlight w:val="none"/>
        </w:rPr>
        <w:t>履约能力的审查</w:t>
      </w:r>
      <w:bookmarkEnd w:id="237"/>
      <w:bookmarkEnd w:id="238"/>
      <w:bookmarkEnd w:id="239"/>
    </w:p>
    <w:p w14:paraId="560AE3D1">
      <w:pPr>
        <w:pStyle w:val="311"/>
        <w:widowControl w:val="0"/>
        <w:numPr>
          <w:ilvl w:val="2"/>
          <w:numId w:val="4"/>
        </w:numPr>
        <w:autoSpaceDE w:val="0"/>
        <w:autoSpaceDN w:val="0"/>
        <w:adjustRightInd w:val="0"/>
        <w:snapToGrid w:val="0"/>
        <w:ind w:firstLineChars="0"/>
        <w:rPr>
          <w:rFonts w:ascii="宋体" w:hAnsi="宋体"/>
          <w:szCs w:val="21"/>
          <w:highlight w:val="none"/>
        </w:rPr>
      </w:pPr>
      <w:r>
        <w:rPr>
          <w:rFonts w:hint="eastAsia" w:ascii="宋体" w:hAnsi="宋体"/>
          <w:szCs w:val="21"/>
          <w:highlight w:val="none"/>
        </w:rPr>
        <w:t>招标人在发出中标通知书之前的任何时候，均有对中标候选人履约能力进行审查的权利，包括审查中标候选人资信情况的有关原件、经营状况、服务能力等招标人认为可能影响投标人履约的相关材料，投标人须无条件配合招标人的相关审查工作。审查不合格的或不配合审查的，原评标委员会将重新审查其中标候选人资格。</w:t>
      </w:r>
    </w:p>
    <w:p w14:paraId="4E3DCA73">
      <w:pPr>
        <w:pStyle w:val="311"/>
        <w:widowControl w:val="0"/>
        <w:numPr>
          <w:ilvl w:val="1"/>
          <w:numId w:val="4"/>
        </w:numPr>
        <w:autoSpaceDE w:val="0"/>
        <w:autoSpaceDN w:val="0"/>
        <w:adjustRightInd w:val="0"/>
        <w:snapToGrid w:val="0"/>
        <w:ind w:firstLineChars="0"/>
        <w:rPr>
          <w:rFonts w:ascii="宋体" w:hAnsi="宋体"/>
          <w:b/>
          <w:szCs w:val="21"/>
          <w:highlight w:val="none"/>
        </w:rPr>
      </w:pPr>
      <w:bookmarkStart w:id="240" w:name="_Toc332121752"/>
      <w:bookmarkStart w:id="241" w:name="_Toc403513531"/>
      <w:bookmarkStart w:id="242" w:name="_Toc330213984"/>
      <w:r>
        <w:rPr>
          <w:rFonts w:hint="eastAsia" w:ascii="宋体" w:hAnsi="宋体"/>
          <w:b/>
          <w:szCs w:val="21"/>
          <w:highlight w:val="none"/>
        </w:rPr>
        <w:t>中标通知</w:t>
      </w:r>
      <w:bookmarkEnd w:id="233"/>
      <w:bookmarkEnd w:id="234"/>
      <w:bookmarkEnd w:id="235"/>
      <w:bookmarkEnd w:id="240"/>
      <w:bookmarkEnd w:id="241"/>
      <w:bookmarkEnd w:id="242"/>
    </w:p>
    <w:p w14:paraId="0B5D06B8">
      <w:pPr>
        <w:pStyle w:val="311"/>
        <w:widowControl w:val="0"/>
        <w:numPr>
          <w:ilvl w:val="2"/>
          <w:numId w:val="4"/>
        </w:numPr>
        <w:autoSpaceDE w:val="0"/>
        <w:autoSpaceDN w:val="0"/>
        <w:adjustRightInd w:val="0"/>
        <w:snapToGrid w:val="0"/>
        <w:ind w:firstLineChars="0"/>
        <w:rPr>
          <w:rFonts w:ascii="宋体" w:hAnsi="宋体"/>
          <w:szCs w:val="21"/>
          <w:highlight w:val="none"/>
        </w:rPr>
      </w:pPr>
      <w:r>
        <w:rPr>
          <w:rFonts w:hint="eastAsia" w:ascii="宋体" w:hAnsi="宋体"/>
          <w:szCs w:val="21"/>
          <w:highlight w:val="none"/>
        </w:rPr>
        <w:t>在投标有效期内，招标人向中标人发出中标通知书，同时将中标结果通知未中标的投标人。</w:t>
      </w:r>
    </w:p>
    <w:p w14:paraId="4CAE3851">
      <w:pPr>
        <w:pStyle w:val="311"/>
        <w:widowControl w:val="0"/>
        <w:numPr>
          <w:ilvl w:val="1"/>
          <w:numId w:val="4"/>
        </w:numPr>
        <w:autoSpaceDE w:val="0"/>
        <w:autoSpaceDN w:val="0"/>
        <w:adjustRightInd w:val="0"/>
        <w:snapToGrid w:val="0"/>
        <w:ind w:firstLineChars="0"/>
        <w:rPr>
          <w:rFonts w:ascii="宋体" w:hAnsi="宋体"/>
          <w:b/>
          <w:szCs w:val="21"/>
          <w:highlight w:val="none"/>
        </w:rPr>
      </w:pPr>
      <w:bookmarkStart w:id="243" w:name="_Toc152042345"/>
      <w:bookmarkStart w:id="244" w:name="_Toc403513532"/>
      <w:bookmarkStart w:id="245" w:name="_Toc330213985"/>
      <w:bookmarkStart w:id="246" w:name="_Toc144974537"/>
      <w:bookmarkStart w:id="247" w:name="_Toc152045569"/>
      <w:bookmarkStart w:id="248" w:name="_Toc332121753"/>
      <w:r>
        <w:rPr>
          <w:rFonts w:hint="eastAsia" w:ascii="宋体" w:hAnsi="宋体"/>
          <w:b/>
          <w:szCs w:val="21"/>
          <w:highlight w:val="none"/>
        </w:rPr>
        <w:t>履约担保</w:t>
      </w:r>
      <w:bookmarkEnd w:id="243"/>
      <w:bookmarkEnd w:id="244"/>
      <w:bookmarkEnd w:id="245"/>
      <w:bookmarkEnd w:id="246"/>
      <w:bookmarkEnd w:id="247"/>
      <w:bookmarkEnd w:id="248"/>
    </w:p>
    <w:p w14:paraId="19496AF9">
      <w:pPr>
        <w:pStyle w:val="311"/>
        <w:widowControl w:val="0"/>
        <w:numPr>
          <w:ilvl w:val="2"/>
          <w:numId w:val="4"/>
        </w:numPr>
        <w:autoSpaceDE w:val="0"/>
        <w:autoSpaceDN w:val="0"/>
        <w:adjustRightInd w:val="0"/>
        <w:snapToGrid w:val="0"/>
        <w:ind w:firstLineChars="0"/>
        <w:rPr>
          <w:rFonts w:ascii="宋体" w:hAnsi="宋体"/>
          <w:szCs w:val="21"/>
          <w:highlight w:val="none"/>
        </w:rPr>
      </w:pPr>
      <w:r>
        <w:rPr>
          <w:rFonts w:hint="eastAsia" w:ascii="宋体" w:hAnsi="宋体"/>
          <w:szCs w:val="21"/>
          <w:highlight w:val="none"/>
        </w:rPr>
        <w:t>在签订合同前，中标人应按投标人须知前附表规定的金额、担保形式和招标文件第三章“合同条款及格式”规定的履约担保格式向招标人提交履约担保。联合体中标的，其履约担保由牵头人递交，并应符合投标人须知前附表规定的金额、担保形式和招标文件第三章“合同条款及格式”规定的履约担保格式要求。</w:t>
      </w:r>
    </w:p>
    <w:p w14:paraId="1B6E0856">
      <w:pPr>
        <w:pStyle w:val="311"/>
        <w:widowControl w:val="0"/>
        <w:numPr>
          <w:ilvl w:val="2"/>
          <w:numId w:val="4"/>
        </w:numPr>
        <w:autoSpaceDE w:val="0"/>
        <w:autoSpaceDN w:val="0"/>
        <w:adjustRightInd w:val="0"/>
        <w:snapToGrid w:val="0"/>
        <w:ind w:firstLineChars="0"/>
        <w:rPr>
          <w:rFonts w:ascii="宋体" w:hAnsi="宋体"/>
          <w:szCs w:val="21"/>
          <w:highlight w:val="none"/>
        </w:rPr>
      </w:pPr>
      <w:r>
        <w:rPr>
          <w:rFonts w:hint="eastAsia" w:ascii="宋体" w:hAnsi="宋体"/>
          <w:szCs w:val="21"/>
          <w:highlight w:val="none"/>
        </w:rPr>
        <w:t>中标人不能按本章第8.3.1项要求提交履约担保的，视为放弃中标，其投标保证金不予退还，给招标人造成的损失超过投标保证金数额的，中标人还应当对超过部分予以赔偿。</w:t>
      </w:r>
    </w:p>
    <w:p w14:paraId="24923463">
      <w:pPr>
        <w:pStyle w:val="311"/>
        <w:widowControl w:val="0"/>
        <w:numPr>
          <w:ilvl w:val="1"/>
          <w:numId w:val="4"/>
        </w:numPr>
        <w:autoSpaceDE w:val="0"/>
        <w:autoSpaceDN w:val="0"/>
        <w:adjustRightInd w:val="0"/>
        <w:snapToGrid w:val="0"/>
        <w:ind w:firstLineChars="0"/>
        <w:rPr>
          <w:rFonts w:ascii="宋体" w:hAnsi="宋体"/>
          <w:b/>
          <w:szCs w:val="21"/>
          <w:highlight w:val="none"/>
        </w:rPr>
      </w:pPr>
      <w:bookmarkStart w:id="249" w:name="_Toc330213986"/>
      <w:bookmarkStart w:id="250" w:name="_Toc152042346"/>
      <w:bookmarkStart w:id="251" w:name="_Toc403513533"/>
      <w:bookmarkStart w:id="252" w:name="_Toc332121754"/>
      <w:bookmarkStart w:id="253" w:name="_Toc144974538"/>
      <w:bookmarkStart w:id="254" w:name="_Toc152045570"/>
      <w:bookmarkStart w:id="255" w:name="_Toc524169011"/>
      <w:bookmarkStart w:id="256" w:name="_Toc11464"/>
      <w:bookmarkStart w:id="257" w:name="_Toc525476150"/>
      <w:r>
        <w:rPr>
          <w:rFonts w:hint="eastAsia" w:ascii="宋体" w:hAnsi="宋体"/>
          <w:b/>
          <w:szCs w:val="21"/>
          <w:highlight w:val="none"/>
        </w:rPr>
        <w:t>签订合同</w:t>
      </w:r>
      <w:bookmarkEnd w:id="249"/>
      <w:bookmarkEnd w:id="250"/>
      <w:bookmarkEnd w:id="251"/>
      <w:bookmarkEnd w:id="252"/>
      <w:bookmarkEnd w:id="253"/>
      <w:bookmarkEnd w:id="254"/>
      <w:bookmarkEnd w:id="255"/>
      <w:bookmarkEnd w:id="256"/>
      <w:bookmarkEnd w:id="257"/>
    </w:p>
    <w:p w14:paraId="0FE0B6A3">
      <w:pPr>
        <w:pStyle w:val="311"/>
        <w:widowControl w:val="0"/>
        <w:numPr>
          <w:ilvl w:val="2"/>
          <w:numId w:val="4"/>
        </w:numPr>
        <w:autoSpaceDE w:val="0"/>
        <w:autoSpaceDN w:val="0"/>
        <w:adjustRightInd w:val="0"/>
        <w:snapToGrid w:val="0"/>
        <w:ind w:firstLineChars="0"/>
        <w:rPr>
          <w:rFonts w:ascii="宋体" w:hAnsi="宋体"/>
          <w:szCs w:val="21"/>
          <w:highlight w:val="none"/>
        </w:rPr>
      </w:pPr>
      <w:r>
        <w:rPr>
          <w:rFonts w:ascii="宋体" w:hAnsi="宋体"/>
          <w:szCs w:val="21"/>
          <w:highlight w:val="none"/>
        </w:rPr>
        <w:t>招标人和中标人应当在中标通知书发出之日起30日内，根据招标文件和中标人的投标文件订立书面合同。中标人无正当理由</w:t>
      </w:r>
      <w:r>
        <w:rPr>
          <w:rFonts w:hint="eastAsia" w:ascii="宋体" w:hAnsi="宋体"/>
          <w:szCs w:val="21"/>
          <w:highlight w:val="none"/>
        </w:rPr>
        <w:t>不与招标人订立</w:t>
      </w:r>
      <w:r>
        <w:rPr>
          <w:rFonts w:ascii="宋体" w:hAnsi="宋体"/>
          <w:szCs w:val="21"/>
          <w:highlight w:val="none"/>
        </w:rPr>
        <w:t>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14:paraId="7C1D18EA">
      <w:pPr>
        <w:pStyle w:val="311"/>
        <w:widowControl w:val="0"/>
        <w:numPr>
          <w:ilvl w:val="2"/>
          <w:numId w:val="4"/>
        </w:numPr>
        <w:autoSpaceDE w:val="0"/>
        <w:autoSpaceDN w:val="0"/>
        <w:adjustRightInd w:val="0"/>
        <w:snapToGrid w:val="0"/>
        <w:ind w:firstLineChars="0"/>
        <w:rPr>
          <w:rFonts w:ascii="宋体" w:hAnsi="宋体"/>
          <w:szCs w:val="21"/>
          <w:highlight w:val="none"/>
        </w:rPr>
      </w:pPr>
      <w:r>
        <w:rPr>
          <w:rFonts w:ascii="宋体" w:hAnsi="宋体"/>
          <w:szCs w:val="21"/>
          <w:highlight w:val="none"/>
        </w:rPr>
        <w:t>联合体中标的，联合体各方应当共同与招标人签订合同，就中标项目向招标人承担连带责任。</w:t>
      </w:r>
    </w:p>
    <w:p w14:paraId="5833DA13">
      <w:pPr>
        <w:pStyle w:val="311"/>
        <w:widowControl w:val="0"/>
        <w:numPr>
          <w:ilvl w:val="0"/>
          <w:numId w:val="4"/>
        </w:numPr>
        <w:autoSpaceDE w:val="0"/>
        <w:autoSpaceDN w:val="0"/>
        <w:adjustRightInd w:val="0"/>
        <w:snapToGrid w:val="0"/>
        <w:ind w:firstLineChars="0"/>
        <w:rPr>
          <w:rFonts w:ascii="宋体" w:hAnsi="宋体"/>
          <w:b/>
          <w:szCs w:val="21"/>
          <w:highlight w:val="none"/>
        </w:rPr>
      </w:pPr>
      <w:r>
        <w:rPr>
          <w:rFonts w:hint="eastAsia" w:ascii="宋体" w:hAnsi="宋体"/>
          <w:b/>
          <w:szCs w:val="21"/>
          <w:highlight w:val="none"/>
        </w:rPr>
        <w:t>招标失败的情形</w:t>
      </w:r>
    </w:p>
    <w:p w14:paraId="024554C2">
      <w:pPr>
        <w:pStyle w:val="311"/>
        <w:widowControl w:val="0"/>
        <w:autoSpaceDE w:val="0"/>
        <w:autoSpaceDN w:val="0"/>
        <w:adjustRightInd w:val="0"/>
        <w:snapToGrid w:val="0"/>
        <w:ind w:firstLine="0" w:firstLineChars="0"/>
        <w:rPr>
          <w:rFonts w:ascii="宋体" w:hAnsi="宋体"/>
          <w:szCs w:val="21"/>
          <w:highlight w:val="none"/>
        </w:rPr>
      </w:pPr>
      <w:bookmarkStart w:id="258" w:name="_Toc144974542"/>
      <w:bookmarkStart w:id="259" w:name="_Toc152042350"/>
      <w:bookmarkStart w:id="260" w:name="_Toc152045574"/>
      <w:r>
        <w:rPr>
          <w:rFonts w:hint="eastAsia" w:ascii="宋体" w:hAnsi="宋体"/>
          <w:szCs w:val="21"/>
          <w:highlight w:val="none"/>
        </w:rPr>
        <w:t>除非本招标文件另有说明，发生以下情形的，招标人应当宣布本次招标失败：</w:t>
      </w:r>
    </w:p>
    <w:p w14:paraId="09F216FE">
      <w:pPr>
        <w:pStyle w:val="311"/>
        <w:widowControl w:val="0"/>
        <w:numPr>
          <w:ilvl w:val="1"/>
          <w:numId w:val="4"/>
        </w:numPr>
        <w:autoSpaceDE w:val="0"/>
        <w:autoSpaceDN w:val="0"/>
        <w:adjustRightInd w:val="0"/>
        <w:snapToGrid w:val="0"/>
        <w:ind w:firstLineChars="0"/>
        <w:rPr>
          <w:rFonts w:ascii="宋体" w:hAnsi="宋体"/>
          <w:szCs w:val="21"/>
          <w:highlight w:val="none"/>
        </w:rPr>
      </w:pPr>
      <w:r>
        <w:rPr>
          <w:rFonts w:hint="eastAsia" w:ascii="宋体" w:hAnsi="宋体"/>
          <w:szCs w:val="21"/>
          <w:highlight w:val="none"/>
        </w:rPr>
        <w:t>因投标人数量不足三家未能达到开标条件的；</w:t>
      </w:r>
    </w:p>
    <w:p w14:paraId="2FCB7BC5">
      <w:pPr>
        <w:pStyle w:val="311"/>
        <w:widowControl w:val="0"/>
        <w:numPr>
          <w:ilvl w:val="1"/>
          <w:numId w:val="4"/>
        </w:numPr>
        <w:autoSpaceDE w:val="0"/>
        <w:autoSpaceDN w:val="0"/>
        <w:adjustRightInd w:val="0"/>
        <w:snapToGrid w:val="0"/>
        <w:ind w:firstLineChars="0"/>
        <w:rPr>
          <w:rFonts w:ascii="宋体" w:hAnsi="宋体"/>
          <w:szCs w:val="21"/>
          <w:highlight w:val="none"/>
        </w:rPr>
      </w:pPr>
      <w:r>
        <w:rPr>
          <w:rFonts w:hint="eastAsia" w:ascii="宋体" w:hAnsi="宋体"/>
          <w:szCs w:val="21"/>
          <w:highlight w:val="none"/>
        </w:rPr>
        <w:t>评标委员会否决所有投标的；</w:t>
      </w:r>
    </w:p>
    <w:p w14:paraId="15C20FB9">
      <w:pPr>
        <w:pStyle w:val="311"/>
        <w:widowControl w:val="0"/>
        <w:numPr>
          <w:ilvl w:val="1"/>
          <w:numId w:val="4"/>
        </w:numPr>
        <w:autoSpaceDE w:val="0"/>
        <w:autoSpaceDN w:val="0"/>
        <w:adjustRightInd w:val="0"/>
        <w:snapToGrid w:val="0"/>
        <w:ind w:firstLineChars="0"/>
        <w:rPr>
          <w:rFonts w:ascii="宋体" w:hAnsi="宋体"/>
          <w:szCs w:val="21"/>
          <w:highlight w:val="none"/>
        </w:rPr>
      </w:pPr>
      <w:r>
        <w:rPr>
          <w:rFonts w:hint="eastAsia" w:ascii="宋体" w:hAnsi="宋体"/>
          <w:szCs w:val="21"/>
          <w:highlight w:val="none"/>
        </w:rPr>
        <w:t>评标委员会否决一部分投标后其他有效投标不足三个使得投标明显缺乏竞争而否决所有投标的；</w:t>
      </w:r>
    </w:p>
    <w:p w14:paraId="73418AB3">
      <w:pPr>
        <w:pStyle w:val="311"/>
        <w:widowControl w:val="0"/>
        <w:numPr>
          <w:ilvl w:val="1"/>
          <w:numId w:val="4"/>
        </w:numPr>
        <w:autoSpaceDE w:val="0"/>
        <w:autoSpaceDN w:val="0"/>
        <w:adjustRightInd w:val="0"/>
        <w:snapToGrid w:val="0"/>
        <w:ind w:firstLineChars="0"/>
        <w:rPr>
          <w:rFonts w:ascii="宋体" w:hAnsi="宋体"/>
          <w:szCs w:val="21"/>
          <w:highlight w:val="none"/>
        </w:rPr>
      </w:pPr>
      <w:r>
        <w:rPr>
          <w:rFonts w:hint="eastAsia" w:ascii="宋体" w:hAnsi="宋体"/>
          <w:szCs w:val="21"/>
          <w:highlight w:val="none"/>
        </w:rPr>
        <w:t>招标项目发生重大变化，招标人取消采购任务；</w:t>
      </w:r>
    </w:p>
    <w:p w14:paraId="0108CFBE">
      <w:pPr>
        <w:pStyle w:val="311"/>
        <w:widowControl w:val="0"/>
        <w:numPr>
          <w:ilvl w:val="1"/>
          <w:numId w:val="4"/>
        </w:numPr>
        <w:autoSpaceDE w:val="0"/>
        <w:autoSpaceDN w:val="0"/>
        <w:adjustRightInd w:val="0"/>
        <w:snapToGrid w:val="0"/>
        <w:ind w:firstLineChars="0"/>
        <w:rPr>
          <w:rFonts w:ascii="宋体" w:hAnsi="宋体"/>
          <w:szCs w:val="21"/>
          <w:highlight w:val="none"/>
        </w:rPr>
      </w:pPr>
      <w:r>
        <w:rPr>
          <w:rFonts w:hint="eastAsia" w:ascii="宋体" w:hAnsi="宋体"/>
          <w:szCs w:val="21"/>
          <w:highlight w:val="none"/>
        </w:rPr>
        <w:t>投标人须知前附表规定的其他情形。</w:t>
      </w:r>
    </w:p>
    <w:p w14:paraId="36B6E060">
      <w:pPr>
        <w:pStyle w:val="311"/>
        <w:widowControl w:val="0"/>
        <w:numPr>
          <w:ilvl w:val="0"/>
          <w:numId w:val="4"/>
        </w:numPr>
        <w:autoSpaceDE w:val="0"/>
        <w:autoSpaceDN w:val="0"/>
        <w:adjustRightInd w:val="0"/>
        <w:snapToGrid w:val="0"/>
        <w:ind w:firstLineChars="0"/>
        <w:rPr>
          <w:rFonts w:ascii="宋体" w:hAnsi="宋体"/>
          <w:b/>
          <w:szCs w:val="21"/>
          <w:highlight w:val="none"/>
        </w:rPr>
      </w:pPr>
      <w:r>
        <w:rPr>
          <w:rFonts w:hint="eastAsia" w:ascii="宋体" w:hAnsi="宋体"/>
          <w:b/>
          <w:szCs w:val="21"/>
          <w:highlight w:val="none"/>
        </w:rPr>
        <w:t>纪律和监督</w:t>
      </w:r>
      <w:bookmarkEnd w:id="258"/>
      <w:bookmarkEnd w:id="259"/>
      <w:bookmarkEnd w:id="260"/>
    </w:p>
    <w:p w14:paraId="6FA6B99F">
      <w:pPr>
        <w:pStyle w:val="311"/>
        <w:widowControl w:val="0"/>
        <w:numPr>
          <w:ilvl w:val="1"/>
          <w:numId w:val="4"/>
        </w:numPr>
        <w:autoSpaceDE w:val="0"/>
        <w:autoSpaceDN w:val="0"/>
        <w:adjustRightInd w:val="0"/>
        <w:snapToGrid w:val="0"/>
        <w:ind w:firstLineChars="0"/>
        <w:rPr>
          <w:rFonts w:ascii="宋体" w:hAnsi="宋体"/>
          <w:b/>
          <w:szCs w:val="21"/>
          <w:highlight w:val="none"/>
        </w:rPr>
      </w:pPr>
      <w:bookmarkStart w:id="261" w:name="_Toc152045575"/>
      <w:bookmarkStart w:id="262" w:name="_Toc330213991"/>
      <w:bookmarkStart w:id="263" w:name="_Toc152042351"/>
      <w:bookmarkStart w:id="264" w:name="_Toc144974543"/>
      <w:bookmarkStart w:id="265" w:name="_Toc403513538"/>
      <w:bookmarkStart w:id="266" w:name="_Toc332121759"/>
      <w:r>
        <w:rPr>
          <w:rFonts w:hint="eastAsia" w:ascii="宋体" w:hAnsi="宋体"/>
          <w:b/>
          <w:szCs w:val="21"/>
          <w:highlight w:val="none"/>
        </w:rPr>
        <w:t>对招标人的纪律要求</w:t>
      </w:r>
      <w:bookmarkEnd w:id="261"/>
      <w:bookmarkEnd w:id="262"/>
      <w:bookmarkEnd w:id="263"/>
      <w:bookmarkEnd w:id="264"/>
      <w:bookmarkEnd w:id="265"/>
      <w:bookmarkEnd w:id="266"/>
    </w:p>
    <w:p w14:paraId="181AC259">
      <w:pPr>
        <w:pStyle w:val="311"/>
        <w:widowControl w:val="0"/>
        <w:numPr>
          <w:ilvl w:val="2"/>
          <w:numId w:val="4"/>
        </w:numPr>
        <w:autoSpaceDE w:val="0"/>
        <w:autoSpaceDN w:val="0"/>
        <w:adjustRightInd w:val="0"/>
        <w:snapToGrid w:val="0"/>
        <w:ind w:firstLineChars="0"/>
        <w:rPr>
          <w:rFonts w:ascii="宋体" w:hAnsi="宋体"/>
          <w:szCs w:val="21"/>
          <w:highlight w:val="none"/>
        </w:rPr>
      </w:pPr>
      <w:r>
        <w:rPr>
          <w:rFonts w:hint="eastAsia" w:ascii="宋体" w:hAnsi="宋体"/>
          <w:szCs w:val="21"/>
          <w:highlight w:val="none"/>
        </w:rPr>
        <w:t>招标人不得泄漏招标投标活动中应当保密的情况和资料，不得与投标人串通损害国家利益、社会公共利益或者他人合法权益。</w:t>
      </w:r>
    </w:p>
    <w:p w14:paraId="479E4D70">
      <w:pPr>
        <w:pStyle w:val="311"/>
        <w:widowControl w:val="0"/>
        <w:numPr>
          <w:ilvl w:val="1"/>
          <w:numId w:val="4"/>
        </w:numPr>
        <w:autoSpaceDE w:val="0"/>
        <w:autoSpaceDN w:val="0"/>
        <w:adjustRightInd w:val="0"/>
        <w:snapToGrid w:val="0"/>
        <w:ind w:firstLineChars="0"/>
        <w:rPr>
          <w:rFonts w:ascii="宋体" w:hAnsi="宋体"/>
          <w:b/>
          <w:szCs w:val="21"/>
          <w:highlight w:val="none"/>
        </w:rPr>
      </w:pPr>
      <w:bookmarkStart w:id="267" w:name="_Toc144974544"/>
      <w:bookmarkStart w:id="268" w:name="_Toc152045576"/>
      <w:bookmarkStart w:id="269" w:name="_Toc152042352"/>
      <w:bookmarkStart w:id="270" w:name="_Toc403513539"/>
      <w:bookmarkStart w:id="271" w:name="_Toc332121760"/>
      <w:bookmarkStart w:id="272" w:name="_Toc330213992"/>
      <w:r>
        <w:rPr>
          <w:rFonts w:hint="eastAsia" w:ascii="宋体" w:hAnsi="宋体"/>
          <w:b/>
          <w:szCs w:val="21"/>
          <w:highlight w:val="none"/>
        </w:rPr>
        <w:t>对投标人的纪律要求</w:t>
      </w:r>
      <w:bookmarkEnd w:id="267"/>
      <w:bookmarkEnd w:id="268"/>
      <w:bookmarkEnd w:id="269"/>
      <w:bookmarkEnd w:id="270"/>
      <w:bookmarkEnd w:id="271"/>
      <w:bookmarkEnd w:id="272"/>
    </w:p>
    <w:p w14:paraId="319320B8">
      <w:pPr>
        <w:pStyle w:val="311"/>
        <w:widowControl w:val="0"/>
        <w:numPr>
          <w:ilvl w:val="2"/>
          <w:numId w:val="4"/>
        </w:numPr>
        <w:autoSpaceDE w:val="0"/>
        <w:autoSpaceDN w:val="0"/>
        <w:adjustRightInd w:val="0"/>
        <w:snapToGrid w:val="0"/>
        <w:ind w:firstLineChars="0"/>
        <w:rPr>
          <w:rFonts w:ascii="宋体" w:hAnsi="宋体"/>
          <w:szCs w:val="21"/>
          <w:highlight w:val="none"/>
        </w:rPr>
      </w:pPr>
      <w:r>
        <w:rPr>
          <w:rFonts w:hint="eastAsia" w:ascii="宋体" w:hAnsi="宋体"/>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0F3791B4">
      <w:pPr>
        <w:pStyle w:val="311"/>
        <w:widowControl w:val="0"/>
        <w:numPr>
          <w:ilvl w:val="1"/>
          <w:numId w:val="4"/>
        </w:numPr>
        <w:autoSpaceDE w:val="0"/>
        <w:autoSpaceDN w:val="0"/>
        <w:adjustRightInd w:val="0"/>
        <w:snapToGrid w:val="0"/>
        <w:ind w:firstLineChars="0"/>
        <w:rPr>
          <w:rFonts w:ascii="宋体" w:hAnsi="宋体"/>
          <w:b/>
          <w:szCs w:val="21"/>
          <w:highlight w:val="none"/>
        </w:rPr>
      </w:pPr>
      <w:bookmarkStart w:id="273" w:name="_Toc403513540"/>
      <w:bookmarkStart w:id="274" w:name="_Toc152042353"/>
      <w:bookmarkStart w:id="275" w:name="_Toc152045577"/>
      <w:bookmarkStart w:id="276" w:name="_Toc144974545"/>
      <w:bookmarkStart w:id="277" w:name="_Toc332121761"/>
      <w:bookmarkStart w:id="278" w:name="_Toc330213993"/>
      <w:r>
        <w:rPr>
          <w:rFonts w:hint="eastAsia" w:ascii="宋体" w:hAnsi="宋体"/>
          <w:b/>
          <w:szCs w:val="21"/>
          <w:highlight w:val="none"/>
        </w:rPr>
        <w:t>对评标委员会成员的纪律要求</w:t>
      </w:r>
      <w:bookmarkEnd w:id="273"/>
      <w:bookmarkEnd w:id="274"/>
      <w:bookmarkEnd w:id="275"/>
      <w:bookmarkEnd w:id="276"/>
      <w:bookmarkEnd w:id="277"/>
      <w:bookmarkEnd w:id="278"/>
    </w:p>
    <w:p w14:paraId="454092B6">
      <w:pPr>
        <w:pStyle w:val="311"/>
        <w:widowControl w:val="0"/>
        <w:numPr>
          <w:ilvl w:val="2"/>
          <w:numId w:val="4"/>
        </w:numPr>
        <w:autoSpaceDE w:val="0"/>
        <w:autoSpaceDN w:val="0"/>
        <w:adjustRightInd w:val="0"/>
        <w:snapToGrid w:val="0"/>
        <w:ind w:firstLineChars="0"/>
        <w:rPr>
          <w:rFonts w:ascii="宋体" w:hAnsi="宋体"/>
          <w:szCs w:val="21"/>
          <w:highlight w:val="none"/>
        </w:rPr>
      </w:pPr>
      <w:r>
        <w:rPr>
          <w:rFonts w:hint="eastAsia" w:ascii="宋体" w:hAnsi="宋体"/>
          <w:szCs w:val="21"/>
          <w:highlight w:val="none"/>
        </w:rPr>
        <w:t>评标委员会成员不得收受他人的财物或者其他好处，不得向他人透露对投标文件的评审和比较、中标候选人的推荐情况以及与评标有关的其他情况。在评标活动中，评标委员会成员不得擅离职守，影响评标程序正常进行，不得使用第二章“评定标办法”没有规定的评审因素和标准进行评标。</w:t>
      </w:r>
    </w:p>
    <w:p w14:paraId="5F7237C3">
      <w:pPr>
        <w:pStyle w:val="311"/>
        <w:widowControl w:val="0"/>
        <w:numPr>
          <w:ilvl w:val="1"/>
          <w:numId w:val="4"/>
        </w:numPr>
        <w:autoSpaceDE w:val="0"/>
        <w:autoSpaceDN w:val="0"/>
        <w:adjustRightInd w:val="0"/>
        <w:snapToGrid w:val="0"/>
        <w:ind w:firstLineChars="0"/>
        <w:rPr>
          <w:rFonts w:ascii="宋体" w:hAnsi="宋体"/>
          <w:b/>
          <w:szCs w:val="21"/>
          <w:highlight w:val="none"/>
        </w:rPr>
      </w:pPr>
      <w:bookmarkStart w:id="279" w:name="_Toc403513541"/>
      <w:bookmarkStart w:id="280" w:name="_Toc152045578"/>
      <w:bookmarkStart w:id="281" w:name="_Toc330213994"/>
      <w:bookmarkStart w:id="282" w:name="_Toc152042354"/>
      <w:bookmarkStart w:id="283" w:name="_Toc332121762"/>
      <w:bookmarkStart w:id="284" w:name="_Toc144974546"/>
      <w:r>
        <w:rPr>
          <w:rFonts w:hint="eastAsia" w:ascii="宋体" w:hAnsi="宋体"/>
          <w:b/>
          <w:szCs w:val="21"/>
          <w:highlight w:val="none"/>
        </w:rPr>
        <w:t>对与评标活动有关的工作人员的纪律要求</w:t>
      </w:r>
      <w:bookmarkEnd w:id="279"/>
      <w:bookmarkEnd w:id="280"/>
      <w:bookmarkEnd w:id="281"/>
      <w:bookmarkEnd w:id="282"/>
      <w:bookmarkEnd w:id="283"/>
    </w:p>
    <w:p w14:paraId="26788CE8">
      <w:pPr>
        <w:pStyle w:val="311"/>
        <w:widowControl w:val="0"/>
        <w:numPr>
          <w:ilvl w:val="2"/>
          <w:numId w:val="4"/>
        </w:numPr>
        <w:autoSpaceDE w:val="0"/>
        <w:autoSpaceDN w:val="0"/>
        <w:adjustRightInd w:val="0"/>
        <w:snapToGrid w:val="0"/>
        <w:ind w:firstLineChars="0"/>
        <w:rPr>
          <w:rFonts w:ascii="宋体" w:hAnsi="宋体"/>
          <w:szCs w:val="21"/>
          <w:highlight w:val="none"/>
        </w:rPr>
      </w:pPr>
      <w:bookmarkStart w:id="285" w:name="_Toc152042355"/>
      <w:r>
        <w:rPr>
          <w:rFonts w:hint="eastAsia" w:ascii="宋体" w:hAnsi="宋体"/>
          <w:szCs w:val="21"/>
          <w:highlight w:val="none"/>
        </w:rPr>
        <w:t>与评标活动有关的工作人员不得收受他人的财物或者其他好处，不得向他人透露对投标文件的评审和比较、中标候选人的推荐情况以及与评标有关的其他情况。在评标活动中，与评标活动有关的工作人员不得擅离职守，影响评标程序正常进行。</w:t>
      </w:r>
      <w:bookmarkEnd w:id="285"/>
    </w:p>
    <w:p w14:paraId="7CBF4967">
      <w:pPr>
        <w:pStyle w:val="311"/>
        <w:widowControl w:val="0"/>
        <w:numPr>
          <w:ilvl w:val="1"/>
          <w:numId w:val="4"/>
        </w:numPr>
        <w:autoSpaceDE w:val="0"/>
        <w:autoSpaceDN w:val="0"/>
        <w:adjustRightInd w:val="0"/>
        <w:snapToGrid w:val="0"/>
        <w:ind w:firstLineChars="0"/>
        <w:rPr>
          <w:rFonts w:ascii="宋体" w:hAnsi="宋体"/>
          <w:b/>
          <w:szCs w:val="21"/>
          <w:highlight w:val="none"/>
        </w:rPr>
      </w:pPr>
      <w:r>
        <w:rPr>
          <w:rFonts w:hint="eastAsia" w:ascii="宋体" w:hAnsi="宋体"/>
          <w:b/>
          <w:szCs w:val="21"/>
          <w:highlight w:val="none"/>
        </w:rPr>
        <w:t>投诉</w:t>
      </w:r>
    </w:p>
    <w:p w14:paraId="69BA4AE8">
      <w:pPr>
        <w:pStyle w:val="311"/>
        <w:widowControl w:val="0"/>
        <w:numPr>
          <w:ilvl w:val="2"/>
          <w:numId w:val="4"/>
        </w:numPr>
        <w:autoSpaceDE w:val="0"/>
        <w:autoSpaceDN w:val="0"/>
        <w:adjustRightInd w:val="0"/>
        <w:snapToGrid w:val="0"/>
        <w:ind w:firstLineChars="0"/>
        <w:rPr>
          <w:rFonts w:ascii="宋体" w:hAnsi="宋体"/>
          <w:szCs w:val="21"/>
          <w:highlight w:val="none"/>
        </w:rPr>
      </w:pPr>
      <w:r>
        <w:rPr>
          <w:rFonts w:ascii="宋体" w:hAnsi="宋体"/>
          <w:szCs w:val="21"/>
          <w:highlight w:val="none"/>
        </w:rPr>
        <w:t>投标人或者其他利害关系人认为招标投标活动不符合法律、行政法规规定的，可以自知道或者应当知道</w:t>
      </w:r>
      <w:r>
        <w:rPr>
          <w:rFonts w:hint="eastAsia" w:ascii="宋体" w:hAnsi="宋体"/>
          <w:szCs w:val="21"/>
          <w:highlight w:val="none"/>
        </w:rPr>
        <w:t>之日起</w:t>
      </w:r>
      <w:r>
        <w:rPr>
          <w:rFonts w:ascii="宋体" w:hAnsi="宋体"/>
          <w:szCs w:val="21"/>
          <w:highlight w:val="none"/>
        </w:rPr>
        <w:t>10</w:t>
      </w:r>
      <w:r>
        <w:rPr>
          <w:rFonts w:hint="eastAsia" w:ascii="宋体" w:hAnsi="宋体"/>
          <w:szCs w:val="21"/>
          <w:highlight w:val="none"/>
        </w:rPr>
        <w:t>日内向</w:t>
      </w:r>
      <w:r>
        <w:rPr>
          <w:rFonts w:ascii="宋体" w:hAnsi="宋体"/>
          <w:szCs w:val="21"/>
          <w:highlight w:val="none"/>
        </w:rPr>
        <w:t>投诉</w:t>
      </w:r>
      <w:r>
        <w:rPr>
          <w:rFonts w:hint="eastAsia" w:ascii="宋体" w:hAnsi="宋体"/>
          <w:szCs w:val="21"/>
          <w:highlight w:val="none"/>
        </w:rPr>
        <w:t>受理部门提出</w:t>
      </w:r>
      <w:r>
        <w:rPr>
          <w:rFonts w:ascii="宋体" w:hAnsi="宋体"/>
          <w:szCs w:val="21"/>
          <w:highlight w:val="none"/>
        </w:rPr>
        <w:t>。投诉应当有明确的请求和必要的证明材料。</w:t>
      </w:r>
    </w:p>
    <w:p w14:paraId="5A6B9131">
      <w:pPr>
        <w:pStyle w:val="311"/>
        <w:widowControl w:val="0"/>
        <w:numPr>
          <w:ilvl w:val="2"/>
          <w:numId w:val="4"/>
        </w:numPr>
        <w:autoSpaceDE w:val="0"/>
        <w:autoSpaceDN w:val="0"/>
        <w:adjustRightInd w:val="0"/>
        <w:snapToGrid w:val="0"/>
        <w:ind w:firstLineChars="0"/>
        <w:rPr>
          <w:rFonts w:ascii="宋体" w:hAnsi="宋体"/>
          <w:szCs w:val="21"/>
          <w:highlight w:val="none"/>
        </w:rPr>
      </w:pPr>
      <w:r>
        <w:rPr>
          <w:rFonts w:ascii="宋体" w:hAnsi="宋体"/>
          <w:szCs w:val="21"/>
          <w:highlight w:val="none"/>
        </w:rPr>
        <w:t>投标人或者其他利害关系人对招标文件、开标和评标结果提出投诉的，应当按照投标人须</w:t>
      </w:r>
      <w:r>
        <w:rPr>
          <w:rFonts w:ascii="宋体" w:hAnsi="宋体"/>
          <w:spacing w:val="-3"/>
          <w:szCs w:val="21"/>
          <w:highlight w:val="none"/>
        </w:rPr>
        <w:t>知</w:t>
      </w:r>
      <w:r>
        <w:rPr>
          <w:rFonts w:ascii="宋体" w:hAnsi="宋体"/>
          <w:szCs w:val="21"/>
          <w:highlight w:val="none"/>
        </w:rPr>
        <w:t>的</w:t>
      </w:r>
      <w:r>
        <w:rPr>
          <w:rFonts w:ascii="宋体" w:hAnsi="宋体"/>
          <w:spacing w:val="-3"/>
          <w:szCs w:val="21"/>
          <w:highlight w:val="none"/>
        </w:rPr>
        <w:t>规</w:t>
      </w:r>
      <w:r>
        <w:rPr>
          <w:rFonts w:ascii="宋体" w:hAnsi="宋体"/>
          <w:szCs w:val="21"/>
          <w:highlight w:val="none"/>
        </w:rPr>
        <w:t>定</w:t>
      </w:r>
      <w:r>
        <w:rPr>
          <w:rFonts w:ascii="宋体" w:hAnsi="宋体"/>
          <w:spacing w:val="-3"/>
          <w:szCs w:val="21"/>
          <w:highlight w:val="none"/>
        </w:rPr>
        <w:t>先</w:t>
      </w:r>
      <w:r>
        <w:rPr>
          <w:rFonts w:ascii="宋体" w:hAnsi="宋体"/>
          <w:szCs w:val="21"/>
          <w:highlight w:val="none"/>
        </w:rPr>
        <w:t>向</w:t>
      </w:r>
      <w:r>
        <w:rPr>
          <w:rFonts w:ascii="宋体" w:hAnsi="宋体"/>
          <w:spacing w:val="-3"/>
          <w:szCs w:val="21"/>
          <w:highlight w:val="none"/>
        </w:rPr>
        <w:t>招标</w:t>
      </w:r>
      <w:r>
        <w:rPr>
          <w:rFonts w:ascii="宋体" w:hAnsi="宋体"/>
          <w:szCs w:val="21"/>
          <w:highlight w:val="none"/>
        </w:rPr>
        <w:t>人提</w:t>
      </w:r>
      <w:r>
        <w:rPr>
          <w:rFonts w:ascii="宋体" w:hAnsi="宋体"/>
          <w:spacing w:val="-3"/>
          <w:szCs w:val="21"/>
          <w:highlight w:val="none"/>
        </w:rPr>
        <w:t>出</w:t>
      </w:r>
      <w:r>
        <w:rPr>
          <w:rFonts w:ascii="宋体" w:hAnsi="宋体"/>
          <w:szCs w:val="21"/>
          <w:highlight w:val="none"/>
        </w:rPr>
        <w:t>异</w:t>
      </w:r>
      <w:r>
        <w:rPr>
          <w:rFonts w:ascii="宋体" w:hAnsi="宋体"/>
          <w:spacing w:val="-3"/>
          <w:szCs w:val="21"/>
          <w:highlight w:val="none"/>
        </w:rPr>
        <w:t>议</w:t>
      </w:r>
      <w:r>
        <w:rPr>
          <w:rFonts w:ascii="宋体" w:hAnsi="宋体"/>
          <w:spacing w:val="-106"/>
          <w:szCs w:val="21"/>
          <w:highlight w:val="none"/>
        </w:rPr>
        <w:t>。</w:t>
      </w:r>
      <w:bookmarkEnd w:id="284"/>
    </w:p>
    <w:p w14:paraId="783507B1">
      <w:pPr>
        <w:pStyle w:val="311"/>
        <w:widowControl w:val="0"/>
        <w:numPr>
          <w:ilvl w:val="0"/>
          <w:numId w:val="4"/>
        </w:numPr>
        <w:autoSpaceDE w:val="0"/>
        <w:autoSpaceDN w:val="0"/>
        <w:adjustRightInd w:val="0"/>
        <w:snapToGrid w:val="0"/>
        <w:ind w:firstLineChars="0"/>
        <w:rPr>
          <w:rFonts w:ascii="宋体" w:hAnsi="宋体"/>
          <w:b/>
          <w:szCs w:val="21"/>
          <w:highlight w:val="none"/>
        </w:rPr>
      </w:pPr>
      <w:r>
        <w:rPr>
          <w:rFonts w:hint="eastAsia" w:ascii="宋体" w:hAnsi="宋体"/>
          <w:b/>
          <w:szCs w:val="21"/>
          <w:highlight w:val="none"/>
        </w:rPr>
        <w:t>需要补充的其他内容</w:t>
      </w:r>
    </w:p>
    <w:p w14:paraId="2CA15710">
      <w:pPr>
        <w:pStyle w:val="311"/>
        <w:widowControl w:val="0"/>
        <w:numPr>
          <w:ilvl w:val="1"/>
          <w:numId w:val="4"/>
        </w:numPr>
        <w:autoSpaceDE w:val="0"/>
        <w:autoSpaceDN w:val="0"/>
        <w:adjustRightInd w:val="0"/>
        <w:snapToGrid w:val="0"/>
        <w:ind w:firstLineChars="0"/>
        <w:rPr>
          <w:rFonts w:ascii="宋体" w:hAnsi="宋体"/>
          <w:szCs w:val="21"/>
          <w:highlight w:val="none"/>
          <w:shd w:val="clear" w:color="auto" w:fill="FFFF00"/>
        </w:rPr>
      </w:pPr>
      <w:r>
        <w:rPr>
          <w:rFonts w:hint="eastAsia" w:ascii="宋体" w:hAnsi="宋体"/>
          <w:szCs w:val="21"/>
          <w:highlight w:val="none"/>
        </w:rPr>
        <w:t>其他内容见投标人须知前附表。</w:t>
      </w:r>
    </w:p>
    <w:bookmarkEnd w:id="57"/>
    <w:bookmarkEnd w:id="154"/>
    <w:bookmarkEnd w:id="155"/>
    <w:bookmarkEnd w:id="156"/>
    <w:bookmarkEnd w:id="157"/>
    <w:bookmarkEnd w:id="158"/>
    <w:bookmarkEnd w:id="159"/>
    <w:p w14:paraId="6D89A625">
      <w:pPr>
        <w:widowControl w:val="0"/>
        <w:autoSpaceDE w:val="0"/>
        <w:autoSpaceDN w:val="0"/>
        <w:adjustRightInd w:val="0"/>
        <w:snapToGrid w:val="0"/>
        <w:ind w:firstLine="0" w:firstLineChars="0"/>
        <w:jc w:val="center"/>
        <w:rPr>
          <w:rFonts w:ascii="宋体" w:hAnsi="宋体"/>
          <w:b/>
          <w:sz w:val="32"/>
          <w:szCs w:val="32"/>
          <w:highlight w:val="none"/>
        </w:rPr>
      </w:pPr>
      <w:bookmarkStart w:id="286" w:name="_Hlk532141743"/>
      <w:r>
        <w:rPr>
          <w:rFonts w:ascii="宋体" w:hAnsi="宋体"/>
          <w:szCs w:val="21"/>
          <w:highlight w:val="none"/>
        </w:rPr>
        <w:br w:type="page"/>
      </w:r>
      <w:r>
        <w:rPr>
          <w:rFonts w:hint="eastAsia" w:ascii="宋体" w:hAnsi="宋体"/>
          <w:b/>
          <w:sz w:val="32"/>
          <w:szCs w:val="32"/>
          <w:highlight w:val="none"/>
        </w:rPr>
        <w:t>附件一 特别说明</w:t>
      </w:r>
    </w:p>
    <w:p w14:paraId="7714F301">
      <w:pPr>
        <w:widowControl w:val="0"/>
        <w:autoSpaceDE w:val="0"/>
        <w:autoSpaceDN w:val="0"/>
        <w:adjustRightInd w:val="0"/>
        <w:snapToGrid w:val="0"/>
        <w:ind w:firstLine="0" w:firstLineChars="0"/>
        <w:jc w:val="left"/>
        <w:rPr>
          <w:rFonts w:ascii="宋体" w:hAnsi="宋体"/>
          <w:highlight w:val="none"/>
        </w:rPr>
      </w:pPr>
      <w:r>
        <w:rPr>
          <w:rFonts w:hint="eastAsia" w:ascii="宋体" w:hAnsi="宋体"/>
          <w:highlight w:val="none"/>
        </w:rPr>
        <w:t>招标投标分段限时异议的规定：</w:t>
      </w:r>
    </w:p>
    <w:p w14:paraId="26EEA900">
      <w:pPr>
        <w:widowControl w:val="0"/>
        <w:autoSpaceDE w:val="0"/>
        <w:autoSpaceDN w:val="0"/>
        <w:adjustRightInd w:val="0"/>
        <w:snapToGrid w:val="0"/>
        <w:ind w:firstLine="0" w:firstLineChars="0"/>
        <w:jc w:val="left"/>
        <w:rPr>
          <w:rFonts w:ascii="宋体" w:hAnsi="宋体"/>
          <w:highlight w:val="none"/>
        </w:rPr>
      </w:pPr>
      <w:r>
        <w:rPr>
          <w:rFonts w:hint="eastAsia" w:ascii="宋体" w:hAnsi="宋体"/>
          <w:highlight w:val="none"/>
        </w:rPr>
        <w:t>（1）为提高招标投标活动效率，本次招标投标各阶段的异议处理按“分段限时异议”原则进行。异议人在知道或者应当知道其权益受到侵害之日起10日内未提出书面异议或超过本规定要求投诉时效的，可以不受理该异议。</w:t>
      </w:r>
    </w:p>
    <w:p w14:paraId="48B7E7F7">
      <w:pPr>
        <w:widowControl w:val="0"/>
        <w:autoSpaceDE w:val="0"/>
        <w:autoSpaceDN w:val="0"/>
        <w:adjustRightInd w:val="0"/>
        <w:snapToGrid w:val="0"/>
        <w:ind w:firstLine="0" w:firstLineChars="0"/>
        <w:jc w:val="left"/>
        <w:rPr>
          <w:rFonts w:ascii="宋体" w:hAnsi="宋体"/>
          <w:highlight w:val="none"/>
        </w:rPr>
      </w:pPr>
      <w:r>
        <w:rPr>
          <w:rFonts w:hint="eastAsia" w:ascii="宋体" w:hAnsi="宋体"/>
          <w:highlight w:val="none"/>
        </w:rPr>
        <w:t>（2）对招标公告内容的质疑时限：公告发布首日起五日内。</w:t>
      </w:r>
    </w:p>
    <w:p w14:paraId="22522CFF">
      <w:pPr>
        <w:widowControl w:val="0"/>
        <w:autoSpaceDE w:val="0"/>
        <w:autoSpaceDN w:val="0"/>
        <w:adjustRightInd w:val="0"/>
        <w:snapToGrid w:val="0"/>
        <w:ind w:firstLine="0" w:firstLineChars="0"/>
        <w:jc w:val="left"/>
        <w:rPr>
          <w:rFonts w:ascii="宋体" w:hAnsi="宋体"/>
          <w:highlight w:val="none"/>
        </w:rPr>
      </w:pPr>
      <w:r>
        <w:rPr>
          <w:rFonts w:hint="eastAsia" w:ascii="宋体" w:hAnsi="宋体"/>
          <w:highlight w:val="none"/>
        </w:rPr>
        <w:t>（3）对招标文件内容的质疑时限：提交投标文件截止五日前提出；补遗或答疑文件发出后的下一个工作日内。</w:t>
      </w:r>
    </w:p>
    <w:p w14:paraId="3078AD65">
      <w:pPr>
        <w:widowControl w:val="0"/>
        <w:autoSpaceDE w:val="0"/>
        <w:autoSpaceDN w:val="0"/>
        <w:adjustRightInd w:val="0"/>
        <w:snapToGrid w:val="0"/>
        <w:ind w:firstLine="0" w:firstLineChars="0"/>
        <w:jc w:val="left"/>
        <w:rPr>
          <w:rFonts w:ascii="宋体" w:hAnsi="宋体"/>
          <w:highlight w:val="none"/>
        </w:rPr>
      </w:pPr>
      <w:r>
        <w:rPr>
          <w:rFonts w:hint="eastAsia" w:ascii="宋体" w:hAnsi="宋体"/>
          <w:highlight w:val="none"/>
        </w:rPr>
        <w:t>（4）对开标过程的异议时限：开标结束前提出。</w:t>
      </w:r>
    </w:p>
    <w:p w14:paraId="2BA156C6">
      <w:pPr>
        <w:widowControl w:val="0"/>
        <w:autoSpaceDE w:val="0"/>
        <w:autoSpaceDN w:val="0"/>
        <w:adjustRightInd w:val="0"/>
        <w:snapToGrid w:val="0"/>
        <w:ind w:firstLine="0" w:firstLineChars="0"/>
        <w:jc w:val="left"/>
        <w:rPr>
          <w:rFonts w:ascii="宋体" w:hAnsi="宋体"/>
          <w:highlight w:val="none"/>
        </w:rPr>
      </w:pPr>
      <w:bookmarkStart w:id="287" w:name="_Hlk46484013"/>
      <w:r>
        <w:rPr>
          <w:rFonts w:hint="eastAsia" w:ascii="宋体" w:hAnsi="宋体"/>
          <w:highlight w:val="none"/>
        </w:rPr>
        <w:t>（5）对评标或定标结果异议时限：</w:t>
      </w:r>
      <w:r>
        <w:rPr>
          <w:rFonts w:hint="eastAsia" w:ascii="宋体" w:hAnsi="宋体"/>
          <w:szCs w:val="21"/>
          <w:highlight w:val="none"/>
        </w:rPr>
        <w:t>中标候选人公示</w:t>
      </w:r>
      <w:r>
        <w:rPr>
          <w:rFonts w:hint="eastAsia" w:ascii="宋体" w:hAnsi="宋体"/>
          <w:highlight w:val="none"/>
        </w:rPr>
        <w:t>期间。</w:t>
      </w:r>
      <w:bookmarkEnd w:id="287"/>
    </w:p>
    <w:bookmarkEnd w:id="286"/>
    <w:p w14:paraId="7E7F3139">
      <w:pPr>
        <w:widowControl w:val="0"/>
        <w:autoSpaceDE w:val="0"/>
        <w:autoSpaceDN w:val="0"/>
        <w:adjustRightInd w:val="0"/>
        <w:snapToGrid w:val="0"/>
        <w:ind w:firstLine="0" w:firstLineChars="0"/>
        <w:jc w:val="left"/>
        <w:rPr>
          <w:rFonts w:ascii="宋体" w:hAnsi="宋体"/>
          <w:sz w:val="84"/>
          <w:szCs w:val="84"/>
          <w:highlight w:val="none"/>
        </w:rPr>
      </w:pPr>
      <w:r>
        <w:rPr>
          <w:rFonts w:ascii="宋体" w:hAnsi="宋体"/>
          <w:highlight w:val="none"/>
        </w:rPr>
        <w:br w:type="page"/>
      </w:r>
      <w:bookmarkStart w:id="288" w:name="_Toc144974565"/>
      <w:bookmarkStart w:id="289" w:name="_Toc152045598"/>
      <w:bookmarkStart w:id="290" w:name="_Toc152042375"/>
      <w:bookmarkStart w:id="291" w:name="_Hlk532142035"/>
    </w:p>
    <w:p w14:paraId="7C974A00">
      <w:pPr>
        <w:widowControl w:val="0"/>
        <w:autoSpaceDE w:val="0"/>
        <w:autoSpaceDN w:val="0"/>
        <w:adjustRightInd w:val="0"/>
        <w:snapToGrid w:val="0"/>
        <w:ind w:firstLine="0" w:firstLineChars="0"/>
        <w:jc w:val="left"/>
        <w:rPr>
          <w:rFonts w:ascii="宋体" w:hAnsi="宋体"/>
          <w:sz w:val="84"/>
          <w:szCs w:val="84"/>
          <w:highlight w:val="none"/>
        </w:rPr>
      </w:pPr>
    </w:p>
    <w:p w14:paraId="635F550C">
      <w:pPr>
        <w:widowControl w:val="0"/>
        <w:autoSpaceDE w:val="0"/>
        <w:autoSpaceDN w:val="0"/>
        <w:adjustRightInd w:val="0"/>
        <w:snapToGrid w:val="0"/>
        <w:ind w:firstLine="0" w:firstLineChars="0"/>
        <w:jc w:val="left"/>
        <w:rPr>
          <w:rFonts w:ascii="宋体" w:hAnsi="宋体"/>
          <w:sz w:val="84"/>
          <w:szCs w:val="84"/>
          <w:highlight w:val="none"/>
        </w:rPr>
      </w:pPr>
    </w:p>
    <w:p w14:paraId="018F51B4">
      <w:pPr>
        <w:widowControl w:val="0"/>
        <w:autoSpaceDE w:val="0"/>
        <w:autoSpaceDN w:val="0"/>
        <w:adjustRightInd w:val="0"/>
        <w:snapToGrid w:val="0"/>
        <w:ind w:firstLine="0" w:firstLineChars="0"/>
        <w:jc w:val="left"/>
        <w:rPr>
          <w:rFonts w:ascii="宋体" w:hAnsi="宋体"/>
          <w:sz w:val="84"/>
          <w:szCs w:val="84"/>
          <w:highlight w:val="none"/>
        </w:rPr>
      </w:pPr>
    </w:p>
    <w:p w14:paraId="7BB8E27A">
      <w:pPr>
        <w:widowControl w:val="0"/>
        <w:autoSpaceDE w:val="0"/>
        <w:autoSpaceDN w:val="0"/>
        <w:adjustRightInd w:val="0"/>
        <w:snapToGrid w:val="0"/>
        <w:ind w:firstLine="0" w:firstLineChars="0"/>
        <w:jc w:val="center"/>
        <w:outlineLvl w:val="0"/>
        <w:rPr>
          <w:rFonts w:ascii="宋体" w:hAnsi="宋体"/>
          <w:b/>
          <w:bCs/>
          <w:sz w:val="48"/>
          <w:szCs w:val="48"/>
          <w:highlight w:val="none"/>
        </w:rPr>
      </w:pPr>
      <w:bookmarkStart w:id="292" w:name="_Toc28019"/>
      <w:bookmarkStart w:id="293" w:name="_Toc18651"/>
      <w:bookmarkStart w:id="294" w:name="_Toc201134361"/>
      <w:bookmarkStart w:id="295" w:name="_Toc12297"/>
      <w:bookmarkStart w:id="296" w:name="_Toc7734"/>
      <w:bookmarkStart w:id="297" w:name="_Toc4473"/>
      <w:bookmarkStart w:id="298" w:name="_Toc14196"/>
      <w:bookmarkStart w:id="299" w:name="_Toc23212"/>
      <w:bookmarkStart w:id="300" w:name="_Toc4157"/>
      <w:r>
        <w:rPr>
          <w:rFonts w:hint="eastAsia" w:ascii="宋体" w:hAnsi="宋体"/>
          <w:b/>
          <w:bCs/>
          <w:sz w:val="48"/>
          <w:szCs w:val="48"/>
          <w:highlight w:val="none"/>
        </w:rPr>
        <w:t>第二章 评定标办法</w:t>
      </w:r>
      <w:bookmarkEnd w:id="292"/>
      <w:bookmarkEnd w:id="293"/>
      <w:bookmarkEnd w:id="294"/>
    </w:p>
    <w:p w14:paraId="11B12F4D">
      <w:pPr>
        <w:widowControl w:val="0"/>
        <w:autoSpaceDE w:val="0"/>
        <w:autoSpaceDN w:val="0"/>
        <w:adjustRightInd w:val="0"/>
        <w:snapToGrid w:val="0"/>
        <w:ind w:firstLine="0" w:firstLineChars="0"/>
        <w:jc w:val="center"/>
        <w:rPr>
          <w:rFonts w:ascii="宋体" w:hAnsi="宋体"/>
          <w:highlight w:val="none"/>
        </w:rPr>
      </w:pPr>
      <w:r>
        <w:rPr>
          <w:rFonts w:hint="eastAsia" w:ascii="宋体" w:hAnsi="宋体"/>
          <w:b/>
          <w:bCs/>
          <w:sz w:val="48"/>
          <w:szCs w:val="48"/>
          <w:highlight w:val="none"/>
        </w:rPr>
        <w:t>（综合评估法）</w:t>
      </w:r>
      <w:bookmarkEnd w:id="288"/>
      <w:bookmarkEnd w:id="289"/>
      <w:bookmarkEnd w:id="290"/>
      <w:bookmarkEnd w:id="295"/>
      <w:bookmarkEnd w:id="296"/>
      <w:bookmarkEnd w:id="297"/>
      <w:bookmarkEnd w:id="298"/>
      <w:bookmarkEnd w:id="299"/>
      <w:bookmarkEnd w:id="300"/>
      <w:bookmarkStart w:id="301" w:name="_Toc152042377"/>
      <w:bookmarkStart w:id="302" w:name="_Toc330213998"/>
      <w:bookmarkStart w:id="303" w:name="_Toc379581361"/>
      <w:bookmarkStart w:id="304" w:name="_Toc152045600"/>
      <w:bookmarkStart w:id="305" w:name="_Toc144974567"/>
    </w:p>
    <w:p w14:paraId="76E1BB48">
      <w:pPr>
        <w:widowControl w:val="0"/>
        <w:autoSpaceDE w:val="0"/>
        <w:autoSpaceDN w:val="0"/>
        <w:adjustRightInd w:val="0"/>
        <w:snapToGrid w:val="0"/>
        <w:ind w:firstLine="0" w:firstLineChars="0"/>
        <w:jc w:val="center"/>
        <w:outlineLvl w:val="1"/>
        <w:rPr>
          <w:rFonts w:ascii="宋体" w:hAnsi="宋体"/>
          <w:b/>
          <w:sz w:val="32"/>
          <w:szCs w:val="32"/>
          <w:highlight w:val="none"/>
        </w:rPr>
      </w:pPr>
      <w:r>
        <w:rPr>
          <w:rFonts w:ascii="宋体" w:hAnsi="宋体"/>
          <w:highlight w:val="none"/>
        </w:rPr>
        <w:br w:type="page"/>
      </w:r>
      <w:bookmarkStart w:id="306" w:name="_Toc8431"/>
      <w:bookmarkStart w:id="307" w:name="_Toc32699"/>
      <w:bookmarkStart w:id="308" w:name="_Toc23289"/>
      <w:bookmarkStart w:id="309" w:name="_Toc13474"/>
      <w:bookmarkStart w:id="310" w:name="_Toc14525"/>
      <w:bookmarkStart w:id="311" w:name="_Toc201134362"/>
      <w:bookmarkStart w:id="312" w:name="_Toc21837"/>
      <w:r>
        <w:rPr>
          <w:rFonts w:hint="eastAsia" w:ascii="宋体" w:hAnsi="宋体"/>
          <w:b/>
          <w:sz w:val="32"/>
          <w:szCs w:val="32"/>
          <w:highlight w:val="none"/>
        </w:rPr>
        <w:t>一、评标须知</w:t>
      </w:r>
      <w:bookmarkEnd w:id="306"/>
      <w:bookmarkEnd w:id="307"/>
      <w:bookmarkEnd w:id="308"/>
      <w:bookmarkEnd w:id="309"/>
      <w:bookmarkEnd w:id="310"/>
      <w:bookmarkEnd w:id="311"/>
      <w:bookmarkEnd w:id="312"/>
    </w:p>
    <w:p w14:paraId="5B794912">
      <w:pPr>
        <w:widowControl w:val="0"/>
        <w:numPr>
          <w:ilvl w:val="0"/>
          <w:numId w:val="5"/>
        </w:numPr>
        <w:autoSpaceDE w:val="0"/>
        <w:autoSpaceDN w:val="0"/>
        <w:adjustRightInd w:val="0"/>
        <w:snapToGrid w:val="0"/>
        <w:ind w:firstLineChars="0"/>
        <w:jc w:val="left"/>
        <w:rPr>
          <w:rFonts w:ascii="宋体" w:hAnsi="宋体"/>
          <w:b/>
          <w:highlight w:val="none"/>
        </w:rPr>
      </w:pPr>
      <w:bookmarkStart w:id="313" w:name="_Toc350872399"/>
      <w:bookmarkStart w:id="314" w:name="_Toc361737576"/>
      <w:bookmarkStart w:id="315" w:name="_Toc351032831"/>
      <w:bookmarkStart w:id="316" w:name="_Toc523252723"/>
      <w:bookmarkStart w:id="317" w:name="_Toc290992891"/>
      <w:bookmarkStart w:id="318" w:name="_Toc291178115"/>
      <w:r>
        <w:rPr>
          <w:rFonts w:hint="eastAsia" w:ascii="宋体" w:hAnsi="宋体"/>
          <w:b/>
          <w:highlight w:val="none"/>
        </w:rPr>
        <w:t>评标人员守则</w:t>
      </w:r>
      <w:bookmarkEnd w:id="313"/>
      <w:bookmarkEnd w:id="314"/>
      <w:bookmarkEnd w:id="315"/>
      <w:bookmarkEnd w:id="316"/>
      <w:bookmarkEnd w:id="317"/>
      <w:bookmarkEnd w:id="318"/>
    </w:p>
    <w:p w14:paraId="74058DEB">
      <w:pPr>
        <w:widowControl w:val="0"/>
        <w:numPr>
          <w:ilvl w:val="1"/>
          <w:numId w:val="5"/>
        </w:numPr>
        <w:autoSpaceDE w:val="0"/>
        <w:autoSpaceDN w:val="0"/>
        <w:adjustRightInd w:val="0"/>
        <w:snapToGrid w:val="0"/>
        <w:ind w:firstLineChars="0"/>
        <w:jc w:val="left"/>
        <w:rPr>
          <w:rFonts w:ascii="宋体" w:hAnsi="宋体"/>
          <w:b/>
          <w:highlight w:val="none"/>
        </w:rPr>
      </w:pPr>
      <w:r>
        <w:rPr>
          <w:rFonts w:hint="eastAsia" w:ascii="宋体" w:hAnsi="宋体"/>
          <w:highlight w:val="none"/>
        </w:rPr>
        <w:t>所有参加评标人员必须遵守国家及有关地方制定的有关招标投标的法则、规定，遵守有关采购招标投标的保密制度；如果发现评委徇私，违反纪律，则招标人有权取消其评标资格，并报直管部门或有关监督部门备案；情节严重，构成犯罪的，由司法机关依法追究其刑事责任。</w:t>
      </w:r>
    </w:p>
    <w:p w14:paraId="77C3C0B1">
      <w:pPr>
        <w:widowControl w:val="0"/>
        <w:numPr>
          <w:ilvl w:val="1"/>
          <w:numId w:val="5"/>
        </w:numPr>
        <w:autoSpaceDE w:val="0"/>
        <w:autoSpaceDN w:val="0"/>
        <w:adjustRightInd w:val="0"/>
        <w:snapToGrid w:val="0"/>
        <w:ind w:firstLineChars="0"/>
        <w:jc w:val="left"/>
        <w:rPr>
          <w:rFonts w:ascii="宋体" w:hAnsi="宋体"/>
          <w:b/>
          <w:highlight w:val="none"/>
        </w:rPr>
      </w:pPr>
      <w:r>
        <w:rPr>
          <w:rFonts w:hint="eastAsia" w:ascii="宋体" w:hAnsi="宋体"/>
          <w:highlight w:val="none"/>
        </w:rPr>
        <w:t>全体参与评标人员：</w:t>
      </w:r>
    </w:p>
    <w:p w14:paraId="3D75AC3A">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必须遵守评标纪律、不得泄密；</w:t>
      </w:r>
    </w:p>
    <w:p w14:paraId="5DACCA3A">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必须公正、不得</w:t>
      </w:r>
      <w:r>
        <w:rPr>
          <w:rFonts w:hint="eastAsia" w:ascii="宋体" w:hAnsi="宋体"/>
          <w:highlight w:val="none"/>
        </w:rPr>
        <w:t>徇</w:t>
      </w:r>
      <w:r>
        <w:rPr>
          <w:rFonts w:hint="eastAsia" w:ascii="宋体" w:hAnsi="宋体"/>
          <w:szCs w:val="21"/>
          <w:highlight w:val="none"/>
        </w:rPr>
        <w:t>私；</w:t>
      </w:r>
    </w:p>
    <w:p w14:paraId="5820A343">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必须科学、不得草率；</w:t>
      </w:r>
    </w:p>
    <w:p w14:paraId="47D85AD9">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必须客观、不得带有成见；</w:t>
      </w:r>
    </w:p>
    <w:p w14:paraId="06E1DC1E">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必须平等、不得强加于人；</w:t>
      </w:r>
    </w:p>
    <w:p w14:paraId="1573EB0A">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必须严谨、不得随意马虎。</w:t>
      </w:r>
    </w:p>
    <w:p w14:paraId="0F5895DA">
      <w:pPr>
        <w:widowControl w:val="0"/>
        <w:autoSpaceDE w:val="0"/>
        <w:autoSpaceDN w:val="0"/>
        <w:adjustRightInd w:val="0"/>
        <w:snapToGrid w:val="0"/>
        <w:ind w:firstLine="0" w:firstLineChars="0"/>
        <w:jc w:val="left"/>
        <w:rPr>
          <w:rFonts w:ascii="宋体" w:hAnsi="宋体"/>
          <w:szCs w:val="21"/>
          <w:highlight w:val="none"/>
        </w:rPr>
      </w:pPr>
    </w:p>
    <w:p w14:paraId="64750D31">
      <w:pPr>
        <w:widowControl w:val="0"/>
        <w:numPr>
          <w:ilvl w:val="0"/>
          <w:numId w:val="5"/>
        </w:numPr>
        <w:autoSpaceDE w:val="0"/>
        <w:autoSpaceDN w:val="0"/>
        <w:adjustRightInd w:val="0"/>
        <w:snapToGrid w:val="0"/>
        <w:ind w:firstLineChars="0"/>
        <w:jc w:val="left"/>
        <w:rPr>
          <w:rFonts w:ascii="宋体" w:hAnsi="宋体"/>
          <w:b/>
          <w:highlight w:val="none"/>
        </w:rPr>
      </w:pPr>
      <w:r>
        <w:rPr>
          <w:rFonts w:hint="eastAsia" w:ascii="宋体" w:hAnsi="宋体"/>
          <w:b/>
          <w:highlight w:val="none"/>
        </w:rPr>
        <w:t>评标步骤</w:t>
      </w:r>
    </w:p>
    <w:p w14:paraId="4E9801AD">
      <w:pPr>
        <w:widowControl w:val="0"/>
        <w:numPr>
          <w:ilvl w:val="1"/>
          <w:numId w:val="5"/>
        </w:numPr>
        <w:autoSpaceDE w:val="0"/>
        <w:autoSpaceDN w:val="0"/>
        <w:adjustRightInd w:val="0"/>
        <w:snapToGrid w:val="0"/>
        <w:ind w:firstLineChars="0"/>
        <w:jc w:val="left"/>
        <w:rPr>
          <w:rFonts w:ascii="宋体" w:hAnsi="宋体"/>
          <w:b/>
          <w:highlight w:val="none"/>
        </w:rPr>
      </w:pPr>
      <w:r>
        <w:rPr>
          <w:rFonts w:hint="eastAsia" w:ascii="宋体" w:hAnsi="宋体"/>
          <w:highlight w:val="none"/>
        </w:rPr>
        <w:t>全部评标过程将按以下步骤进行：</w:t>
      </w:r>
    </w:p>
    <w:p w14:paraId="7E73C800">
      <w:pPr>
        <w:widowControl w:val="0"/>
        <w:numPr>
          <w:ilvl w:val="2"/>
          <w:numId w:val="5"/>
        </w:numPr>
        <w:autoSpaceDE w:val="0"/>
        <w:autoSpaceDN w:val="0"/>
        <w:adjustRightInd w:val="0"/>
        <w:snapToGrid w:val="0"/>
        <w:ind w:firstLineChars="0"/>
        <w:jc w:val="left"/>
        <w:rPr>
          <w:rFonts w:ascii="宋体" w:hAnsi="宋体"/>
          <w:szCs w:val="21"/>
          <w:highlight w:val="none"/>
        </w:rPr>
      </w:pPr>
      <w:r>
        <w:rPr>
          <w:rFonts w:ascii="宋体" w:hAnsi="宋体"/>
          <w:szCs w:val="21"/>
          <w:highlight w:val="none"/>
        </w:rPr>
        <w:t>评标准备</w:t>
      </w:r>
      <w:r>
        <w:rPr>
          <w:rFonts w:hint="eastAsia" w:ascii="宋体" w:hAnsi="宋体"/>
          <w:szCs w:val="21"/>
          <w:highlight w:val="none"/>
        </w:rPr>
        <w:t>；</w:t>
      </w:r>
    </w:p>
    <w:p w14:paraId="2398F086">
      <w:pPr>
        <w:widowControl w:val="0"/>
        <w:numPr>
          <w:ilvl w:val="2"/>
          <w:numId w:val="5"/>
        </w:numPr>
        <w:autoSpaceDE w:val="0"/>
        <w:autoSpaceDN w:val="0"/>
        <w:adjustRightInd w:val="0"/>
        <w:snapToGrid w:val="0"/>
        <w:ind w:firstLineChars="0"/>
        <w:jc w:val="left"/>
        <w:rPr>
          <w:rFonts w:ascii="宋体" w:hAnsi="宋体"/>
          <w:bCs/>
          <w:highlight w:val="none"/>
        </w:rPr>
      </w:pPr>
      <w:r>
        <w:rPr>
          <w:rFonts w:hint="eastAsia" w:ascii="宋体" w:hAnsi="宋体"/>
          <w:bCs/>
          <w:highlight w:val="none"/>
        </w:rPr>
        <w:t>否决性评审</w:t>
      </w:r>
      <w:r>
        <w:rPr>
          <w:rFonts w:ascii="宋体" w:hAnsi="宋体"/>
          <w:bCs/>
          <w:highlight w:val="none"/>
        </w:rPr>
        <w:t>；</w:t>
      </w:r>
    </w:p>
    <w:p w14:paraId="22450A8B">
      <w:pPr>
        <w:widowControl w:val="0"/>
        <w:numPr>
          <w:ilvl w:val="2"/>
          <w:numId w:val="5"/>
        </w:numPr>
        <w:autoSpaceDE w:val="0"/>
        <w:autoSpaceDN w:val="0"/>
        <w:adjustRightInd w:val="0"/>
        <w:snapToGrid w:val="0"/>
        <w:ind w:firstLineChars="0"/>
        <w:jc w:val="left"/>
        <w:rPr>
          <w:rFonts w:ascii="宋体" w:hAnsi="宋体"/>
          <w:szCs w:val="21"/>
          <w:highlight w:val="none"/>
        </w:rPr>
      </w:pPr>
      <w:r>
        <w:rPr>
          <w:rFonts w:hint="eastAsia" w:ascii="宋体" w:hAnsi="宋体"/>
          <w:szCs w:val="21"/>
          <w:highlight w:val="none"/>
        </w:rPr>
        <w:t>初步评审；</w:t>
      </w:r>
    </w:p>
    <w:p w14:paraId="121BB360">
      <w:pPr>
        <w:widowControl w:val="0"/>
        <w:numPr>
          <w:ilvl w:val="2"/>
          <w:numId w:val="5"/>
        </w:numPr>
        <w:autoSpaceDE w:val="0"/>
        <w:autoSpaceDN w:val="0"/>
        <w:adjustRightInd w:val="0"/>
        <w:snapToGrid w:val="0"/>
        <w:ind w:firstLineChars="0"/>
        <w:jc w:val="left"/>
        <w:rPr>
          <w:rFonts w:ascii="宋体" w:hAnsi="宋体"/>
          <w:szCs w:val="21"/>
          <w:highlight w:val="none"/>
        </w:rPr>
      </w:pPr>
      <w:r>
        <w:rPr>
          <w:rFonts w:hint="eastAsia" w:ascii="宋体" w:hAnsi="宋体"/>
          <w:szCs w:val="21"/>
          <w:highlight w:val="none"/>
        </w:rPr>
        <w:t>详细评审；</w:t>
      </w:r>
    </w:p>
    <w:p w14:paraId="68606899">
      <w:pPr>
        <w:widowControl w:val="0"/>
        <w:numPr>
          <w:ilvl w:val="2"/>
          <w:numId w:val="5"/>
        </w:numPr>
        <w:autoSpaceDE w:val="0"/>
        <w:autoSpaceDN w:val="0"/>
        <w:adjustRightInd w:val="0"/>
        <w:snapToGrid w:val="0"/>
        <w:ind w:firstLineChars="0"/>
        <w:jc w:val="left"/>
        <w:rPr>
          <w:rFonts w:ascii="宋体" w:hAnsi="宋体"/>
          <w:szCs w:val="21"/>
          <w:highlight w:val="none"/>
        </w:rPr>
      </w:pPr>
      <w:r>
        <w:rPr>
          <w:rFonts w:ascii="宋体" w:hAnsi="宋体"/>
          <w:szCs w:val="21"/>
          <w:highlight w:val="none"/>
        </w:rPr>
        <w:t>评标报告</w:t>
      </w:r>
      <w:r>
        <w:rPr>
          <w:rFonts w:hint="eastAsia" w:ascii="宋体" w:hAnsi="宋体"/>
          <w:szCs w:val="21"/>
          <w:highlight w:val="none"/>
        </w:rPr>
        <w:t>。</w:t>
      </w:r>
    </w:p>
    <w:p w14:paraId="0A5BB36B">
      <w:pPr>
        <w:widowControl w:val="0"/>
        <w:autoSpaceDE w:val="0"/>
        <w:autoSpaceDN w:val="0"/>
        <w:adjustRightInd w:val="0"/>
        <w:snapToGrid w:val="0"/>
        <w:ind w:firstLine="0" w:firstLineChars="0"/>
        <w:jc w:val="left"/>
        <w:rPr>
          <w:rFonts w:ascii="宋体" w:hAnsi="宋体"/>
          <w:szCs w:val="21"/>
          <w:highlight w:val="none"/>
        </w:rPr>
      </w:pPr>
    </w:p>
    <w:p w14:paraId="2F27BF8F">
      <w:pPr>
        <w:widowControl w:val="0"/>
        <w:numPr>
          <w:ilvl w:val="0"/>
          <w:numId w:val="5"/>
        </w:numPr>
        <w:autoSpaceDE w:val="0"/>
        <w:autoSpaceDN w:val="0"/>
        <w:adjustRightInd w:val="0"/>
        <w:snapToGrid w:val="0"/>
        <w:ind w:firstLineChars="0"/>
        <w:jc w:val="left"/>
        <w:rPr>
          <w:rFonts w:ascii="宋体" w:hAnsi="宋体"/>
          <w:b/>
          <w:highlight w:val="none"/>
        </w:rPr>
      </w:pPr>
      <w:bookmarkStart w:id="319" w:name="_Toc523252725"/>
      <w:r>
        <w:rPr>
          <w:rFonts w:ascii="宋体" w:hAnsi="宋体"/>
          <w:b/>
          <w:highlight w:val="none"/>
        </w:rPr>
        <w:t>评标准备</w:t>
      </w:r>
      <w:bookmarkEnd w:id="319"/>
    </w:p>
    <w:p w14:paraId="63F01663">
      <w:pPr>
        <w:widowControl w:val="0"/>
        <w:numPr>
          <w:ilvl w:val="1"/>
          <w:numId w:val="5"/>
        </w:numPr>
        <w:autoSpaceDE w:val="0"/>
        <w:autoSpaceDN w:val="0"/>
        <w:adjustRightInd w:val="0"/>
        <w:snapToGrid w:val="0"/>
        <w:ind w:firstLineChars="0"/>
        <w:jc w:val="left"/>
        <w:rPr>
          <w:rFonts w:ascii="宋体" w:hAnsi="宋体"/>
          <w:b/>
          <w:highlight w:val="none"/>
        </w:rPr>
      </w:pPr>
      <w:r>
        <w:rPr>
          <w:rFonts w:ascii="宋体" w:hAnsi="宋体"/>
          <w:highlight w:val="none"/>
        </w:rPr>
        <w:t>评标委员会</w:t>
      </w:r>
      <w:r>
        <w:rPr>
          <w:rFonts w:hint="eastAsia" w:ascii="宋体" w:hAnsi="宋体"/>
          <w:highlight w:val="none"/>
        </w:rPr>
        <w:t>人员</w:t>
      </w:r>
      <w:r>
        <w:rPr>
          <w:rFonts w:ascii="宋体" w:hAnsi="宋体"/>
          <w:highlight w:val="none"/>
        </w:rPr>
        <w:t>进入评标室后，首先推选</w:t>
      </w:r>
      <w:r>
        <w:rPr>
          <w:rFonts w:hint="eastAsia" w:ascii="宋体" w:hAnsi="宋体"/>
          <w:highlight w:val="none"/>
        </w:rPr>
        <w:t>一名专家担任</w:t>
      </w:r>
      <w:r>
        <w:rPr>
          <w:rFonts w:ascii="宋体" w:hAnsi="宋体"/>
          <w:highlight w:val="none"/>
        </w:rPr>
        <w:t>评标委员会</w:t>
      </w:r>
      <w:r>
        <w:rPr>
          <w:rFonts w:hint="eastAsia" w:ascii="宋体" w:hAnsi="宋体"/>
          <w:highlight w:val="none"/>
        </w:rPr>
        <w:t>组长</w:t>
      </w:r>
      <w:r>
        <w:rPr>
          <w:rFonts w:ascii="宋体" w:hAnsi="宋体"/>
          <w:highlight w:val="none"/>
        </w:rPr>
        <w:t>。评标委员会</w:t>
      </w:r>
      <w:r>
        <w:rPr>
          <w:rFonts w:hint="eastAsia" w:ascii="宋体" w:hAnsi="宋体"/>
          <w:highlight w:val="none"/>
        </w:rPr>
        <w:t>组长</w:t>
      </w:r>
      <w:r>
        <w:rPr>
          <w:rFonts w:ascii="宋体" w:hAnsi="宋体"/>
          <w:highlight w:val="none"/>
        </w:rPr>
        <w:t>负责评标过程中的组织工作，引导评标委员会按约定的程序</w:t>
      </w:r>
      <w:r>
        <w:rPr>
          <w:rFonts w:hint="eastAsia" w:ascii="宋体" w:hAnsi="宋体"/>
          <w:highlight w:val="none"/>
        </w:rPr>
        <w:t>进行</w:t>
      </w:r>
      <w:r>
        <w:rPr>
          <w:rFonts w:ascii="宋体" w:hAnsi="宋体"/>
          <w:highlight w:val="none"/>
        </w:rPr>
        <w:t>评标。</w:t>
      </w:r>
    </w:p>
    <w:p w14:paraId="3B1DBCB3">
      <w:pPr>
        <w:widowControl w:val="0"/>
        <w:numPr>
          <w:ilvl w:val="1"/>
          <w:numId w:val="5"/>
        </w:numPr>
        <w:autoSpaceDE w:val="0"/>
        <w:autoSpaceDN w:val="0"/>
        <w:adjustRightInd w:val="0"/>
        <w:snapToGrid w:val="0"/>
        <w:ind w:firstLineChars="0"/>
        <w:rPr>
          <w:rFonts w:ascii="宋体" w:hAnsi="宋体"/>
          <w:b/>
          <w:highlight w:val="none"/>
        </w:rPr>
      </w:pPr>
      <w:r>
        <w:rPr>
          <w:rFonts w:ascii="宋体" w:hAnsi="宋体"/>
          <w:highlight w:val="none"/>
        </w:rPr>
        <w:t>评标委员会</w:t>
      </w:r>
      <w:r>
        <w:rPr>
          <w:rFonts w:hint="eastAsia" w:ascii="宋体" w:hAnsi="宋体"/>
          <w:highlight w:val="none"/>
        </w:rPr>
        <w:t>人员应当</w:t>
      </w:r>
      <w:r>
        <w:rPr>
          <w:rFonts w:ascii="宋体" w:hAnsi="宋体"/>
          <w:highlight w:val="none"/>
        </w:rPr>
        <w:t>熟悉</w:t>
      </w:r>
      <w:r>
        <w:rPr>
          <w:rFonts w:hint="eastAsia" w:ascii="宋体" w:hAnsi="宋体"/>
          <w:highlight w:val="none"/>
        </w:rPr>
        <w:t>招标文件、评标方法等有关文件，</w:t>
      </w:r>
      <w:r>
        <w:rPr>
          <w:rFonts w:ascii="宋体" w:hAnsi="宋体"/>
          <w:highlight w:val="none"/>
        </w:rPr>
        <w:t>包括</w:t>
      </w:r>
      <w:r>
        <w:rPr>
          <w:rFonts w:hint="eastAsia" w:ascii="宋体" w:hAnsi="宋体"/>
          <w:highlight w:val="none"/>
        </w:rPr>
        <w:t>项目概</w:t>
      </w:r>
      <w:r>
        <w:rPr>
          <w:rFonts w:ascii="宋体" w:hAnsi="宋体"/>
          <w:highlight w:val="none"/>
        </w:rPr>
        <w:t>况</w:t>
      </w:r>
      <w:r>
        <w:rPr>
          <w:rFonts w:hint="eastAsia" w:ascii="宋体" w:hAnsi="宋体"/>
          <w:highlight w:val="none"/>
        </w:rPr>
        <w:t>、</w:t>
      </w:r>
      <w:r>
        <w:rPr>
          <w:rFonts w:ascii="宋体" w:hAnsi="宋体"/>
          <w:highlight w:val="none"/>
        </w:rPr>
        <w:t>招标范围</w:t>
      </w:r>
      <w:r>
        <w:rPr>
          <w:rFonts w:hint="eastAsia" w:ascii="宋体" w:hAnsi="宋体"/>
          <w:highlight w:val="none"/>
        </w:rPr>
        <w:t>、</w:t>
      </w:r>
      <w:r>
        <w:rPr>
          <w:rFonts w:ascii="宋体" w:hAnsi="宋体"/>
          <w:highlight w:val="none"/>
        </w:rPr>
        <w:t>招标目的</w:t>
      </w:r>
      <w:r>
        <w:rPr>
          <w:rFonts w:hint="eastAsia" w:ascii="宋体" w:hAnsi="宋体"/>
          <w:highlight w:val="none"/>
        </w:rPr>
        <w:t>、</w:t>
      </w:r>
      <w:r>
        <w:rPr>
          <w:rFonts w:ascii="宋体" w:hAnsi="宋体"/>
          <w:highlight w:val="none"/>
        </w:rPr>
        <w:t>评标方法</w:t>
      </w:r>
      <w:r>
        <w:rPr>
          <w:rFonts w:hint="eastAsia" w:ascii="宋体" w:hAnsi="宋体"/>
          <w:highlight w:val="none"/>
        </w:rPr>
        <w:t>、</w:t>
      </w:r>
      <w:r>
        <w:rPr>
          <w:rFonts w:ascii="宋体" w:hAnsi="宋体"/>
          <w:highlight w:val="none"/>
        </w:rPr>
        <w:t>评标</w:t>
      </w:r>
      <w:r>
        <w:rPr>
          <w:rFonts w:hint="eastAsia" w:ascii="宋体" w:hAnsi="宋体"/>
          <w:highlight w:val="none"/>
        </w:rPr>
        <w:t>所</w:t>
      </w:r>
      <w:r>
        <w:rPr>
          <w:rFonts w:ascii="宋体" w:hAnsi="宋体"/>
          <w:highlight w:val="none"/>
        </w:rPr>
        <w:t>用表格等。</w:t>
      </w:r>
    </w:p>
    <w:p w14:paraId="7280BDD6">
      <w:pPr>
        <w:pStyle w:val="19"/>
        <w:rPr>
          <w:highlight w:val="none"/>
        </w:rPr>
      </w:pPr>
    </w:p>
    <w:p w14:paraId="02CA9E09">
      <w:pPr>
        <w:widowControl w:val="0"/>
        <w:numPr>
          <w:ilvl w:val="0"/>
          <w:numId w:val="5"/>
        </w:numPr>
        <w:autoSpaceDE w:val="0"/>
        <w:autoSpaceDN w:val="0"/>
        <w:adjustRightInd w:val="0"/>
        <w:snapToGrid w:val="0"/>
        <w:ind w:firstLineChars="0"/>
        <w:jc w:val="left"/>
        <w:rPr>
          <w:rFonts w:ascii="宋体" w:hAnsi="宋体"/>
          <w:b/>
          <w:highlight w:val="none"/>
        </w:rPr>
      </w:pPr>
      <w:r>
        <w:rPr>
          <w:rFonts w:hint="eastAsia" w:ascii="宋体" w:hAnsi="宋体"/>
          <w:b/>
          <w:highlight w:val="none"/>
        </w:rPr>
        <w:t>否决性评审</w:t>
      </w:r>
    </w:p>
    <w:p w14:paraId="4FDEF276">
      <w:pPr>
        <w:widowControl w:val="0"/>
        <w:numPr>
          <w:ilvl w:val="1"/>
          <w:numId w:val="5"/>
        </w:numPr>
        <w:autoSpaceDE w:val="0"/>
        <w:autoSpaceDN w:val="0"/>
        <w:adjustRightInd w:val="0"/>
        <w:snapToGrid w:val="0"/>
        <w:ind w:firstLineChars="0"/>
        <w:jc w:val="left"/>
        <w:rPr>
          <w:rFonts w:ascii="宋体" w:hAnsi="宋体"/>
          <w:b/>
          <w:highlight w:val="none"/>
        </w:rPr>
      </w:pPr>
      <w:r>
        <w:rPr>
          <w:rFonts w:hint="eastAsia" w:ascii="宋体" w:hAnsi="宋体"/>
          <w:highlight w:val="none"/>
        </w:rPr>
        <w:t>投标人的投标文件是否由同一单位或者个人编制；</w:t>
      </w:r>
    </w:p>
    <w:p w14:paraId="34B0F97A">
      <w:pPr>
        <w:widowControl w:val="0"/>
        <w:numPr>
          <w:ilvl w:val="1"/>
          <w:numId w:val="5"/>
        </w:numPr>
        <w:autoSpaceDE w:val="0"/>
        <w:autoSpaceDN w:val="0"/>
        <w:adjustRightInd w:val="0"/>
        <w:snapToGrid w:val="0"/>
        <w:ind w:firstLineChars="0"/>
        <w:jc w:val="left"/>
        <w:rPr>
          <w:rFonts w:ascii="宋体" w:hAnsi="宋体"/>
          <w:b/>
          <w:highlight w:val="none"/>
        </w:rPr>
      </w:pPr>
      <w:r>
        <w:rPr>
          <w:rFonts w:hint="eastAsia" w:ascii="宋体" w:hAnsi="宋体"/>
          <w:snapToGrid w:val="0"/>
          <w:kern w:val="0"/>
          <w:highlight w:val="none"/>
        </w:rPr>
        <w:t>投标人的投标文件是否由同一家投标单位编制</w:t>
      </w:r>
      <w:r>
        <w:rPr>
          <w:rFonts w:hint="eastAsia" w:ascii="宋体" w:hAnsi="宋体"/>
          <w:highlight w:val="none"/>
        </w:rPr>
        <w:t>。</w:t>
      </w:r>
    </w:p>
    <w:p w14:paraId="3FC37FF9">
      <w:pPr>
        <w:widowControl w:val="0"/>
        <w:numPr>
          <w:ilvl w:val="0"/>
          <w:numId w:val="5"/>
        </w:numPr>
        <w:autoSpaceDE w:val="0"/>
        <w:autoSpaceDN w:val="0"/>
        <w:adjustRightInd w:val="0"/>
        <w:snapToGrid w:val="0"/>
        <w:ind w:firstLineChars="0"/>
        <w:jc w:val="left"/>
        <w:rPr>
          <w:rFonts w:ascii="宋体" w:hAnsi="宋体"/>
          <w:b/>
          <w:highlight w:val="none"/>
        </w:rPr>
      </w:pPr>
      <w:r>
        <w:rPr>
          <w:rFonts w:ascii="宋体" w:hAnsi="宋体"/>
          <w:b/>
          <w:highlight w:val="none"/>
        </w:rPr>
        <w:t>废标条件</w:t>
      </w:r>
    </w:p>
    <w:p w14:paraId="17ED7D07">
      <w:pPr>
        <w:widowControl w:val="0"/>
        <w:numPr>
          <w:ilvl w:val="1"/>
          <w:numId w:val="5"/>
        </w:numPr>
        <w:autoSpaceDE w:val="0"/>
        <w:autoSpaceDN w:val="0"/>
        <w:adjustRightInd w:val="0"/>
        <w:snapToGrid w:val="0"/>
        <w:ind w:firstLineChars="0"/>
        <w:jc w:val="left"/>
        <w:rPr>
          <w:rFonts w:ascii="宋体" w:hAnsi="宋体"/>
          <w:b/>
          <w:highlight w:val="none"/>
        </w:rPr>
      </w:pPr>
      <w:r>
        <w:rPr>
          <w:rFonts w:hint="eastAsia" w:ascii="宋体" w:hAnsi="宋体"/>
          <w:szCs w:val="21"/>
          <w:highlight w:val="none"/>
        </w:rPr>
        <w:t>详见投标人须知：否决性条款摘要。</w:t>
      </w:r>
    </w:p>
    <w:p w14:paraId="11E40659">
      <w:pPr>
        <w:widowControl w:val="0"/>
        <w:numPr>
          <w:ilvl w:val="0"/>
          <w:numId w:val="5"/>
        </w:numPr>
        <w:autoSpaceDE w:val="0"/>
        <w:autoSpaceDN w:val="0"/>
        <w:adjustRightInd w:val="0"/>
        <w:snapToGrid w:val="0"/>
        <w:ind w:firstLineChars="0"/>
        <w:jc w:val="left"/>
        <w:rPr>
          <w:rFonts w:ascii="宋体" w:hAnsi="宋体"/>
          <w:b/>
          <w:highlight w:val="none"/>
        </w:rPr>
      </w:pPr>
      <w:bookmarkStart w:id="320" w:name="_Toc291178117"/>
      <w:bookmarkStart w:id="321" w:name="_Toc351032833"/>
      <w:bookmarkStart w:id="322" w:name="_Toc350872401"/>
      <w:bookmarkStart w:id="323" w:name="_Toc523252730"/>
      <w:bookmarkStart w:id="324" w:name="_Toc361737578"/>
      <w:bookmarkStart w:id="325" w:name="_Toc290992893"/>
      <w:r>
        <w:rPr>
          <w:rFonts w:hint="eastAsia" w:ascii="宋体" w:hAnsi="宋体"/>
          <w:b/>
          <w:highlight w:val="none"/>
        </w:rPr>
        <w:t>附则</w:t>
      </w:r>
      <w:bookmarkEnd w:id="320"/>
      <w:bookmarkEnd w:id="321"/>
      <w:bookmarkEnd w:id="322"/>
      <w:bookmarkEnd w:id="323"/>
      <w:bookmarkEnd w:id="324"/>
      <w:bookmarkEnd w:id="325"/>
    </w:p>
    <w:p w14:paraId="7909BFD5">
      <w:pPr>
        <w:widowControl w:val="0"/>
        <w:numPr>
          <w:ilvl w:val="1"/>
          <w:numId w:val="5"/>
        </w:numPr>
        <w:autoSpaceDE w:val="0"/>
        <w:autoSpaceDN w:val="0"/>
        <w:adjustRightInd w:val="0"/>
        <w:snapToGrid w:val="0"/>
        <w:ind w:firstLineChars="0"/>
        <w:jc w:val="left"/>
        <w:rPr>
          <w:rFonts w:ascii="宋体" w:hAnsi="宋体"/>
          <w:b/>
          <w:highlight w:val="none"/>
        </w:rPr>
      </w:pPr>
      <w:r>
        <w:rPr>
          <w:rFonts w:ascii="宋体" w:hAnsi="宋体"/>
          <w:szCs w:val="21"/>
          <w:highlight w:val="none"/>
        </w:rPr>
        <w:t>本评</w:t>
      </w:r>
      <w:r>
        <w:rPr>
          <w:rFonts w:hint="eastAsia" w:ascii="宋体" w:hAnsi="宋体"/>
          <w:szCs w:val="21"/>
          <w:highlight w:val="none"/>
        </w:rPr>
        <w:t>定</w:t>
      </w:r>
      <w:r>
        <w:rPr>
          <w:rFonts w:ascii="宋体" w:hAnsi="宋体"/>
          <w:szCs w:val="21"/>
          <w:highlight w:val="none"/>
        </w:rPr>
        <w:t>标办法由</w:t>
      </w:r>
      <w:r>
        <w:rPr>
          <w:rFonts w:hint="eastAsia" w:ascii="宋体" w:hAnsi="宋体"/>
          <w:szCs w:val="21"/>
          <w:highlight w:val="none"/>
        </w:rPr>
        <w:t>招标人</w:t>
      </w:r>
      <w:r>
        <w:rPr>
          <w:rFonts w:ascii="宋体" w:hAnsi="宋体"/>
          <w:szCs w:val="21"/>
          <w:highlight w:val="none"/>
        </w:rPr>
        <w:t>负责解释。</w:t>
      </w:r>
    </w:p>
    <w:p w14:paraId="3309A706">
      <w:pPr>
        <w:widowControl w:val="0"/>
        <w:numPr>
          <w:ilvl w:val="0"/>
          <w:numId w:val="5"/>
        </w:numPr>
        <w:autoSpaceDE w:val="0"/>
        <w:autoSpaceDN w:val="0"/>
        <w:adjustRightInd w:val="0"/>
        <w:snapToGrid w:val="0"/>
        <w:ind w:firstLineChars="0"/>
        <w:jc w:val="left"/>
        <w:rPr>
          <w:rFonts w:ascii="宋体" w:hAnsi="宋体"/>
          <w:b/>
          <w:highlight w:val="none"/>
        </w:rPr>
      </w:pPr>
      <w:r>
        <w:rPr>
          <w:rFonts w:hint="eastAsia" w:ascii="宋体" w:hAnsi="宋体"/>
          <w:b/>
          <w:highlight w:val="none"/>
        </w:rPr>
        <w:t>附件一</w:t>
      </w:r>
    </w:p>
    <w:p w14:paraId="040769C5">
      <w:pPr>
        <w:keepNext/>
        <w:keepLines/>
        <w:widowControl w:val="0"/>
        <w:spacing w:before="340" w:after="330"/>
        <w:jc w:val="center"/>
        <w:outlineLvl w:val="2"/>
        <w:rPr>
          <w:rFonts w:ascii="宋体" w:hAnsi="宋体"/>
          <w:b/>
          <w:highlight w:val="none"/>
        </w:rPr>
      </w:pPr>
      <w:bookmarkStart w:id="326" w:name="_Toc30276"/>
      <w:bookmarkStart w:id="327" w:name="_Toc8570"/>
      <w:bookmarkStart w:id="328" w:name="_Toc201134363"/>
      <w:r>
        <w:rPr>
          <w:b/>
          <w:kern w:val="44"/>
          <w:sz w:val="36"/>
          <w:szCs w:val="36"/>
          <w:highlight w:val="none"/>
        </w:rPr>
        <w:t>投标文件初审表</w:t>
      </w:r>
      <w:bookmarkEnd w:id="326"/>
      <w:bookmarkEnd w:id="327"/>
      <w:bookmarkEnd w:id="328"/>
    </w:p>
    <w:tbl>
      <w:tblPr>
        <w:tblStyle w:val="5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4"/>
        <w:gridCol w:w="8785"/>
      </w:tblGrid>
      <w:tr w14:paraId="2A585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5000" w:type="pct"/>
            <w:gridSpan w:val="2"/>
            <w:vAlign w:val="center"/>
          </w:tcPr>
          <w:p w14:paraId="31CEF4AA">
            <w:pPr>
              <w:widowControl w:val="0"/>
              <w:spacing w:line="360" w:lineRule="exact"/>
              <w:ind w:firstLine="0" w:firstLineChars="0"/>
              <w:jc w:val="center"/>
              <w:rPr>
                <w:rFonts w:ascii="宋体" w:hAnsi="宋体" w:cs="宋体"/>
                <w:b/>
                <w:sz w:val="22"/>
                <w:szCs w:val="22"/>
                <w:highlight w:val="none"/>
              </w:rPr>
            </w:pPr>
            <w:r>
              <w:rPr>
                <w:rFonts w:hint="eastAsia" w:ascii="宋体" w:hAnsi="宋体" w:cs="宋体"/>
                <w:b/>
                <w:sz w:val="22"/>
                <w:szCs w:val="22"/>
                <w:highlight w:val="none"/>
              </w:rPr>
              <w:t>资格性审查表</w:t>
            </w:r>
          </w:p>
        </w:tc>
      </w:tr>
      <w:tr w14:paraId="7FDE1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00" w:type="pct"/>
            <w:vAlign w:val="center"/>
          </w:tcPr>
          <w:p w14:paraId="3A9042E3">
            <w:pPr>
              <w:widowControl w:val="0"/>
              <w:spacing w:line="360" w:lineRule="exact"/>
              <w:ind w:firstLine="0" w:firstLineChars="0"/>
              <w:jc w:val="center"/>
              <w:rPr>
                <w:sz w:val="22"/>
                <w:szCs w:val="22"/>
                <w:highlight w:val="none"/>
              </w:rPr>
            </w:pPr>
            <w:r>
              <w:rPr>
                <w:rFonts w:hint="eastAsia"/>
                <w:sz w:val="22"/>
                <w:szCs w:val="22"/>
                <w:highlight w:val="none"/>
              </w:rPr>
              <w:t>1</w:t>
            </w:r>
          </w:p>
        </w:tc>
        <w:tc>
          <w:tcPr>
            <w:tcW w:w="4599" w:type="pct"/>
            <w:vAlign w:val="center"/>
          </w:tcPr>
          <w:p w14:paraId="6431C0C2">
            <w:pPr>
              <w:widowControl w:val="0"/>
              <w:spacing w:line="360" w:lineRule="exact"/>
              <w:ind w:firstLine="0" w:firstLineChars="0"/>
              <w:rPr>
                <w:rFonts w:ascii="宋体" w:hAnsi="Calibri" w:cs="宋体"/>
                <w:sz w:val="22"/>
                <w:szCs w:val="22"/>
                <w:highlight w:val="none"/>
              </w:rPr>
            </w:pPr>
            <w:r>
              <w:rPr>
                <w:rFonts w:hint="eastAsia" w:ascii="宋体" w:hAnsi="Calibri" w:cs="宋体"/>
                <w:sz w:val="22"/>
                <w:szCs w:val="22"/>
                <w:highlight w:val="none"/>
              </w:rPr>
              <w:t>投标人不符合资格要求，或未提交相应的资格证明资料（详见招标公告投标人资格要求，即申请人的资格要求）</w:t>
            </w:r>
          </w:p>
        </w:tc>
      </w:tr>
      <w:tr w14:paraId="74FCA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5000" w:type="pct"/>
            <w:gridSpan w:val="2"/>
            <w:vAlign w:val="center"/>
          </w:tcPr>
          <w:p w14:paraId="7C84B48D">
            <w:pPr>
              <w:widowControl w:val="0"/>
              <w:spacing w:line="360" w:lineRule="exact"/>
              <w:ind w:firstLine="0" w:firstLineChars="0"/>
              <w:jc w:val="center"/>
              <w:rPr>
                <w:b/>
                <w:sz w:val="22"/>
                <w:szCs w:val="22"/>
                <w:highlight w:val="none"/>
              </w:rPr>
            </w:pPr>
            <w:r>
              <w:rPr>
                <w:b/>
                <w:sz w:val="22"/>
                <w:szCs w:val="22"/>
                <w:highlight w:val="none"/>
              </w:rPr>
              <w:t>符合性审查表</w:t>
            </w:r>
          </w:p>
        </w:tc>
      </w:tr>
      <w:tr w14:paraId="3DAFE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00" w:type="pct"/>
            <w:vAlign w:val="center"/>
          </w:tcPr>
          <w:p w14:paraId="324CCFB5">
            <w:pPr>
              <w:widowControl w:val="0"/>
              <w:numPr>
                <w:ilvl w:val="0"/>
                <w:numId w:val="6"/>
              </w:numPr>
              <w:spacing w:line="360" w:lineRule="exact"/>
              <w:ind w:left="0" w:firstLine="0" w:firstLineChars="0"/>
              <w:jc w:val="center"/>
              <w:rPr>
                <w:sz w:val="22"/>
                <w:szCs w:val="22"/>
                <w:highlight w:val="none"/>
              </w:rPr>
            </w:pPr>
          </w:p>
        </w:tc>
        <w:tc>
          <w:tcPr>
            <w:tcW w:w="4599" w:type="pct"/>
          </w:tcPr>
          <w:p w14:paraId="65D57431">
            <w:pPr>
              <w:widowControl w:val="0"/>
              <w:spacing w:line="360" w:lineRule="exact"/>
              <w:ind w:firstLine="0" w:firstLineChars="0"/>
              <w:rPr>
                <w:rFonts w:ascii="宋体" w:hAnsi="Calibri" w:cs="宋体"/>
                <w:sz w:val="22"/>
                <w:szCs w:val="22"/>
                <w:highlight w:val="none"/>
              </w:rPr>
            </w:pPr>
            <w:r>
              <w:rPr>
                <w:rFonts w:hint="eastAsia" w:ascii="宋体" w:hAnsi="Calibri" w:cs="宋体"/>
                <w:sz w:val="22"/>
                <w:szCs w:val="22"/>
                <w:highlight w:val="none"/>
              </w:rPr>
              <w:t>将一个包或一个标段的内容拆开投标；</w:t>
            </w:r>
          </w:p>
        </w:tc>
      </w:tr>
      <w:tr w14:paraId="60CE2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00" w:type="pct"/>
            <w:vAlign w:val="center"/>
          </w:tcPr>
          <w:p w14:paraId="138279AC">
            <w:pPr>
              <w:widowControl w:val="0"/>
              <w:numPr>
                <w:ilvl w:val="0"/>
                <w:numId w:val="6"/>
              </w:numPr>
              <w:spacing w:line="360" w:lineRule="exact"/>
              <w:ind w:left="0" w:firstLine="0" w:firstLineChars="0"/>
              <w:jc w:val="center"/>
              <w:rPr>
                <w:sz w:val="22"/>
                <w:szCs w:val="22"/>
                <w:highlight w:val="none"/>
              </w:rPr>
            </w:pPr>
          </w:p>
        </w:tc>
        <w:tc>
          <w:tcPr>
            <w:tcW w:w="4599" w:type="pct"/>
          </w:tcPr>
          <w:p w14:paraId="2E19F663">
            <w:pPr>
              <w:widowControl w:val="0"/>
              <w:spacing w:line="360" w:lineRule="exact"/>
              <w:ind w:firstLine="0" w:firstLineChars="0"/>
              <w:rPr>
                <w:rFonts w:ascii="宋体" w:hAnsi="Calibri" w:cs="宋体"/>
                <w:sz w:val="22"/>
                <w:szCs w:val="22"/>
                <w:highlight w:val="none"/>
              </w:rPr>
            </w:pPr>
            <w:r>
              <w:rPr>
                <w:rFonts w:hint="eastAsia" w:ascii="宋体" w:hAnsi="Calibri" w:cs="宋体"/>
                <w:sz w:val="22"/>
                <w:szCs w:val="22"/>
                <w:highlight w:val="none"/>
              </w:rPr>
              <w:t>对同一项目投标时，提供两套以上的投标方案（招标文件另有规定的除外）；</w:t>
            </w:r>
          </w:p>
        </w:tc>
      </w:tr>
      <w:tr w14:paraId="08CC7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00" w:type="pct"/>
            <w:vAlign w:val="center"/>
          </w:tcPr>
          <w:p w14:paraId="5C499EA3">
            <w:pPr>
              <w:widowControl w:val="0"/>
              <w:numPr>
                <w:ilvl w:val="0"/>
                <w:numId w:val="6"/>
              </w:numPr>
              <w:spacing w:line="360" w:lineRule="exact"/>
              <w:ind w:left="0" w:firstLine="0" w:firstLineChars="0"/>
              <w:jc w:val="center"/>
              <w:rPr>
                <w:sz w:val="22"/>
                <w:szCs w:val="22"/>
                <w:highlight w:val="none"/>
              </w:rPr>
            </w:pPr>
          </w:p>
        </w:tc>
        <w:tc>
          <w:tcPr>
            <w:tcW w:w="4599" w:type="pct"/>
          </w:tcPr>
          <w:p w14:paraId="17CCE709">
            <w:pPr>
              <w:widowControl w:val="0"/>
              <w:spacing w:line="360" w:lineRule="exact"/>
              <w:ind w:firstLine="0" w:firstLineChars="0"/>
              <w:rPr>
                <w:rFonts w:ascii="宋体" w:hAnsi="Calibri" w:cs="宋体"/>
                <w:sz w:val="22"/>
                <w:szCs w:val="22"/>
                <w:highlight w:val="none"/>
              </w:rPr>
            </w:pPr>
            <w:r>
              <w:rPr>
                <w:rFonts w:hint="eastAsia" w:ascii="宋体" w:hAnsi="Calibri" w:cs="宋体"/>
                <w:sz w:val="22"/>
                <w:szCs w:val="22"/>
                <w:highlight w:val="none"/>
              </w:rPr>
              <w:t>分项报价或投标总价高于相应采购预算金额（或设定的采购预算金额下的最高限价）；</w:t>
            </w:r>
          </w:p>
        </w:tc>
      </w:tr>
      <w:tr w14:paraId="18645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00" w:type="pct"/>
            <w:vAlign w:val="center"/>
          </w:tcPr>
          <w:p w14:paraId="2DC9EA43">
            <w:pPr>
              <w:widowControl w:val="0"/>
              <w:numPr>
                <w:ilvl w:val="0"/>
                <w:numId w:val="6"/>
              </w:numPr>
              <w:spacing w:line="360" w:lineRule="exact"/>
              <w:ind w:left="0" w:firstLine="0" w:firstLineChars="0"/>
              <w:jc w:val="center"/>
              <w:rPr>
                <w:sz w:val="22"/>
                <w:szCs w:val="22"/>
                <w:highlight w:val="none"/>
              </w:rPr>
            </w:pPr>
          </w:p>
        </w:tc>
        <w:tc>
          <w:tcPr>
            <w:tcW w:w="4599" w:type="pct"/>
          </w:tcPr>
          <w:p w14:paraId="564F0512">
            <w:pPr>
              <w:widowControl w:val="0"/>
              <w:spacing w:line="360" w:lineRule="exact"/>
              <w:ind w:firstLine="0" w:firstLineChars="0"/>
              <w:rPr>
                <w:rFonts w:ascii="宋体" w:hAnsi="Calibri" w:cs="宋体"/>
                <w:sz w:val="22"/>
                <w:szCs w:val="22"/>
                <w:highlight w:val="none"/>
              </w:rPr>
            </w:pPr>
            <w:r>
              <w:rPr>
                <w:rFonts w:hint="eastAsia" w:ascii="宋体" w:hAnsi="Calibri" w:cs="宋体"/>
                <w:sz w:val="22"/>
                <w:szCs w:val="22"/>
                <w:highlight w:val="none"/>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72A42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00" w:type="pct"/>
            <w:vAlign w:val="center"/>
          </w:tcPr>
          <w:p w14:paraId="517EE40C">
            <w:pPr>
              <w:widowControl w:val="0"/>
              <w:numPr>
                <w:ilvl w:val="0"/>
                <w:numId w:val="6"/>
              </w:numPr>
              <w:spacing w:line="360" w:lineRule="exact"/>
              <w:ind w:left="0" w:firstLine="0" w:firstLineChars="0"/>
              <w:jc w:val="center"/>
              <w:rPr>
                <w:sz w:val="22"/>
                <w:szCs w:val="22"/>
                <w:highlight w:val="none"/>
              </w:rPr>
            </w:pPr>
          </w:p>
        </w:tc>
        <w:tc>
          <w:tcPr>
            <w:tcW w:w="4599" w:type="pct"/>
          </w:tcPr>
          <w:p w14:paraId="1346BC92">
            <w:pPr>
              <w:widowControl w:val="0"/>
              <w:spacing w:line="360" w:lineRule="exact"/>
              <w:ind w:firstLine="0" w:firstLineChars="0"/>
              <w:rPr>
                <w:rFonts w:ascii="宋体" w:hAnsi="Calibri" w:cs="宋体"/>
                <w:sz w:val="22"/>
                <w:szCs w:val="22"/>
                <w:highlight w:val="none"/>
              </w:rPr>
            </w:pPr>
            <w:r>
              <w:rPr>
                <w:rFonts w:hint="eastAsia" w:ascii="宋体" w:hAnsi="Calibri" w:cs="宋体"/>
                <w:sz w:val="22"/>
                <w:szCs w:val="22"/>
                <w:highlight w:val="none"/>
              </w:rPr>
              <w:t>所投货物、服务在技术、商务等方面没有实质性满足招标文件要求的（是否实质性满足招标文件要求，由评审委员会根据《实质性条款响应情况表》做出评判）；</w:t>
            </w:r>
          </w:p>
        </w:tc>
      </w:tr>
      <w:tr w14:paraId="2A796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00" w:type="pct"/>
            <w:vAlign w:val="center"/>
          </w:tcPr>
          <w:p w14:paraId="69DE09BC">
            <w:pPr>
              <w:widowControl w:val="0"/>
              <w:numPr>
                <w:ilvl w:val="0"/>
                <w:numId w:val="6"/>
              </w:numPr>
              <w:spacing w:line="360" w:lineRule="exact"/>
              <w:ind w:left="0" w:firstLine="0" w:firstLineChars="0"/>
              <w:jc w:val="center"/>
              <w:rPr>
                <w:sz w:val="22"/>
                <w:szCs w:val="22"/>
                <w:highlight w:val="none"/>
              </w:rPr>
            </w:pPr>
          </w:p>
        </w:tc>
        <w:tc>
          <w:tcPr>
            <w:tcW w:w="4599" w:type="pct"/>
          </w:tcPr>
          <w:p w14:paraId="45EB0B6E">
            <w:pPr>
              <w:widowControl w:val="0"/>
              <w:spacing w:line="360" w:lineRule="exact"/>
              <w:ind w:firstLine="0" w:firstLineChars="0"/>
              <w:rPr>
                <w:rFonts w:ascii="宋体" w:hAnsi="Calibri" w:cs="宋体"/>
                <w:sz w:val="22"/>
                <w:szCs w:val="22"/>
                <w:highlight w:val="none"/>
              </w:rPr>
            </w:pPr>
            <w:r>
              <w:rPr>
                <w:rFonts w:hint="eastAsia" w:ascii="宋体" w:hAnsi="Calibri" w:cs="宋体"/>
                <w:sz w:val="22"/>
                <w:szCs w:val="22"/>
                <w:highlight w:val="none"/>
              </w:rPr>
              <w:t>未按招标文件所提供的样式填写《投标函》；未按招标文件所提供的《采购投标及履约承诺函》进行承诺；未按招标文件对投标文件组成的要求提供投标文件；</w:t>
            </w:r>
          </w:p>
        </w:tc>
      </w:tr>
      <w:tr w14:paraId="28396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00" w:type="pct"/>
            <w:vAlign w:val="center"/>
          </w:tcPr>
          <w:p w14:paraId="367F8F8C">
            <w:pPr>
              <w:widowControl w:val="0"/>
              <w:numPr>
                <w:ilvl w:val="0"/>
                <w:numId w:val="6"/>
              </w:numPr>
              <w:spacing w:line="360" w:lineRule="exact"/>
              <w:ind w:left="0" w:firstLine="0" w:firstLineChars="0"/>
              <w:jc w:val="center"/>
              <w:rPr>
                <w:sz w:val="22"/>
                <w:szCs w:val="22"/>
                <w:highlight w:val="none"/>
              </w:rPr>
            </w:pPr>
          </w:p>
        </w:tc>
        <w:tc>
          <w:tcPr>
            <w:tcW w:w="4599" w:type="pct"/>
          </w:tcPr>
          <w:p w14:paraId="72CBC1CA">
            <w:pPr>
              <w:widowControl w:val="0"/>
              <w:spacing w:line="360" w:lineRule="exact"/>
              <w:ind w:firstLine="0" w:firstLineChars="0"/>
              <w:rPr>
                <w:rFonts w:ascii="宋体" w:hAnsi="Calibri" w:cs="宋体"/>
                <w:sz w:val="22"/>
                <w:szCs w:val="22"/>
                <w:highlight w:val="none"/>
              </w:rPr>
            </w:pPr>
            <w:r>
              <w:rPr>
                <w:rFonts w:hint="eastAsia" w:ascii="宋体" w:hAnsi="Calibri" w:cs="宋体"/>
                <w:sz w:val="22"/>
                <w:szCs w:val="22"/>
                <w:highlight w:val="none"/>
              </w:rPr>
              <w:t>投标文件电子文档带病毒；</w:t>
            </w:r>
          </w:p>
        </w:tc>
      </w:tr>
      <w:tr w14:paraId="30BB3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00" w:type="pct"/>
            <w:vAlign w:val="center"/>
          </w:tcPr>
          <w:p w14:paraId="5EC452E8">
            <w:pPr>
              <w:widowControl w:val="0"/>
              <w:numPr>
                <w:ilvl w:val="0"/>
                <w:numId w:val="6"/>
              </w:numPr>
              <w:spacing w:line="360" w:lineRule="exact"/>
              <w:ind w:left="0" w:firstLine="0" w:firstLineChars="0"/>
              <w:jc w:val="center"/>
              <w:rPr>
                <w:sz w:val="22"/>
                <w:szCs w:val="22"/>
                <w:highlight w:val="none"/>
              </w:rPr>
            </w:pPr>
          </w:p>
        </w:tc>
        <w:tc>
          <w:tcPr>
            <w:tcW w:w="4599" w:type="pct"/>
          </w:tcPr>
          <w:p w14:paraId="021A22A1">
            <w:pPr>
              <w:widowControl w:val="0"/>
              <w:spacing w:line="360" w:lineRule="exact"/>
              <w:ind w:firstLine="0" w:firstLineChars="0"/>
              <w:rPr>
                <w:rFonts w:ascii="宋体" w:hAnsi="Calibri" w:cs="宋体"/>
                <w:sz w:val="22"/>
                <w:szCs w:val="22"/>
                <w:highlight w:val="none"/>
              </w:rPr>
            </w:pPr>
            <w:r>
              <w:rPr>
                <w:rFonts w:hint="eastAsia" w:ascii="宋体" w:hAnsi="Calibri" w:cs="宋体"/>
                <w:sz w:val="22"/>
                <w:szCs w:val="22"/>
                <w:highlight w:val="none"/>
              </w:rPr>
              <w:t>法律、法规、规章、规范性文件规定的其他情形。</w:t>
            </w:r>
          </w:p>
        </w:tc>
      </w:tr>
    </w:tbl>
    <w:p w14:paraId="161C4F99">
      <w:pPr>
        <w:widowControl w:val="0"/>
        <w:spacing w:line="240" w:lineRule="auto"/>
        <w:ind w:firstLine="0" w:firstLineChars="0"/>
        <w:rPr>
          <w:b/>
          <w:highlight w:val="none"/>
        </w:rPr>
      </w:pPr>
    </w:p>
    <w:p w14:paraId="4D81EEE8">
      <w:pPr>
        <w:widowControl w:val="0"/>
        <w:spacing w:line="240" w:lineRule="auto"/>
        <w:ind w:firstLine="0" w:firstLineChars="0"/>
        <w:rPr>
          <w:b/>
          <w:sz w:val="22"/>
          <w:szCs w:val="22"/>
          <w:highlight w:val="none"/>
        </w:rPr>
      </w:pPr>
      <w:r>
        <w:rPr>
          <w:rFonts w:hint="eastAsia"/>
          <w:b/>
          <w:sz w:val="22"/>
          <w:szCs w:val="22"/>
          <w:highlight w:val="none"/>
        </w:rPr>
        <w:t>备注：《资格性审查表》和《符合性审查表》初审不通过，按投标无效处理。</w:t>
      </w:r>
    </w:p>
    <w:p w14:paraId="32FA4E8B">
      <w:pPr>
        <w:widowControl w:val="0"/>
        <w:autoSpaceDE w:val="0"/>
        <w:autoSpaceDN w:val="0"/>
        <w:adjustRightInd w:val="0"/>
        <w:snapToGrid w:val="0"/>
        <w:ind w:firstLine="0" w:firstLineChars="0"/>
        <w:jc w:val="center"/>
        <w:outlineLvl w:val="1"/>
        <w:rPr>
          <w:rFonts w:ascii="宋体" w:hAnsi="宋体"/>
          <w:b/>
          <w:sz w:val="32"/>
          <w:highlight w:val="none"/>
        </w:rPr>
      </w:pPr>
      <w:r>
        <w:rPr>
          <w:rFonts w:ascii="宋体" w:hAnsi="宋体"/>
          <w:b/>
          <w:sz w:val="32"/>
          <w:szCs w:val="32"/>
          <w:highlight w:val="none"/>
        </w:rPr>
        <w:br w:type="page"/>
      </w:r>
      <w:bookmarkStart w:id="329" w:name="_Toc10870"/>
      <w:bookmarkStart w:id="330" w:name="_Toc12706"/>
      <w:bookmarkStart w:id="331" w:name="_Toc9603"/>
      <w:bookmarkStart w:id="332" w:name="_Toc29323"/>
      <w:bookmarkStart w:id="333" w:name="_Toc201134364"/>
      <w:bookmarkStart w:id="334" w:name="_Toc6782"/>
      <w:bookmarkStart w:id="335" w:name="_Toc19976"/>
      <w:r>
        <w:rPr>
          <w:rFonts w:hint="eastAsia" w:ascii="宋体" w:hAnsi="宋体"/>
          <w:b/>
          <w:sz w:val="32"/>
          <w:szCs w:val="32"/>
          <w:highlight w:val="none"/>
        </w:rPr>
        <w:t>二、</w:t>
      </w:r>
      <w:bookmarkEnd w:id="329"/>
      <w:bookmarkEnd w:id="330"/>
      <w:bookmarkEnd w:id="331"/>
      <w:bookmarkEnd w:id="332"/>
      <w:r>
        <w:rPr>
          <w:rFonts w:hint="eastAsia" w:ascii="宋体" w:hAnsi="宋体"/>
          <w:b/>
          <w:sz w:val="32"/>
          <w:szCs w:val="32"/>
          <w:highlight w:val="none"/>
        </w:rPr>
        <w:t>综合评审法</w:t>
      </w:r>
      <w:bookmarkEnd w:id="333"/>
      <w:bookmarkEnd w:id="334"/>
      <w:bookmarkEnd w:id="335"/>
    </w:p>
    <w:p w14:paraId="07A80A7E">
      <w:pPr>
        <w:widowControl w:val="0"/>
        <w:autoSpaceDE w:val="0"/>
        <w:autoSpaceDN w:val="0"/>
        <w:adjustRightInd w:val="0"/>
        <w:snapToGrid w:val="0"/>
        <w:ind w:firstLine="0" w:firstLineChars="0"/>
        <w:rPr>
          <w:rFonts w:ascii="宋体" w:hAnsi="宋体"/>
          <w:highlight w:val="none"/>
        </w:rPr>
      </w:pPr>
      <w:r>
        <w:rPr>
          <w:rFonts w:hint="eastAsia" w:ascii="宋体" w:hAnsi="宋体"/>
          <w:highlight w:val="none"/>
        </w:rPr>
        <w:t>本项目采用综合评估法，是指在最大限度地满足招标文件实质性要求前提下，按照招标文件规定的评审标准进行评审，按评审因素的量化指标评审，排序靠前的推荐为中标候选人。</w:t>
      </w:r>
    </w:p>
    <w:p w14:paraId="5AF295C0">
      <w:pPr>
        <w:widowControl w:val="0"/>
        <w:numPr>
          <w:ilvl w:val="0"/>
          <w:numId w:val="7"/>
        </w:numPr>
        <w:autoSpaceDE w:val="0"/>
        <w:autoSpaceDN w:val="0"/>
        <w:adjustRightInd w:val="0"/>
        <w:snapToGrid w:val="0"/>
        <w:ind w:firstLineChars="0"/>
        <w:rPr>
          <w:rFonts w:ascii="宋体" w:hAnsi="宋体"/>
          <w:b/>
          <w:highlight w:val="none"/>
        </w:rPr>
      </w:pPr>
      <w:bookmarkStart w:id="336" w:name="_Toc523252726"/>
      <w:r>
        <w:rPr>
          <w:rFonts w:hint="eastAsia" w:ascii="宋体" w:hAnsi="宋体"/>
          <w:b/>
          <w:highlight w:val="none"/>
        </w:rPr>
        <w:t>评标程序</w:t>
      </w:r>
      <w:bookmarkEnd w:id="336"/>
    </w:p>
    <w:p w14:paraId="6B90B11D">
      <w:pPr>
        <w:widowControl w:val="0"/>
        <w:numPr>
          <w:ilvl w:val="1"/>
          <w:numId w:val="7"/>
        </w:numPr>
        <w:autoSpaceDE w:val="0"/>
        <w:autoSpaceDN w:val="0"/>
        <w:adjustRightInd w:val="0"/>
        <w:snapToGrid w:val="0"/>
        <w:ind w:firstLineChars="0"/>
        <w:rPr>
          <w:rFonts w:ascii="宋体" w:hAnsi="宋体"/>
          <w:b/>
          <w:highlight w:val="none"/>
        </w:rPr>
      </w:pPr>
      <w:r>
        <w:rPr>
          <w:rFonts w:ascii="宋体" w:hAnsi="宋体"/>
          <w:highlight w:val="none"/>
        </w:rPr>
        <w:t>初步评审</w:t>
      </w:r>
    </w:p>
    <w:p w14:paraId="35C181BC">
      <w:pPr>
        <w:widowControl w:val="0"/>
        <w:numPr>
          <w:ilvl w:val="2"/>
          <w:numId w:val="7"/>
        </w:numPr>
        <w:autoSpaceDE w:val="0"/>
        <w:autoSpaceDN w:val="0"/>
        <w:adjustRightInd w:val="0"/>
        <w:snapToGrid w:val="0"/>
        <w:ind w:firstLineChars="0"/>
        <w:rPr>
          <w:rFonts w:ascii="宋体" w:hAnsi="宋体"/>
          <w:b/>
          <w:highlight w:val="none"/>
        </w:rPr>
      </w:pPr>
      <w:r>
        <w:rPr>
          <w:rFonts w:ascii="宋体" w:hAnsi="宋体"/>
          <w:highlight w:val="none"/>
        </w:rPr>
        <w:t>评标委员会可以要求投标人提交第</w:t>
      </w:r>
      <w:r>
        <w:rPr>
          <w:rFonts w:hint="eastAsia" w:ascii="宋体" w:hAnsi="宋体"/>
          <w:highlight w:val="none"/>
        </w:rPr>
        <w:t>一</w:t>
      </w:r>
      <w:r>
        <w:rPr>
          <w:rFonts w:ascii="宋体" w:hAnsi="宋体"/>
          <w:highlight w:val="none"/>
        </w:rPr>
        <w:t>章“投标人须知”规定的有关证明和证件的原件，以便核验。评标委员会依据本章规定的标准对投标文件进行初步评审</w:t>
      </w:r>
      <w:r>
        <w:rPr>
          <w:rFonts w:hint="eastAsia" w:ascii="宋体" w:hAnsi="宋体"/>
          <w:highlight w:val="none"/>
        </w:rPr>
        <w:t>，</w:t>
      </w:r>
      <w:r>
        <w:rPr>
          <w:rFonts w:ascii="宋体" w:hAnsi="宋体"/>
          <w:highlight w:val="none"/>
        </w:rPr>
        <w:t>有一项不符合评审标准的，评标委员会应当否决其投标。初步评审的结论是“通过”或“不通过”，只有</w:t>
      </w:r>
      <w:r>
        <w:rPr>
          <w:rFonts w:hint="eastAsia" w:ascii="宋体" w:hAnsi="宋体"/>
          <w:highlight w:val="none"/>
        </w:rPr>
        <w:t>结论为</w:t>
      </w:r>
      <w:r>
        <w:rPr>
          <w:rFonts w:ascii="宋体" w:hAnsi="宋体"/>
          <w:highlight w:val="none"/>
        </w:rPr>
        <w:t>“通过”的投标方能进入下一阶段的评标，否则其投标将按</w:t>
      </w:r>
      <w:r>
        <w:rPr>
          <w:rFonts w:hint="eastAsia" w:ascii="宋体" w:hAnsi="宋体"/>
          <w:highlight w:val="none"/>
        </w:rPr>
        <w:t>废</w:t>
      </w:r>
      <w:r>
        <w:rPr>
          <w:rFonts w:ascii="宋体" w:hAnsi="宋体"/>
          <w:highlight w:val="none"/>
        </w:rPr>
        <w:t>标处理。</w:t>
      </w:r>
    </w:p>
    <w:p w14:paraId="6199E379">
      <w:pPr>
        <w:widowControl w:val="0"/>
        <w:numPr>
          <w:ilvl w:val="1"/>
          <w:numId w:val="7"/>
        </w:numPr>
        <w:autoSpaceDE w:val="0"/>
        <w:autoSpaceDN w:val="0"/>
        <w:adjustRightInd w:val="0"/>
        <w:snapToGrid w:val="0"/>
        <w:ind w:firstLineChars="0"/>
        <w:rPr>
          <w:rFonts w:ascii="宋体" w:hAnsi="宋体"/>
          <w:highlight w:val="none"/>
        </w:rPr>
      </w:pPr>
      <w:bookmarkStart w:id="337" w:name="_bookmark89"/>
      <w:bookmarkEnd w:id="337"/>
      <w:r>
        <w:rPr>
          <w:rFonts w:ascii="宋体" w:hAnsi="宋体"/>
          <w:highlight w:val="none"/>
        </w:rPr>
        <w:t>详细评审</w:t>
      </w:r>
    </w:p>
    <w:p w14:paraId="01430E49">
      <w:pPr>
        <w:widowControl w:val="0"/>
        <w:numPr>
          <w:ilvl w:val="2"/>
          <w:numId w:val="7"/>
        </w:numPr>
        <w:autoSpaceDE w:val="0"/>
        <w:autoSpaceDN w:val="0"/>
        <w:adjustRightInd w:val="0"/>
        <w:snapToGrid w:val="0"/>
        <w:ind w:firstLineChars="0"/>
        <w:rPr>
          <w:rFonts w:ascii="宋体" w:hAnsi="宋体"/>
          <w:highlight w:val="none"/>
        </w:rPr>
      </w:pPr>
      <w:r>
        <w:rPr>
          <w:rFonts w:ascii="宋体" w:hAnsi="宋体"/>
          <w:highlight w:val="none"/>
        </w:rPr>
        <w:t>评</w:t>
      </w:r>
      <w:r>
        <w:rPr>
          <w:rFonts w:ascii="宋体" w:hAnsi="宋体"/>
          <w:spacing w:val="-3"/>
          <w:highlight w:val="none"/>
        </w:rPr>
        <w:t>标</w:t>
      </w:r>
      <w:r>
        <w:rPr>
          <w:rFonts w:ascii="宋体" w:hAnsi="宋体"/>
          <w:highlight w:val="none"/>
        </w:rPr>
        <w:t>委</w:t>
      </w:r>
      <w:r>
        <w:rPr>
          <w:rFonts w:ascii="宋体" w:hAnsi="宋体"/>
          <w:spacing w:val="-3"/>
          <w:highlight w:val="none"/>
        </w:rPr>
        <w:t>员</w:t>
      </w:r>
      <w:r>
        <w:rPr>
          <w:rFonts w:ascii="宋体" w:hAnsi="宋体"/>
          <w:highlight w:val="none"/>
        </w:rPr>
        <w:t>会</w:t>
      </w:r>
      <w:r>
        <w:rPr>
          <w:rFonts w:ascii="宋体" w:hAnsi="宋体"/>
          <w:spacing w:val="-3"/>
          <w:highlight w:val="none"/>
        </w:rPr>
        <w:t>按</w:t>
      </w:r>
      <w:r>
        <w:rPr>
          <w:rFonts w:ascii="宋体" w:hAnsi="宋体"/>
          <w:highlight w:val="none"/>
        </w:rPr>
        <w:t>本</w:t>
      </w:r>
      <w:r>
        <w:rPr>
          <w:rFonts w:ascii="宋体" w:hAnsi="宋体"/>
          <w:spacing w:val="-3"/>
          <w:highlight w:val="none"/>
        </w:rPr>
        <w:t>章</w:t>
      </w:r>
      <w:r>
        <w:rPr>
          <w:rFonts w:ascii="宋体" w:hAnsi="宋体"/>
          <w:highlight w:val="none"/>
        </w:rPr>
        <w:t>规</w:t>
      </w:r>
      <w:r>
        <w:rPr>
          <w:rFonts w:ascii="宋体" w:hAnsi="宋体"/>
          <w:spacing w:val="-3"/>
          <w:highlight w:val="none"/>
        </w:rPr>
        <w:t>定</w:t>
      </w:r>
      <w:r>
        <w:rPr>
          <w:rFonts w:ascii="宋体" w:hAnsi="宋体"/>
          <w:highlight w:val="none"/>
        </w:rPr>
        <w:t>的</w:t>
      </w:r>
      <w:r>
        <w:rPr>
          <w:rFonts w:ascii="宋体" w:hAnsi="宋体"/>
          <w:spacing w:val="-3"/>
          <w:highlight w:val="none"/>
        </w:rPr>
        <w:t>量</w:t>
      </w:r>
      <w:r>
        <w:rPr>
          <w:rFonts w:ascii="宋体" w:hAnsi="宋体"/>
          <w:highlight w:val="none"/>
        </w:rPr>
        <w:t>化</w:t>
      </w:r>
      <w:r>
        <w:rPr>
          <w:rFonts w:ascii="宋体" w:hAnsi="宋体"/>
          <w:spacing w:val="-3"/>
          <w:highlight w:val="none"/>
        </w:rPr>
        <w:t>因</w:t>
      </w:r>
      <w:r>
        <w:rPr>
          <w:rFonts w:ascii="宋体" w:hAnsi="宋体"/>
          <w:highlight w:val="none"/>
        </w:rPr>
        <w:t>素</w:t>
      </w:r>
      <w:r>
        <w:rPr>
          <w:rFonts w:ascii="宋体" w:hAnsi="宋体"/>
          <w:spacing w:val="-3"/>
          <w:highlight w:val="none"/>
        </w:rPr>
        <w:t>和</w:t>
      </w:r>
      <w:r>
        <w:rPr>
          <w:rFonts w:ascii="宋体" w:hAnsi="宋体"/>
          <w:highlight w:val="none"/>
        </w:rPr>
        <w:t>分值</w:t>
      </w:r>
      <w:r>
        <w:rPr>
          <w:rFonts w:ascii="宋体" w:hAnsi="宋体"/>
          <w:spacing w:val="-3"/>
          <w:highlight w:val="none"/>
        </w:rPr>
        <w:t>进</w:t>
      </w:r>
      <w:r>
        <w:rPr>
          <w:rFonts w:ascii="宋体" w:hAnsi="宋体"/>
          <w:highlight w:val="none"/>
        </w:rPr>
        <w:t>行</w:t>
      </w:r>
      <w:r>
        <w:rPr>
          <w:rFonts w:ascii="宋体" w:hAnsi="宋体"/>
          <w:spacing w:val="-3"/>
          <w:highlight w:val="none"/>
        </w:rPr>
        <w:t>打</w:t>
      </w:r>
      <w:r>
        <w:rPr>
          <w:rFonts w:ascii="宋体" w:hAnsi="宋体"/>
          <w:highlight w:val="none"/>
        </w:rPr>
        <w:t>分</w:t>
      </w:r>
      <w:r>
        <w:rPr>
          <w:rFonts w:hint="eastAsia" w:ascii="宋体" w:hAnsi="宋体"/>
          <w:highlight w:val="none"/>
        </w:rPr>
        <w:t>，</w:t>
      </w:r>
      <w:r>
        <w:rPr>
          <w:rFonts w:ascii="宋体" w:hAnsi="宋体"/>
          <w:highlight w:val="none"/>
        </w:rPr>
        <w:t>并</w:t>
      </w:r>
      <w:r>
        <w:rPr>
          <w:rFonts w:ascii="宋体" w:hAnsi="宋体"/>
          <w:spacing w:val="-3"/>
          <w:highlight w:val="none"/>
        </w:rPr>
        <w:t>计</w:t>
      </w:r>
      <w:r>
        <w:rPr>
          <w:rFonts w:ascii="宋体" w:hAnsi="宋体"/>
          <w:highlight w:val="none"/>
        </w:rPr>
        <w:t>算</w:t>
      </w:r>
      <w:r>
        <w:rPr>
          <w:rFonts w:ascii="宋体" w:hAnsi="宋体"/>
          <w:spacing w:val="-3"/>
          <w:highlight w:val="none"/>
        </w:rPr>
        <w:t>出综</w:t>
      </w:r>
      <w:r>
        <w:rPr>
          <w:rFonts w:ascii="宋体" w:hAnsi="宋体"/>
          <w:highlight w:val="none"/>
        </w:rPr>
        <w:t>合评</w:t>
      </w:r>
      <w:r>
        <w:rPr>
          <w:rFonts w:ascii="宋体" w:hAnsi="宋体"/>
          <w:spacing w:val="-3"/>
          <w:highlight w:val="none"/>
        </w:rPr>
        <w:t>估</w:t>
      </w:r>
      <w:r>
        <w:rPr>
          <w:rFonts w:ascii="宋体" w:hAnsi="宋体"/>
          <w:highlight w:val="none"/>
        </w:rPr>
        <w:t>得</w:t>
      </w:r>
      <w:r>
        <w:rPr>
          <w:rFonts w:ascii="宋体" w:hAnsi="宋体"/>
          <w:spacing w:val="-3"/>
          <w:highlight w:val="none"/>
        </w:rPr>
        <w:t>分</w:t>
      </w:r>
      <w:r>
        <w:rPr>
          <w:rFonts w:ascii="宋体" w:hAnsi="宋体"/>
          <w:highlight w:val="none"/>
        </w:rPr>
        <w:t>。</w:t>
      </w:r>
    </w:p>
    <w:p w14:paraId="086C44C2">
      <w:pPr>
        <w:widowControl w:val="0"/>
        <w:numPr>
          <w:ilvl w:val="3"/>
          <w:numId w:val="7"/>
        </w:numPr>
        <w:autoSpaceDE w:val="0"/>
        <w:autoSpaceDN w:val="0"/>
        <w:adjustRightInd w:val="0"/>
        <w:snapToGrid w:val="0"/>
        <w:ind w:firstLineChars="0"/>
        <w:rPr>
          <w:rFonts w:ascii="宋体" w:hAnsi="宋体"/>
          <w:highlight w:val="none"/>
        </w:rPr>
      </w:pPr>
      <w:r>
        <w:rPr>
          <w:rFonts w:ascii="宋体" w:hAnsi="宋体"/>
          <w:highlight w:val="none"/>
        </w:rPr>
        <w:t>按本章商务</w:t>
      </w:r>
      <w:r>
        <w:rPr>
          <w:rFonts w:hint="eastAsia" w:ascii="宋体" w:hAnsi="宋体"/>
          <w:highlight w:val="none"/>
        </w:rPr>
        <w:t>标评审标准</w:t>
      </w:r>
      <w:r>
        <w:rPr>
          <w:rFonts w:ascii="宋体" w:hAnsi="宋体"/>
          <w:highlight w:val="none"/>
        </w:rPr>
        <w:t>规定的评审因素和分值对商务部分计算出得分A；</w:t>
      </w:r>
    </w:p>
    <w:p w14:paraId="0A0AAE2E">
      <w:pPr>
        <w:widowControl w:val="0"/>
        <w:numPr>
          <w:ilvl w:val="3"/>
          <w:numId w:val="7"/>
        </w:numPr>
        <w:autoSpaceDE w:val="0"/>
        <w:autoSpaceDN w:val="0"/>
        <w:adjustRightInd w:val="0"/>
        <w:snapToGrid w:val="0"/>
        <w:ind w:firstLineChars="0"/>
        <w:rPr>
          <w:rFonts w:ascii="宋体" w:hAnsi="宋体"/>
          <w:highlight w:val="none"/>
        </w:rPr>
      </w:pPr>
      <w:r>
        <w:rPr>
          <w:rFonts w:ascii="宋体" w:hAnsi="宋体"/>
          <w:highlight w:val="none"/>
        </w:rPr>
        <w:t>按本章技术</w:t>
      </w:r>
      <w:r>
        <w:rPr>
          <w:rFonts w:hint="eastAsia" w:ascii="宋体" w:hAnsi="宋体"/>
          <w:highlight w:val="none"/>
        </w:rPr>
        <w:t>标评审标准</w:t>
      </w:r>
      <w:r>
        <w:rPr>
          <w:rFonts w:ascii="宋体" w:hAnsi="宋体"/>
          <w:highlight w:val="none"/>
        </w:rPr>
        <w:t>规定的评审因素和分值对技术部分计算出得分B；</w:t>
      </w:r>
    </w:p>
    <w:p w14:paraId="0D702006">
      <w:pPr>
        <w:widowControl w:val="0"/>
        <w:numPr>
          <w:ilvl w:val="3"/>
          <w:numId w:val="7"/>
        </w:numPr>
        <w:autoSpaceDE w:val="0"/>
        <w:autoSpaceDN w:val="0"/>
        <w:adjustRightInd w:val="0"/>
        <w:snapToGrid w:val="0"/>
        <w:ind w:firstLineChars="0"/>
        <w:rPr>
          <w:rFonts w:ascii="宋体" w:hAnsi="宋体"/>
          <w:highlight w:val="none"/>
        </w:rPr>
      </w:pPr>
      <w:r>
        <w:rPr>
          <w:rFonts w:ascii="宋体" w:hAnsi="宋体"/>
          <w:highlight w:val="none"/>
        </w:rPr>
        <w:t>按本章</w:t>
      </w:r>
      <w:r>
        <w:rPr>
          <w:rFonts w:hint="eastAsia" w:ascii="宋体" w:hAnsi="宋体"/>
          <w:highlight w:val="none"/>
        </w:rPr>
        <w:t>价格标评审方法</w:t>
      </w:r>
      <w:r>
        <w:rPr>
          <w:rFonts w:ascii="宋体" w:hAnsi="宋体"/>
          <w:highlight w:val="none"/>
        </w:rPr>
        <w:t>规定的评审因素和分值对投标报价计算出得分C；</w:t>
      </w:r>
    </w:p>
    <w:p w14:paraId="20FFF4F0">
      <w:pPr>
        <w:widowControl w:val="0"/>
        <w:numPr>
          <w:ilvl w:val="3"/>
          <w:numId w:val="7"/>
        </w:numPr>
        <w:autoSpaceDE w:val="0"/>
        <w:autoSpaceDN w:val="0"/>
        <w:adjustRightInd w:val="0"/>
        <w:snapToGrid w:val="0"/>
        <w:ind w:firstLineChars="0"/>
        <w:rPr>
          <w:rFonts w:ascii="宋体" w:hAnsi="宋体"/>
          <w:highlight w:val="none"/>
        </w:rPr>
      </w:pPr>
      <w:r>
        <w:rPr>
          <w:rFonts w:ascii="宋体" w:hAnsi="宋体"/>
          <w:highlight w:val="none"/>
        </w:rPr>
        <w:t>评分分值计算保留小数点后两位，小数点后第三位“四舍五入”。</w:t>
      </w:r>
    </w:p>
    <w:p w14:paraId="6F79EA81">
      <w:pPr>
        <w:widowControl w:val="0"/>
        <w:numPr>
          <w:ilvl w:val="2"/>
          <w:numId w:val="7"/>
        </w:numPr>
        <w:autoSpaceDE w:val="0"/>
        <w:autoSpaceDN w:val="0"/>
        <w:adjustRightInd w:val="0"/>
        <w:snapToGrid w:val="0"/>
        <w:ind w:firstLineChars="0"/>
        <w:rPr>
          <w:rFonts w:ascii="宋体" w:hAnsi="宋体"/>
          <w:highlight w:val="none"/>
        </w:rPr>
      </w:pPr>
      <w:r>
        <w:rPr>
          <w:rFonts w:ascii="宋体" w:hAnsi="宋体"/>
          <w:highlight w:val="none"/>
        </w:rPr>
        <w:t>投标人得分=A+B+C。</w:t>
      </w:r>
    </w:p>
    <w:p w14:paraId="2F0ACB51">
      <w:pPr>
        <w:widowControl w:val="0"/>
        <w:numPr>
          <w:ilvl w:val="2"/>
          <w:numId w:val="7"/>
        </w:numPr>
        <w:autoSpaceDE w:val="0"/>
        <w:autoSpaceDN w:val="0"/>
        <w:adjustRightInd w:val="0"/>
        <w:snapToGrid w:val="0"/>
        <w:ind w:firstLineChars="0"/>
        <w:rPr>
          <w:rFonts w:ascii="宋体" w:hAnsi="宋体"/>
          <w:highlight w:val="none"/>
        </w:rPr>
      </w:pPr>
      <w:r>
        <w:rPr>
          <w:rFonts w:ascii="宋体" w:hAnsi="宋体"/>
          <w:spacing w:val="-4"/>
          <w:highlight w:val="none"/>
        </w:rPr>
        <w:t>评标委员会发现投标人的报价明显低于其他投标报价，使得其投标报价可能低于其</w:t>
      </w:r>
      <w:r>
        <w:rPr>
          <w:rFonts w:ascii="宋体" w:hAnsi="宋体"/>
          <w:spacing w:val="-1"/>
          <w:highlight w:val="none"/>
        </w:rPr>
        <w:t>成本的，应当要求该投标人作出书面说明并提供相应的证明材料。投标人不能合理说明或者</w:t>
      </w:r>
      <w:r>
        <w:rPr>
          <w:rFonts w:ascii="宋体" w:hAnsi="宋体"/>
          <w:spacing w:val="-6"/>
          <w:highlight w:val="none"/>
        </w:rPr>
        <w:t>不能提供相应证明材料的，</w:t>
      </w:r>
      <w:r>
        <w:rPr>
          <w:rFonts w:hint="eastAsia" w:ascii="宋体" w:hAnsi="宋体"/>
          <w:spacing w:val="-6"/>
          <w:highlight w:val="none"/>
        </w:rPr>
        <w:t>由</w:t>
      </w:r>
      <w:r>
        <w:rPr>
          <w:rFonts w:ascii="宋体" w:hAnsi="宋体"/>
          <w:spacing w:val="-6"/>
          <w:highlight w:val="none"/>
        </w:rPr>
        <w:t>评标委员会认定该投标人以低于成本报价竞标，并否决其投标。</w:t>
      </w:r>
    </w:p>
    <w:p w14:paraId="08AB6547">
      <w:pPr>
        <w:widowControl w:val="0"/>
        <w:numPr>
          <w:ilvl w:val="1"/>
          <w:numId w:val="7"/>
        </w:numPr>
        <w:autoSpaceDE w:val="0"/>
        <w:autoSpaceDN w:val="0"/>
        <w:adjustRightInd w:val="0"/>
        <w:snapToGrid w:val="0"/>
        <w:ind w:firstLineChars="0"/>
        <w:rPr>
          <w:rFonts w:ascii="宋体" w:hAnsi="宋体"/>
          <w:highlight w:val="none"/>
        </w:rPr>
      </w:pPr>
      <w:r>
        <w:rPr>
          <w:rFonts w:ascii="宋体" w:hAnsi="宋体"/>
          <w:highlight w:val="none"/>
        </w:rPr>
        <w:t>投标文件的澄清</w:t>
      </w:r>
    </w:p>
    <w:p w14:paraId="4556C13C">
      <w:pPr>
        <w:widowControl w:val="0"/>
        <w:numPr>
          <w:ilvl w:val="2"/>
          <w:numId w:val="7"/>
        </w:numPr>
        <w:autoSpaceDE w:val="0"/>
        <w:autoSpaceDN w:val="0"/>
        <w:adjustRightInd w:val="0"/>
        <w:snapToGrid w:val="0"/>
        <w:ind w:firstLineChars="0"/>
        <w:rPr>
          <w:rFonts w:ascii="宋体" w:hAnsi="宋体"/>
          <w:highlight w:val="none"/>
        </w:rPr>
      </w:pPr>
      <w:r>
        <w:rPr>
          <w:rFonts w:ascii="宋体" w:hAnsi="宋体"/>
          <w:spacing w:val="-4"/>
          <w:highlight w:val="none"/>
        </w:rPr>
        <w:t>在评标过程中，评标委员会可以书面形式要求投标人对投标文件中含义不明确、对同</w:t>
      </w:r>
      <w:r>
        <w:rPr>
          <w:rFonts w:ascii="宋体" w:hAnsi="宋体"/>
          <w:spacing w:val="-1"/>
          <w:highlight w:val="none"/>
        </w:rPr>
        <w:t>类问题表述不一致或者有明显文字和计算错误的内容作必要的澄清、说明或补正。澄清、说明</w:t>
      </w:r>
      <w:r>
        <w:rPr>
          <w:rFonts w:ascii="宋体" w:hAnsi="宋体"/>
          <w:highlight w:val="none"/>
        </w:rPr>
        <w:t>或补正应以</w:t>
      </w:r>
      <w:r>
        <w:rPr>
          <w:rFonts w:hint="eastAsia" w:ascii="宋体" w:hAnsi="宋体"/>
          <w:highlight w:val="none"/>
        </w:rPr>
        <w:t>数据电文（或书面方式）</w:t>
      </w:r>
      <w:r>
        <w:rPr>
          <w:rFonts w:ascii="宋体" w:hAnsi="宋体"/>
          <w:highlight w:val="none"/>
        </w:rPr>
        <w:t>进行。评标委员会不接受投标人主动提出的澄清、说明或补正。</w:t>
      </w:r>
    </w:p>
    <w:p w14:paraId="785F7522">
      <w:pPr>
        <w:widowControl w:val="0"/>
        <w:numPr>
          <w:ilvl w:val="2"/>
          <w:numId w:val="7"/>
        </w:numPr>
        <w:autoSpaceDE w:val="0"/>
        <w:autoSpaceDN w:val="0"/>
        <w:adjustRightInd w:val="0"/>
        <w:snapToGrid w:val="0"/>
        <w:ind w:firstLineChars="0"/>
        <w:rPr>
          <w:rFonts w:ascii="宋体" w:hAnsi="宋体"/>
          <w:highlight w:val="none"/>
        </w:rPr>
      </w:pPr>
      <w:r>
        <w:rPr>
          <w:rFonts w:ascii="宋体" w:hAnsi="宋体"/>
          <w:spacing w:val="-4"/>
          <w:highlight w:val="none"/>
        </w:rPr>
        <w:t>澄清、说明或补正不得超出投标文件的范围且不得改变投标文件的实质性内容，并构</w:t>
      </w:r>
      <w:r>
        <w:rPr>
          <w:rFonts w:ascii="宋体" w:hAnsi="宋体"/>
          <w:highlight w:val="none"/>
        </w:rPr>
        <w:t>成投标文件的组成部分。</w:t>
      </w:r>
    </w:p>
    <w:p w14:paraId="26C08BC9">
      <w:pPr>
        <w:widowControl w:val="0"/>
        <w:numPr>
          <w:ilvl w:val="2"/>
          <w:numId w:val="7"/>
        </w:numPr>
        <w:autoSpaceDE w:val="0"/>
        <w:autoSpaceDN w:val="0"/>
        <w:adjustRightInd w:val="0"/>
        <w:snapToGrid w:val="0"/>
        <w:ind w:firstLineChars="0"/>
        <w:rPr>
          <w:rFonts w:ascii="宋体" w:hAnsi="宋体"/>
          <w:highlight w:val="none"/>
        </w:rPr>
      </w:pPr>
      <w:r>
        <w:rPr>
          <w:rFonts w:ascii="宋体" w:hAnsi="宋体"/>
          <w:spacing w:val="-7"/>
          <w:highlight w:val="none"/>
        </w:rPr>
        <w:t>评标委员会对投标人提交的澄清、说明或补正有疑问的，可以要求投标人进一步澄清、</w:t>
      </w:r>
      <w:r>
        <w:rPr>
          <w:rFonts w:ascii="宋体" w:hAnsi="宋体"/>
          <w:highlight w:val="none"/>
        </w:rPr>
        <w:t>说明或补正，直至满足评标委员会的要求。</w:t>
      </w:r>
    </w:p>
    <w:p w14:paraId="75EC1F72">
      <w:pPr>
        <w:widowControl w:val="0"/>
        <w:numPr>
          <w:ilvl w:val="2"/>
          <w:numId w:val="7"/>
        </w:numPr>
        <w:autoSpaceDE w:val="0"/>
        <w:autoSpaceDN w:val="0"/>
        <w:adjustRightInd w:val="0"/>
        <w:snapToGrid w:val="0"/>
        <w:ind w:firstLineChars="0"/>
        <w:rPr>
          <w:rFonts w:ascii="宋体" w:hAnsi="宋体"/>
          <w:highlight w:val="none"/>
        </w:rPr>
      </w:pPr>
      <w:r>
        <w:rPr>
          <w:rFonts w:hint="eastAsia" w:ascii="宋体" w:hAnsi="宋体"/>
          <w:highlight w:val="none"/>
        </w:rPr>
        <w:t>投标文件存在投标报价问题的，评标委员会可以进行投标报价的算术修正，投标报价算术修正按有利于招标人的原则进行，具体修正原则详见本章《价格标评审方法》。修正后的投标报价经投标人同意后，对投标人起约束作用。如果投标人不接受修正后的报价，其投标将被拒绝。</w:t>
      </w:r>
    </w:p>
    <w:p w14:paraId="21F99F63">
      <w:pPr>
        <w:widowControl w:val="0"/>
        <w:numPr>
          <w:ilvl w:val="1"/>
          <w:numId w:val="7"/>
        </w:numPr>
        <w:autoSpaceDE w:val="0"/>
        <w:autoSpaceDN w:val="0"/>
        <w:adjustRightInd w:val="0"/>
        <w:snapToGrid w:val="0"/>
        <w:ind w:firstLineChars="0"/>
        <w:rPr>
          <w:rFonts w:ascii="宋体" w:hAnsi="宋体"/>
          <w:highlight w:val="none"/>
        </w:rPr>
      </w:pPr>
      <w:r>
        <w:rPr>
          <w:rFonts w:ascii="宋体" w:hAnsi="宋体"/>
          <w:highlight w:val="none"/>
        </w:rPr>
        <w:t>评标结果</w:t>
      </w:r>
    </w:p>
    <w:p w14:paraId="59314725">
      <w:pPr>
        <w:widowControl w:val="0"/>
        <w:numPr>
          <w:ilvl w:val="2"/>
          <w:numId w:val="7"/>
        </w:numPr>
        <w:autoSpaceDE w:val="0"/>
        <w:autoSpaceDN w:val="0"/>
        <w:adjustRightInd w:val="0"/>
        <w:snapToGrid w:val="0"/>
        <w:ind w:firstLineChars="0"/>
        <w:rPr>
          <w:rFonts w:ascii="宋体" w:hAnsi="宋体"/>
          <w:highlight w:val="none"/>
        </w:rPr>
      </w:pPr>
      <w:r>
        <w:rPr>
          <w:rFonts w:ascii="宋体" w:hAnsi="宋体"/>
          <w:highlight w:val="none"/>
        </w:rPr>
        <w:t>除第</w:t>
      </w:r>
      <w:r>
        <w:rPr>
          <w:rFonts w:hint="eastAsia" w:ascii="宋体" w:hAnsi="宋体"/>
          <w:highlight w:val="none"/>
        </w:rPr>
        <w:t>一</w:t>
      </w:r>
      <w:r>
        <w:rPr>
          <w:rFonts w:ascii="宋体" w:hAnsi="宋体"/>
          <w:highlight w:val="none"/>
        </w:rPr>
        <w:t>章</w:t>
      </w:r>
      <w:r>
        <w:rPr>
          <w:rFonts w:ascii="宋体" w:hAnsi="宋体"/>
          <w:iCs/>
          <w:highlight w:val="none"/>
        </w:rPr>
        <w:t>“投标人须知”</w:t>
      </w:r>
      <w:r>
        <w:rPr>
          <w:rFonts w:ascii="宋体" w:hAnsi="宋体"/>
          <w:highlight w:val="none"/>
        </w:rPr>
        <w:t>前附表授权直接确定中标人外，评标委员会按照得分由高到低的顺序推荐中标候选人，并标明排序。</w:t>
      </w:r>
    </w:p>
    <w:p w14:paraId="52B8DA88">
      <w:pPr>
        <w:widowControl w:val="0"/>
        <w:numPr>
          <w:ilvl w:val="2"/>
          <w:numId w:val="7"/>
        </w:numPr>
        <w:autoSpaceDE w:val="0"/>
        <w:autoSpaceDN w:val="0"/>
        <w:adjustRightInd w:val="0"/>
        <w:snapToGrid w:val="0"/>
        <w:ind w:firstLineChars="0"/>
        <w:rPr>
          <w:rFonts w:ascii="宋体" w:hAnsi="宋体"/>
          <w:highlight w:val="none"/>
        </w:rPr>
      </w:pPr>
      <w:r>
        <w:rPr>
          <w:rFonts w:ascii="宋体" w:hAnsi="宋体"/>
          <w:highlight w:val="none"/>
        </w:rPr>
        <w:t>评标委员会完成评标后，应当向招标人提交书面评标报告和中标候选人名单。</w:t>
      </w:r>
    </w:p>
    <w:p w14:paraId="176F70EC">
      <w:pPr>
        <w:widowControl w:val="0"/>
        <w:autoSpaceDE w:val="0"/>
        <w:autoSpaceDN w:val="0"/>
        <w:adjustRightInd w:val="0"/>
        <w:snapToGrid w:val="0"/>
        <w:ind w:firstLine="0" w:firstLineChars="0"/>
        <w:rPr>
          <w:rFonts w:ascii="宋体" w:hAnsi="宋体"/>
          <w:highlight w:val="none"/>
        </w:rPr>
      </w:pPr>
    </w:p>
    <w:p w14:paraId="0F1B55FC">
      <w:pPr>
        <w:widowControl w:val="0"/>
        <w:numPr>
          <w:ilvl w:val="0"/>
          <w:numId w:val="7"/>
        </w:numPr>
        <w:autoSpaceDE w:val="0"/>
        <w:autoSpaceDN w:val="0"/>
        <w:adjustRightInd w:val="0"/>
        <w:snapToGrid w:val="0"/>
        <w:ind w:firstLineChars="0"/>
        <w:rPr>
          <w:rFonts w:ascii="宋体" w:hAnsi="宋体"/>
          <w:b/>
          <w:szCs w:val="21"/>
          <w:highlight w:val="none"/>
        </w:rPr>
      </w:pPr>
      <w:r>
        <w:rPr>
          <w:rFonts w:hint="eastAsia" w:ascii="宋体" w:hAnsi="宋体"/>
          <w:b/>
          <w:szCs w:val="21"/>
          <w:highlight w:val="none"/>
        </w:rPr>
        <w:t>中标候选人的推荐</w:t>
      </w:r>
    </w:p>
    <w:p w14:paraId="50B96995">
      <w:pPr>
        <w:widowControl w:val="0"/>
        <w:numPr>
          <w:ilvl w:val="1"/>
          <w:numId w:val="7"/>
        </w:numPr>
        <w:autoSpaceDE w:val="0"/>
        <w:autoSpaceDN w:val="0"/>
        <w:adjustRightInd w:val="0"/>
        <w:snapToGrid w:val="0"/>
        <w:ind w:firstLineChars="0"/>
        <w:rPr>
          <w:rFonts w:ascii="宋体" w:hAnsi="宋体"/>
          <w:b/>
          <w:szCs w:val="21"/>
          <w:highlight w:val="none"/>
        </w:rPr>
      </w:pPr>
      <w:r>
        <w:rPr>
          <w:rFonts w:hint="eastAsia" w:ascii="宋体" w:hAnsi="宋体"/>
          <w:szCs w:val="21"/>
          <w:highlight w:val="none"/>
        </w:rPr>
        <w:t>按评审综合得分从高至低的顺序进行排序，向招标人推荐评审总得分排名靠前的投标人为中标候选人，推荐数量见投标人须知前附表。如投标人须知前附表要求授权评标委员会确定中标人的，向招标人推荐评审总得分排名第一的中标候选人，形成评标报告。</w:t>
      </w:r>
    </w:p>
    <w:p w14:paraId="0575BE2F">
      <w:pPr>
        <w:widowControl w:val="0"/>
        <w:numPr>
          <w:ilvl w:val="1"/>
          <w:numId w:val="7"/>
        </w:numPr>
        <w:autoSpaceDE w:val="0"/>
        <w:autoSpaceDN w:val="0"/>
        <w:adjustRightInd w:val="0"/>
        <w:snapToGrid w:val="0"/>
        <w:ind w:firstLineChars="0"/>
        <w:rPr>
          <w:rFonts w:ascii="宋体" w:hAnsi="宋体"/>
          <w:szCs w:val="21"/>
          <w:highlight w:val="none"/>
        </w:rPr>
      </w:pPr>
      <w:r>
        <w:rPr>
          <w:rFonts w:hint="eastAsia" w:ascii="宋体" w:hAnsi="宋体"/>
          <w:szCs w:val="21"/>
          <w:highlight w:val="none"/>
        </w:rPr>
        <w:t>若出现评审综合得分相同的情形，按投标报价由低到高顺序排列；得分且投标报价相同的，按技术标得分顺序排列；如技术标得分仍然相同，则采用抽签的方法确定中标候选人的排序。</w:t>
      </w:r>
    </w:p>
    <w:p w14:paraId="2468FA3E">
      <w:pPr>
        <w:widowControl w:val="0"/>
        <w:autoSpaceDE w:val="0"/>
        <w:autoSpaceDN w:val="0"/>
        <w:adjustRightInd w:val="0"/>
        <w:snapToGrid w:val="0"/>
        <w:ind w:firstLine="0" w:firstLineChars="0"/>
        <w:rPr>
          <w:rFonts w:ascii="宋体" w:hAnsi="宋体"/>
          <w:szCs w:val="21"/>
          <w:highlight w:val="none"/>
        </w:rPr>
      </w:pPr>
    </w:p>
    <w:p w14:paraId="5D1D0C90">
      <w:pPr>
        <w:widowControl w:val="0"/>
        <w:numPr>
          <w:ilvl w:val="0"/>
          <w:numId w:val="7"/>
        </w:numPr>
        <w:autoSpaceDE w:val="0"/>
        <w:autoSpaceDN w:val="0"/>
        <w:adjustRightInd w:val="0"/>
        <w:snapToGrid w:val="0"/>
        <w:ind w:firstLineChars="0"/>
        <w:rPr>
          <w:rFonts w:ascii="宋体" w:hAnsi="宋体"/>
          <w:b/>
          <w:szCs w:val="21"/>
          <w:highlight w:val="none"/>
        </w:rPr>
      </w:pPr>
      <w:r>
        <w:rPr>
          <w:rFonts w:hint="eastAsia" w:ascii="宋体" w:hAnsi="宋体"/>
          <w:b/>
          <w:szCs w:val="21"/>
          <w:highlight w:val="none"/>
        </w:rPr>
        <w:t>附表</w:t>
      </w:r>
    </w:p>
    <w:p w14:paraId="2F0AECA7">
      <w:pPr>
        <w:widowControl w:val="0"/>
        <w:autoSpaceDE w:val="0"/>
        <w:autoSpaceDN w:val="0"/>
        <w:adjustRightInd w:val="0"/>
        <w:snapToGrid w:val="0"/>
        <w:ind w:firstLine="0" w:firstLineChars="0"/>
        <w:rPr>
          <w:rFonts w:ascii="宋体" w:hAnsi="宋体"/>
          <w:szCs w:val="21"/>
          <w:highlight w:val="none"/>
        </w:rPr>
      </w:pPr>
    </w:p>
    <w:p w14:paraId="12990567">
      <w:pPr>
        <w:jc w:val="center"/>
        <w:outlineLvl w:val="2"/>
        <w:rPr>
          <w:rFonts w:ascii="宋体" w:hAnsi="宋体" w:cs="宋体"/>
          <w:b/>
          <w:bCs/>
          <w:kern w:val="44"/>
          <w:sz w:val="28"/>
          <w:szCs w:val="28"/>
          <w:highlight w:val="none"/>
        </w:rPr>
      </w:pPr>
      <w:bookmarkStart w:id="338" w:name="_Toc201134365"/>
      <w:bookmarkStart w:id="339" w:name="_Toc9276"/>
      <w:bookmarkStart w:id="340" w:name="_Toc9840"/>
      <w:r>
        <w:rPr>
          <w:rFonts w:hint="eastAsia" w:ascii="宋体" w:hAnsi="宋体" w:cs="宋体"/>
          <w:b/>
          <w:bCs/>
          <w:kern w:val="44"/>
          <w:sz w:val="28"/>
          <w:szCs w:val="28"/>
          <w:highlight w:val="none"/>
        </w:rPr>
        <w:t>评标信息</w:t>
      </w:r>
      <w:bookmarkEnd w:id="338"/>
      <w:bookmarkEnd w:id="339"/>
      <w:bookmarkEnd w:id="340"/>
    </w:p>
    <w:p w14:paraId="27A15DF3">
      <w:pPr>
        <w:pStyle w:val="19"/>
        <w:widowControl w:val="0"/>
        <w:spacing w:line="360" w:lineRule="exact"/>
        <w:rPr>
          <w:rFonts w:ascii="宋体" w:hAnsi="宋体" w:cs="宋体"/>
          <w:sz w:val="22"/>
          <w:szCs w:val="22"/>
          <w:highlight w:val="none"/>
        </w:rPr>
      </w:pPr>
      <w:r>
        <w:rPr>
          <w:rFonts w:hint="eastAsia" w:ascii="宋体" w:hAnsi="宋体" w:cs="宋体"/>
          <w:sz w:val="22"/>
          <w:szCs w:val="22"/>
          <w:highlight w:val="none"/>
        </w:rPr>
        <w:t>评标方法：综合评分法。按照招标文件中规定的各项因素进行量化打分，以评标总得分的平均分最高的投标人为中标候选供应商；采购人根据评标委员会评审结果确定中标候选供应商为中标人。</w:t>
      </w:r>
    </w:p>
    <w:p w14:paraId="70CD8424">
      <w:pPr>
        <w:pStyle w:val="19"/>
        <w:widowControl w:val="0"/>
        <w:spacing w:line="360" w:lineRule="exact"/>
        <w:rPr>
          <w:rFonts w:ascii="宋体" w:hAnsi="宋体" w:cs="宋体"/>
          <w:sz w:val="22"/>
          <w:szCs w:val="22"/>
          <w:highlight w:val="none"/>
        </w:rPr>
      </w:pPr>
      <w:r>
        <w:rPr>
          <w:rFonts w:hint="eastAsia" w:ascii="宋体" w:hAnsi="宋体" w:cs="宋体"/>
          <w:sz w:val="22"/>
          <w:szCs w:val="22"/>
          <w:highlight w:val="none"/>
        </w:rPr>
        <w:t>综合评分法中的价格分统一采用低价优先法计算。即满足采购文件要求且投标价格最低的投标报价为评标基准价，其价格分为满分。其他投标人的价格分统一按照下列公式计算：投标报价得分=(评标基准价/投标报价)×分值</w:t>
      </w:r>
    </w:p>
    <w:tbl>
      <w:tblPr>
        <w:tblStyle w:val="52"/>
        <w:tblW w:w="9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854"/>
        <w:gridCol w:w="656"/>
        <w:gridCol w:w="6117"/>
      </w:tblGrid>
      <w:tr w14:paraId="38004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2" w:hRule="atLeast"/>
          <w:jc w:val="center"/>
        </w:trPr>
        <w:tc>
          <w:tcPr>
            <w:tcW w:w="3378" w:type="dxa"/>
            <w:gridSpan w:val="3"/>
            <w:vAlign w:val="center"/>
          </w:tcPr>
          <w:p w14:paraId="7819F9E6">
            <w:pPr>
              <w:widowControl w:val="0"/>
              <w:spacing w:line="360" w:lineRule="exact"/>
              <w:ind w:firstLine="0" w:firstLineChars="0"/>
              <w:jc w:val="center"/>
              <w:rPr>
                <w:rFonts w:ascii="宋体" w:hAnsi="宋体" w:cs="宋体"/>
                <w:b/>
                <w:bCs/>
                <w:sz w:val="22"/>
                <w:szCs w:val="22"/>
                <w:highlight w:val="none"/>
              </w:rPr>
            </w:pPr>
            <w:r>
              <w:rPr>
                <w:rFonts w:hint="eastAsia" w:ascii="宋体" w:hAnsi="宋体" w:cs="宋体"/>
                <w:b/>
                <w:bCs/>
                <w:sz w:val="22"/>
                <w:szCs w:val="22"/>
                <w:highlight w:val="none"/>
              </w:rPr>
              <w:t>评分项</w:t>
            </w:r>
          </w:p>
        </w:tc>
        <w:tc>
          <w:tcPr>
            <w:tcW w:w="6117" w:type="dxa"/>
            <w:vAlign w:val="center"/>
          </w:tcPr>
          <w:p w14:paraId="709640D3">
            <w:pPr>
              <w:widowControl w:val="0"/>
              <w:spacing w:line="360" w:lineRule="exact"/>
              <w:ind w:firstLine="0" w:firstLineChars="0"/>
              <w:jc w:val="center"/>
              <w:rPr>
                <w:rFonts w:ascii="宋体" w:hAnsi="宋体" w:cs="宋体"/>
                <w:b/>
                <w:bCs/>
                <w:sz w:val="22"/>
                <w:szCs w:val="22"/>
                <w:highlight w:val="none"/>
              </w:rPr>
            </w:pPr>
            <w:r>
              <w:rPr>
                <w:rFonts w:hint="eastAsia" w:ascii="宋体" w:hAnsi="宋体" w:cs="宋体"/>
                <w:b/>
                <w:bCs/>
                <w:sz w:val="22"/>
                <w:szCs w:val="22"/>
                <w:highlight w:val="none"/>
              </w:rPr>
              <w:t>分值</w:t>
            </w:r>
          </w:p>
        </w:tc>
      </w:tr>
      <w:tr w14:paraId="73822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7" w:hRule="atLeast"/>
          <w:jc w:val="center"/>
        </w:trPr>
        <w:tc>
          <w:tcPr>
            <w:tcW w:w="3378" w:type="dxa"/>
            <w:gridSpan w:val="3"/>
            <w:vAlign w:val="center"/>
          </w:tcPr>
          <w:p w14:paraId="181F6763">
            <w:pPr>
              <w:widowControl w:val="0"/>
              <w:spacing w:line="360" w:lineRule="exact"/>
              <w:ind w:firstLine="0" w:firstLineChars="0"/>
              <w:jc w:val="center"/>
              <w:rPr>
                <w:rFonts w:ascii="宋体" w:hAnsi="宋体" w:cs="宋体"/>
                <w:b/>
                <w:bCs/>
                <w:sz w:val="22"/>
                <w:szCs w:val="22"/>
                <w:highlight w:val="none"/>
              </w:rPr>
            </w:pPr>
            <w:r>
              <w:rPr>
                <w:rFonts w:hint="eastAsia" w:ascii="宋体" w:hAnsi="宋体" w:cs="宋体"/>
                <w:b/>
                <w:bCs/>
                <w:sz w:val="22"/>
                <w:szCs w:val="22"/>
                <w:highlight w:val="none"/>
              </w:rPr>
              <w:t>价格</w:t>
            </w:r>
          </w:p>
        </w:tc>
        <w:tc>
          <w:tcPr>
            <w:tcW w:w="6117" w:type="dxa"/>
            <w:vAlign w:val="center"/>
          </w:tcPr>
          <w:p w14:paraId="07A49E3A">
            <w:pPr>
              <w:widowControl w:val="0"/>
              <w:spacing w:line="360" w:lineRule="exact"/>
              <w:ind w:firstLine="0" w:firstLineChars="0"/>
              <w:jc w:val="center"/>
              <w:rPr>
                <w:rFonts w:ascii="宋体" w:hAnsi="宋体" w:eastAsia="宋体" w:cs="宋体"/>
                <w:b/>
                <w:bCs/>
                <w:sz w:val="22"/>
                <w:szCs w:val="22"/>
                <w:highlight w:val="none"/>
                <w:lang w:val="en-US" w:eastAsia="zh-CN"/>
              </w:rPr>
            </w:pPr>
            <w:r>
              <w:rPr>
                <w:rFonts w:hint="eastAsia"/>
                <w:b/>
                <w:bCs/>
                <w:sz w:val="22"/>
                <w:szCs w:val="22"/>
                <w:highlight w:val="none"/>
                <w:lang w:val="en-US" w:eastAsia="zh-CN"/>
              </w:rPr>
              <w:t>25</w:t>
            </w:r>
          </w:p>
        </w:tc>
      </w:tr>
      <w:tr w14:paraId="64A02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3378" w:type="dxa"/>
            <w:gridSpan w:val="3"/>
            <w:vAlign w:val="center"/>
          </w:tcPr>
          <w:p w14:paraId="139B47DE">
            <w:pPr>
              <w:widowControl w:val="0"/>
              <w:spacing w:line="360" w:lineRule="exact"/>
              <w:ind w:firstLine="0" w:firstLineChars="0"/>
              <w:jc w:val="center"/>
              <w:rPr>
                <w:rFonts w:ascii="宋体" w:hAnsi="宋体" w:cs="宋体"/>
                <w:b/>
                <w:bCs/>
                <w:sz w:val="22"/>
                <w:szCs w:val="22"/>
                <w:highlight w:val="none"/>
              </w:rPr>
            </w:pPr>
            <w:r>
              <w:rPr>
                <w:rFonts w:hint="eastAsia" w:ascii="宋体" w:hAnsi="宋体" w:cs="宋体"/>
                <w:b/>
                <w:bCs/>
                <w:sz w:val="22"/>
                <w:szCs w:val="22"/>
                <w:highlight w:val="none"/>
              </w:rPr>
              <w:t>技术部分</w:t>
            </w:r>
          </w:p>
        </w:tc>
        <w:tc>
          <w:tcPr>
            <w:tcW w:w="6117" w:type="dxa"/>
            <w:vAlign w:val="center"/>
          </w:tcPr>
          <w:p w14:paraId="7027D36E">
            <w:pPr>
              <w:widowControl w:val="0"/>
              <w:spacing w:line="360" w:lineRule="exact"/>
              <w:ind w:firstLine="0" w:firstLineChars="0"/>
              <w:jc w:val="center"/>
              <w:rPr>
                <w:rFonts w:ascii="宋体" w:hAnsi="宋体" w:eastAsia="宋体" w:cs="宋体"/>
                <w:b/>
                <w:bCs/>
                <w:sz w:val="22"/>
                <w:szCs w:val="22"/>
                <w:highlight w:val="none"/>
                <w:lang w:val="en-US" w:eastAsia="zh-CN"/>
              </w:rPr>
            </w:pPr>
            <w:r>
              <w:rPr>
                <w:rFonts w:hint="eastAsia"/>
                <w:sz w:val="22"/>
                <w:szCs w:val="22"/>
                <w:highlight w:val="none"/>
                <w:lang w:val="en-US" w:eastAsia="zh-CN"/>
              </w:rPr>
              <w:t>50</w:t>
            </w:r>
          </w:p>
        </w:tc>
      </w:tr>
      <w:tr w14:paraId="6B0B2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68" w:type="dxa"/>
            <w:shd w:val="clear" w:color="auto" w:fill="BDD6EE"/>
            <w:vAlign w:val="center"/>
          </w:tcPr>
          <w:p w14:paraId="2AEC691B">
            <w:pPr>
              <w:widowControl w:val="0"/>
              <w:spacing w:line="360" w:lineRule="exact"/>
              <w:ind w:firstLine="0" w:firstLineChars="0"/>
              <w:jc w:val="center"/>
              <w:rPr>
                <w:rFonts w:ascii="宋体" w:hAnsi="宋体" w:cs="宋体"/>
                <w:sz w:val="22"/>
                <w:szCs w:val="22"/>
                <w:highlight w:val="none"/>
              </w:rPr>
            </w:pPr>
            <w:r>
              <w:rPr>
                <w:rFonts w:hint="eastAsia" w:ascii="宋体" w:hAnsi="宋体" w:cs="宋体"/>
                <w:sz w:val="22"/>
                <w:szCs w:val="22"/>
                <w:highlight w:val="none"/>
              </w:rPr>
              <w:t>序号</w:t>
            </w:r>
          </w:p>
        </w:tc>
        <w:tc>
          <w:tcPr>
            <w:tcW w:w="1854" w:type="dxa"/>
            <w:shd w:val="clear" w:color="auto" w:fill="BDD6EE"/>
            <w:vAlign w:val="center"/>
          </w:tcPr>
          <w:p w14:paraId="12564139">
            <w:pPr>
              <w:widowControl w:val="0"/>
              <w:spacing w:line="360" w:lineRule="exact"/>
              <w:ind w:firstLine="0" w:firstLineChars="0"/>
              <w:jc w:val="center"/>
              <w:rPr>
                <w:rFonts w:ascii="宋体" w:hAnsi="宋体" w:cs="宋体"/>
                <w:sz w:val="22"/>
                <w:szCs w:val="22"/>
                <w:highlight w:val="none"/>
              </w:rPr>
            </w:pPr>
            <w:r>
              <w:rPr>
                <w:rFonts w:hint="eastAsia" w:ascii="宋体" w:hAnsi="宋体" w:cs="宋体"/>
                <w:sz w:val="22"/>
                <w:szCs w:val="22"/>
                <w:highlight w:val="none"/>
              </w:rPr>
              <w:t>评分因素</w:t>
            </w:r>
          </w:p>
        </w:tc>
        <w:tc>
          <w:tcPr>
            <w:tcW w:w="656" w:type="dxa"/>
            <w:shd w:val="clear" w:color="auto" w:fill="BDD6EE"/>
            <w:vAlign w:val="center"/>
          </w:tcPr>
          <w:p w14:paraId="7B405788">
            <w:pPr>
              <w:widowControl w:val="0"/>
              <w:spacing w:line="360" w:lineRule="exact"/>
              <w:ind w:firstLine="0" w:firstLineChars="0"/>
              <w:jc w:val="center"/>
              <w:rPr>
                <w:rFonts w:ascii="宋体" w:hAnsi="宋体" w:cs="宋体"/>
                <w:sz w:val="22"/>
                <w:szCs w:val="22"/>
                <w:highlight w:val="none"/>
              </w:rPr>
            </w:pPr>
            <w:r>
              <w:rPr>
                <w:rFonts w:hint="eastAsia" w:ascii="宋体" w:hAnsi="宋体" w:cs="宋体"/>
                <w:sz w:val="22"/>
                <w:szCs w:val="22"/>
                <w:highlight w:val="none"/>
              </w:rPr>
              <w:t>分值</w:t>
            </w:r>
          </w:p>
        </w:tc>
        <w:tc>
          <w:tcPr>
            <w:tcW w:w="6117" w:type="dxa"/>
            <w:shd w:val="clear" w:color="auto" w:fill="BDD6EE"/>
            <w:vAlign w:val="center"/>
          </w:tcPr>
          <w:p w14:paraId="5384070C">
            <w:pPr>
              <w:widowControl w:val="0"/>
              <w:spacing w:line="360" w:lineRule="exact"/>
              <w:ind w:firstLine="0" w:firstLineChars="0"/>
              <w:jc w:val="center"/>
              <w:rPr>
                <w:rFonts w:ascii="宋体" w:hAnsi="宋体" w:cs="宋体"/>
                <w:sz w:val="22"/>
                <w:szCs w:val="22"/>
                <w:highlight w:val="none"/>
              </w:rPr>
            </w:pPr>
            <w:r>
              <w:rPr>
                <w:rFonts w:hint="eastAsia" w:ascii="宋体" w:hAnsi="宋体" w:cs="宋体"/>
                <w:sz w:val="22"/>
                <w:szCs w:val="22"/>
                <w:highlight w:val="none"/>
              </w:rPr>
              <w:t>评分准则</w:t>
            </w:r>
          </w:p>
        </w:tc>
      </w:tr>
      <w:tr w14:paraId="2A762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868" w:type="dxa"/>
            <w:vAlign w:val="center"/>
          </w:tcPr>
          <w:p w14:paraId="65DA12D3">
            <w:pPr>
              <w:widowControl w:val="0"/>
              <w:spacing w:line="360" w:lineRule="exact"/>
              <w:ind w:firstLine="0" w:firstLineChars="0"/>
              <w:jc w:val="center"/>
              <w:rPr>
                <w:rFonts w:ascii="宋体" w:hAnsi="宋体" w:cs="宋体"/>
                <w:sz w:val="22"/>
                <w:szCs w:val="22"/>
                <w:highlight w:val="none"/>
              </w:rPr>
            </w:pPr>
            <w:r>
              <w:rPr>
                <w:rFonts w:hint="eastAsia" w:ascii="宋体" w:hAnsi="宋体" w:cs="宋体"/>
                <w:sz w:val="22"/>
                <w:szCs w:val="22"/>
                <w:highlight w:val="none"/>
              </w:rPr>
              <w:t>1</w:t>
            </w:r>
          </w:p>
        </w:tc>
        <w:tc>
          <w:tcPr>
            <w:tcW w:w="1854" w:type="dxa"/>
            <w:vAlign w:val="center"/>
          </w:tcPr>
          <w:p w14:paraId="68D8A205">
            <w:pPr>
              <w:widowControl w:val="0"/>
              <w:spacing w:line="360" w:lineRule="exact"/>
              <w:ind w:firstLine="0" w:firstLineChars="0"/>
              <w:jc w:val="center"/>
              <w:rPr>
                <w:rFonts w:ascii="宋体" w:hAnsi="宋体" w:cs="宋体"/>
                <w:sz w:val="22"/>
                <w:szCs w:val="22"/>
                <w:highlight w:val="none"/>
              </w:rPr>
            </w:pPr>
            <w:r>
              <w:rPr>
                <w:rFonts w:hint="eastAsia" w:ascii="宋体" w:hAnsi="宋体" w:cs="宋体"/>
                <w:sz w:val="22"/>
                <w:szCs w:val="22"/>
                <w:highlight w:val="none"/>
              </w:rPr>
              <w:t>实施方案</w:t>
            </w:r>
          </w:p>
        </w:tc>
        <w:tc>
          <w:tcPr>
            <w:tcW w:w="656" w:type="dxa"/>
            <w:vAlign w:val="center"/>
          </w:tcPr>
          <w:p w14:paraId="15261AA6">
            <w:pPr>
              <w:widowControl w:val="0"/>
              <w:spacing w:line="360" w:lineRule="exact"/>
              <w:ind w:firstLine="0" w:firstLineChars="0"/>
              <w:jc w:val="center"/>
              <w:rPr>
                <w:rFonts w:ascii="宋体" w:hAnsi="宋体" w:cs="宋体"/>
                <w:sz w:val="22"/>
                <w:szCs w:val="22"/>
                <w:highlight w:val="none"/>
              </w:rPr>
            </w:pPr>
            <w:r>
              <w:rPr>
                <w:rFonts w:hint="eastAsia" w:ascii="宋体" w:hAnsi="宋体" w:cs="宋体"/>
                <w:sz w:val="22"/>
                <w:szCs w:val="22"/>
                <w:highlight w:val="none"/>
              </w:rPr>
              <w:t>15</w:t>
            </w:r>
          </w:p>
        </w:tc>
        <w:tc>
          <w:tcPr>
            <w:tcW w:w="6117" w:type="dxa"/>
          </w:tcPr>
          <w:p w14:paraId="421AFDEE">
            <w:pPr>
              <w:keepNext w:val="0"/>
              <w:keepLines w:val="0"/>
              <w:pageBreakBefore w:val="0"/>
              <w:suppressLineNumbers w:val="0"/>
              <w:kinsoku/>
              <w:wordWrap/>
              <w:overflowPunct/>
              <w:topLinePunct w:val="0"/>
              <w:autoSpaceDE/>
              <w:autoSpaceDN/>
              <w:bidi w:val="0"/>
              <w:adjustRightInd w:val="0"/>
              <w:snapToGrid w:val="0"/>
              <w:spacing w:before="0" w:beforeAutospacing="0" w:afterAutospacing="0" w:line="240" w:lineRule="auto"/>
              <w:ind w:left="0" w:right="0" w:firstLine="0" w:firstLineChars="0"/>
              <w:textAlignment w:val="auto"/>
              <w:rPr>
                <w:rFonts w:ascii="Times New Roman" w:hAnsi="Times New Roman" w:eastAsia="宋体" w:cs="Times New Roman"/>
                <w:b w:val="0"/>
                <w:bCs w:val="0"/>
                <w:color w:val="000000"/>
                <w:sz w:val="22"/>
                <w:szCs w:val="22"/>
                <w:highlight w:val="none"/>
              </w:rPr>
            </w:pPr>
            <w:r>
              <w:rPr>
                <w:rFonts w:ascii="Times New Roman" w:hAnsi="Times New Roman" w:eastAsia="宋体" w:cs="Times New Roman"/>
                <w:b/>
                <w:bCs/>
                <w:color w:val="000000"/>
                <w:sz w:val="22"/>
                <w:szCs w:val="22"/>
                <w:highlight w:val="none"/>
              </w:rPr>
              <w:t>评分内容</w:t>
            </w:r>
            <w:r>
              <w:rPr>
                <w:rFonts w:ascii="Times New Roman" w:hAnsi="Times New Roman" w:eastAsia="宋体" w:cs="Times New Roman"/>
                <w:b w:val="0"/>
                <w:bCs w:val="0"/>
                <w:color w:val="000000"/>
                <w:sz w:val="22"/>
                <w:szCs w:val="22"/>
                <w:highlight w:val="none"/>
              </w:rPr>
              <w:t>：</w:t>
            </w:r>
          </w:p>
          <w:p w14:paraId="46370633">
            <w:pPr>
              <w:keepNext w:val="0"/>
              <w:keepLines w:val="0"/>
              <w:pageBreakBefore w:val="0"/>
              <w:suppressLineNumbers w:val="0"/>
              <w:kinsoku/>
              <w:wordWrap/>
              <w:overflowPunct/>
              <w:topLinePunct w:val="0"/>
              <w:autoSpaceDE/>
              <w:autoSpaceDN/>
              <w:bidi w:val="0"/>
              <w:adjustRightInd w:val="0"/>
              <w:snapToGrid w:val="0"/>
              <w:spacing w:before="0" w:beforeAutospacing="0" w:afterAutospacing="0" w:line="240" w:lineRule="auto"/>
              <w:ind w:left="0" w:right="0" w:firstLine="0" w:firstLineChars="0"/>
              <w:textAlignment w:val="auto"/>
              <w:rPr>
                <w:rFonts w:ascii="Times New Roman" w:hAnsi="Times New Roman" w:eastAsia="宋体" w:cs="Times New Roman"/>
                <w:b w:val="0"/>
                <w:bCs w:val="0"/>
                <w:color w:val="000000"/>
                <w:sz w:val="22"/>
                <w:szCs w:val="22"/>
                <w:highlight w:val="none"/>
              </w:rPr>
            </w:pPr>
            <w:r>
              <w:rPr>
                <w:rFonts w:ascii="Times New Roman" w:hAnsi="Times New Roman" w:eastAsia="宋体" w:cs="Times New Roman"/>
                <w:b w:val="0"/>
                <w:bCs w:val="0"/>
                <w:color w:val="000000"/>
                <w:sz w:val="22"/>
                <w:szCs w:val="22"/>
                <w:highlight w:val="none"/>
              </w:rPr>
              <w:t>根据投标人提供的</w:t>
            </w:r>
            <w:r>
              <w:rPr>
                <w:rFonts w:ascii="Times New Roman" w:hAnsi="Times New Roman" w:eastAsia="宋体" w:cs="Times New Roman"/>
                <w:b w:val="0"/>
                <w:bCs w:val="0"/>
                <w:color w:val="000000"/>
                <w:sz w:val="22"/>
                <w:szCs w:val="22"/>
                <w:highlight w:val="none"/>
                <w:lang w:val="en-US" w:eastAsia="zh-CN"/>
              </w:rPr>
              <w:t>实施方案</w:t>
            </w:r>
            <w:r>
              <w:rPr>
                <w:rFonts w:ascii="Times New Roman" w:hAnsi="Times New Roman" w:eastAsia="宋体" w:cs="Times New Roman"/>
                <w:b w:val="0"/>
                <w:bCs w:val="0"/>
                <w:color w:val="000000"/>
                <w:sz w:val="22"/>
                <w:szCs w:val="22"/>
                <w:highlight w:val="none"/>
              </w:rPr>
              <w:t>进行评审，包括但不限于以下内容：</w:t>
            </w:r>
          </w:p>
          <w:p w14:paraId="6CCEE5E1">
            <w:pPr>
              <w:keepNext w:val="0"/>
              <w:keepLines w:val="0"/>
              <w:pageBreakBefore w:val="0"/>
              <w:suppressLineNumbers w:val="0"/>
              <w:kinsoku/>
              <w:wordWrap/>
              <w:overflowPunct/>
              <w:topLinePunct w:val="0"/>
              <w:autoSpaceDE/>
              <w:autoSpaceDN/>
              <w:bidi w:val="0"/>
              <w:adjustRightInd w:val="0"/>
              <w:snapToGrid w:val="0"/>
              <w:spacing w:before="0" w:beforeAutospacing="0" w:afterAutospacing="0" w:line="240" w:lineRule="auto"/>
              <w:ind w:left="0" w:right="0" w:firstLine="0" w:firstLineChars="0"/>
              <w:textAlignment w:val="auto"/>
              <w:rPr>
                <w:rFonts w:ascii="Times New Roman" w:hAnsi="Times New Roman" w:eastAsia="宋体" w:cs="Times New Roman"/>
                <w:b w:val="0"/>
                <w:bCs w:val="0"/>
                <w:color w:val="000000"/>
                <w:sz w:val="22"/>
                <w:szCs w:val="22"/>
                <w:highlight w:val="none"/>
              </w:rPr>
            </w:pPr>
            <w:r>
              <w:rPr>
                <w:rFonts w:ascii="Times New Roman" w:hAnsi="Times New Roman" w:eastAsia="宋体" w:cs="Times New Roman"/>
                <w:b w:val="0"/>
                <w:bCs w:val="0"/>
                <w:color w:val="000000"/>
                <w:sz w:val="22"/>
                <w:szCs w:val="22"/>
                <w:highlight w:val="none"/>
              </w:rPr>
              <w:t>1.实施总体思路；</w:t>
            </w:r>
          </w:p>
          <w:p w14:paraId="49A2D8CE">
            <w:pPr>
              <w:keepNext w:val="0"/>
              <w:keepLines w:val="0"/>
              <w:pageBreakBefore w:val="0"/>
              <w:suppressLineNumbers w:val="0"/>
              <w:kinsoku/>
              <w:wordWrap/>
              <w:overflowPunct/>
              <w:topLinePunct w:val="0"/>
              <w:autoSpaceDE/>
              <w:autoSpaceDN/>
              <w:bidi w:val="0"/>
              <w:adjustRightInd w:val="0"/>
              <w:snapToGrid w:val="0"/>
              <w:spacing w:before="0" w:beforeAutospacing="0" w:afterAutospacing="0" w:line="240" w:lineRule="auto"/>
              <w:ind w:left="0" w:right="0" w:firstLine="0" w:firstLineChars="0"/>
              <w:textAlignment w:val="auto"/>
              <w:rPr>
                <w:rFonts w:ascii="Times New Roman" w:hAnsi="Times New Roman" w:eastAsia="宋体" w:cs="Times New Roman"/>
                <w:b w:val="0"/>
                <w:bCs w:val="0"/>
                <w:color w:val="000000"/>
                <w:sz w:val="22"/>
                <w:szCs w:val="22"/>
                <w:highlight w:val="none"/>
              </w:rPr>
            </w:pPr>
            <w:r>
              <w:rPr>
                <w:rFonts w:ascii="Times New Roman" w:hAnsi="Times New Roman" w:eastAsia="宋体" w:cs="Times New Roman"/>
                <w:b w:val="0"/>
                <w:bCs w:val="0"/>
                <w:color w:val="000000"/>
                <w:sz w:val="22"/>
                <w:szCs w:val="22"/>
                <w:highlight w:val="none"/>
              </w:rPr>
              <w:t>2.实施流程；</w:t>
            </w:r>
          </w:p>
          <w:p w14:paraId="1284AB45">
            <w:pPr>
              <w:keepNext w:val="0"/>
              <w:keepLines w:val="0"/>
              <w:pageBreakBefore w:val="0"/>
              <w:suppressLineNumbers w:val="0"/>
              <w:kinsoku/>
              <w:wordWrap/>
              <w:overflowPunct/>
              <w:topLinePunct w:val="0"/>
              <w:autoSpaceDE/>
              <w:autoSpaceDN/>
              <w:bidi w:val="0"/>
              <w:adjustRightInd w:val="0"/>
              <w:snapToGrid w:val="0"/>
              <w:spacing w:before="0" w:beforeAutospacing="0" w:afterAutospacing="0" w:line="240" w:lineRule="auto"/>
              <w:ind w:left="0" w:right="0" w:firstLine="0" w:firstLineChars="0"/>
              <w:textAlignment w:val="auto"/>
              <w:rPr>
                <w:rFonts w:ascii="Times New Roman" w:hAnsi="Times New Roman" w:eastAsia="宋体" w:cs="Times New Roman"/>
                <w:b w:val="0"/>
                <w:bCs w:val="0"/>
                <w:color w:val="000000"/>
                <w:sz w:val="22"/>
                <w:szCs w:val="22"/>
                <w:highlight w:val="none"/>
              </w:rPr>
            </w:pPr>
            <w:r>
              <w:rPr>
                <w:rFonts w:ascii="Times New Roman" w:hAnsi="Times New Roman" w:eastAsia="宋体" w:cs="Times New Roman"/>
                <w:b w:val="0"/>
                <w:bCs w:val="0"/>
                <w:color w:val="000000"/>
                <w:sz w:val="22"/>
                <w:szCs w:val="22"/>
                <w:highlight w:val="none"/>
              </w:rPr>
              <w:t>3.实施方法及内容；</w:t>
            </w:r>
          </w:p>
          <w:p w14:paraId="75BDD9ED">
            <w:pPr>
              <w:keepNext w:val="0"/>
              <w:keepLines w:val="0"/>
              <w:pageBreakBefore w:val="0"/>
              <w:suppressLineNumbers w:val="0"/>
              <w:kinsoku/>
              <w:wordWrap/>
              <w:overflowPunct/>
              <w:topLinePunct w:val="0"/>
              <w:autoSpaceDE/>
              <w:autoSpaceDN/>
              <w:bidi w:val="0"/>
              <w:adjustRightInd w:val="0"/>
              <w:snapToGrid w:val="0"/>
              <w:spacing w:before="0" w:beforeAutospacing="0" w:afterAutospacing="0" w:line="240" w:lineRule="auto"/>
              <w:ind w:left="0" w:right="0" w:firstLine="0" w:firstLineChars="0"/>
              <w:textAlignment w:val="auto"/>
              <w:rPr>
                <w:rFonts w:ascii="Times New Roman" w:hAnsi="Times New Roman" w:eastAsia="宋体" w:cs="Times New Roman"/>
                <w:b w:val="0"/>
                <w:bCs w:val="0"/>
                <w:color w:val="000000"/>
                <w:sz w:val="22"/>
                <w:szCs w:val="22"/>
                <w:highlight w:val="none"/>
              </w:rPr>
            </w:pPr>
            <w:r>
              <w:rPr>
                <w:rFonts w:ascii="Times New Roman" w:hAnsi="Times New Roman" w:eastAsia="宋体" w:cs="Times New Roman"/>
                <w:b w:val="0"/>
                <w:bCs w:val="0"/>
                <w:color w:val="000000"/>
                <w:sz w:val="22"/>
                <w:szCs w:val="22"/>
                <w:highlight w:val="none"/>
              </w:rPr>
              <w:t>4.工作进度安排。</w:t>
            </w:r>
          </w:p>
          <w:p w14:paraId="7951123A">
            <w:pPr>
              <w:keepNext w:val="0"/>
              <w:keepLines w:val="0"/>
              <w:pageBreakBefore w:val="0"/>
              <w:kinsoku/>
              <w:overflowPunct/>
              <w:topLinePunct w:val="0"/>
              <w:autoSpaceDE/>
              <w:autoSpaceDN/>
              <w:bidi w:val="0"/>
              <w:adjustRightInd w:val="0"/>
              <w:snapToGrid w:val="0"/>
              <w:spacing w:line="240" w:lineRule="auto"/>
              <w:textAlignment w:val="auto"/>
              <w:rPr>
                <w:rFonts w:ascii="Times New Roman" w:hAnsi="Times New Roman" w:eastAsia="宋体" w:cs="Times New Roman"/>
                <w:b/>
                <w:bCs/>
                <w:color w:val="000000"/>
                <w:sz w:val="22"/>
                <w:szCs w:val="22"/>
                <w:highlight w:val="none"/>
              </w:rPr>
            </w:pPr>
            <w:r>
              <w:rPr>
                <w:rFonts w:ascii="Times New Roman" w:hAnsi="Times New Roman" w:eastAsia="宋体" w:cs="Times New Roman"/>
                <w:b/>
                <w:bCs/>
                <w:color w:val="000000"/>
                <w:sz w:val="22"/>
                <w:szCs w:val="22"/>
                <w:highlight w:val="none"/>
              </w:rPr>
              <w:t>评分标准：</w:t>
            </w:r>
          </w:p>
          <w:p w14:paraId="48A43A5B">
            <w:pPr>
              <w:keepNext w:val="0"/>
              <w:keepLines w:val="0"/>
              <w:pageBreakBefore w:val="0"/>
              <w:kinsoku/>
              <w:overflowPunct/>
              <w:topLinePunct w:val="0"/>
              <w:autoSpaceDE/>
              <w:autoSpaceDN/>
              <w:bidi w:val="0"/>
              <w:adjustRightInd w:val="0"/>
              <w:snapToGrid w:val="0"/>
              <w:spacing w:line="240" w:lineRule="auto"/>
              <w:textAlignment w:val="auto"/>
              <w:rPr>
                <w:rFonts w:ascii="Times New Roman" w:hAnsi="Times New Roman" w:eastAsia="宋体" w:cs="Times New Roman"/>
                <w:color w:val="000000"/>
                <w:sz w:val="22"/>
                <w:szCs w:val="22"/>
                <w:highlight w:val="none"/>
              </w:rPr>
            </w:pPr>
            <w:r>
              <w:rPr>
                <w:rFonts w:ascii="Times New Roman" w:hAnsi="Times New Roman" w:eastAsia="宋体" w:cs="Times New Roman"/>
                <w:color w:val="000000"/>
                <w:sz w:val="22"/>
                <w:szCs w:val="22"/>
                <w:highlight w:val="none"/>
              </w:rPr>
              <w:t>提供的方案满足以上</w:t>
            </w:r>
            <w:r>
              <w:rPr>
                <w:rFonts w:ascii="Times New Roman" w:hAnsi="Times New Roman" w:eastAsia="宋体" w:cs="Times New Roman"/>
                <w:color w:val="000000"/>
                <w:sz w:val="22"/>
                <w:szCs w:val="22"/>
                <w:highlight w:val="none"/>
                <w:lang w:val="en-US" w:eastAsia="zh-CN"/>
              </w:rPr>
              <w:t>四</w:t>
            </w:r>
            <w:r>
              <w:rPr>
                <w:rFonts w:ascii="Times New Roman" w:hAnsi="Times New Roman" w:eastAsia="宋体" w:cs="Times New Roman"/>
                <w:color w:val="000000"/>
                <w:sz w:val="22"/>
                <w:szCs w:val="22"/>
                <w:highlight w:val="none"/>
              </w:rPr>
              <w:t>点的得</w:t>
            </w:r>
            <w:r>
              <w:rPr>
                <w:rFonts w:ascii="Times New Roman" w:hAnsi="Times New Roman" w:eastAsia="宋体" w:cs="Times New Roman"/>
                <w:color w:val="000000"/>
                <w:sz w:val="22"/>
                <w:szCs w:val="22"/>
                <w:highlight w:val="none"/>
                <w:lang w:val="en-US" w:eastAsia="zh-CN"/>
              </w:rPr>
              <w:t>8</w:t>
            </w:r>
            <w:r>
              <w:rPr>
                <w:rFonts w:ascii="Times New Roman" w:hAnsi="Times New Roman" w:eastAsia="宋体" w:cs="Times New Roman"/>
                <w:color w:val="000000"/>
                <w:sz w:val="22"/>
                <w:szCs w:val="22"/>
                <w:highlight w:val="none"/>
              </w:rPr>
              <w:t>分，满足任意</w:t>
            </w:r>
            <w:r>
              <w:rPr>
                <w:rFonts w:ascii="Times New Roman" w:hAnsi="Times New Roman" w:eastAsia="宋体" w:cs="Times New Roman"/>
                <w:color w:val="000000"/>
                <w:sz w:val="22"/>
                <w:szCs w:val="22"/>
                <w:highlight w:val="none"/>
                <w:lang w:eastAsia="zh-CN"/>
              </w:rPr>
              <w:t>三</w:t>
            </w:r>
            <w:r>
              <w:rPr>
                <w:rFonts w:ascii="Times New Roman" w:hAnsi="Times New Roman" w:eastAsia="宋体" w:cs="Times New Roman"/>
                <w:color w:val="000000"/>
                <w:sz w:val="22"/>
                <w:szCs w:val="22"/>
                <w:highlight w:val="none"/>
              </w:rPr>
              <w:t>点的得</w:t>
            </w:r>
            <w:r>
              <w:rPr>
                <w:rFonts w:ascii="Times New Roman" w:hAnsi="Times New Roman" w:eastAsia="宋体" w:cs="Times New Roman"/>
                <w:color w:val="000000"/>
                <w:sz w:val="22"/>
                <w:szCs w:val="22"/>
                <w:highlight w:val="none"/>
                <w:lang w:val="en-US" w:eastAsia="zh-CN"/>
              </w:rPr>
              <w:t>6</w:t>
            </w:r>
            <w:r>
              <w:rPr>
                <w:rFonts w:ascii="Times New Roman" w:hAnsi="Times New Roman" w:eastAsia="宋体" w:cs="Times New Roman"/>
                <w:color w:val="000000"/>
                <w:sz w:val="22"/>
                <w:szCs w:val="22"/>
                <w:highlight w:val="none"/>
              </w:rPr>
              <w:t>分，满足任意两点的得</w:t>
            </w:r>
            <w:r>
              <w:rPr>
                <w:rFonts w:ascii="Times New Roman" w:hAnsi="Times New Roman" w:eastAsia="宋体" w:cs="Times New Roman"/>
                <w:color w:val="000000"/>
                <w:sz w:val="22"/>
                <w:szCs w:val="22"/>
                <w:highlight w:val="none"/>
                <w:lang w:val="en-US" w:eastAsia="zh-CN"/>
              </w:rPr>
              <w:t>4</w:t>
            </w:r>
            <w:r>
              <w:rPr>
                <w:rFonts w:ascii="Times New Roman" w:hAnsi="Times New Roman" w:eastAsia="宋体" w:cs="Times New Roman"/>
                <w:color w:val="000000"/>
                <w:sz w:val="22"/>
                <w:szCs w:val="22"/>
                <w:highlight w:val="none"/>
              </w:rPr>
              <w:t>分，满足任意一点的得</w:t>
            </w:r>
            <w:r>
              <w:rPr>
                <w:rFonts w:ascii="Times New Roman" w:hAnsi="Times New Roman" w:eastAsia="宋体" w:cs="Times New Roman"/>
                <w:color w:val="000000"/>
                <w:sz w:val="22"/>
                <w:szCs w:val="22"/>
                <w:highlight w:val="none"/>
                <w:lang w:val="en-US" w:eastAsia="zh-CN"/>
              </w:rPr>
              <w:t>2</w:t>
            </w:r>
            <w:r>
              <w:rPr>
                <w:rFonts w:ascii="Times New Roman" w:hAnsi="Times New Roman" w:eastAsia="宋体" w:cs="Times New Roman"/>
                <w:color w:val="000000"/>
                <w:sz w:val="22"/>
                <w:szCs w:val="22"/>
                <w:highlight w:val="none"/>
              </w:rPr>
              <w:t>分，未按要求提供或不提供的不得分。</w:t>
            </w:r>
          </w:p>
          <w:p w14:paraId="00CBE4B6">
            <w:pPr>
              <w:keepNext w:val="0"/>
              <w:keepLines w:val="0"/>
              <w:pageBreakBefore w:val="0"/>
              <w:kinsoku/>
              <w:overflowPunct/>
              <w:topLinePunct w:val="0"/>
              <w:autoSpaceDE/>
              <w:autoSpaceDN/>
              <w:bidi w:val="0"/>
              <w:adjustRightInd w:val="0"/>
              <w:snapToGrid w:val="0"/>
              <w:spacing w:line="240" w:lineRule="auto"/>
              <w:textAlignment w:val="auto"/>
              <w:rPr>
                <w:rFonts w:ascii="Times New Roman" w:hAnsi="Times New Roman" w:eastAsia="宋体" w:cs="Times New Roman"/>
                <w:color w:val="000000"/>
                <w:sz w:val="22"/>
                <w:szCs w:val="22"/>
                <w:highlight w:val="none"/>
              </w:rPr>
            </w:pPr>
            <w:r>
              <w:rPr>
                <w:rFonts w:ascii="Times New Roman" w:hAnsi="Times New Roman" w:eastAsia="宋体" w:cs="Times New Roman"/>
                <w:color w:val="000000"/>
                <w:sz w:val="22"/>
                <w:szCs w:val="22"/>
                <w:highlight w:val="none"/>
              </w:rPr>
              <w:t>在此基础上，根据各投标人的具体响应内容按照量化的评审因素指标进一步评审：</w:t>
            </w:r>
          </w:p>
          <w:p w14:paraId="48F44A00">
            <w:pPr>
              <w:keepNext w:val="0"/>
              <w:keepLines w:val="0"/>
              <w:pageBreakBefore w:val="0"/>
              <w:kinsoku/>
              <w:overflowPunct/>
              <w:topLinePunct w:val="0"/>
              <w:autoSpaceDE/>
              <w:autoSpaceDN/>
              <w:bidi w:val="0"/>
              <w:adjustRightInd w:val="0"/>
              <w:snapToGrid w:val="0"/>
              <w:spacing w:line="240" w:lineRule="auto"/>
              <w:textAlignment w:val="auto"/>
              <w:rPr>
                <w:rFonts w:ascii="Times New Roman" w:hAnsi="Times New Roman" w:eastAsia="宋体" w:cs="Times New Roman"/>
                <w:color w:val="000000"/>
                <w:sz w:val="22"/>
                <w:szCs w:val="22"/>
                <w:highlight w:val="none"/>
              </w:rPr>
            </w:pPr>
            <w:r>
              <w:rPr>
                <w:rFonts w:ascii="Times New Roman" w:hAnsi="Times New Roman" w:eastAsia="宋体" w:cs="Times New Roman"/>
                <w:color w:val="000000"/>
                <w:sz w:val="22"/>
                <w:szCs w:val="22"/>
                <w:highlight w:val="none"/>
              </w:rPr>
              <w:t>1.内容全面、科学性、合理性、针对性、可操作性强的评价为优，得</w:t>
            </w:r>
            <w:r>
              <w:rPr>
                <w:rFonts w:ascii="Times New Roman" w:hAnsi="Times New Roman" w:eastAsia="宋体" w:cs="Times New Roman"/>
                <w:color w:val="000000"/>
                <w:sz w:val="22"/>
                <w:szCs w:val="22"/>
                <w:highlight w:val="none"/>
                <w:lang w:val="en-US" w:eastAsia="zh-CN"/>
              </w:rPr>
              <w:t>7</w:t>
            </w:r>
            <w:r>
              <w:rPr>
                <w:rFonts w:ascii="Times New Roman" w:hAnsi="Times New Roman" w:eastAsia="宋体" w:cs="Times New Roman"/>
                <w:color w:val="000000"/>
                <w:sz w:val="22"/>
                <w:szCs w:val="22"/>
                <w:highlight w:val="none"/>
              </w:rPr>
              <w:t>分；</w:t>
            </w:r>
          </w:p>
          <w:p w14:paraId="6BBE1F6C">
            <w:pPr>
              <w:keepNext w:val="0"/>
              <w:keepLines w:val="0"/>
              <w:pageBreakBefore w:val="0"/>
              <w:kinsoku/>
              <w:overflowPunct/>
              <w:topLinePunct w:val="0"/>
              <w:autoSpaceDE/>
              <w:autoSpaceDN/>
              <w:bidi w:val="0"/>
              <w:adjustRightInd w:val="0"/>
              <w:snapToGrid w:val="0"/>
              <w:spacing w:line="240" w:lineRule="auto"/>
              <w:textAlignment w:val="auto"/>
              <w:rPr>
                <w:rFonts w:ascii="Times New Roman" w:hAnsi="Times New Roman" w:eastAsia="宋体" w:cs="Times New Roman"/>
                <w:color w:val="000000"/>
                <w:sz w:val="22"/>
                <w:szCs w:val="22"/>
                <w:highlight w:val="none"/>
              </w:rPr>
            </w:pPr>
            <w:r>
              <w:rPr>
                <w:rFonts w:ascii="Times New Roman" w:hAnsi="Times New Roman" w:eastAsia="宋体" w:cs="Times New Roman"/>
                <w:color w:val="000000"/>
                <w:sz w:val="22"/>
                <w:szCs w:val="22"/>
                <w:highlight w:val="none"/>
              </w:rPr>
              <w:t>2.内容比较全面、科学性、合理性、针对性、可操作性比较强的评价为良，得</w:t>
            </w:r>
            <w:r>
              <w:rPr>
                <w:rFonts w:ascii="Times New Roman" w:hAnsi="Times New Roman" w:eastAsia="宋体" w:cs="Times New Roman"/>
                <w:color w:val="000000"/>
                <w:sz w:val="22"/>
                <w:szCs w:val="22"/>
                <w:highlight w:val="none"/>
                <w:lang w:val="en-US" w:eastAsia="zh-CN"/>
              </w:rPr>
              <w:t>4</w:t>
            </w:r>
            <w:r>
              <w:rPr>
                <w:rFonts w:ascii="Times New Roman" w:hAnsi="Times New Roman" w:eastAsia="宋体" w:cs="Times New Roman"/>
                <w:color w:val="000000"/>
                <w:sz w:val="22"/>
                <w:szCs w:val="22"/>
                <w:highlight w:val="none"/>
              </w:rPr>
              <w:t>分；</w:t>
            </w:r>
          </w:p>
          <w:p w14:paraId="0A1C1719">
            <w:pPr>
              <w:keepNext w:val="0"/>
              <w:keepLines w:val="0"/>
              <w:pageBreakBefore w:val="0"/>
              <w:kinsoku/>
              <w:overflowPunct/>
              <w:topLinePunct w:val="0"/>
              <w:autoSpaceDE/>
              <w:autoSpaceDN/>
              <w:bidi w:val="0"/>
              <w:adjustRightInd w:val="0"/>
              <w:snapToGrid w:val="0"/>
              <w:spacing w:line="240" w:lineRule="auto"/>
              <w:textAlignment w:val="auto"/>
              <w:rPr>
                <w:rFonts w:ascii="Times New Roman" w:hAnsi="Times New Roman" w:eastAsia="宋体" w:cs="Times New Roman"/>
                <w:color w:val="000000"/>
                <w:sz w:val="22"/>
                <w:szCs w:val="22"/>
                <w:highlight w:val="none"/>
              </w:rPr>
            </w:pPr>
            <w:r>
              <w:rPr>
                <w:rFonts w:ascii="Times New Roman" w:hAnsi="Times New Roman" w:eastAsia="宋体" w:cs="Times New Roman"/>
                <w:color w:val="000000"/>
                <w:sz w:val="22"/>
                <w:szCs w:val="22"/>
                <w:highlight w:val="none"/>
              </w:rPr>
              <w:t>3.内容一般、科学性、合理性、针对性、可操作性一般的评价为中，得</w:t>
            </w:r>
            <w:r>
              <w:rPr>
                <w:rFonts w:ascii="Times New Roman" w:hAnsi="Times New Roman" w:eastAsia="宋体" w:cs="Times New Roman"/>
                <w:color w:val="000000"/>
                <w:sz w:val="22"/>
                <w:szCs w:val="22"/>
                <w:highlight w:val="none"/>
                <w:lang w:val="en-US" w:eastAsia="zh-CN"/>
              </w:rPr>
              <w:t>1</w:t>
            </w:r>
            <w:r>
              <w:rPr>
                <w:rFonts w:ascii="Times New Roman" w:hAnsi="Times New Roman" w:eastAsia="宋体" w:cs="Times New Roman"/>
                <w:color w:val="000000"/>
                <w:sz w:val="22"/>
                <w:szCs w:val="22"/>
                <w:highlight w:val="none"/>
              </w:rPr>
              <w:t>分；</w:t>
            </w:r>
          </w:p>
          <w:p w14:paraId="7DFA8C95">
            <w:pPr>
              <w:widowControl w:val="0"/>
              <w:spacing w:line="360" w:lineRule="exact"/>
              <w:ind w:firstLine="0" w:firstLineChars="0"/>
              <w:rPr>
                <w:rFonts w:ascii="宋体" w:hAnsi="宋体" w:cs="宋体"/>
                <w:bCs/>
                <w:sz w:val="22"/>
                <w:szCs w:val="22"/>
                <w:highlight w:val="none"/>
              </w:rPr>
            </w:pPr>
            <w:r>
              <w:rPr>
                <w:rFonts w:ascii="Times New Roman" w:hAnsi="Times New Roman" w:eastAsia="宋体" w:cs="Times New Roman"/>
                <w:color w:val="000000"/>
                <w:sz w:val="22"/>
                <w:szCs w:val="22"/>
                <w:highlight w:val="none"/>
              </w:rPr>
              <w:t>4.内容不全、科学性、合理性、针对性、可操作性较差或未提供的评价为差不得分。</w:t>
            </w:r>
          </w:p>
        </w:tc>
      </w:tr>
      <w:tr w14:paraId="4D8BF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8" w:type="dxa"/>
            <w:vAlign w:val="center"/>
          </w:tcPr>
          <w:p w14:paraId="051732C8">
            <w:pPr>
              <w:widowControl w:val="0"/>
              <w:spacing w:line="360" w:lineRule="exact"/>
              <w:ind w:firstLine="0" w:firstLineChars="0"/>
              <w:jc w:val="center"/>
              <w:rPr>
                <w:rFonts w:ascii="宋体" w:hAnsi="宋体" w:cs="宋体"/>
                <w:kern w:val="0"/>
                <w:sz w:val="22"/>
                <w:szCs w:val="22"/>
                <w:highlight w:val="none"/>
              </w:rPr>
            </w:pPr>
            <w:r>
              <w:rPr>
                <w:rFonts w:hint="eastAsia" w:ascii="宋体" w:hAnsi="宋体" w:cs="宋体"/>
                <w:kern w:val="0"/>
                <w:sz w:val="22"/>
                <w:szCs w:val="22"/>
                <w:highlight w:val="none"/>
              </w:rPr>
              <w:t>2</w:t>
            </w:r>
          </w:p>
        </w:tc>
        <w:tc>
          <w:tcPr>
            <w:tcW w:w="1854" w:type="dxa"/>
            <w:vAlign w:val="center"/>
          </w:tcPr>
          <w:p w14:paraId="64E9F2EF">
            <w:pPr>
              <w:widowControl w:val="0"/>
              <w:spacing w:line="360" w:lineRule="exact"/>
              <w:ind w:firstLine="0" w:firstLineChars="0"/>
              <w:jc w:val="center"/>
              <w:rPr>
                <w:rFonts w:ascii="宋体" w:hAnsi="宋体" w:cs="宋体"/>
                <w:sz w:val="22"/>
                <w:szCs w:val="22"/>
                <w:highlight w:val="none"/>
              </w:rPr>
            </w:pPr>
            <w:r>
              <w:rPr>
                <w:rFonts w:hint="eastAsia" w:ascii="宋体" w:hAnsi="宋体" w:cs="宋体"/>
                <w:sz w:val="22"/>
                <w:szCs w:val="22"/>
                <w:highlight w:val="none"/>
              </w:rPr>
              <w:t>项目重点难点分析、应对措施及相关的合理化建议</w:t>
            </w:r>
          </w:p>
        </w:tc>
        <w:tc>
          <w:tcPr>
            <w:tcW w:w="656" w:type="dxa"/>
            <w:vAlign w:val="center"/>
          </w:tcPr>
          <w:p w14:paraId="078FD543">
            <w:pPr>
              <w:widowControl w:val="0"/>
              <w:spacing w:line="360" w:lineRule="exact"/>
              <w:ind w:firstLine="0" w:firstLineChars="0"/>
              <w:jc w:val="center"/>
              <w:rPr>
                <w:rFonts w:ascii="宋体" w:hAnsi="宋体" w:cs="宋体"/>
                <w:sz w:val="22"/>
                <w:szCs w:val="22"/>
                <w:highlight w:val="none"/>
              </w:rPr>
            </w:pPr>
            <w:r>
              <w:rPr>
                <w:rFonts w:ascii="宋体" w:hAnsi="宋体" w:cs="宋体"/>
                <w:sz w:val="22"/>
                <w:szCs w:val="22"/>
                <w:highlight w:val="none"/>
              </w:rPr>
              <w:t>15</w:t>
            </w:r>
          </w:p>
        </w:tc>
        <w:tc>
          <w:tcPr>
            <w:tcW w:w="6117" w:type="dxa"/>
            <w:vAlign w:val="center"/>
          </w:tcPr>
          <w:p w14:paraId="457C4261">
            <w:pPr>
              <w:keepNext w:val="0"/>
              <w:keepLines w:val="0"/>
              <w:pageBreakBefore w:val="0"/>
              <w:suppressLineNumbers w:val="0"/>
              <w:kinsoku/>
              <w:wordWrap/>
              <w:overflowPunct/>
              <w:topLinePunct w:val="0"/>
              <w:autoSpaceDE/>
              <w:autoSpaceDN/>
              <w:bidi w:val="0"/>
              <w:adjustRightInd w:val="0"/>
              <w:snapToGrid w:val="0"/>
              <w:spacing w:before="0" w:beforeAutospacing="0" w:afterAutospacing="0" w:line="240" w:lineRule="auto"/>
              <w:ind w:left="0" w:right="0" w:firstLine="0" w:firstLineChars="0"/>
              <w:textAlignment w:val="auto"/>
              <w:rPr>
                <w:rFonts w:ascii="Times New Roman" w:hAnsi="Times New Roman" w:eastAsia="宋体" w:cs="Times New Roman"/>
                <w:b w:val="0"/>
                <w:bCs w:val="0"/>
                <w:color w:val="000000"/>
                <w:sz w:val="22"/>
                <w:szCs w:val="22"/>
                <w:highlight w:val="none"/>
              </w:rPr>
            </w:pPr>
            <w:r>
              <w:rPr>
                <w:rFonts w:ascii="Times New Roman" w:hAnsi="Times New Roman" w:eastAsia="宋体" w:cs="Times New Roman"/>
                <w:b/>
                <w:bCs/>
                <w:color w:val="000000"/>
                <w:sz w:val="22"/>
                <w:szCs w:val="22"/>
                <w:highlight w:val="none"/>
              </w:rPr>
              <w:t>评分内容</w:t>
            </w:r>
            <w:r>
              <w:rPr>
                <w:rFonts w:ascii="Times New Roman" w:hAnsi="Times New Roman" w:eastAsia="宋体" w:cs="Times New Roman"/>
                <w:b w:val="0"/>
                <w:bCs w:val="0"/>
                <w:color w:val="000000"/>
                <w:sz w:val="22"/>
                <w:szCs w:val="22"/>
                <w:highlight w:val="none"/>
              </w:rPr>
              <w:t>：</w:t>
            </w:r>
          </w:p>
          <w:p w14:paraId="7AC150C8">
            <w:pPr>
              <w:keepNext w:val="0"/>
              <w:keepLines w:val="0"/>
              <w:pageBreakBefore w:val="0"/>
              <w:suppressLineNumbers w:val="0"/>
              <w:kinsoku/>
              <w:wordWrap/>
              <w:overflowPunct/>
              <w:topLinePunct w:val="0"/>
              <w:autoSpaceDE/>
              <w:autoSpaceDN/>
              <w:bidi w:val="0"/>
              <w:adjustRightInd w:val="0"/>
              <w:snapToGrid w:val="0"/>
              <w:spacing w:before="0" w:beforeAutospacing="0" w:afterAutospacing="0" w:line="240" w:lineRule="auto"/>
              <w:ind w:left="0" w:right="0" w:firstLine="0" w:firstLineChars="0"/>
              <w:textAlignment w:val="auto"/>
              <w:rPr>
                <w:rFonts w:ascii="Times New Roman" w:hAnsi="Times New Roman" w:eastAsia="宋体" w:cs="Times New Roman"/>
                <w:b w:val="0"/>
                <w:bCs/>
                <w:color w:val="000000"/>
                <w:sz w:val="22"/>
                <w:szCs w:val="22"/>
                <w:highlight w:val="none"/>
                <w:u w:val="none"/>
                <w:lang w:eastAsia="zh-CN"/>
              </w:rPr>
            </w:pPr>
            <w:r>
              <w:rPr>
                <w:rFonts w:ascii="Times New Roman" w:hAnsi="Times New Roman" w:eastAsia="宋体" w:cs="Times New Roman"/>
                <w:b w:val="0"/>
                <w:bCs/>
                <w:color w:val="000000"/>
                <w:sz w:val="22"/>
                <w:szCs w:val="22"/>
                <w:highlight w:val="none"/>
                <w:u w:val="none"/>
                <w:lang w:eastAsia="zh-CN"/>
              </w:rPr>
              <w:t>根据投标人提供的</w:t>
            </w:r>
            <w:r>
              <w:rPr>
                <w:rFonts w:ascii="Times New Roman" w:hAnsi="Times New Roman" w:eastAsia="宋体" w:cs="Times New Roman"/>
                <w:b w:val="0"/>
                <w:bCs/>
                <w:color w:val="000000"/>
                <w:sz w:val="22"/>
                <w:szCs w:val="22"/>
                <w:highlight w:val="none"/>
                <w:u w:val="none"/>
                <w:lang w:val="en-US" w:eastAsia="zh-CN"/>
              </w:rPr>
              <w:t>项目重点难点分析、应对措施及相关的合理化建议</w:t>
            </w:r>
            <w:r>
              <w:rPr>
                <w:rFonts w:ascii="Times New Roman" w:hAnsi="Times New Roman" w:eastAsia="宋体" w:cs="Times New Roman"/>
                <w:b w:val="0"/>
                <w:bCs/>
                <w:color w:val="000000"/>
                <w:sz w:val="22"/>
                <w:szCs w:val="22"/>
                <w:highlight w:val="none"/>
                <w:u w:val="none"/>
                <w:lang w:eastAsia="zh-CN"/>
              </w:rPr>
              <w:t>进行评审，包括但不限于以下内容：</w:t>
            </w:r>
          </w:p>
          <w:p w14:paraId="3166E415">
            <w:pPr>
              <w:keepNext w:val="0"/>
              <w:keepLines w:val="0"/>
              <w:pageBreakBefore w:val="0"/>
              <w:suppressLineNumbers w:val="0"/>
              <w:kinsoku/>
              <w:wordWrap/>
              <w:overflowPunct/>
              <w:topLinePunct w:val="0"/>
              <w:autoSpaceDE/>
              <w:autoSpaceDN/>
              <w:bidi w:val="0"/>
              <w:adjustRightInd w:val="0"/>
              <w:snapToGrid w:val="0"/>
              <w:spacing w:before="0" w:beforeAutospacing="0" w:afterAutospacing="0" w:line="240" w:lineRule="auto"/>
              <w:ind w:left="0" w:right="0" w:firstLine="0" w:firstLineChars="0"/>
              <w:textAlignment w:val="auto"/>
              <w:rPr>
                <w:rFonts w:ascii="Times New Roman" w:hAnsi="Times New Roman" w:eastAsia="宋体" w:cs="Times New Roman"/>
                <w:b w:val="0"/>
                <w:bCs/>
                <w:color w:val="000000"/>
                <w:sz w:val="22"/>
                <w:szCs w:val="22"/>
                <w:highlight w:val="none"/>
              </w:rPr>
            </w:pPr>
            <w:r>
              <w:rPr>
                <w:rFonts w:hint="eastAsia" w:ascii="Times New Roman" w:hAnsi="Times New Roman" w:eastAsia="宋体" w:cs="Times New Roman"/>
                <w:b w:val="0"/>
                <w:bCs/>
                <w:color w:val="000000"/>
                <w:sz w:val="22"/>
                <w:szCs w:val="22"/>
                <w:highlight w:val="none"/>
                <w:lang w:eastAsia="zh-CN"/>
              </w:rPr>
              <w:t>（</w:t>
            </w:r>
            <w:r>
              <w:rPr>
                <w:rFonts w:hint="eastAsia" w:ascii="Times New Roman" w:hAnsi="Times New Roman" w:eastAsia="宋体" w:cs="Times New Roman"/>
                <w:b w:val="0"/>
                <w:bCs/>
                <w:color w:val="000000"/>
                <w:sz w:val="22"/>
                <w:szCs w:val="22"/>
                <w:highlight w:val="none"/>
                <w:lang w:val="en-US" w:eastAsia="zh-CN"/>
              </w:rPr>
              <w:t>1</w:t>
            </w:r>
            <w:r>
              <w:rPr>
                <w:rFonts w:hint="eastAsia" w:ascii="Times New Roman" w:hAnsi="Times New Roman" w:eastAsia="宋体" w:cs="Times New Roman"/>
                <w:b w:val="0"/>
                <w:bCs/>
                <w:color w:val="000000"/>
                <w:sz w:val="22"/>
                <w:szCs w:val="22"/>
                <w:highlight w:val="none"/>
                <w:lang w:eastAsia="zh-CN"/>
              </w:rPr>
              <w:t>）</w:t>
            </w:r>
            <w:r>
              <w:rPr>
                <w:rFonts w:ascii="Times New Roman" w:hAnsi="Times New Roman" w:eastAsia="宋体" w:cs="Times New Roman"/>
                <w:b w:val="0"/>
                <w:bCs/>
                <w:color w:val="000000"/>
                <w:sz w:val="22"/>
                <w:szCs w:val="22"/>
                <w:highlight w:val="none"/>
              </w:rPr>
              <w:t>项目重点难点分析；</w:t>
            </w:r>
          </w:p>
          <w:p w14:paraId="36141F90">
            <w:pPr>
              <w:keepNext w:val="0"/>
              <w:keepLines w:val="0"/>
              <w:pageBreakBefore w:val="0"/>
              <w:suppressLineNumbers w:val="0"/>
              <w:kinsoku/>
              <w:wordWrap/>
              <w:overflowPunct/>
              <w:topLinePunct w:val="0"/>
              <w:autoSpaceDE/>
              <w:autoSpaceDN/>
              <w:bidi w:val="0"/>
              <w:adjustRightInd w:val="0"/>
              <w:snapToGrid w:val="0"/>
              <w:spacing w:before="0" w:beforeAutospacing="0" w:afterAutospacing="0" w:line="240" w:lineRule="auto"/>
              <w:ind w:left="0" w:right="0" w:firstLine="0" w:firstLineChars="0"/>
              <w:textAlignment w:val="auto"/>
              <w:rPr>
                <w:rFonts w:ascii="Times New Roman" w:hAnsi="Times New Roman" w:eastAsia="宋体" w:cs="Times New Roman"/>
                <w:b w:val="0"/>
                <w:bCs/>
                <w:color w:val="000000"/>
                <w:sz w:val="22"/>
                <w:szCs w:val="22"/>
                <w:highlight w:val="none"/>
              </w:rPr>
            </w:pPr>
            <w:r>
              <w:rPr>
                <w:rFonts w:hint="eastAsia" w:ascii="Times New Roman" w:hAnsi="Times New Roman" w:eastAsia="宋体" w:cs="Times New Roman"/>
                <w:b w:val="0"/>
                <w:bCs/>
                <w:color w:val="000000"/>
                <w:sz w:val="22"/>
                <w:szCs w:val="22"/>
                <w:highlight w:val="none"/>
                <w:lang w:eastAsia="zh-CN"/>
              </w:rPr>
              <w:t>（</w:t>
            </w:r>
            <w:r>
              <w:rPr>
                <w:rFonts w:hint="eastAsia" w:ascii="Times New Roman" w:hAnsi="Times New Roman" w:eastAsia="宋体" w:cs="Times New Roman"/>
                <w:b w:val="0"/>
                <w:bCs/>
                <w:color w:val="000000"/>
                <w:sz w:val="22"/>
                <w:szCs w:val="22"/>
                <w:highlight w:val="none"/>
                <w:lang w:val="en-US" w:eastAsia="zh-CN"/>
              </w:rPr>
              <w:t>2</w:t>
            </w:r>
            <w:r>
              <w:rPr>
                <w:rFonts w:hint="eastAsia" w:ascii="Times New Roman" w:hAnsi="Times New Roman" w:eastAsia="宋体" w:cs="Times New Roman"/>
                <w:b w:val="0"/>
                <w:bCs/>
                <w:color w:val="000000"/>
                <w:sz w:val="22"/>
                <w:szCs w:val="22"/>
                <w:highlight w:val="none"/>
                <w:lang w:eastAsia="zh-CN"/>
              </w:rPr>
              <w:t>）</w:t>
            </w:r>
            <w:r>
              <w:rPr>
                <w:rFonts w:ascii="Times New Roman" w:hAnsi="Times New Roman" w:eastAsia="宋体" w:cs="Times New Roman"/>
                <w:b w:val="0"/>
                <w:bCs/>
                <w:color w:val="000000"/>
                <w:sz w:val="22"/>
                <w:szCs w:val="22"/>
                <w:highlight w:val="none"/>
              </w:rPr>
              <w:t>项目重点难点应对措施；</w:t>
            </w:r>
          </w:p>
          <w:p w14:paraId="0E728F9E">
            <w:pPr>
              <w:keepNext w:val="0"/>
              <w:keepLines w:val="0"/>
              <w:pageBreakBefore w:val="0"/>
              <w:kinsoku/>
              <w:overflowPunct/>
              <w:topLinePunct w:val="0"/>
              <w:autoSpaceDE/>
              <w:autoSpaceDN/>
              <w:bidi w:val="0"/>
              <w:adjustRightInd w:val="0"/>
              <w:snapToGrid w:val="0"/>
              <w:spacing w:line="240" w:lineRule="auto"/>
              <w:ind w:firstLine="0" w:firstLineChars="0"/>
              <w:textAlignment w:val="auto"/>
              <w:rPr>
                <w:rFonts w:ascii="Times New Roman" w:hAnsi="Times New Roman" w:eastAsia="宋体" w:cs="Times New Roman"/>
                <w:b/>
                <w:bCs/>
                <w:color w:val="000000"/>
                <w:sz w:val="22"/>
                <w:szCs w:val="22"/>
                <w:highlight w:val="none"/>
              </w:rPr>
            </w:pPr>
            <w:r>
              <w:rPr>
                <w:rFonts w:hint="eastAsia" w:ascii="Times New Roman" w:hAnsi="Times New Roman" w:eastAsia="宋体" w:cs="Times New Roman"/>
                <w:b w:val="0"/>
                <w:bCs/>
                <w:color w:val="000000"/>
                <w:sz w:val="22"/>
                <w:szCs w:val="22"/>
                <w:highlight w:val="none"/>
                <w:lang w:eastAsia="zh-CN"/>
              </w:rPr>
              <w:t>（</w:t>
            </w:r>
            <w:r>
              <w:rPr>
                <w:rFonts w:hint="eastAsia" w:ascii="Times New Roman" w:hAnsi="Times New Roman" w:eastAsia="宋体" w:cs="Times New Roman"/>
                <w:b w:val="0"/>
                <w:bCs/>
                <w:color w:val="000000"/>
                <w:sz w:val="22"/>
                <w:szCs w:val="22"/>
                <w:highlight w:val="none"/>
                <w:lang w:val="en-US" w:eastAsia="zh-CN"/>
              </w:rPr>
              <w:t>3</w:t>
            </w:r>
            <w:r>
              <w:rPr>
                <w:rFonts w:hint="eastAsia" w:ascii="Times New Roman" w:hAnsi="Times New Roman" w:eastAsia="宋体" w:cs="Times New Roman"/>
                <w:b w:val="0"/>
                <w:bCs/>
                <w:color w:val="000000"/>
                <w:sz w:val="22"/>
                <w:szCs w:val="22"/>
                <w:highlight w:val="none"/>
                <w:lang w:eastAsia="zh-CN"/>
              </w:rPr>
              <w:t>）</w:t>
            </w:r>
            <w:r>
              <w:rPr>
                <w:rFonts w:ascii="Times New Roman" w:hAnsi="Times New Roman" w:eastAsia="宋体" w:cs="Times New Roman"/>
                <w:b w:val="0"/>
                <w:bCs/>
                <w:color w:val="000000"/>
                <w:sz w:val="22"/>
                <w:szCs w:val="22"/>
                <w:highlight w:val="none"/>
              </w:rPr>
              <w:t>项目重点难点相关合理化建议。</w:t>
            </w:r>
            <w:r>
              <w:rPr>
                <w:rFonts w:ascii="Times New Roman" w:hAnsi="Times New Roman" w:eastAsia="宋体" w:cs="Times New Roman"/>
                <w:b w:val="0"/>
                <w:bCs/>
                <w:color w:val="000000"/>
                <w:sz w:val="22"/>
                <w:szCs w:val="22"/>
                <w:highlight w:val="none"/>
                <w:u w:val="none"/>
                <w:lang w:val="en-US" w:eastAsia="zh-CN"/>
              </w:rPr>
              <w:br w:type="textWrapping"/>
            </w:r>
            <w:r>
              <w:rPr>
                <w:rFonts w:ascii="Times New Roman" w:hAnsi="Times New Roman" w:eastAsia="宋体" w:cs="Times New Roman"/>
                <w:b/>
                <w:bCs/>
                <w:color w:val="000000"/>
                <w:sz w:val="22"/>
                <w:szCs w:val="22"/>
                <w:highlight w:val="none"/>
              </w:rPr>
              <w:t>评分标准：</w:t>
            </w:r>
          </w:p>
          <w:p w14:paraId="7F7F54DF">
            <w:pPr>
              <w:keepNext w:val="0"/>
              <w:keepLines w:val="0"/>
              <w:pageBreakBefore w:val="0"/>
              <w:kinsoku/>
              <w:overflowPunct/>
              <w:topLinePunct w:val="0"/>
              <w:autoSpaceDE/>
              <w:autoSpaceDN/>
              <w:bidi w:val="0"/>
              <w:adjustRightInd w:val="0"/>
              <w:snapToGrid w:val="0"/>
              <w:spacing w:line="240" w:lineRule="auto"/>
              <w:textAlignment w:val="auto"/>
              <w:rPr>
                <w:rFonts w:ascii="Times New Roman" w:hAnsi="Times New Roman" w:eastAsia="宋体" w:cs="Times New Roman"/>
                <w:color w:val="000000"/>
                <w:sz w:val="22"/>
                <w:szCs w:val="22"/>
                <w:highlight w:val="none"/>
              </w:rPr>
            </w:pPr>
            <w:r>
              <w:rPr>
                <w:rFonts w:ascii="Times New Roman" w:hAnsi="Times New Roman" w:eastAsia="宋体" w:cs="Times New Roman"/>
                <w:color w:val="000000"/>
                <w:sz w:val="22"/>
                <w:szCs w:val="22"/>
                <w:highlight w:val="none"/>
              </w:rPr>
              <w:t>提供的方案满足以上</w:t>
            </w:r>
            <w:r>
              <w:rPr>
                <w:rFonts w:ascii="Times New Roman" w:hAnsi="Times New Roman" w:eastAsia="宋体" w:cs="Times New Roman"/>
                <w:color w:val="000000"/>
                <w:sz w:val="22"/>
                <w:szCs w:val="22"/>
                <w:highlight w:val="none"/>
                <w:lang w:val="en-US" w:eastAsia="zh-CN"/>
              </w:rPr>
              <w:t>三</w:t>
            </w:r>
            <w:r>
              <w:rPr>
                <w:rFonts w:ascii="Times New Roman" w:hAnsi="Times New Roman" w:eastAsia="宋体" w:cs="Times New Roman"/>
                <w:color w:val="000000"/>
                <w:sz w:val="22"/>
                <w:szCs w:val="22"/>
                <w:highlight w:val="none"/>
              </w:rPr>
              <w:t>点的得</w:t>
            </w:r>
            <w:r>
              <w:rPr>
                <w:rFonts w:hint="eastAsia" w:ascii="Times New Roman" w:hAnsi="Times New Roman" w:eastAsia="宋体" w:cs="Times New Roman"/>
                <w:color w:val="000000"/>
                <w:sz w:val="22"/>
                <w:szCs w:val="22"/>
                <w:highlight w:val="none"/>
                <w:lang w:val="en-US" w:eastAsia="zh-CN"/>
              </w:rPr>
              <w:t>6</w:t>
            </w:r>
            <w:r>
              <w:rPr>
                <w:rFonts w:ascii="Times New Roman" w:hAnsi="Times New Roman" w:eastAsia="宋体" w:cs="Times New Roman"/>
                <w:color w:val="000000"/>
                <w:sz w:val="22"/>
                <w:szCs w:val="22"/>
                <w:highlight w:val="none"/>
              </w:rPr>
              <w:t>分，满足任意两点的得</w:t>
            </w:r>
            <w:r>
              <w:rPr>
                <w:rFonts w:hint="eastAsia" w:ascii="Times New Roman" w:hAnsi="Times New Roman" w:eastAsia="宋体" w:cs="Times New Roman"/>
                <w:color w:val="000000"/>
                <w:sz w:val="22"/>
                <w:szCs w:val="22"/>
                <w:highlight w:val="none"/>
                <w:lang w:val="en-US" w:eastAsia="zh-CN"/>
              </w:rPr>
              <w:t>3</w:t>
            </w:r>
            <w:r>
              <w:rPr>
                <w:rFonts w:ascii="Times New Roman" w:hAnsi="Times New Roman" w:eastAsia="宋体" w:cs="Times New Roman"/>
                <w:color w:val="000000"/>
                <w:sz w:val="22"/>
                <w:szCs w:val="22"/>
                <w:highlight w:val="none"/>
              </w:rPr>
              <w:t>分，满足任意一点的得</w:t>
            </w:r>
            <w:r>
              <w:rPr>
                <w:rFonts w:hint="eastAsia" w:ascii="Times New Roman" w:hAnsi="Times New Roman" w:eastAsia="宋体" w:cs="Times New Roman"/>
                <w:color w:val="000000"/>
                <w:sz w:val="22"/>
                <w:szCs w:val="22"/>
                <w:highlight w:val="none"/>
                <w:lang w:val="en-US" w:eastAsia="zh-CN"/>
              </w:rPr>
              <w:t>1</w:t>
            </w:r>
            <w:r>
              <w:rPr>
                <w:rFonts w:ascii="Times New Roman" w:hAnsi="Times New Roman" w:eastAsia="宋体" w:cs="Times New Roman"/>
                <w:color w:val="000000"/>
                <w:sz w:val="22"/>
                <w:szCs w:val="22"/>
                <w:highlight w:val="none"/>
              </w:rPr>
              <w:t>分，未按要求提供或不提供的不得分。</w:t>
            </w:r>
          </w:p>
          <w:p w14:paraId="199D3CF5">
            <w:pPr>
              <w:keepNext w:val="0"/>
              <w:keepLines w:val="0"/>
              <w:pageBreakBefore w:val="0"/>
              <w:kinsoku/>
              <w:overflowPunct/>
              <w:topLinePunct w:val="0"/>
              <w:autoSpaceDE/>
              <w:autoSpaceDN/>
              <w:bidi w:val="0"/>
              <w:adjustRightInd w:val="0"/>
              <w:snapToGrid w:val="0"/>
              <w:spacing w:line="240" w:lineRule="auto"/>
              <w:textAlignment w:val="auto"/>
              <w:rPr>
                <w:rFonts w:ascii="Times New Roman" w:hAnsi="Times New Roman" w:eastAsia="宋体" w:cs="Times New Roman"/>
                <w:color w:val="000000"/>
                <w:sz w:val="22"/>
                <w:szCs w:val="22"/>
                <w:highlight w:val="none"/>
              </w:rPr>
            </w:pPr>
            <w:r>
              <w:rPr>
                <w:rFonts w:ascii="Times New Roman" w:hAnsi="Times New Roman" w:eastAsia="宋体" w:cs="Times New Roman"/>
                <w:color w:val="000000"/>
                <w:sz w:val="22"/>
                <w:szCs w:val="22"/>
                <w:highlight w:val="none"/>
              </w:rPr>
              <w:t>在此基础上，根据各投标人的具体响应内容按照量化的评审因素指标进一步评审：</w:t>
            </w:r>
          </w:p>
          <w:p w14:paraId="0B7112EB">
            <w:pPr>
              <w:keepNext w:val="0"/>
              <w:keepLines w:val="0"/>
              <w:pageBreakBefore w:val="0"/>
              <w:kinsoku/>
              <w:overflowPunct/>
              <w:topLinePunct w:val="0"/>
              <w:autoSpaceDE/>
              <w:autoSpaceDN/>
              <w:bidi w:val="0"/>
              <w:adjustRightInd w:val="0"/>
              <w:snapToGrid w:val="0"/>
              <w:spacing w:line="240" w:lineRule="auto"/>
              <w:textAlignment w:val="auto"/>
              <w:rPr>
                <w:rFonts w:ascii="Times New Roman" w:hAnsi="Times New Roman" w:eastAsia="宋体" w:cs="Times New Roman"/>
                <w:color w:val="000000"/>
                <w:sz w:val="22"/>
                <w:szCs w:val="22"/>
                <w:highlight w:val="none"/>
              </w:rPr>
            </w:pPr>
            <w:r>
              <w:rPr>
                <w:rFonts w:ascii="Times New Roman" w:hAnsi="Times New Roman" w:eastAsia="宋体" w:cs="Times New Roman"/>
                <w:color w:val="000000"/>
                <w:sz w:val="22"/>
                <w:szCs w:val="22"/>
                <w:highlight w:val="none"/>
              </w:rPr>
              <w:t>1.内容全面、科学性、合理性、针对性、可操作性强的评价为优，得</w:t>
            </w:r>
            <w:r>
              <w:rPr>
                <w:rFonts w:hint="eastAsia" w:ascii="Times New Roman" w:hAnsi="Times New Roman" w:eastAsia="宋体" w:cs="Times New Roman"/>
                <w:color w:val="000000"/>
                <w:sz w:val="22"/>
                <w:szCs w:val="22"/>
                <w:highlight w:val="none"/>
                <w:lang w:val="en-US" w:eastAsia="zh-CN"/>
              </w:rPr>
              <w:t>9</w:t>
            </w:r>
            <w:r>
              <w:rPr>
                <w:rFonts w:ascii="Times New Roman" w:hAnsi="Times New Roman" w:eastAsia="宋体" w:cs="Times New Roman"/>
                <w:color w:val="000000"/>
                <w:sz w:val="22"/>
                <w:szCs w:val="22"/>
                <w:highlight w:val="none"/>
              </w:rPr>
              <w:t>分；</w:t>
            </w:r>
          </w:p>
          <w:p w14:paraId="19115EA9">
            <w:pPr>
              <w:keepNext w:val="0"/>
              <w:keepLines w:val="0"/>
              <w:pageBreakBefore w:val="0"/>
              <w:kinsoku/>
              <w:overflowPunct/>
              <w:topLinePunct w:val="0"/>
              <w:autoSpaceDE/>
              <w:autoSpaceDN/>
              <w:bidi w:val="0"/>
              <w:adjustRightInd w:val="0"/>
              <w:snapToGrid w:val="0"/>
              <w:spacing w:line="240" w:lineRule="auto"/>
              <w:textAlignment w:val="auto"/>
              <w:rPr>
                <w:rFonts w:ascii="Times New Roman" w:hAnsi="Times New Roman" w:eastAsia="宋体" w:cs="Times New Roman"/>
                <w:color w:val="000000"/>
                <w:sz w:val="22"/>
                <w:szCs w:val="22"/>
                <w:highlight w:val="none"/>
              </w:rPr>
            </w:pPr>
            <w:r>
              <w:rPr>
                <w:rFonts w:ascii="Times New Roman" w:hAnsi="Times New Roman" w:eastAsia="宋体" w:cs="Times New Roman"/>
                <w:color w:val="000000"/>
                <w:sz w:val="22"/>
                <w:szCs w:val="22"/>
                <w:highlight w:val="none"/>
              </w:rPr>
              <w:t>2.内容比较全面、科学性、合理性、针对性、可操作性比较强的评价为良，得</w:t>
            </w:r>
            <w:r>
              <w:rPr>
                <w:rFonts w:hint="eastAsia" w:ascii="Times New Roman" w:hAnsi="Times New Roman" w:eastAsia="宋体" w:cs="Times New Roman"/>
                <w:color w:val="000000"/>
                <w:sz w:val="22"/>
                <w:szCs w:val="22"/>
                <w:highlight w:val="none"/>
                <w:lang w:val="en-US" w:eastAsia="zh-CN"/>
              </w:rPr>
              <w:t>6</w:t>
            </w:r>
            <w:r>
              <w:rPr>
                <w:rFonts w:ascii="Times New Roman" w:hAnsi="Times New Roman" w:eastAsia="宋体" w:cs="Times New Roman"/>
                <w:color w:val="000000"/>
                <w:sz w:val="22"/>
                <w:szCs w:val="22"/>
                <w:highlight w:val="none"/>
              </w:rPr>
              <w:t>分；</w:t>
            </w:r>
          </w:p>
          <w:p w14:paraId="50D654C9">
            <w:pPr>
              <w:keepNext w:val="0"/>
              <w:keepLines w:val="0"/>
              <w:pageBreakBefore w:val="0"/>
              <w:kinsoku/>
              <w:overflowPunct/>
              <w:topLinePunct w:val="0"/>
              <w:autoSpaceDE/>
              <w:autoSpaceDN/>
              <w:bidi w:val="0"/>
              <w:adjustRightInd w:val="0"/>
              <w:snapToGrid w:val="0"/>
              <w:spacing w:line="240" w:lineRule="auto"/>
              <w:textAlignment w:val="auto"/>
              <w:rPr>
                <w:rFonts w:ascii="Times New Roman" w:hAnsi="Times New Roman" w:eastAsia="宋体" w:cs="Times New Roman"/>
                <w:color w:val="000000"/>
                <w:sz w:val="22"/>
                <w:szCs w:val="22"/>
                <w:highlight w:val="none"/>
              </w:rPr>
            </w:pPr>
            <w:r>
              <w:rPr>
                <w:rFonts w:ascii="Times New Roman" w:hAnsi="Times New Roman" w:eastAsia="宋体" w:cs="Times New Roman"/>
                <w:color w:val="000000"/>
                <w:sz w:val="22"/>
                <w:szCs w:val="22"/>
                <w:highlight w:val="none"/>
              </w:rPr>
              <w:t>3.内容一般、科学性、合理性、针对性、可操作性一般的评价为中，得</w:t>
            </w:r>
            <w:r>
              <w:rPr>
                <w:rFonts w:hint="eastAsia" w:ascii="Times New Roman" w:hAnsi="Times New Roman" w:eastAsia="宋体" w:cs="Times New Roman"/>
                <w:color w:val="000000"/>
                <w:sz w:val="22"/>
                <w:szCs w:val="22"/>
                <w:highlight w:val="none"/>
                <w:lang w:val="en-US" w:eastAsia="zh-CN"/>
              </w:rPr>
              <w:t>3</w:t>
            </w:r>
            <w:r>
              <w:rPr>
                <w:rFonts w:ascii="Times New Roman" w:hAnsi="Times New Roman" w:eastAsia="宋体" w:cs="Times New Roman"/>
                <w:color w:val="000000"/>
                <w:sz w:val="22"/>
                <w:szCs w:val="22"/>
                <w:highlight w:val="none"/>
              </w:rPr>
              <w:t>分；</w:t>
            </w:r>
          </w:p>
          <w:p w14:paraId="0027B6E9">
            <w:pPr>
              <w:spacing w:line="360" w:lineRule="exact"/>
              <w:ind w:firstLine="0" w:firstLineChars="0"/>
              <w:rPr>
                <w:rFonts w:ascii="宋体" w:hAnsi="宋体" w:cs="宋体"/>
                <w:sz w:val="22"/>
                <w:szCs w:val="22"/>
                <w:highlight w:val="none"/>
              </w:rPr>
            </w:pPr>
            <w:r>
              <w:rPr>
                <w:rFonts w:ascii="Times New Roman" w:hAnsi="Times New Roman" w:eastAsia="宋体" w:cs="Times New Roman"/>
                <w:color w:val="000000"/>
                <w:sz w:val="22"/>
                <w:szCs w:val="22"/>
                <w:highlight w:val="none"/>
              </w:rPr>
              <w:t>4.内容不全、科学性、合理性、针对性、可操作性较差或未提供的评价为差不得分。</w:t>
            </w:r>
          </w:p>
        </w:tc>
      </w:tr>
      <w:tr w14:paraId="399A3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8" w:type="dxa"/>
            <w:vAlign w:val="center"/>
          </w:tcPr>
          <w:p w14:paraId="3483DC71">
            <w:pPr>
              <w:widowControl w:val="0"/>
              <w:spacing w:line="360" w:lineRule="exact"/>
              <w:ind w:firstLine="0" w:firstLineChars="0"/>
              <w:jc w:val="center"/>
              <w:rPr>
                <w:rFonts w:ascii="宋体" w:hAnsi="宋体" w:cs="宋体"/>
                <w:sz w:val="22"/>
                <w:szCs w:val="22"/>
                <w:highlight w:val="none"/>
              </w:rPr>
            </w:pPr>
            <w:r>
              <w:rPr>
                <w:rFonts w:hint="eastAsia" w:ascii="宋体" w:hAnsi="宋体" w:cs="宋体"/>
                <w:sz w:val="22"/>
                <w:szCs w:val="22"/>
                <w:highlight w:val="none"/>
              </w:rPr>
              <w:t>3</w:t>
            </w:r>
          </w:p>
        </w:tc>
        <w:tc>
          <w:tcPr>
            <w:tcW w:w="1854" w:type="dxa"/>
            <w:vAlign w:val="center"/>
          </w:tcPr>
          <w:p w14:paraId="0DC95846">
            <w:pPr>
              <w:widowControl w:val="0"/>
              <w:spacing w:line="360" w:lineRule="exact"/>
              <w:ind w:firstLine="0" w:firstLineChars="0"/>
              <w:jc w:val="center"/>
              <w:rPr>
                <w:rFonts w:ascii="宋体" w:hAnsi="宋体" w:cs="宋体"/>
                <w:sz w:val="22"/>
                <w:szCs w:val="22"/>
                <w:highlight w:val="none"/>
              </w:rPr>
            </w:pPr>
            <w:r>
              <w:rPr>
                <w:rFonts w:hint="eastAsia" w:ascii="宋体" w:hAnsi="宋体"/>
                <w:sz w:val="22"/>
                <w:szCs w:val="22"/>
                <w:highlight w:val="none"/>
              </w:rPr>
              <w:t>违约承诺</w:t>
            </w:r>
          </w:p>
        </w:tc>
        <w:tc>
          <w:tcPr>
            <w:tcW w:w="656" w:type="dxa"/>
            <w:vAlign w:val="center"/>
          </w:tcPr>
          <w:p w14:paraId="3C1B529B">
            <w:pPr>
              <w:widowControl w:val="0"/>
              <w:spacing w:line="360" w:lineRule="exact"/>
              <w:ind w:firstLine="0" w:firstLineChars="0"/>
              <w:jc w:val="center"/>
              <w:rPr>
                <w:rFonts w:hint="eastAsia" w:ascii="宋体" w:hAnsi="宋体" w:eastAsia="宋体" w:cs="宋体"/>
                <w:sz w:val="22"/>
                <w:szCs w:val="22"/>
                <w:highlight w:val="none"/>
                <w:lang w:eastAsia="zh-CN"/>
              </w:rPr>
            </w:pPr>
            <w:r>
              <w:rPr>
                <w:rFonts w:hint="eastAsia" w:ascii="宋体" w:hAnsi="宋体" w:cs="宋体"/>
                <w:sz w:val="22"/>
                <w:szCs w:val="22"/>
                <w:highlight w:val="none"/>
                <w:lang w:val="en-US" w:eastAsia="zh-CN"/>
              </w:rPr>
              <w:t>5</w:t>
            </w:r>
          </w:p>
        </w:tc>
        <w:tc>
          <w:tcPr>
            <w:tcW w:w="6117" w:type="dxa"/>
          </w:tcPr>
          <w:p w14:paraId="0D71E35A">
            <w:pPr>
              <w:keepNext w:val="0"/>
              <w:keepLines w:val="0"/>
              <w:pageBreakBefore w:val="0"/>
              <w:suppressLineNumbers w:val="0"/>
              <w:kinsoku/>
              <w:wordWrap/>
              <w:overflowPunct/>
              <w:topLinePunct w:val="0"/>
              <w:autoSpaceDE/>
              <w:autoSpaceDN/>
              <w:bidi w:val="0"/>
              <w:adjustRightInd w:val="0"/>
              <w:snapToGrid w:val="0"/>
              <w:spacing w:before="0" w:beforeAutospacing="0" w:afterAutospacing="0" w:line="240" w:lineRule="auto"/>
              <w:ind w:left="0" w:right="0" w:firstLine="0" w:firstLineChars="0"/>
              <w:jc w:val="left"/>
              <w:textAlignment w:val="auto"/>
              <w:rPr>
                <w:rFonts w:ascii="Times New Roman" w:hAnsi="Times New Roman" w:eastAsia="宋体" w:cs="Times New Roman"/>
                <w:b/>
                <w:bCs/>
                <w:color w:val="000000"/>
                <w:sz w:val="22"/>
                <w:szCs w:val="22"/>
                <w:highlight w:val="none"/>
              </w:rPr>
            </w:pPr>
            <w:r>
              <w:rPr>
                <w:rFonts w:ascii="Times New Roman" w:hAnsi="Times New Roman" w:eastAsia="宋体" w:cs="Times New Roman"/>
                <w:b/>
                <w:bCs/>
                <w:color w:val="000000"/>
                <w:sz w:val="22"/>
                <w:szCs w:val="22"/>
                <w:highlight w:val="none"/>
              </w:rPr>
              <w:t>评</w:t>
            </w:r>
            <w:r>
              <w:rPr>
                <w:rFonts w:ascii="Times New Roman" w:hAnsi="Times New Roman" w:eastAsia="宋体" w:cs="Times New Roman"/>
                <w:b/>
                <w:bCs/>
                <w:color w:val="000000"/>
                <w:sz w:val="22"/>
                <w:szCs w:val="22"/>
                <w:highlight w:val="none"/>
                <w:lang w:eastAsia="zh-CN"/>
              </w:rPr>
              <w:t>分</w:t>
            </w:r>
            <w:r>
              <w:rPr>
                <w:rFonts w:ascii="Times New Roman" w:hAnsi="Times New Roman" w:eastAsia="宋体" w:cs="Times New Roman"/>
                <w:b/>
                <w:bCs/>
                <w:color w:val="000000"/>
                <w:sz w:val="22"/>
                <w:szCs w:val="22"/>
                <w:highlight w:val="none"/>
              </w:rPr>
              <w:t>内容：</w:t>
            </w:r>
          </w:p>
          <w:p w14:paraId="337BD364">
            <w:pPr>
              <w:keepNext w:val="0"/>
              <w:keepLines w:val="0"/>
              <w:pageBreakBefore w:val="0"/>
              <w:widowControl/>
              <w:suppressLineNumbers w:val="0"/>
              <w:kinsoku/>
              <w:overflowPunct/>
              <w:topLinePunct w:val="0"/>
              <w:autoSpaceDE/>
              <w:autoSpaceDN/>
              <w:bidi w:val="0"/>
              <w:adjustRightInd w:val="0"/>
              <w:snapToGrid w:val="0"/>
              <w:spacing w:before="0" w:beforeAutospacing="0" w:afterAutospacing="0" w:line="240" w:lineRule="auto"/>
              <w:ind w:left="0" w:right="0"/>
              <w:textAlignment w:val="auto"/>
              <w:rPr>
                <w:rFonts w:ascii="Times New Roman" w:hAnsi="Times New Roman" w:eastAsia="宋体" w:cs="Times New Roman"/>
                <w:color w:val="000000"/>
                <w:sz w:val="22"/>
                <w:szCs w:val="22"/>
                <w:highlight w:val="none"/>
              </w:rPr>
            </w:pPr>
            <w:r>
              <w:rPr>
                <w:rFonts w:ascii="Times New Roman" w:hAnsi="Times New Roman" w:eastAsia="宋体" w:cs="Times New Roman"/>
                <w:color w:val="000000"/>
                <w:sz w:val="22"/>
                <w:szCs w:val="22"/>
                <w:highlight w:val="none"/>
              </w:rPr>
              <w:t>投标供应商承诺以下全部三项的得</w:t>
            </w:r>
            <w:r>
              <w:rPr>
                <w:rFonts w:hint="eastAsia" w:ascii="Times New Roman" w:hAnsi="Times New Roman" w:eastAsia="宋体" w:cs="Times New Roman"/>
                <w:color w:val="000000"/>
                <w:sz w:val="22"/>
                <w:szCs w:val="22"/>
                <w:highlight w:val="none"/>
                <w:lang w:val="en-US" w:eastAsia="zh-CN"/>
              </w:rPr>
              <w:t>5</w:t>
            </w:r>
            <w:r>
              <w:rPr>
                <w:rFonts w:ascii="Times New Roman" w:hAnsi="Times New Roman" w:eastAsia="宋体" w:cs="Times New Roman"/>
                <w:color w:val="000000"/>
                <w:sz w:val="22"/>
                <w:szCs w:val="22"/>
                <w:highlight w:val="none"/>
              </w:rPr>
              <w:t>分，否则不得分。</w:t>
            </w:r>
          </w:p>
          <w:p w14:paraId="30090BCF">
            <w:pPr>
              <w:keepNext w:val="0"/>
              <w:keepLines w:val="0"/>
              <w:pageBreakBefore w:val="0"/>
              <w:widowControl/>
              <w:suppressLineNumbers w:val="0"/>
              <w:kinsoku/>
              <w:overflowPunct/>
              <w:topLinePunct w:val="0"/>
              <w:autoSpaceDE/>
              <w:autoSpaceDN/>
              <w:bidi w:val="0"/>
              <w:adjustRightInd w:val="0"/>
              <w:snapToGrid w:val="0"/>
              <w:spacing w:before="0" w:beforeAutospacing="0" w:afterAutospacing="0" w:line="240" w:lineRule="auto"/>
              <w:ind w:left="0" w:right="0"/>
              <w:textAlignment w:val="auto"/>
              <w:rPr>
                <w:rFonts w:ascii="Times New Roman" w:hAnsi="Times New Roman" w:eastAsia="宋体" w:cs="Times New Roman"/>
                <w:color w:val="000000"/>
                <w:sz w:val="22"/>
                <w:szCs w:val="22"/>
                <w:highlight w:val="none"/>
              </w:rPr>
            </w:pPr>
            <w:r>
              <w:rPr>
                <w:rFonts w:ascii="Times New Roman" w:hAnsi="Times New Roman" w:eastAsia="宋体" w:cs="Times New Roman"/>
                <w:color w:val="000000"/>
                <w:sz w:val="22"/>
                <w:szCs w:val="22"/>
                <w:highlight w:val="none"/>
              </w:rPr>
              <w:t>1.人员严格按照招标文件及投标承诺配置；</w:t>
            </w:r>
          </w:p>
          <w:p w14:paraId="4D347ECE">
            <w:pPr>
              <w:keepNext w:val="0"/>
              <w:keepLines w:val="0"/>
              <w:pageBreakBefore w:val="0"/>
              <w:widowControl/>
              <w:suppressLineNumbers w:val="0"/>
              <w:kinsoku/>
              <w:overflowPunct/>
              <w:topLinePunct w:val="0"/>
              <w:autoSpaceDE/>
              <w:autoSpaceDN/>
              <w:bidi w:val="0"/>
              <w:adjustRightInd w:val="0"/>
              <w:snapToGrid w:val="0"/>
              <w:spacing w:before="0" w:beforeAutospacing="0" w:afterAutospacing="0" w:line="240" w:lineRule="auto"/>
              <w:ind w:left="0" w:right="0"/>
              <w:textAlignment w:val="auto"/>
              <w:rPr>
                <w:rFonts w:ascii="Times New Roman" w:hAnsi="Times New Roman" w:eastAsia="宋体" w:cs="Times New Roman"/>
                <w:color w:val="000000"/>
                <w:sz w:val="22"/>
                <w:szCs w:val="22"/>
                <w:highlight w:val="none"/>
              </w:rPr>
            </w:pPr>
            <w:r>
              <w:rPr>
                <w:rFonts w:ascii="Times New Roman" w:hAnsi="Times New Roman" w:eastAsia="宋体" w:cs="Times New Roman"/>
                <w:color w:val="000000"/>
                <w:sz w:val="22"/>
                <w:szCs w:val="22"/>
                <w:highlight w:val="none"/>
              </w:rPr>
              <w:t>2.服务质量达到招标文件要求；</w:t>
            </w:r>
          </w:p>
          <w:p w14:paraId="295757CC">
            <w:pPr>
              <w:keepNext w:val="0"/>
              <w:keepLines w:val="0"/>
              <w:pageBreakBefore w:val="0"/>
              <w:widowControl/>
              <w:suppressLineNumbers w:val="0"/>
              <w:kinsoku/>
              <w:overflowPunct/>
              <w:topLinePunct w:val="0"/>
              <w:autoSpaceDE/>
              <w:autoSpaceDN/>
              <w:bidi w:val="0"/>
              <w:adjustRightInd w:val="0"/>
              <w:snapToGrid w:val="0"/>
              <w:spacing w:before="0" w:beforeAutospacing="0" w:afterAutospacing="0" w:line="240" w:lineRule="auto"/>
              <w:ind w:left="0" w:right="0"/>
              <w:textAlignment w:val="auto"/>
              <w:rPr>
                <w:rFonts w:ascii="Times New Roman" w:hAnsi="Times New Roman" w:eastAsia="宋体" w:cs="Times New Roman"/>
                <w:color w:val="000000"/>
                <w:sz w:val="22"/>
                <w:szCs w:val="22"/>
                <w:highlight w:val="none"/>
              </w:rPr>
            </w:pPr>
            <w:r>
              <w:rPr>
                <w:rFonts w:ascii="Times New Roman" w:hAnsi="Times New Roman" w:eastAsia="宋体" w:cs="Times New Roman"/>
                <w:color w:val="000000"/>
                <w:sz w:val="22"/>
                <w:szCs w:val="22"/>
                <w:highlight w:val="none"/>
              </w:rPr>
              <w:t>3.对未能达到的管理要求承担管理责任。</w:t>
            </w:r>
          </w:p>
          <w:p w14:paraId="018D5A2E">
            <w:pPr>
              <w:keepNext w:val="0"/>
              <w:keepLines w:val="0"/>
              <w:pageBreakBefore w:val="0"/>
              <w:suppressLineNumbers w:val="0"/>
              <w:kinsoku/>
              <w:wordWrap/>
              <w:overflowPunct/>
              <w:topLinePunct w:val="0"/>
              <w:autoSpaceDE/>
              <w:autoSpaceDN/>
              <w:bidi w:val="0"/>
              <w:adjustRightInd w:val="0"/>
              <w:snapToGrid w:val="0"/>
              <w:spacing w:before="0" w:beforeAutospacing="0" w:afterAutospacing="0" w:line="240" w:lineRule="auto"/>
              <w:ind w:left="0" w:right="0" w:firstLine="0" w:firstLineChars="0"/>
              <w:jc w:val="left"/>
              <w:textAlignment w:val="auto"/>
              <w:rPr>
                <w:rFonts w:ascii="Times New Roman" w:hAnsi="Times New Roman" w:eastAsia="宋体" w:cs="Times New Roman"/>
                <w:b/>
                <w:bCs/>
                <w:color w:val="000000"/>
                <w:sz w:val="22"/>
                <w:szCs w:val="22"/>
                <w:highlight w:val="none"/>
              </w:rPr>
            </w:pPr>
            <w:r>
              <w:rPr>
                <w:rFonts w:ascii="Times New Roman" w:hAnsi="Times New Roman" w:eastAsia="宋体" w:cs="Times New Roman"/>
                <w:b/>
                <w:bCs/>
                <w:color w:val="000000"/>
                <w:sz w:val="22"/>
                <w:szCs w:val="22"/>
                <w:highlight w:val="none"/>
              </w:rPr>
              <w:t>评</w:t>
            </w:r>
            <w:r>
              <w:rPr>
                <w:rFonts w:ascii="Times New Roman" w:hAnsi="Times New Roman" w:eastAsia="宋体" w:cs="Times New Roman"/>
                <w:b/>
                <w:bCs/>
                <w:color w:val="000000"/>
                <w:sz w:val="22"/>
                <w:szCs w:val="22"/>
                <w:highlight w:val="none"/>
                <w:lang w:eastAsia="zh-CN"/>
              </w:rPr>
              <w:t>分</w:t>
            </w:r>
            <w:r>
              <w:rPr>
                <w:rFonts w:ascii="Times New Roman" w:hAnsi="Times New Roman" w:eastAsia="宋体" w:cs="Times New Roman"/>
                <w:b/>
                <w:bCs/>
                <w:color w:val="000000"/>
                <w:sz w:val="22"/>
                <w:szCs w:val="22"/>
                <w:highlight w:val="none"/>
                <w:lang w:val="en-US" w:eastAsia="zh-CN"/>
              </w:rPr>
              <w:t>依据</w:t>
            </w:r>
            <w:r>
              <w:rPr>
                <w:rFonts w:ascii="Times New Roman" w:hAnsi="Times New Roman" w:eastAsia="宋体" w:cs="Times New Roman"/>
                <w:b/>
                <w:bCs/>
                <w:color w:val="000000"/>
                <w:sz w:val="22"/>
                <w:szCs w:val="22"/>
                <w:highlight w:val="none"/>
              </w:rPr>
              <w:t>：</w:t>
            </w:r>
          </w:p>
          <w:p w14:paraId="1A5D61F2">
            <w:pPr>
              <w:widowControl w:val="0"/>
              <w:spacing w:line="360" w:lineRule="exact"/>
              <w:ind w:firstLine="0" w:firstLineChars="0"/>
              <w:rPr>
                <w:highlight w:val="none"/>
              </w:rPr>
            </w:pPr>
            <w:r>
              <w:rPr>
                <w:rFonts w:ascii="Times New Roman" w:hAnsi="Times New Roman" w:eastAsia="宋体" w:cs="Times New Roman"/>
                <w:color w:val="000000"/>
                <w:sz w:val="22"/>
                <w:szCs w:val="22"/>
                <w:highlight w:val="none"/>
              </w:rPr>
              <w:t>要求提供承诺（格式自定）作为得分依据，未提供承诺或承诺内容不满足要求不得分。</w:t>
            </w:r>
          </w:p>
        </w:tc>
      </w:tr>
      <w:tr w14:paraId="1F664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8" w:type="dxa"/>
            <w:vAlign w:val="center"/>
          </w:tcPr>
          <w:p w14:paraId="49D23B02">
            <w:pPr>
              <w:widowControl w:val="0"/>
              <w:spacing w:line="360" w:lineRule="exact"/>
              <w:ind w:firstLine="0" w:firstLineChars="0"/>
              <w:jc w:val="center"/>
              <w:rPr>
                <w:rFonts w:ascii="宋体" w:hAnsi="宋体" w:cs="宋体"/>
                <w:sz w:val="22"/>
                <w:szCs w:val="22"/>
                <w:highlight w:val="none"/>
              </w:rPr>
            </w:pPr>
            <w:r>
              <w:rPr>
                <w:rFonts w:hint="eastAsia" w:ascii="宋体" w:hAnsi="宋体" w:cs="宋体"/>
                <w:sz w:val="22"/>
                <w:szCs w:val="22"/>
                <w:highlight w:val="none"/>
              </w:rPr>
              <w:t>4</w:t>
            </w:r>
          </w:p>
        </w:tc>
        <w:tc>
          <w:tcPr>
            <w:tcW w:w="1854" w:type="dxa"/>
            <w:shd w:val="clear" w:color="auto" w:fill="auto"/>
            <w:vAlign w:val="center"/>
          </w:tcPr>
          <w:p w14:paraId="31C96056">
            <w:pPr>
              <w:spacing w:line="360" w:lineRule="exact"/>
              <w:ind w:firstLine="0" w:firstLineChars="0"/>
              <w:rPr>
                <w:rFonts w:ascii="宋体" w:hAnsi="宋体"/>
                <w:szCs w:val="21"/>
                <w:highlight w:val="none"/>
              </w:rPr>
            </w:pPr>
            <w:r>
              <w:rPr>
                <w:rFonts w:hint="eastAsia" w:ascii="宋体" w:hAnsi="宋体" w:eastAsia="宋体" w:cs="宋体"/>
                <w:color w:val="auto"/>
                <w:sz w:val="22"/>
                <w:szCs w:val="22"/>
                <w:highlight w:val="none"/>
                <w:lang w:val="en-US" w:eastAsia="zh-CN"/>
              </w:rPr>
              <w:t>项目</w:t>
            </w:r>
            <w:r>
              <w:rPr>
                <w:rFonts w:hint="eastAsia" w:ascii="宋体" w:hAnsi="宋体" w:eastAsia="宋体" w:cs="宋体"/>
                <w:color w:val="auto"/>
                <w:sz w:val="22"/>
                <w:szCs w:val="22"/>
                <w:highlight w:val="none"/>
              </w:rPr>
              <w:t>质量</w:t>
            </w:r>
            <w:r>
              <w:rPr>
                <w:rFonts w:ascii="Times New Roman" w:hAnsi="Times New Roman" w:eastAsia="宋体" w:cs="Times New Roman"/>
                <w:color w:val="000000"/>
                <w:sz w:val="22"/>
                <w:szCs w:val="22"/>
                <w:highlight w:val="none"/>
              </w:rPr>
              <w:t>保障</w:t>
            </w:r>
            <w:r>
              <w:rPr>
                <w:rFonts w:hint="eastAsia" w:ascii="宋体" w:hAnsi="宋体" w:eastAsia="宋体" w:cs="宋体"/>
                <w:color w:val="auto"/>
                <w:sz w:val="22"/>
                <w:szCs w:val="22"/>
                <w:highlight w:val="none"/>
              </w:rPr>
              <w:t>措施及方案</w:t>
            </w:r>
          </w:p>
        </w:tc>
        <w:tc>
          <w:tcPr>
            <w:tcW w:w="656" w:type="dxa"/>
            <w:vAlign w:val="center"/>
          </w:tcPr>
          <w:p w14:paraId="7174ACA4">
            <w:pPr>
              <w:spacing w:line="360" w:lineRule="exact"/>
              <w:ind w:firstLine="0" w:firstLineChars="0"/>
              <w:rPr>
                <w:rFonts w:ascii="宋体" w:hAnsi="宋体" w:cs="宋体"/>
                <w:sz w:val="22"/>
                <w:szCs w:val="22"/>
                <w:highlight w:val="none"/>
              </w:rPr>
            </w:pPr>
            <w:r>
              <w:rPr>
                <w:rFonts w:hint="eastAsia" w:ascii="宋体" w:hAnsi="宋体" w:cs="宋体"/>
                <w:sz w:val="22"/>
                <w:szCs w:val="22"/>
                <w:highlight w:val="none"/>
              </w:rPr>
              <w:t>15</w:t>
            </w:r>
          </w:p>
        </w:tc>
        <w:tc>
          <w:tcPr>
            <w:tcW w:w="6117" w:type="dxa"/>
          </w:tcPr>
          <w:p w14:paraId="5240BF3C">
            <w:pPr>
              <w:keepNext w:val="0"/>
              <w:keepLines w:val="0"/>
              <w:pageBreakBefore w:val="0"/>
              <w:suppressLineNumbers w:val="0"/>
              <w:kinsoku/>
              <w:wordWrap/>
              <w:overflowPunct/>
              <w:topLinePunct w:val="0"/>
              <w:autoSpaceDE/>
              <w:autoSpaceDN/>
              <w:bidi w:val="0"/>
              <w:adjustRightInd w:val="0"/>
              <w:snapToGrid w:val="0"/>
              <w:spacing w:before="0" w:beforeAutospacing="0" w:afterAutospacing="0" w:line="240" w:lineRule="auto"/>
              <w:ind w:left="0" w:right="0" w:firstLine="0" w:firstLineChars="0"/>
              <w:textAlignment w:val="auto"/>
              <w:rPr>
                <w:rFonts w:ascii="Times New Roman" w:hAnsi="Times New Roman" w:eastAsia="宋体" w:cs="Times New Roman"/>
                <w:b w:val="0"/>
                <w:bCs/>
                <w:color w:val="000000"/>
                <w:sz w:val="22"/>
                <w:szCs w:val="22"/>
                <w:highlight w:val="none"/>
                <w:u w:val="none"/>
                <w:lang w:eastAsia="zh-CN"/>
              </w:rPr>
            </w:pPr>
            <w:r>
              <w:rPr>
                <w:rFonts w:ascii="Times New Roman" w:hAnsi="Times New Roman" w:eastAsia="宋体" w:cs="Times New Roman"/>
                <w:b/>
                <w:bCs/>
                <w:color w:val="000000"/>
                <w:sz w:val="22"/>
                <w:szCs w:val="22"/>
                <w:highlight w:val="none"/>
              </w:rPr>
              <w:t>评分内容</w:t>
            </w:r>
            <w:r>
              <w:rPr>
                <w:rFonts w:ascii="Times New Roman" w:hAnsi="Times New Roman" w:eastAsia="宋体" w:cs="Times New Roman"/>
                <w:b w:val="0"/>
                <w:bCs w:val="0"/>
                <w:color w:val="000000"/>
                <w:sz w:val="22"/>
                <w:szCs w:val="22"/>
                <w:highlight w:val="none"/>
              </w:rPr>
              <w:t>：</w:t>
            </w:r>
            <w:r>
              <w:rPr>
                <w:rFonts w:ascii="Times New Roman" w:hAnsi="Times New Roman" w:eastAsia="宋体" w:cs="Times New Roman"/>
                <w:b w:val="0"/>
                <w:bCs/>
                <w:color w:val="000000"/>
                <w:sz w:val="22"/>
                <w:szCs w:val="22"/>
                <w:highlight w:val="none"/>
                <w:u w:val="none"/>
                <w:lang w:eastAsia="zh-CN"/>
              </w:rPr>
              <w:br w:type="textWrapping"/>
            </w:r>
            <w:r>
              <w:rPr>
                <w:rFonts w:ascii="Times New Roman" w:hAnsi="Times New Roman" w:eastAsia="宋体" w:cs="Times New Roman"/>
                <w:b w:val="0"/>
                <w:bCs/>
                <w:color w:val="000000"/>
                <w:sz w:val="22"/>
                <w:szCs w:val="22"/>
                <w:highlight w:val="none"/>
                <w:u w:val="none"/>
                <w:lang w:eastAsia="zh-CN"/>
              </w:rPr>
              <w:t>根据投标人提供的</w:t>
            </w:r>
            <w:r>
              <w:rPr>
                <w:rFonts w:ascii="Times New Roman" w:hAnsi="Times New Roman" w:eastAsia="宋体" w:cs="Times New Roman"/>
                <w:b w:val="0"/>
                <w:bCs/>
                <w:color w:val="000000"/>
                <w:sz w:val="22"/>
                <w:szCs w:val="22"/>
                <w:highlight w:val="none"/>
                <w:u w:val="none"/>
                <w:lang w:val="en-US" w:eastAsia="zh-CN"/>
              </w:rPr>
              <w:t>质量保障措施及方案</w:t>
            </w:r>
            <w:r>
              <w:rPr>
                <w:rFonts w:ascii="Times New Roman" w:hAnsi="Times New Roman" w:eastAsia="宋体" w:cs="Times New Roman"/>
                <w:b w:val="0"/>
                <w:bCs/>
                <w:color w:val="000000"/>
                <w:sz w:val="22"/>
                <w:szCs w:val="22"/>
                <w:highlight w:val="none"/>
                <w:u w:val="none"/>
                <w:lang w:eastAsia="zh-CN"/>
              </w:rPr>
              <w:t>进行评审，包括但不限于以下内容：</w:t>
            </w:r>
          </w:p>
          <w:p w14:paraId="10506013">
            <w:pPr>
              <w:keepNext w:val="0"/>
              <w:keepLines w:val="0"/>
              <w:pageBreakBefore w:val="0"/>
              <w:suppressLineNumbers w:val="0"/>
              <w:kinsoku/>
              <w:wordWrap/>
              <w:overflowPunct/>
              <w:topLinePunct w:val="0"/>
              <w:autoSpaceDE/>
              <w:autoSpaceDN/>
              <w:bidi w:val="0"/>
              <w:adjustRightInd w:val="0"/>
              <w:snapToGrid w:val="0"/>
              <w:spacing w:before="0" w:beforeAutospacing="0" w:afterAutospacing="0" w:line="240" w:lineRule="auto"/>
              <w:ind w:left="0" w:right="0" w:firstLine="0" w:firstLineChars="0"/>
              <w:textAlignment w:val="auto"/>
              <w:rPr>
                <w:rFonts w:ascii="Times New Roman" w:hAnsi="Times New Roman" w:eastAsia="宋体" w:cs="Times New Roman"/>
                <w:b w:val="0"/>
                <w:bCs/>
                <w:color w:val="000000"/>
                <w:sz w:val="22"/>
                <w:szCs w:val="22"/>
                <w:highlight w:val="none"/>
              </w:rPr>
            </w:pPr>
            <w:r>
              <w:rPr>
                <w:rFonts w:hint="eastAsia" w:ascii="Times New Roman" w:hAnsi="Times New Roman" w:eastAsia="宋体" w:cs="Times New Roman"/>
                <w:b w:val="0"/>
                <w:bCs/>
                <w:color w:val="000000"/>
                <w:sz w:val="22"/>
                <w:szCs w:val="22"/>
                <w:highlight w:val="none"/>
                <w:lang w:eastAsia="zh-CN"/>
              </w:rPr>
              <w:t>（</w:t>
            </w:r>
            <w:r>
              <w:rPr>
                <w:rFonts w:hint="eastAsia" w:ascii="Times New Roman" w:hAnsi="Times New Roman" w:eastAsia="宋体" w:cs="Times New Roman"/>
                <w:b w:val="0"/>
                <w:bCs/>
                <w:color w:val="000000"/>
                <w:sz w:val="22"/>
                <w:szCs w:val="22"/>
                <w:highlight w:val="none"/>
                <w:lang w:val="en-US" w:eastAsia="zh-CN"/>
              </w:rPr>
              <w:t>1</w:t>
            </w:r>
            <w:r>
              <w:rPr>
                <w:rFonts w:hint="eastAsia" w:ascii="Times New Roman" w:hAnsi="Times New Roman" w:eastAsia="宋体" w:cs="Times New Roman"/>
                <w:b w:val="0"/>
                <w:bCs/>
                <w:color w:val="000000"/>
                <w:sz w:val="22"/>
                <w:szCs w:val="22"/>
                <w:highlight w:val="none"/>
                <w:lang w:eastAsia="zh-CN"/>
              </w:rPr>
              <w:t>）</w:t>
            </w:r>
            <w:r>
              <w:rPr>
                <w:rFonts w:ascii="Times New Roman" w:hAnsi="Times New Roman" w:eastAsia="宋体" w:cs="Times New Roman"/>
                <w:b w:val="0"/>
                <w:bCs/>
                <w:color w:val="000000"/>
                <w:sz w:val="22"/>
                <w:szCs w:val="22"/>
                <w:highlight w:val="none"/>
              </w:rPr>
              <w:t>项目完成时间保障措施；</w:t>
            </w:r>
          </w:p>
          <w:p w14:paraId="34647219">
            <w:pPr>
              <w:keepNext w:val="0"/>
              <w:keepLines w:val="0"/>
              <w:pageBreakBefore w:val="0"/>
              <w:suppressLineNumbers w:val="0"/>
              <w:kinsoku/>
              <w:wordWrap/>
              <w:overflowPunct/>
              <w:topLinePunct w:val="0"/>
              <w:autoSpaceDE/>
              <w:autoSpaceDN/>
              <w:bidi w:val="0"/>
              <w:adjustRightInd w:val="0"/>
              <w:snapToGrid w:val="0"/>
              <w:spacing w:before="0" w:beforeAutospacing="0" w:afterAutospacing="0" w:line="240" w:lineRule="auto"/>
              <w:ind w:left="0" w:right="0" w:firstLine="0" w:firstLineChars="0"/>
              <w:jc w:val="left"/>
              <w:textAlignment w:val="auto"/>
              <w:rPr>
                <w:rFonts w:ascii="Times New Roman" w:hAnsi="Times New Roman" w:eastAsia="宋体" w:cs="Times New Roman"/>
                <w:b w:val="0"/>
                <w:bCs/>
                <w:color w:val="000000"/>
                <w:sz w:val="22"/>
                <w:szCs w:val="22"/>
                <w:highlight w:val="none"/>
              </w:rPr>
            </w:pPr>
            <w:r>
              <w:rPr>
                <w:rFonts w:hint="eastAsia" w:ascii="Times New Roman" w:hAnsi="Times New Roman" w:eastAsia="宋体" w:cs="Times New Roman"/>
                <w:b w:val="0"/>
                <w:bCs/>
                <w:color w:val="000000"/>
                <w:sz w:val="22"/>
                <w:szCs w:val="22"/>
                <w:highlight w:val="none"/>
                <w:lang w:eastAsia="zh-CN"/>
              </w:rPr>
              <w:t>（</w:t>
            </w:r>
            <w:r>
              <w:rPr>
                <w:rFonts w:hint="eastAsia" w:ascii="Times New Roman" w:hAnsi="Times New Roman" w:eastAsia="宋体" w:cs="Times New Roman"/>
                <w:b w:val="0"/>
                <w:bCs/>
                <w:color w:val="000000"/>
                <w:sz w:val="22"/>
                <w:szCs w:val="22"/>
                <w:highlight w:val="none"/>
                <w:lang w:val="en-US" w:eastAsia="zh-CN"/>
              </w:rPr>
              <w:t>2</w:t>
            </w:r>
            <w:r>
              <w:rPr>
                <w:rFonts w:hint="eastAsia" w:ascii="Times New Roman" w:hAnsi="Times New Roman" w:eastAsia="宋体" w:cs="Times New Roman"/>
                <w:b w:val="0"/>
                <w:bCs/>
                <w:color w:val="000000"/>
                <w:sz w:val="22"/>
                <w:szCs w:val="22"/>
                <w:highlight w:val="none"/>
                <w:lang w:eastAsia="zh-CN"/>
              </w:rPr>
              <w:t>）</w:t>
            </w:r>
            <w:r>
              <w:rPr>
                <w:rFonts w:ascii="Times New Roman" w:hAnsi="Times New Roman" w:eastAsia="宋体" w:cs="Times New Roman"/>
                <w:b w:val="0"/>
                <w:bCs/>
                <w:color w:val="000000"/>
                <w:sz w:val="22"/>
                <w:szCs w:val="22"/>
                <w:highlight w:val="none"/>
              </w:rPr>
              <w:t>项目实施安全保障措施；</w:t>
            </w:r>
          </w:p>
          <w:p w14:paraId="70FC4F4A">
            <w:pPr>
              <w:keepNext w:val="0"/>
              <w:keepLines w:val="0"/>
              <w:pageBreakBefore w:val="0"/>
              <w:kinsoku/>
              <w:overflowPunct/>
              <w:topLinePunct w:val="0"/>
              <w:autoSpaceDE/>
              <w:autoSpaceDN/>
              <w:bidi w:val="0"/>
              <w:adjustRightInd w:val="0"/>
              <w:snapToGrid w:val="0"/>
              <w:spacing w:line="240" w:lineRule="auto"/>
              <w:ind w:firstLine="0" w:firstLineChars="0"/>
              <w:textAlignment w:val="auto"/>
              <w:rPr>
                <w:rFonts w:ascii="Times New Roman" w:hAnsi="Times New Roman" w:eastAsia="宋体" w:cs="Times New Roman"/>
                <w:b/>
                <w:bCs/>
                <w:color w:val="000000"/>
                <w:sz w:val="22"/>
                <w:szCs w:val="22"/>
                <w:highlight w:val="none"/>
              </w:rPr>
            </w:pPr>
            <w:r>
              <w:rPr>
                <w:rFonts w:hint="eastAsia" w:ascii="Times New Roman" w:hAnsi="Times New Roman" w:eastAsia="宋体" w:cs="Times New Roman"/>
                <w:b w:val="0"/>
                <w:bCs/>
                <w:color w:val="000000"/>
                <w:sz w:val="22"/>
                <w:szCs w:val="22"/>
                <w:highlight w:val="none"/>
                <w:lang w:eastAsia="zh-CN"/>
              </w:rPr>
              <w:t>（</w:t>
            </w:r>
            <w:r>
              <w:rPr>
                <w:rFonts w:hint="eastAsia" w:ascii="Times New Roman" w:hAnsi="Times New Roman" w:eastAsia="宋体" w:cs="Times New Roman"/>
                <w:b w:val="0"/>
                <w:bCs/>
                <w:color w:val="000000"/>
                <w:sz w:val="22"/>
                <w:szCs w:val="22"/>
                <w:highlight w:val="none"/>
                <w:lang w:val="en-US" w:eastAsia="zh-CN"/>
              </w:rPr>
              <w:t>3</w:t>
            </w:r>
            <w:r>
              <w:rPr>
                <w:rFonts w:hint="eastAsia" w:ascii="Times New Roman" w:hAnsi="Times New Roman" w:eastAsia="宋体" w:cs="Times New Roman"/>
                <w:b w:val="0"/>
                <w:bCs/>
                <w:color w:val="000000"/>
                <w:sz w:val="22"/>
                <w:szCs w:val="22"/>
                <w:highlight w:val="none"/>
                <w:lang w:eastAsia="zh-CN"/>
              </w:rPr>
              <w:t>）</w:t>
            </w:r>
            <w:r>
              <w:rPr>
                <w:rFonts w:ascii="Times New Roman" w:hAnsi="Times New Roman" w:eastAsia="宋体" w:cs="Times New Roman"/>
                <w:b w:val="0"/>
                <w:bCs/>
                <w:color w:val="000000"/>
                <w:sz w:val="22"/>
                <w:szCs w:val="22"/>
                <w:highlight w:val="none"/>
              </w:rPr>
              <w:t>项目完成质量保障措施。</w:t>
            </w:r>
            <w:r>
              <w:rPr>
                <w:rFonts w:ascii="Times New Roman" w:hAnsi="Times New Roman" w:eastAsia="宋体" w:cs="Times New Roman"/>
                <w:b w:val="0"/>
                <w:bCs/>
                <w:color w:val="000000"/>
                <w:sz w:val="22"/>
                <w:szCs w:val="22"/>
                <w:highlight w:val="none"/>
              </w:rPr>
              <w:br w:type="textWrapping"/>
            </w:r>
            <w:r>
              <w:rPr>
                <w:rFonts w:ascii="Times New Roman" w:hAnsi="Times New Roman" w:eastAsia="宋体" w:cs="Times New Roman"/>
                <w:b/>
                <w:bCs/>
                <w:color w:val="000000"/>
                <w:sz w:val="22"/>
                <w:szCs w:val="22"/>
                <w:highlight w:val="none"/>
              </w:rPr>
              <w:t>评分标准：</w:t>
            </w:r>
          </w:p>
          <w:p w14:paraId="17AF0EE8">
            <w:pPr>
              <w:keepNext w:val="0"/>
              <w:keepLines w:val="0"/>
              <w:pageBreakBefore w:val="0"/>
              <w:kinsoku/>
              <w:overflowPunct/>
              <w:topLinePunct w:val="0"/>
              <w:autoSpaceDE/>
              <w:autoSpaceDN/>
              <w:bidi w:val="0"/>
              <w:adjustRightInd w:val="0"/>
              <w:snapToGrid w:val="0"/>
              <w:spacing w:line="240" w:lineRule="auto"/>
              <w:textAlignment w:val="auto"/>
              <w:rPr>
                <w:rFonts w:ascii="Times New Roman" w:hAnsi="Times New Roman" w:eastAsia="宋体" w:cs="Times New Roman"/>
                <w:color w:val="000000"/>
                <w:sz w:val="22"/>
                <w:szCs w:val="22"/>
                <w:highlight w:val="none"/>
              </w:rPr>
            </w:pPr>
            <w:r>
              <w:rPr>
                <w:rFonts w:ascii="Times New Roman" w:hAnsi="Times New Roman" w:eastAsia="宋体" w:cs="Times New Roman"/>
                <w:color w:val="000000"/>
                <w:sz w:val="22"/>
                <w:szCs w:val="22"/>
                <w:highlight w:val="none"/>
              </w:rPr>
              <w:t>提供的方案满足以上</w:t>
            </w:r>
            <w:r>
              <w:rPr>
                <w:rFonts w:ascii="Times New Roman" w:hAnsi="Times New Roman" w:eastAsia="宋体" w:cs="Times New Roman"/>
                <w:color w:val="000000"/>
                <w:sz w:val="22"/>
                <w:szCs w:val="22"/>
                <w:highlight w:val="none"/>
                <w:lang w:val="en-US" w:eastAsia="zh-CN"/>
              </w:rPr>
              <w:t>三</w:t>
            </w:r>
            <w:r>
              <w:rPr>
                <w:rFonts w:ascii="Times New Roman" w:hAnsi="Times New Roman" w:eastAsia="宋体" w:cs="Times New Roman"/>
                <w:color w:val="000000"/>
                <w:sz w:val="22"/>
                <w:szCs w:val="22"/>
                <w:highlight w:val="none"/>
              </w:rPr>
              <w:t>点的得</w:t>
            </w:r>
            <w:r>
              <w:rPr>
                <w:rFonts w:hint="eastAsia" w:ascii="Times New Roman" w:hAnsi="Times New Roman" w:eastAsia="宋体" w:cs="Times New Roman"/>
                <w:color w:val="000000"/>
                <w:sz w:val="22"/>
                <w:szCs w:val="22"/>
                <w:highlight w:val="none"/>
                <w:lang w:val="en-US" w:eastAsia="zh-CN"/>
              </w:rPr>
              <w:t>6</w:t>
            </w:r>
            <w:r>
              <w:rPr>
                <w:rFonts w:ascii="Times New Roman" w:hAnsi="Times New Roman" w:eastAsia="宋体" w:cs="Times New Roman"/>
                <w:color w:val="000000"/>
                <w:sz w:val="22"/>
                <w:szCs w:val="22"/>
                <w:highlight w:val="none"/>
              </w:rPr>
              <w:t>分，满足任意两点的得</w:t>
            </w:r>
            <w:r>
              <w:rPr>
                <w:rFonts w:hint="eastAsia" w:ascii="Times New Roman" w:hAnsi="Times New Roman" w:eastAsia="宋体" w:cs="Times New Roman"/>
                <w:color w:val="000000"/>
                <w:sz w:val="22"/>
                <w:szCs w:val="22"/>
                <w:highlight w:val="none"/>
                <w:lang w:val="en-US" w:eastAsia="zh-CN"/>
              </w:rPr>
              <w:t>3</w:t>
            </w:r>
            <w:r>
              <w:rPr>
                <w:rFonts w:ascii="Times New Roman" w:hAnsi="Times New Roman" w:eastAsia="宋体" w:cs="Times New Roman"/>
                <w:color w:val="000000"/>
                <w:sz w:val="22"/>
                <w:szCs w:val="22"/>
                <w:highlight w:val="none"/>
              </w:rPr>
              <w:t>分，满足任意一点的得</w:t>
            </w:r>
            <w:r>
              <w:rPr>
                <w:rFonts w:hint="eastAsia" w:ascii="Times New Roman" w:hAnsi="Times New Roman" w:eastAsia="宋体" w:cs="Times New Roman"/>
                <w:color w:val="000000"/>
                <w:sz w:val="22"/>
                <w:szCs w:val="22"/>
                <w:highlight w:val="none"/>
                <w:lang w:val="en-US" w:eastAsia="zh-CN"/>
              </w:rPr>
              <w:t>1</w:t>
            </w:r>
            <w:r>
              <w:rPr>
                <w:rFonts w:ascii="Times New Roman" w:hAnsi="Times New Roman" w:eastAsia="宋体" w:cs="Times New Roman"/>
                <w:color w:val="000000"/>
                <w:sz w:val="22"/>
                <w:szCs w:val="22"/>
                <w:highlight w:val="none"/>
              </w:rPr>
              <w:t>分，未按要求提供或不提供的不得分。</w:t>
            </w:r>
          </w:p>
          <w:p w14:paraId="407D9BD8">
            <w:pPr>
              <w:keepNext w:val="0"/>
              <w:keepLines w:val="0"/>
              <w:pageBreakBefore w:val="0"/>
              <w:kinsoku/>
              <w:overflowPunct/>
              <w:topLinePunct w:val="0"/>
              <w:autoSpaceDE/>
              <w:autoSpaceDN/>
              <w:bidi w:val="0"/>
              <w:adjustRightInd w:val="0"/>
              <w:snapToGrid w:val="0"/>
              <w:spacing w:line="240" w:lineRule="auto"/>
              <w:textAlignment w:val="auto"/>
              <w:rPr>
                <w:rFonts w:ascii="Times New Roman" w:hAnsi="Times New Roman" w:eastAsia="宋体" w:cs="Times New Roman"/>
                <w:color w:val="000000"/>
                <w:sz w:val="22"/>
                <w:szCs w:val="22"/>
                <w:highlight w:val="none"/>
              </w:rPr>
            </w:pPr>
            <w:r>
              <w:rPr>
                <w:rFonts w:ascii="Times New Roman" w:hAnsi="Times New Roman" w:eastAsia="宋体" w:cs="Times New Roman"/>
                <w:color w:val="000000"/>
                <w:sz w:val="22"/>
                <w:szCs w:val="22"/>
                <w:highlight w:val="none"/>
              </w:rPr>
              <w:t>在此基础上，根据各投标人的具体响应内容按照量化的评审因素指标进一步评审：</w:t>
            </w:r>
          </w:p>
          <w:p w14:paraId="2DC8A490">
            <w:pPr>
              <w:keepNext w:val="0"/>
              <w:keepLines w:val="0"/>
              <w:pageBreakBefore w:val="0"/>
              <w:kinsoku/>
              <w:overflowPunct/>
              <w:topLinePunct w:val="0"/>
              <w:autoSpaceDE/>
              <w:autoSpaceDN/>
              <w:bidi w:val="0"/>
              <w:adjustRightInd w:val="0"/>
              <w:snapToGrid w:val="0"/>
              <w:spacing w:line="240" w:lineRule="auto"/>
              <w:textAlignment w:val="auto"/>
              <w:rPr>
                <w:rFonts w:ascii="Times New Roman" w:hAnsi="Times New Roman" w:eastAsia="宋体" w:cs="Times New Roman"/>
                <w:color w:val="000000"/>
                <w:sz w:val="22"/>
                <w:szCs w:val="22"/>
                <w:highlight w:val="none"/>
              </w:rPr>
            </w:pPr>
            <w:r>
              <w:rPr>
                <w:rFonts w:ascii="Times New Roman" w:hAnsi="Times New Roman" w:eastAsia="宋体" w:cs="Times New Roman"/>
                <w:color w:val="000000"/>
                <w:sz w:val="22"/>
                <w:szCs w:val="22"/>
                <w:highlight w:val="none"/>
              </w:rPr>
              <w:t>1.内容全面、科学性、合理性、针对性、可操作性强的评价为优，得</w:t>
            </w:r>
            <w:r>
              <w:rPr>
                <w:rFonts w:hint="eastAsia" w:ascii="Times New Roman" w:hAnsi="Times New Roman" w:eastAsia="宋体" w:cs="Times New Roman"/>
                <w:color w:val="000000"/>
                <w:sz w:val="22"/>
                <w:szCs w:val="22"/>
                <w:highlight w:val="none"/>
                <w:lang w:val="en-US" w:eastAsia="zh-CN"/>
              </w:rPr>
              <w:t>9</w:t>
            </w:r>
            <w:r>
              <w:rPr>
                <w:rFonts w:ascii="Times New Roman" w:hAnsi="Times New Roman" w:eastAsia="宋体" w:cs="Times New Roman"/>
                <w:color w:val="000000"/>
                <w:sz w:val="22"/>
                <w:szCs w:val="22"/>
                <w:highlight w:val="none"/>
              </w:rPr>
              <w:t>分；</w:t>
            </w:r>
          </w:p>
          <w:p w14:paraId="331E58EB">
            <w:pPr>
              <w:keepNext w:val="0"/>
              <w:keepLines w:val="0"/>
              <w:pageBreakBefore w:val="0"/>
              <w:kinsoku/>
              <w:overflowPunct/>
              <w:topLinePunct w:val="0"/>
              <w:autoSpaceDE/>
              <w:autoSpaceDN/>
              <w:bidi w:val="0"/>
              <w:adjustRightInd w:val="0"/>
              <w:snapToGrid w:val="0"/>
              <w:spacing w:line="240" w:lineRule="auto"/>
              <w:textAlignment w:val="auto"/>
              <w:rPr>
                <w:rFonts w:ascii="Times New Roman" w:hAnsi="Times New Roman" w:eastAsia="宋体" w:cs="Times New Roman"/>
                <w:color w:val="000000"/>
                <w:sz w:val="22"/>
                <w:szCs w:val="22"/>
                <w:highlight w:val="none"/>
              </w:rPr>
            </w:pPr>
            <w:r>
              <w:rPr>
                <w:rFonts w:ascii="Times New Roman" w:hAnsi="Times New Roman" w:eastAsia="宋体" w:cs="Times New Roman"/>
                <w:color w:val="000000"/>
                <w:sz w:val="22"/>
                <w:szCs w:val="22"/>
                <w:highlight w:val="none"/>
              </w:rPr>
              <w:t>2.内容比较全面、科学性、合理性、针对性、可操作性比较强的评价为良，得</w:t>
            </w:r>
            <w:r>
              <w:rPr>
                <w:rFonts w:hint="eastAsia" w:ascii="Times New Roman" w:hAnsi="Times New Roman" w:eastAsia="宋体" w:cs="Times New Roman"/>
                <w:color w:val="000000"/>
                <w:sz w:val="22"/>
                <w:szCs w:val="22"/>
                <w:highlight w:val="none"/>
                <w:lang w:val="en-US" w:eastAsia="zh-CN"/>
              </w:rPr>
              <w:t>6</w:t>
            </w:r>
            <w:r>
              <w:rPr>
                <w:rFonts w:ascii="Times New Roman" w:hAnsi="Times New Roman" w:eastAsia="宋体" w:cs="Times New Roman"/>
                <w:color w:val="000000"/>
                <w:sz w:val="22"/>
                <w:szCs w:val="22"/>
                <w:highlight w:val="none"/>
              </w:rPr>
              <w:t>分；</w:t>
            </w:r>
          </w:p>
          <w:p w14:paraId="190EABC4">
            <w:pPr>
              <w:keepNext w:val="0"/>
              <w:keepLines w:val="0"/>
              <w:pageBreakBefore w:val="0"/>
              <w:kinsoku/>
              <w:overflowPunct/>
              <w:topLinePunct w:val="0"/>
              <w:autoSpaceDE/>
              <w:autoSpaceDN/>
              <w:bidi w:val="0"/>
              <w:adjustRightInd w:val="0"/>
              <w:snapToGrid w:val="0"/>
              <w:spacing w:line="240" w:lineRule="auto"/>
              <w:textAlignment w:val="auto"/>
              <w:rPr>
                <w:rFonts w:ascii="Times New Roman" w:hAnsi="Times New Roman" w:eastAsia="宋体" w:cs="Times New Roman"/>
                <w:color w:val="000000"/>
                <w:sz w:val="22"/>
                <w:szCs w:val="22"/>
                <w:highlight w:val="none"/>
              </w:rPr>
            </w:pPr>
            <w:r>
              <w:rPr>
                <w:rFonts w:ascii="Times New Roman" w:hAnsi="Times New Roman" w:eastAsia="宋体" w:cs="Times New Roman"/>
                <w:color w:val="000000"/>
                <w:sz w:val="22"/>
                <w:szCs w:val="22"/>
                <w:highlight w:val="none"/>
              </w:rPr>
              <w:t>3.内容一般、科学性、合理性、针对性、可操作性一般的评价为中，得</w:t>
            </w:r>
            <w:r>
              <w:rPr>
                <w:rFonts w:hint="eastAsia" w:ascii="Times New Roman" w:hAnsi="Times New Roman" w:eastAsia="宋体" w:cs="Times New Roman"/>
                <w:color w:val="000000"/>
                <w:sz w:val="22"/>
                <w:szCs w:val="22"/>
                <w:highlight w:val="none"/>
                <w:lang w:val="en-US" w:eastAsia="zh-CN"/>
              </w:rPr>
              <w:t>3</w:t>
            </w:r>
            <w:r>
              <w:rPr>
                <w:rFonts w:ascii="Times New Roman" w:hAnsi="Times New Roman" w:eastAsia="宋体" w:cs="Times New Roman"/>
                <w:color w:val="000000"/>
                <w:sz w:val="22"/>
                <w:szCs w:val="22"/>
                <w:highlight w:val="none"/>
              </w:rPr>
              <w:t>分；</w:t>
            </w:r>
          </w:p>
          <w:p w14:paraId="29F3C17E">
            <w:pPr>
              <w:spacing w:line="360" w:lineRule="exact"/>
              <w:rPr>
                <w:highlight w:val="none"/>
              </w:rPr>
            </w:pPr>
            <w:r>
              <w:rPr>
                <w:rFonts w:ascii="Times New Roman" w:hAnsi="Times New Roman" w:eastAsia="宋体" w:cs="Times New Roman"/>
                <w:color w:val="000000"/>
                <w:sz w:val="22"/>
                <w:szCs w:val="22"/>
                <w:highlight w:val="none"/>
              </w:rPr>
              <w:t>4.内容不全、科学性、合理性、针对性、可操作性较差或未提供的评价为差不得分。</w:t>
            </w:r>
            <w:r>
              <w:rPr>
                <w:rFonts w:ascii="Times New Roman" w:hAnsi="Times New Roman" w:eastAsia="宋体" w:cs="Times New Roman"/>
                <w:b w:val="0"/>
                <w:bCs/>
                <w:color w:val="000000"/>
                <w:kern w:val="2"/>
                <w:sz w:val="22"/>
                <w:szCs w:val="22"/>
                <w:highlight w:val="none"/>
                <w:lang w:val="en-US" w:eastAsia="zh-CN" w:bidi="ar-SA"/>
              </w:rPr>
              <w:t xml:space="preserve"> </w:t>
            </w:r>
          </w:p>
        </w:tc>
      </w:tr>
      <w:tr w14:paraId="65364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78" w:type="dxa"/>
            <w:gridSpan w:val="3"/>
            <w:vAlign w:val="center"/>
          </w:tcPr>
          <w:p w14:paraId="5C997D3B">
            <w:pPr>
              <w:widowControl w:val="0"/>
              <w:spacing w:line="360" w:lineRule="exact"/>
              <w:ind w:firstLine="0" w:firstLineChars="0"/>
              <w:jc w:val="center"/>
              <w:rPr>
                <w:rFonts w:ascii="宋体" w:hAnsi="宋体" w:cs="宋体"/>
                <w:b/>
                <w:bCs/>
                <w:sz w:val="22"/>
                <w:szCs w:val="22"/>
                <w:highlight w:val="none"/>
              </w:rPr>
            </w:pPr>
            <w:r>
              <w:rPr>
                <w:rFonts w:hint="eastAsia" w:ascii="宋体" w:hAnsi="宋体" w:cs="宋体"/>
                <w:b/>
                <w:bCs/>
                <w:sz w:val="22"/>
                <w:szCs w:val="22"/>
                <w:highlight w:val="none"/>
              </w:rPr>
              <w:t>商务部分</w:t>
            </w:r>
          </w:p>
        </w:tc>
        <w:tc>
          <w:tcPr>
            <w:tcW w:w="6117" w:type="dxa"/>
            <w:vAlign w:val="center"/>
          </w:tcPr>
          <w:p w14:paraId="30C1E1D2">
            <w:pPr>
              <w:widowControl w:val="0"/>
              <w:spacing w:line="360" w:lineRule="exact"/>
              <w:ind w:firstLine="0" w:firstLineChars="0"/>
              <w:jc w:val="center"/>
              <w:rPr>
                <w:rFonts w:ascii="宋体" w:hAnsi="宋体" w:cs="宋体"/>
                <w:b/>
                <w:bCs/>
                <w:sz w:val="22"/>
                <w:szCs w:val="22"/>
                <w:highlight w:val="none"/>
              </w:rPr>
            </w:pPr>
            <w:r>
              <w:rPr>
                <w:rFonts w:hint="eastAsia" w:ascii="宋体" w:hAnsi="宋体" w:cs="宋体"/>
                <w:b/>
                <w:bCs/>
                <w:sz w:val="22"/>
                <w:szCs w:val="22"/>
                <w:highlight w:val="none"/>
              </w:rPr>
              <w:t>25</w:t>
            </w:r>
          </w:p>
        </w:tc>
      </w:tr>
      <w:tr w14:paraId="3D7AA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868" w:type="dxa"/>
            <w:shd w:val="clear" w:color="auto" w:fill="BDD6EE"/>
            <w:vAlign w:val="center"/>
          </w:tcPr>
          <w:p w14:paraId="78B16889">
            <w:pPr>
              <w:widowControl w:val="0"/>
              <w:spacing w:line="360" w:lineRule="exact"/>
              <w:ind w:firstLine="0" w:firstLineChars="0"/>
              <w:jc w:val="center"/>
              <w:rPr>
                <w:rFonts w:ascii="宋体" w:hAnsi="宋体" w:cs="宋体"/>
                <w:sz w:val="22"/>
                <w:szCs w:val="22"/>
                <w:highlight w:val="none"/>
              </w:rPr>
            </w:pPr>
            <w:r>
              <w:rPr>
                <w:rFonts w:hint="eastAsia" w:ascii="宋体" w:hAnsi="宋体" w:cs="宋体"/>
                <w:sz w:val="22"/>
                <w:szCs w:val="22"/>
                <w:highlight w:val="none"/>
              </w:rPr>
              <w:t>序号</w:t>
            </w:r>
          </w:p>
        </w:tc>
        <w:tc>
          <w:tcPr>
            <w:tcW w:w="1854" w:type="dxa"/>
            <w:shd w:val="clear" w:color="auto" w:fill="BDD6EE"/>
            <w:vAlign w:val="center"/>
          </w:tcPr>
          <w:p w14:paraId="0F6FDE30">
            <w:pPr>
              <w:widowControl w:val="0"/>
              <w:spacing w:line="360" w:lineRule="exact"/>
              <w:ind w:firstLine="0" w:firstLineChars="0"/>
              <w:jc w:val="center"/>
              <w:rPr>
                <w:rFonts w:ascii="宋体" w:hAnsi="宋体" w:cs="宋体"/>
                <w:sz w:val="22"/>
                <w:szCs w:val="22"/>
                <w:highlight w:val="none"/>
              </w:rPr>
            </w:pPr>
            <w:r>
              <w:rPr>
                <w:rFonts w:hint="eastAsia" w:ascii="宋体" w:hAnsi="宋体" w:cs="宋体"/>
                <w:sz w:val="22"/>
                <w:szCs w:val="22"/>
                <w:highlight w:val="none"/>
              </w:rPr>
              <w:t>评分因素</w:t>
            </w:r>
          </w:p>
        </w:tc>
        <w:tc>
          <w:tcPr>
            <w:tcW w:w="656" w:type="dxa"/>
            <w:shd w:val="clear" w:color="auto" w:fill="BDD6EE"/>
            <w:vAlign w:val="center"/>
          </w:tcPr>
          <w:p w14:paraId="2C1AFD14">
            <w:pPr>
              <w:widowControl w:val="0"/>
              <w:spacing w:line="360" w:lineRule="exact"/>
              <w:ind w:firstLine="0" w:firstLineChars="0"/>
              <w:jc w:val="center"/>
              <w:rPr>
                <w:rFonts w:ascii="宋体" w:hAnsi="宋体" w:cs="宋体"/>
                <w:sz w:val="22"/>
                <w:szCs w:val="22"/>
                <w:highlight w:val="none"/>
              </w:rPr>
            </w:pPr>
            <w:r>
              <w:rPr>
                <w:rFonts w:hint="eastAsia" w:ascii="宋体" w:hAnsi="宋体" w:cs="宋体"/>
                <w:sz w:val="22"/>
                <w:szCs w:val="22"/>
                <w:highlight w:val="none"/>
              </w:rPr>
              <w:t>分值</w:t>
            </w:r>
          </w:p>
        </w:tc>
        <w:tc>
          <w:tcPr>
            <w:tcW w:w="6117" w:type="dxa"/>
            <w:shd w:val="clear" w:color="auto" w:fill="BDD6EE"/>
            <w:vAlign w:val="center"/>
          </w:tcPr>
          <w:p w14:paraId="5C06A471">
            <w:pPr>
              <w:widowControl w:val="0"/>
              <w:spacing w:line="360" w:lineRule="exact"/>
              <w:ind w:firstLine="0" w:firstLineChars="0"/>
              <w:jc w:val="center"/>
              <w:rPr>
                <w:rFonts w:ascii="宋体" w:hAnsi="宋体" w:cs="宋体"/>
                <w:sz w:val="22"/>
                <w:szCs w:val="22"/>
                <w:highlight w:val="none"/>
              </w:rPr>
            </w:pPr>
            <w:r>
              <w:rPr>
                <w:rFonts w:hint="eastAsia" w:ascii="宋体" w:hAnsi="宋体" w:cs="宋体"/>
                <w:sz w:val="22"/>
                <w:szCs w:val="22"/>
                <w:highlight w:val="none"/>
              </w:rPr>
              <w:t>评分准则</w:t>
            </w:r>
          </w:p>
        </w:tc>
      </w:tr>
      <w:tr w14:paraId="2BA2E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8" w:type="dxa"/>
            <w:vAlign w:val="center"/>
          </w:tcPr>
          <w:p w14:paraId="723E035B">
            <w:pPr>
              <w:widowControl w:val="0"/>
              <w:spacing w:line="360" w:lineRule="exact"/>
              <w:ind w:firstLine="0" w:firstLineChars="0"/>
              <w:jc w:val="center"/>
              <w:rPr>
                <w:rFonts w:ascii="宋体" w:hAnsi="宋体" w:cs="宋体"/>
                <w:sz w:val="22"/>
                <w:szCs w:val="22"/>
                <w:highlight w:val="none"/>
              </w:rPr>
            </w:pPr>
            <w:r>
              <w:rPr>
                <w:rFonts w:hint="eastAsia" w:ascii="宋体" w:hAnsi="宋体" w:cs="宋体"/>
                <w:sz w:val="22"/>
                <w:szCs w:val="22"/>
                <w:highlight w:val="none"/>
              </w:rPr>
              <w:t>1</w:t>
            </w:r>
          </w:p>
        </w:tc>
        <w:tc>
          <w:tcPr>
            <w:tcW w:w="1854" w:type="dxa"/>
            <w:shd w:val="clear" w:color="auto" w:fill="auto"/>
            <w:vAlign w:val="center"/>
          </w:tcPr>
          <w:p w14:paraId="04611E85">
            <w:pPr>
              <w:wordWrap w:val="0"/>
              <w:spacing w:line="360" w:lineRule="exact"/>
              <w:ind w:firstLine="0" w:firstLineChars="0"/>
              <w:jc w:val="center"/>
              <w:textAlignment w:val="top"/>
              <w:rPr>
                <w:rFonts w:ascii="宋体" w:hAnsi="宋体" w:cs="宋体"/>
                <w:sz w:val="22"/>
                <w:szCs w:val="22"/>
                <w:highlight w:val="none"/>
              </w:rPr>
            </w:pPr>
            <w:r>
              <w:rPr>
                <w:rFonts w:hint="eastAsia" w:ascii="宋体" w:hAnsi="宋体" w:cs="宋体"/>
                <w:sz w:val="22"/>
                <w:szCs w:val="22"/>
                <w:highlight w:val="none"/>
              </w:rPr>
              <w:t>投标人同类项目业绩情况</w:t>
            </w:r>
          </w:p>
        </w:tc>
        <w:tc>
          <w:tcPr>
            <w:tcW w:w="656" w:type="dxa"/>
            <w:shd w:val="clear" w:color="auto" w:fill="auto"/>
            <w:vAlign w:val="center"/>
          </w:tcPr>
          <w:p w14:paraId="4953833D">
            <w:pPr>
              <w:widowControl w:val="0"/>
              <w:spacing w:line="360" w:lineRule="exact"/>
              <w:ind w:firstLine="0" w:firstLineChars="0"/>
              <w:jc w:val="center"/>
              <w:rPr>
                <w:rFonts w:ascii="宋体" w:hAnsi="宋体" w:cs="宋体"/>
                <w:sz w:val="22"/>
                <w:szCs w:val="22"/>
                <w:highlight w:val="none"/>
              </w:rPr>
            </w:pPr>
            <w:r>
              <w:rPr>
                <w:rFonts w:hint="eastAsia" w:ascii="宋体" w:hAnsi="宋体" w:cs="宋体"/>
                <w:sz w:val="22"/>
                <w:szCs w:val="22"/>
                <w:highlight w:val="none"/>
              </w:rPr>
              <w:t>20</w:t>
            </w:r>
          </w:p>
        </w:tc>
        <w:tc>
          <w:tcPr>
            <w:tcW w:w="6117" w:type="dxa"/>
            <w:shd w:val="clear" w:color="auto" w:fill="auto"/>
            <w:vAlign w:val="center"/>
          </w:tcPr>
          <w:p w14:paraId="598937BA">
            <w:pPr>
              <w:widowControl w:val="0"/>
              <w:spacing w:line="360" w:lineRule="exact"/>
              <w:ind w:firstLine="0" w:firstLineChars="0"/>
              <w:jc w:val="left"/>
              <w:rPr>
                <w:rFonts w:ascii="宋体" w:hAnsi="宋体" w:cs="宋体"/>
                <w:b/>
                <w:bCs/>
                <w:sz w:val="22"/>
                <w:szCs w:val="22"/>
                <w:highlight w:val="none"/>
              </w:rPr>
            </w:pPr>
            <w:r>
              <w:rPr>
                <w:rFonts w:hint="eastAsia" w:ascii="宋体" w:hAnsi="宋体" w:cs="宋体"/>
                <w:b/>
                <w:bCs/>
                <w:sz w:val="22"/>
                <w:szCs w:val="22"/>
                <w:highlight w:val="none"/>
              </w:rPr>
              <w:t>评分内容：</w:t>
            </w:r>
          </w:p>
          <w:p w14:paraId="7A7C1972">
            <w:pPr>
              <w:widowControl w:val="0"/>
              <w:spacing w:line="360" w:lineRule="exact"/>
              <w:ind w:firstLine="0" w:firstLineChars="0"/>
              <w:jc w:val="left"/>
              <w:rPr>
                <w:rFonts w:ascii="宋体" w:hAnsi="宋体" w:cs="宋体"/>
                <w:sz w:val="22"/>
                <w:szCs w:val="22"/>
                <w:highlight w:val="none"/>
              </w:rPr>
            </w:pPr>
            <w:r>
              <w:rPr>
                <w:rFonts w:hint="eastAsia" w:ascii="宋体" w:hAnsi="宋体" w:cs="宋体"/>
                <w:sz w:val="22"/>
                <w:szCs w:val="22"/>
                <w:highlight w:val="none"/>
              </w:rPr>
              <w:t>20</w:t>
            </w:r>
            <w:r>
              <w:rPr>
                <w:rFonts w:hint="eastAsia" w:ascii="宋体" w:hAnsi="宋体" w:cs="宋体"/>
                <w:sz w:val="22"/>
                <w:szCs w:val="22"/>
                <w:highlight w:val="none"/>
                <w:lang w:val="en-US" w:eastAsia="zh-CN"/>
              </w:rPr>
              <w:t>22</w:t>
            </w:r>
            <w:r>
              <w:rPr>
                <w:rFonts w:hint="eastAsia" w:ascii="宋体" w:hAnsi="宋体" w:cs="宋体"/>
                <w:sz w:val="22"/>
                <w:szCs w:val="22"/>
                <w:highlight w:val="none"/>
              </w:rPr>
              <w:t>年7月1日至本项目投标截止日（以合同签订日期为准），投标人具有同类氛围设计包装服务经验的，每提供 1 个得4分，本项最高得20分；同一项目不重复计分。</w:t>
            </w:r>
          </w:p>
          <w:p w14:paraId="24005B02">
            <w:pPr>
              <w:widowControl w:val="0"/>
              <w:spacing w:line="360" w:lineRule="exact"/>
              <w:ind w:firstLine="0" w:firstLineChars="0"/>
              <w:jc w:val="left"/>
              <w:rPr>
                <w:rFonts w:ascii="宋体" w:hAnsi="宋体" w:cs="宋体"/>
                <w:b/>
                <w:bCs/>
                <w:sz w:val="22"/>
                <w:szCs w:val="22"/>
                <w:highlight w:val="none"/>
              </w:rPr>
            </w:pPr>
            <w:r>
              <w:rPr>
                <w:rFonts w:hint="eastAsia" w:ascii="宋体" w:hAnsi="宋体" w:cs="宋体"/>
                <w:b/>
                <w:bCs/>
                <w:sz w:val="22"/>
                <w:szCs w:val="22"/>
                <w:highlight w:val="none"/>
              </w:rPr>
              <w:t>评分标准：</w:t>
            </w:r>
          </w:p>
          <w:p w14:paraId="250B32DB">
            <w:pPr>
              <w:widowControl w:val="0"/>
              <w:spacing w:line="360" w:lineRule="exact"/>
              <w:ind w:firstLine="0" w:firstLineChars="0"/>
              <w:jc w:val="left"/>
              <w:rPr>
                <w:rFonts w:ascii="宋体" w:hAnsi="宋体" w:cs="宋体"/>
                <w:sz w:val="22"/>
                <w:szCs w:val="22"/>
                <w:highlight w:val="none"/>
              </w:rPr>
            </w:pPr>
            <w:r>
              <w:rPr>
                <w:rFonts w:hint="eastAsia" w:ascii="宋体" w:hAnsi="宋体" w:cs="宋体"/>
                <w:sz w:val="22"/>
                <w:szCs w:val="22"/>
                <w:highlight w:val="none"/>
              </w:rPr>
              <w:t>须提供合同关键页扫描件，原件备查。如未按要求提供证明材料，或所提供的证明材料未能体现上述评分内容的，视为该证明材料无效</w:t>
            </w:r>
            <w:r>
              <w:rPr>
                <w:rFonts w:hint="eastAsia" w:ascii="宋体" w:hAnsi="宋体" w:cs="宋体"/>
                <w:sz w:val="22"/>
                <w:szCs w:val="22"/>
                <w:highlight w:val="none"/>
                <w:lang w:val="zh-CN"/>
              </w:rPr>
              <w:t>。</w:t>
            </w:r>
          </w:p>
        </w:tc>
      </w:tr>
      <w:tr w14:paraId="7890B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8" w:type="dxa"/>
            <w:vAlign w:val="center"/>
          </w:tcPr>
          <w:p w14:paraId="6EF0C8F8">
            <w:pPr>
              <w:widowControl w:val="0"/>
              <w:spacing w:line="360" w:lineRule="exact"/>
              <w:ind w:firstLine="0" w:firstLineChars="0"/>
              <w:jc w:val="center"/>
              <w:rPr>
                <w:rFonts w:ascii="宋体" w:hAnsi="宋体" w:cs="宋体"/>
                <w:sz w:val="22"/>
                <w:szCs w:val="22"/>
                <w:highlight w:val="none"/>
              </w:rPr>
            </w:pPr>
            <w:r>
              <w:rPr>
                <w:rFonts w:hint="eastAsia" w:ascii="宋体" w:hAnsi="宋体" w:cs="宋体"/>
                <w:sz w:val="22"/>
                <w:szCs w:val="22"/>
                <w:highlight w:val="none"/>
              </w:rPr>
              <w:t>2</w:t>
            </w:r>
          </w:p>
        </w:tc>
        <w:tc>
          <w:tcPr>
            <w:tcW w:w="1854" w:type="dxa"/>
            <w:vAlign w:val="center"/>
          </w:tcPr>
          <w:p w14:paraId="58CEB961">
            <w:pPr>
              <w:widowControl w:val="0"/>
              <w:spacing w:line="360" w:lineRule="exact"/>
              <w:ind w:firstLine="0" w:firstLineChars="0"/>
              <w:jc w:val="center"/>
              <w:rPr>
                <w:rFonts w:ascii="宋体" w:hAnsi="宋体" w:cs="宋体"/>
                <w:sz w:val="22"/>
                <w:szCs w:val="22"/>
                <w:highlight w:val="none"/>
              </w:rPr>
            </w:pPr>
            <w:r>
              <w:rPr>
                <w:rFonts w:hint="eastAsia" w:ascii="宋体" w:hAnsi="宋体" w:cs="宋体"/>
                <w:sz w:val="22"/>
                <w:szCs w:val="22"/>
                <w:highlight w:val="none"/>
              </w:rPr>
              <w:t>诚信</w:t>
            </w:r>
          </w:p>
        </w:tc>
        <w:tc>
          <w:tcPr>
            <w:tcW w:w="656" w:type="dxa"/>
            <w:vAlign w:val="center"/>
          </w:tcPr>
          <w:p w14:paraId="10C504B0">
            <w:pPr>
              <w:widowControl w:val="0"/>
              <w:spacing w:line="360" w:lineRule="exact"/>
              <w:ind w:firstLine="0" w:firstLineChars="0"/>
              <w:jc w:val="center"/>
              <w:rPr>
                <w:rFonts w:ascii="宋体" w:hAnsi="宋体" w:cs="宋体"/>
                <w:sz w:val="22"/>
                <w:szCs w:val="22"/>
                <w:highlight w:val="none"/>
              </w:rPr>
            </w:pPr>
            <w:r>
              <w:rPr>
                <w:rFonts w:hint="eastAsia" w:ascii="宋体" w:hAnsi="宋体" w:cs="宋体"/>
                <w:sz w:val="22"/>
                <w:szCs w:val="22"/>
                <w:highlight w:val="none"/>
              </w:rPr>
              <w:t>5</w:t>
            </w:r>
          </w:p>
        </w:tc>
        <w:tc>
          <w:tcPr>
            <w:tcW w:w="6117" w:type="dxa"/>
            <w:vAlign w:val="center"/>
          </w:tcPr>
          <w:p w14:paraId="0BB61CEE">
            <w:pPr>
              <w:widowControl w:val="0"/>
              <w:spacing w:line="360" w:lineRule="exact"/>
              <w:ind w:firstLine="0" w:firstLineChars="0"/>
              <w:rPr>
                <w:b/>
                <w:bCs/>
                <w:sz w:val="22"/>
                <w:szCs w:val="22"/>
                <w:highlight w:val="none"/>
              </w:rPr>
            </w:pPr>
            <w:r>
              <w:rPr>
                <w:b/>
                <w:bCs/>
                <w:sz w:val="22"/>
                <w:szCs w:val="22"/>
                <w:highlight w:val="none"/>
              </w:rPr>
              <w:t>评分内容：</w:t>
            </w:r>
          </w:p>
          <w:p w14:paraId="3DF018A6">
            <w:pPr>
              <w:widowControl w:val="0"/>
              <w:spacing w:line="360" w:lineRule="exact"/>
              <w:ind w:firstLine="0" w:firstLineChars="0"/>
              <w:rPr>
                <w:sz w:val="22"/>
                <w:szCs w:val="22"/>
                <w:highlight w:val="none"/>
              </w:rPr>
            </w:pPr>
            <w:r>
              <w:rPr>
                <w:sz w:val="22"/>
                <w:szCs w:val="22"/>
                <w:highlight w:val="none"/>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5分。</w:t>
            </w:r>
          </w:p>
          <w:p w14:paraId="55824AB8">
            <w:pPr>
              <w:widowControl w:val="0"/>
              <w:spacing w:line="360" w:lineRule="exact"/>
              <w:ind w:firstLine="0" w:firstLineChars="0"/>
              <w:rPr>
                <w:b/>
                <w:bCs/>
                <w:sz w:val="22"/>
                <w:szCs w:val="22"/>
                <w:highlight w:val="none"/>
              </w:rPr>
            </w:pPr>
            <w:r>
              <w:rPr>
                <w:b/>
                <w:bCs/>
                <w:sz w:val="22"/>
                <w:szCs w:val="22"/>
                <w:highlight w:val="none"/>
              </w:rPr>
              <w:t>评分依据:</w:t>
            </w:r>
          </w:p>
          <w:p w14:paraId="491B09A9">
            <w:pPr>
              <w:widowControl w:val="0"/>
              <w:spacing w:line="360" w:lineRule="exact"/>
              <w:ind w:firstLine="0" w:firstLineChars="0"/>
              <w:rPr>
                <w:rFonts w:ascii="宋体" w:hAnsi="宋体" w:cs="宋体"/>
                <w:sz w:val="22"/>
                <w:szCs w:val="22"/>
                <w:highlight w:val="none"/>
              </w:rPr>
            </w:pPr>
            <w:r>
              <w:rPr>
                <w:sz w:val="22"/>
                <w:szCs w:val="22"/>
                <w:highlight w:val="none"/>
              </w:rPr>
              <w:t>（</w:t>
            </w:r>
            <w:r>
              <w:rPr>
                <w:rFonts w:hint="eastAsia"/>
                <w:sz w:val="22"/>
                <w:szCs w:val="22"/>
                <w:highlight w:val="none"/>
              </w:rPr>
              <w:t>招标人</w:t>
            </w:r>
            <w:r>
              <w:rPr>
                <w:sz w:val="22"/>
                <w:szCs w:val="22"/>
                <w:highlight w:val="none"/>
              </w:rPr>
              <w:t>通过“信用中国”、“中国政府采购网”、“深圳市政府采购监管网”以及市、区财政部门认定的其他渠道查询供应商信用信息，投标人无需提供证明材料。）</w:t>
            </w:r>
          </w:p>
        </w:tc>
      </w:tr>
      <w:bookmarkEnd w:id="291"/>
      <w:bookmarkEnd w:id="301"/>
      <w:bookmarkEnd w:id="302"/>
      <w:bookmarkEnd w:id="303"/>
      <w:bookmarkEnd w:id="304"/>
      <w:bookmarkEnd w:id="305"/>
    </w:tbl>
    <w:p w14:paraId="7AA689B4">
      <w:pPr>
        <w:ind w:firstLine="0" w:firstLineChars="0"/>
        <w:jc w:val="left"/>
        <w:rPr>
          <w:rFonts w:ascii="宋体" w:hAnsi="宋体"/>
          <w:b/>
          <w:sz w:val="32"/>
          <w:highlight w:val="none"/>
        </w:rPr>
      </w:pPr>
      <w:bookmarkStart w:id="341" w:name="_Toc144974577"/>
      <w:bookmarkStart w:id="342" w:name="_Toc152045609"/>
      <w:bookmarkStart w:id="343" w:name="_Toc403513554"/>
      <w:bookmarkStart w:id="344" w:name="_Toc152042387"/>
      <w:r>
        <w:rPr>
          <w:rFonts w:hint="eastAsia" w:ascii="宋体" w:hAnsi="宋体"/>
          <w:b/>
          <w:sz w:val="32"/>
          <w:highlight w:val="none"/>
        </w:rPr>
        <w:br w:type="page"/>
      </w:r>
    </w:p>
    <w:p w14:paraId="63861DB1">
      <w:pPr>
        <w:widowControl w:val="0"/>
        <w:autoSpaceDE w:val="0"/>
        <w:autoSpaceDN w:val="0"/>
        <w:adjustRightInd w:val="0"/>
        <w:snapToGrid w:val="0"/>
        <w:ind w:firstLine="0" w:firstLineChars="0"/>
        <w:jc w:val="center"/>
        <w:outlineLvl w:val="0"/>
        <w:rPr>
          <w:highlight w:val="none"/>
        </w:rPr>
      </w:pPr>
      <w:bookmarkStart w:id="345" w:name="_Toc19487"/>
      <w:bookmarkStart w:id="346" w:name="_Toc20456"/>
      <w:bookmarkStart w:id="347" w:name="_Toc26859"/>
      <w:bookmarkStart w:id="348" w:name="_Toc17461"/>
      <w:bookmarkStart w:id="349" w:name="_Toc23775"/>
      <w:bookmarkStart w:id="350" w:name="_Toc21914"/>
      <w:bookmarkStart w:id="351" w:name="_Toc201134366"/>
      <w:bookmarkStart w:id="352" w:name="_Toc8919"/>
      <w:bookmarkStart w:id="353" w:name="_Toc17945"/>
      <w:r>
        <w:rPr>
          <w:rFonts w:hint="eastAsia" w:ascii="宋体" w:hAnsi="宋体"/>
          <w:b/>
          <w:bCs/>
          <w:sz w:val="52"/>
          <w:szCs w:val="52"/>
          <w:highlight w:val="none"/>
        </w:rPr>
        <w:t>第三章 合同</w:t>
      </w:r>
      <w:r>
        <w:rPr>
          <w:rFonts w:ascii="宋体" w:hAnsi="宋体"/>
          <w:b/>
          <w:bCs/>
          <w:sz w:val="52"/>
          <w:szCs w:val="52"/>
          <w:highlight w:val="none"/>
        </w:rPr>
        <w:t>条款</w:t>
      </w:r>
      <w:bookmarkEnd w:id="341"/>
      <w:bookmarkEnd w:id="342"/>
      <w:bookmarkEnd w:id="343"/>
      <w:bookmarkEnd w:id="344"/>
      <w:bookmarkStart w:id="354" w:name="_Toc403513619"/>
      <w:bookmarkStart w:id="355" w:name="_Toc406669470"/>
      <w:r>
        <w:rPr>
          <w:rFonts w:ascii="宋体" w:hAnsi="宋体"/>
          <w:b/>
          <w:bCs/>
          <w:sz w:val="52"/>
          <w:szCs w:val="52"/>
          <w:highlight w:val="none"/>
        </w:rPr>
        <w:t>及格式</w:t>
      </w:r>
      <w:bookmarkEnd w:id="345"/>
      <w:bookmarkEnd w:id="346"/>
      <w:bookmarkEnd w:id="347"/>
      <w:bookmarkEnd w:id="348"/>
      <w:bookmarkEnd w:id="349"/>
      <w:bookmarkEnd w:id="350"/>
      <w:bookmarkEnd w:id="351"/>
      <w:bookmarkEnd w:id="352"/>
      <w:bookmarkEnd w:id="353"/>
    </w:p>
    <w:p w14:paraId="68BE13C2">
      <w:pPr>
        <w:ind w:firstLine="0" w:firstLineChars="0"/>
        <w:jc w:val="left"/>
        <w:rPr>
          <w:highlight w:val="none"/>
        </w:rPr>
      </w:pPr>
      <w:r>
        <w:rPr>
          <w:rFonts w:hint="eastAsia"/>
          <w:highlight w:val="none"/>
        </w:rPr>
        <w:br w:type="page"/>
      </w:r>
    </w:p>
    <w:p w14:paraId="02B3C387">
      <w:pPr>
        <w:tabs>
          <w:tab w:val="left" w:pos="1800"/>
        </w:tabs>
        <w:spacing w:line="480" w:lineRule="auto"/>
        <w:rPr>
          <w:rFonts w:ascii="黑体" w:hAnsi="宋体" w:eastAsia="黑体"/>
          <w:b/>
          <w:bCs/>
          <w:sz w:val="52"/>
          <w:szCs w:val="52"/>
          <w:highlight w:val="none"/>
        </w:rPr>
      </w:pPr>
    </w:p>
    <w:p w14:paraId="38D33BBA">
      <w:pPr>
        <w:tabs>
          <w:tab w:val="left" w:pos="1800"/>
        </w:tabs>
        <w:spacing w:line="480" w:lineRule="auto"/>
        <w:jc w:val="center"/>
        <w:rPr>
          <w:rFonts w:ascii="宋体" w:hAnsi="宋体" w:cs="宋体"/>
          <w:b/>
          <w:sz w:val="44"/>
          <w:szCs w:val="44"/>
          <w:highlight w:val="none"/>
        </w:rPr>
      </w:pPr>
      <w:r>
        <w:rPr>
          <w:rFonts w:hint="eastAsia" w:ascii="宋体" w:hAnsi="宋体" w:cs="宋体"/>
          <w:b/>
          <w:sz w:val="44"/>
          <w:szCs w:val="44"/>
          <w:highlight w:val="none"/>
        </w:rPr>
        <w:t>深圳市体育中心运营管理有限公司</w:t>
      </w:r>
    </w:p>
    <w:p w14:paraId="1045DA8A">
      <w:pPr>
        <w:tabs>
          <w:tab w:val="left" w:pos="1800"/>
        </w:tabs>
        <w:spacing w:line="480" w:lineRule="auto"/>
        <w:jc w:val="center"/>
        <w:rPr>
          <w:rFonts w:ascii="宋体" w:hAnsi="宋体" w:cs="宋体"/>
          <w:b/>
          <w:sz w:val="44"/>
          <w:szCs w:val="44"/>
          <w:highlight w:val="none"/>
        </w:rPr>
      </w:pPr>
      <w:r>
        <w:rPr>
          <w:rFonts w:hint="eastAsia" w:ascii="宋体" w:hAnsi="宋体" w:cs="宋体"/>
          <w:b/>
          <w:sz w:val="44"/>
          <w:szCs w:val="44"/>
          <w:highlight w:val="none"/>
        </w:rPr>
        <w:t>**服务合同</w:t>
      </w:r>
    </w:p>
    <w:p w14:paraId="766BEBA9">
      <w:pPr>
        <w:jc w:val="center"/>
        <w:rPr>
          <w:rFonts w:ascii="宋体" w:hAnsi="宋体" w:cs="宋体"/>
          <w:sz w:val="32"/>
          <w:szCs w:val="32"/>
          <w:highlight w:val="none"/>
        </w:rPr>
      </w:pPr>
    </w:p>
    <w:p w14:paraId="138D2687">
      <w:pPr>
        <w:jc w:val="center"/>
        <w:rPr>
          <w:rFonts w:ascii="宋体" w:hAnsi="宋体" w:cs="宋体"/>
          <w:sz w:val="32"/>
          <w:szCs w:val="32"/>
          <w:highlight w:val="none"/>
        </w:rPr>
      </w:pPr>
    </w:p>
    <w:p w14:paraId="356B2CF7">
      <w:pPr>
        <w:jc w:val="center"/>
        <w:rPr>
          <w:rFonts w:ascii="宋体" w:hAnsi="宋体" w:cs="宋体"/>
          <w:sz w:val="32"/>
          <w:szCs w:val="32"/>
          <w:highlight w:val="none"/>
        </w:rPr>
      </w:pPr>
    </w:p>
    <w:p w14:paraId="45306740">
      <w:pPr>
        <w:jc w:val="center"/>
        <w:rPr>
          <w:rFonts w:ascii="宋体" w:hAnsi="宋体" w:cs="宋体"/>
          <w:sz w:val="32"/>
          <w:szCs w:val="32"/>
          <w:highlight w:val="none"/>
        </w:rPr>
      </w:pPr>
    </w:p>
    <w:tbl>
      <w:tblPr>
        <w:tblStyle w:val="52"/>
        <w:tblW w:w="94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5"/>
        <w:gridCol w:w="7546"/>
      </w:tblGrid>
      <w:tr w14:paraId="5565F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54" w:hRule="atLeast"/>
          <w:jc w:val="center"/>
        </w:trPr>
        <w:tc>
          <w:tcPr>
            <w:tcW w:w="1905" w:type="dxa"/>
            <w:tcBorders>
              <w:top w:val="nil"/>
              <w:left w:val="nil"/>
              <w:bottom w:val="nil"/>
              <w:right w:val="nil"/>
            </w:tcBorders>
            <w:vAlign w:val="center"/>
          </w:tcPr>
          <w:p w14:paraId="7311AD3E">
            <w:pPr>
              <w:ind w:firstLine="0" w:firstLineChars="0"/>
              <w:rPr>
                <w:rFonts w:ascii="宋体" w:hAnsi="宋体" w:cs="宋体"/>
                <w:b/>
                <w:sz w:val="32"/>
                <w:szCs w:val="32"/>
                <w:highlight w:val="none"/>
              </w:rPr>
            </w:pPr>
            <w:r>
              <w:rPr>
                <w:rFonts w:hint="eastAsia" w:ascii="宋体" w:hAnsi="宋体" w:cs="宋体"/>
                <w:b/>
                <w:sz w:val="32"/>
                <w:szCs w:val="32"/>
                <w:highlight w:val="none"/>
              </w:rPr>
              <w:t>委 托 人：</w:t>
            </w:r>
          </w:p>
        </w:tc>
        <w:tc>
          <w:tcPr>
            <w:tcW w:w="7546" w:type="dxa"/>
            <w:tcBorders>
              <w:top w:val="nil"/>
              <w:left w:val="nil"/>
              <w:right w:val="nil"/>
            </w:tcBorders>
            <w:vAlign w:val="center"/>
          </w:tcPr>
          <w:p w14:paraId="74B9C193">
            <w:pPr>
              <w:spacing w:line="440" w:lineRule="exact"/>
              <w:rPr>
                <w:rFonts w:ascii="宋体" w:hAnsi="宋体" w:cs="宋体"/>
                <w:b/>
                <w:sz w:val="32"/>
                <w:szCs w:val="32"/>
                <w:highlight w:val="none"/>
              </w:rPr>
            </w:pPr>
            <w:r>
              <w:rPr>
                <w:rFonts w:hint="eastAsia" w:ascii="宋体" w:hAnsi="宋体" w:cs="宋体"/>
                <w:b/>
                <w:sz w:val="32"/>
                <w:szCs w:val="32"/>
                <w:highlight w:val="none"/>
              </w:rPr>
              <w:t>深圳市体育中心运营管理有限公司</w:t>
            </w:r>
          </w:p>
        </w:tc>
      </w:tr>
      <w:tr w14:paraId="36BFF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1905" w:type="dxa"/>
            <w:tcBorders>
              <w:top w:val="nil"/>
              <w:left w:val="nil"/>
              <w:bottom w:val="nil"/>
              <w:right w:val="nil"/>
            </w:tcBorders>
            <w:vAlign w:val="center"/>
          </w:tcPr>
          <w:p w14:paraId="7B16475E">
            <w:pPr>
              <w:ind w:firstLine="0" w:firstLineChars="0"/>
              <w:rPr>
                <w:rFonts w:ascii="宋体" w:hAnsi="宋体" w:cs="宋体"/>
                <w:b/>
                <w:sz w:val="32"/>
                <w:szCs w:val="32"/>
                <w:highlight w:val="none"/>
              </w:rPr>
            </w:pPr>
            <w:r>
              <w:rPr>
                <w:rFonts w:hint="eastAsia" w:ascii="宋体" w:hAnsi="宋体" w:cs="宋体"/>
                <w:b/>
                <w:sz w:val="32"/>
                <w:szCs w:val="32"/>
                <w:highlight w:val="none"/>
              </w:rPr>
              <w:t>受 托 人：</w:t>
            </w:r>
          </w:p>
        </w:tc>
        <w:tc>
          <w:tcPr>
            <w:tcW w:w="7546" w:type="dxa"/>
            <w:tcBorders>
              <w:left w:val="nil"/>
              <w:right w:val="nil"/>
            </w:tcBorders>
            <w:vAlign w:val="center"/>
          </w:tcPr>
          <w:p w14:paraId="1EFC66BB">
            <w:pPr>
              <w:spacing w:line="440" w:lineRule="exact"/>
              <w:rPr>
                <w:rFonts w:ascii="宋体" w:hAnsi="宋体" w:cs="宋体"/>
                <w:b/>
                <w:sz w:val="32"/>
                <w:szCs w:val="32"/>
                <w:highlight w:val="none"/>
              </w:rPr>
            </w:pPr>
          </w:p>
        </w:tc>
      </w:tr>
      <w:tr w14:paraId="747B4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1905" w:type="dxa"/>
            <w:tcBorders>
              <w:top w:val="nil"/>
              <w:left w:val="nil"/>
              <w:bottom w:val="nil"/>
              <w:right w:val="nil"/>
            </w:tcBorders>
            <w:vAlign w:val="center"/>
          </w:tcPr>
          <w:p w14:paraId="2E6F308C">
            <w:pPr>
              <w:ind w:firstLine="0" w:firstLineChars="0"/>
              <w:rPr>
                <w:rFonts w:ascii="宋体" w:hAnsi="宋体" w:cs="宋体"/>
                <w:b/>
                <w:sz w:val="32"/>
                <w:szCs w:val="32"/>
                <w:highlight w:val="none"/>
              </w:rPr>
            </w:pPr>
            <w:r>
              <w:rPr>
                <w:rFonts w:hint="eastAsia" w:ascii="宋体" w:hAnsi="宋体" w:cs="宋体"/>
                <w:b/>
                <w:sz w:val="32"/>
                <w:szCs w:val="32"/>
                <w:highlight w:val="none"/>
              </w:rPr>
              <w:t>签订地点：</w:t>
            </w:r>
          </w:p>
        </w:tc>
        <w:tc>
          <w:tcPr>
            <w:tcW w:w="7546" w:type="dxa"/>
            <w:tcBorders>
              <w:left w:val="nil"/>
              <w:right w:val="nil"/>
            </w:tcBorders>
            <w:vAlign w:val="center"/>
          </w:tcPr>
          <w:p w14:paraId="6D8DC0F4">
            <w:pPr>
              <w:spacing w:line="440" w:lineRule="exact"/>
              <w:jc w:val="left"/>
              <w:rPr>
                <w:rFonts w:ascii="宋体" w:hAnsi="宋体" w:cs="宋体"/>
                <w:b/>
                <w:sz w:val="32"/>
                <w:szCs w:val="32"/>
                <w:highlight w:val="none"/>
              </w:rPr>
            </w:pPr>
            <w:r>
              <w:rPr>
                <w:rFonts w:hint="eastAsia" w:ascii="宋体" w:hAnsi="宋体" w:cs="宋体"/>
                <w:b/>
                <w:sz w:val="32"/>
                <w:szCs w:val="32"/>
                <w:highlight w:val="none"/>
              </w:rPr>
              <w:t>广东省深圳市</w:t>
            </w:r>
          </w:p>
        </w:tc>
      </w:tr>
      <w:tr w14:paraId="6F230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1905" w:type="dxa"/>
            <w:tcBorders>
              <w:top w:val="nil"/>
              <w:left w:val="nil"/>
              <w:bottom w:val="nil"/>
              <w:right w:val="nil"/>
            </w:tcBorders>
            <w:vAlign w:val="center"/>
          </w:tcPr>
          <w:p w14:paraId="5F33F49F">
            <w:pPr>
              <w:ind w:firstLine="0" w:firstLineChars="0"/>
              <w:rPr>
                <w:rFonts w:ascii="宋体" w:hAnsi="宋体" w:cs="宋体"/>
                <w:b/>
                <w:sz w:val="32"/>
                <w:szCs w:val="32"/>
                <w:highlight w:val="none"/>
              </w:rPr>
            </w:pPr>
            <w:r>
              <w:rPr>
                <w:rFonts w:hint="eastAsia" w:ascii="宋体" w:hAnsi="宋体" w:cs="宋体"/>
                <w:b/>
                <w:sz w:val="32"/>
                <w:szCs w:val="32"/>
                <w:highlight w:val="none"/>
              </w:rPr>
              <w:t>签订日期：</w:t>
            </w:r>
          </w:p>
        </w:tc>
        <w:tc>
          <w:tcPr>
            <w:tcW w:w="7546" w:type="dxa"/>
            <w:tcBorders>
              <w:left w:val="nil"/>
              <w:bottom w:val="single" w:color="auto" w:sz="4" w:space="0"/>
              <w:right w:val="nil"/>
            </w:tcBorders>
            <w:vAlign w:val="center"/>
          </w:tcPr>
          <w:p w14:paraId="01AE6D13">
            <w:pPr>
              <w:spacing w:line="440" w:lineRule="exact"/>
              <w:rPr>
                <w:rFonts w:ascii="宋体" w:hAnsi="宋体" w:cs="宋体"/>
                <w:b/>
                <w:sz w:val="32"/>
                <w:szCs w:val="32"/>
                <w:highlight w:val="none"/>
              </w:rPr>
            </w:pPr>
            <w:r>
              <w:rPr>
                <w:rFonts w:hint="eastAsia" w:ascii="宋体" w:hAnsi="宋体" w:cs="宋体"/>
                <w:b/>
                <w:sz w:val="32"/>
                <w:szCs w:val="32"/>
                <w:highlight w:val="none"/>
              </w:rPr>
              <w:t>年  月  日</w:t>
            </w:r>
          </w:p>
        </w:tc>
      </w:tr>
    </w:tbl>
    <w:p w14:paraId="24A3A6D2">
      <w:pPr>
        <w:rPr>
          <w:rFonts w:ascii="宋体" w:hAnsi="宋体" w:cs="宋体"/>
          <w:b/>
          <w:sz w:val="44"/>
          <w:szCs w:val="44"/>
          <w:highlight w:val="none"/>
        </w:rPr>
        <w:sectPr>
          <w:headerReference r:id="rId7" w:type="default"/>
          <w:footerReference r:id="rId8" w:type="default"/>
          <w:footerReference r:id="rId9" w:type="even"/>
          <w:pgSz w:w="11906" w:h="16838"/>
          <w:pgMar w:top="1440" w:right="1133" w:bottom="1440" w:left="1440" w:header="850" w:footer="992" w:gutter="0"/>
          <w:cols w:space="720" w:num="1"/>
          <w:docGrid w:type="lines" w:linePitch="312" w:charSpace="0"/>
        </w:sectPr>
      </w:pPr>
    </w:p>
    <w:p w14:paraId="2A9BE75A">
      <w:pPr>
        <w:ind w:firstLine="0" w:firstLineChars="0"/>
        <w:jc w:val="center"/>
        <w:rPr>
          <w:rFonts w:ascii="宋体" w:cs="Helvetica"/>
          <w:highlight w:val="none"/>
        </w:rPr>
      </w:pPr>
      <w:r>
        <w:rPr>
          <w:rFonts w:hint="eastAsia" w:ascii="宋体" w:cs="Helvetica"/>
          <w:sz w:val="28"/>
          <w:szCs w:val="36"/>
          <w:highlight w:val="none"/>
        </w:rPr>
        <w:t>服务合同</w:t>
      </w:r>
    </w:p>
    <w:p w14:paraId="7DC7FBF1">
      <w:pPr>
        <w:rPr>
          <w:rFonts w:ascii="宋体" w:cs="Helvetica"/>
          <w:szCs w:val="21"/>
          <w:highlight w:val="none"/>
        </w:rPr>
      </w:pPr>
      <w:r>
        <w:rPr>
          <w:rFonts w:hint="eastAsia" w:ascii="宋体" w:cs="宋体"/>
          <w:szCs w:val="21"/>
          <w:highlight w:val="none"/>
        </w:rPr>
        <w:t>甲方</w:t>
      </w:r>
      <w:r>
        <w:rPr>
          <w:rFonts w:ascii="宋体" w:cs="宋体"/>
          <w:szCs w:val="21"/>
          <w:highlight w:val="none"/>
        </w:rPr>
        <w:t xml:space="preserve">      服务</w:t>
      </w:r>
      <w:r>
        <w:rPr>
          <w:rFonts w:hint="eastAsia" w:ascii="宋体" w:cs="宋体"/>
          <w:szCs w:val="21"/>
          <w:highlight w:val="none"/>
        </w:rPr>
        <w:t>合同</w:t>
      </w:r>
      <w:r>
        <w:rPr>
          <w:rFonts w:hint="eastAsia" w:ascii="宋体" w:cs="Helvetica"/>
          <w:szCs w:val="21"/>
          <w:highlight w:val="none"/>
        </w:rPr>
        <w:t>（以下简称“本合同”）由以下甲乙双方于</w:t>
      </w:r>
      <w:r>
        <w:rPr>
          <w:rFonts w:ascii="宋体" w:cs="Helvetica"/>
          <w:szCs w:val="21"/>
          <w:highlight w:val="none"/>
        </w:rPr>
        <w:t xml:space="preserve">   </w:t>
      </w:r>
      <w:r>
        <w:rPr>
          <w:rFonts w:hint="eastAsia" w:ascii="宋体" w:cs="Helvetica"/>
          <w:szCs w:val="21"/>
          <w:highlight w:val="none"/>
        </w:rPr>
        <w:t>年</w:t>
      </w:r>
      <w:r>
        <w:rPr>
          <w:rFonts w:ascii="宋体" w:cs="Helvetica"/>
          <w:szCs w:val="21"/>
          <w:highlight w:val="none"/>
        </w:rPr>
        <w:t xml:space="preserve">  </w:t>
      </w:r>
      <w:r>
        <w:rPr>
          <w:rFonts w:hint="eastAsia" w:ascii="宋体" w:cs="Helvetica"/>
          <w:szCs w:val="21"/>
          <w:highlight w:val="none"/>
        </w:rPr>
        <w:t>月</w:t>
      </w:r>
      <w:r>
        <w:rPr>
          <w:rFonts w:ascii="宋体" w:cs="Helvetica"/>
          <w:szCs w:val="21"/>
          <w:highlight w:val="none"/>
        </w:rPr>
        <w:t xml:space="preserve">  </w:t>
      </w:r>
      <w:r>
        <w:rPr>
          <w:rFonts w:hint="eastAsia" w:ascii="宋体" w:cs="Helvetica"/>
          <w:szCs w:val="21"/>
          <w:highlight w:val="none"/>
        </w:rPr>
        <w:t>日签订。</w:t>
      </w:r>
    </w:p>
    <w:p w14:paraId="71A32422">
      <w:pPr>
        <w:rPr>
          <w:rFonts w:ascii="宋体" w:cs="Helvetica"/>
          <w:highlight w:val="none"/>
        </w:rPr>
      </w:pPr>
    </w:p>
    <w:p w14:paraId="1EB8D1BC">
      <w:pPr>
        <w:rPr>
          <w:rFonts w:ascii="宋体" w:cs="Helvetica"/>
          <w:highlight w:val="none"/>
        </w:rPr>
      </w:pPr>
      <w:r>
        <w:rPr>
          <w:rFonts w:hint="eastAsia" w:ascii="宋体" w:cs="Helvetica"/>
          <w:highlight w:val="none"/>
        </w:rPr>
        <w:t xml:space="preserve">甲       方： </w:t>
      </w:r>
    </w:p>
    <w:p w14:paraId="5A5B48E6">
      <w:pPr>
        <w:rPr>
          <w:rFonts w:ascii="宋体" w:cs="Helvetica"/>
          <w:highlight w:val="none"/>
        </w:rPr>
      </w:pPr>
      <w:r>
        <w:rPr>
          <w:rFonts w:hint="eastAsia" w:ascii="宋体" w:cs="Helvetica"/>
          <w:highlight w:val="none"/>
        </w:rPr>
        <w:t xml:space="preserve">法定代表人： </w:t>
      </w:r>
    </w:p>
    <w:p w14:paraId="59F37B93">
      <w:pPr>
        <w:rPr>
          <w:rFonts w:ascii="宋体" w:cs="Helvetica"/>
          <w:highlight w:val="none"/>
        </w:rPr>
      </w:pPr>
      <w:r>
        <w:rPr>
          <w:rFonts w:hint="eastAsia" w:ascii="宋体" w:cs="Helvetica"/>
          <w:highlight w:val="none"/>
        </w:rPr>
        <w:t xml:space="preserve">地       址：  </w:t>
      </w:r>
      <w:r>
        <w:rPr>
          <w:rFonts w:hint="eastAsia" w:ascii="宋体" w:cs="Helvetica"/>
          <w:highlight w:val="none"/>
        </w:rPr>
        <w:tab/>
      </w:r>
    </w:p>
    <w:p w14:paraId="2E9069F9">
      <w:pPr>
        <w:rPr>
          <w:rFonts w:ascii="宋体" w:cs="Helvetica"/>
          <w:highlight w:val="none"/>
        </w:rPr>
      </w:pPr>
      <w:r>
        <w:rPr>
          <w:rFonts w:hint="eastAsia" w:ascii="宋体" w:cs="Helvetica"/>
          <w:highlight w:val="none"/>
        </w:rPr>
        <w:t>乙       方：</w:t>
      </w:r>
      <w:r>
        <w:rPr>
          <w:rFonts w:ascii="宋体" w:cs="Helvetica"/>
          <w:highlight w:val="none"/>
        </w:rPr>
        <w:t xml:space="preserve"> </w:t>
      </w:r>
    </w:p>
    <w:p w14:paraId="3BF7A66F">
      <w:pPr>
        <w:rPr>
          <w:rFonts w:ascii="宋体" w:cs="Helvetica"/>
          <w:highlight w:val="none"/>
        </w:rPr>
      </w:pPr>
      <w:r>
        <w:rPr>
          <w:rFonts w:hint="eastAsia" w:ascii="宋体" w:cs="Helvetica"/>
          <w:highlight w:val="none"/>
        </w:rPr>
        <w:t xml:space="preserve">法定代表人： </w:t>
      </w:r>
    </w:p>
    <w:p w14:paraId="6B41CD7E">
      <w:pPr>
        <w:ind w:firstLine="525" w:firstLineChars="250"/>
        <w:rPr>
          <w:rFonts w:ascii="宋体" w:cs="Helvetica"/>
          <w:highlight w:val="none"/>
        </w:rPr>
      </w:pPr>
      <w:r>
        <w:rPr>
          <w:rFonts w:hint="eastAsia" w:ascii="宋体" w:cs="Helvetica"/>
          <w:highlight w:val="none"/>
        </w:rPr>
        <w:t>地       址：</w:t>
      </w:r>
    </w:p>
    <w:p w14:paraId="47F9F71C">
      <w:pPr>
        <w:rPr>
          <w:rFonts w:ascii="宋体" w:cs="宋体"/>
          <w:highlight w:val="none"/>
        </w:rPr>
      </w:pPr>
    </w:p>
    <w:p w14:paraId="1392D90D">
      <w:pPr>
        <w:outlineLvl w:val="1"/>
        <w:rPr>
          <w:rFonts w:ascii="宋体" w:cs="宋体"/>
          <w:highlight w:val="none"/>
        </w:rPr>
      </w:pPr>
      <w:bookmarkStart w:id="356" w:name="_Toc201134367"/>
      <w:r>
        <w:rPr>
          <w:rFonts w:hint="eastAsia" w:ascii="宋体" w:cs="宋体"/>
          <w:highlight w:val="none"/>
        </w:rPr>
        <w:t>一、总则</w:t>
      </w:r>
      <w:bookmarkEnd w:id="356"/>
    </w:p>
    <w:p w14:paraId="5107FB76">
      <w:pPr>
        <w:numPr>
          <w:ilvl w:val="0"/>
          <w:numId w:val="8"/>
        </w:numPr>
        <w:ind w:left="0" w:firstLine="420" w:firstLineChars="0"/>
        <w:rPr>
          <w:rFonts w:ascii="宋体" w:cs="宋体"/>
          <w:highlight w:val="none"/>
        </w:rPr>
      </w:pPr>
      <w:r>
        <w:rPr>
          <w:rFonts w:hint="eastAsia" w:ascii="宋体" w:cs="宋体"/>
          <w:highlight w:val="none"/>
        </w:rPr>
        <w:t>甲方为依据中国法律注册成立并合法存续的公司法人。</w:t>
      </w:r>
    </w:p>
    <w:p w14:paraId="4D4CFB62">
      <w:pPr>
        <w:numPr>
          <w:ilvl w:val="0"/>
          <w:numId w:val="8"/>
        </w:numPr>
        <w:ind w:left="0" w:firstLine="420" w:firstLineChars="0"/>
        <w:rPr>
          <w:rFonts w:ascii="宋体" w:cs="宋体"/>
          <w:highlight w:val="none"/>
        </w:rPr>
      </w:pPr>
      <w:r>
        <w:rPr>
          <w:rFonts w:hint="eastAsia" w:ascii="宋体" w:cs="宋体"/>
          <w:highlight w:val="none"/>
        </w:rPr>
        <w:t>乙方为依据中国法律注册成立合法存续并具有履行本合同资格的公司法人。</w:t>
      </w:r>
    </w:p>
    <w:p w14:paraId="6F4CD532">
      <w:pPr>
        <w:rPr>
          <w:rFonts w:ascii="宋体" w:cs="宋体"/>
          <w:highlight w:val="none"/>
        </w:rPr>
      </w:pPr>
      <w:r>
        <w:rPr>
          <w:rFonts w:hint="eastAsia" w:ascii="宋体" w:cs="宋体"/>
          <w:highlight w:val="none"/>
        </w:rPr>
        <w:t>现甲乙双方本着平等互惠的原则，明确双方权利和义务，经平等协商、友好共识，特达成如下合同：</w:t>
      </w:r>
    </w:p>
    <w:p w14:paraId="7575735B">
      <w:pPr>
        <w:outlineLvl w:val="1"/>
        <w:rPr>
          <w:rFonts w:ascii="宋体" w:cs="宋体"/>
          <w:highlight w:val="none"/>
        </w:rPr>
      </w:pPr>
      <w:bookmarkStart w:id="357" w:name="_Toc201134368"/>
      <w:r>
        <w:rPr>
          <w:rFonts w:hint="eastAsia" w:ascii="宋体" w:cs="宋体"/>
          <w:highlight w:val="none"/>
        </w:rPr>
        <w:t>二、合作内容</w:t>
      </w:r>
      <w:bookmarkEnd w:id="357"/>
    </w:p>
    <w:p w14:paraId="63A5EAF1">
      <w:pPr>
        <w:rPr>
          <w:rFonts w:ascii="宋体" w:cs="宋体"/>
          <w:highlight w:val="none"/>
        </w:rPr>
      </w:pPr>
      <w:r>
        <w:rPr>
          <w:rFonts w:hint="eastAsia" w:ascii="宋体" w:cs="宋体"/>
          <w:highlight w:val="none"/>
        </w:rPr>
        <w:t>1、项目内容：服务工作（具体服务内容详见附件1）</w:t>
      </w:r>
    </w:p>
    <w:p w14:paraId="3052E6D7">
      <w:pPr>
        <w:rPr>
          <w:rFonts w:ascii="宋体" w:cs="宋体"/>
          <w:highlight w:val="none"/>
        </w:rPr>
      </w:pPr>
      <w:r>
        <w:rPr>
          <w:rFonts w:hint="eastAsia" w:ascii="宋体" w:cs="宋体"/>
          <w:highlight w:val="none"/>
        </w:rPr>
        <w:t>2、服务时间： 自本合同签署生效之日起至乙方完成约定的全部服务内容为止，合同期限最长不超过【】个月</w:t>
      </w:r>
      <w:r>
        <w:rPr>
          <w:rFonts w:hint="eastAsia" w:ascii="宋体" w:cs="宋体"/>
          <w:highlight w:val="none"/>
          <w:lang w:eastAsia="zh-CN"/>
        </w:rPr>
        <w:t>，逾期每日按合同总额</w:t>
      </w:r>
      <w:r>
        <w:rPr>
          <w:rFonts w:hint="eastAsia" w:ascii="宋体" w:cs="宋体"/>
          <w:highlight w:val="none"/>
          <w:lang w:val="en-US" w:eastAsia="zh-CN"/>
        </w:rPr>
        <w:t>0.0</w:t>
      </w:r>
      <w:r>
        <w:rPr>
          <w:rFonts w:hint="eastAsia" w:ascii="宋体" w:cs="宋体"/>
          <w:highlight w:val="none"/>
          <w:lang w:eastAsia="zh-CN"/>
        </w:rPr>
        <w:t>3%支付违约金</w:t>
      </w:r>
      <w:r>
        <w:rPr>
          <w:rFonts w:hint="eastAsia" w:ascii="宋体" w:cs="宋体"/>
          <w:highlight w:val="none"/>
        </w:rPr>
        <w:t>。</w:t>
      </w:r>
    </w:p>
    <w:p w14:paraId="66DE89BE">
      <w:pPr>
        <w:rPr>
          <w:rFonts w:ascii="宋体" w:cs="宋体"/>
          <w:highlight w:val="none"/>
        </w:rPr>
      </w:pPr>
      <w:r>
        <w:rPr>
          <w:rFonts w:hint="eastAsia" w:ascii="宋体" w:cs="宋体"/>
          <w:highlight w:val="none"/>
        </w:rPr>
        <w:t>3、服务地点：</w:t>
      </w:r>
      <w:r>
        <w:rPr>
          <w:rFonts w:hint="eastAsia" w:ascii="宋体" w:cs="宋体"/>
          <w:highlight w:val="none"/>
          <w:u w:val="single"/>
        </w:rPr>
        <w:t>深圳</w:t>
      </w:r>
    </w:p>
    <w:p w14:paraId="554F6104">
      <w:pPr>
        <w:rPr>
          <w:rFonts w:ascii="宋体" w:cs="宋体"/>
          <w:highlight w:val="none"/>
        </w:rPr>
      </w:pPr>
      <w:r>
        <w:rPr>
          <w:rFonts w:hint="eastAsia" w:ascii="宋体" w:cs="宋体"/>
          <w:highlight w:val="none"/>
        </w:rPr>
        <w:t>4、服务费用总额：含税总额￥*元（大写：人民币*整），税率*</w:t>
      </w:r>
      <w:r>
        <w:rPr>
          <w:rFonts w:ascii="宋体" w:cs="宋体"/>
          <w:highlight w:val="none"/>
        </w:rPr>
        <w:t>%</w:t>
      </w:r>
      <w:r>
        <w:rPr>
          <w:rFonts w:hint="eastAsia" w:ascii="宋体" w:cs="宋体"/>
          <w:highlight w:val="none"/>
        </w:rPr>
        <w:t>。本合同价款包括乙方完成本合同服务所需要的全部费用。</w:t>
      </w:r>
    </w:p>
    <w:p w14:paraId="5A48FC7D">
      <w:pPr>
        <w:spacing w:before="120" w:beforeLines="50" w:after="156" w:line="240" w:lineRule="atLeast"/>
        <w:rPr>
          <w:rFonts w:ascii="宋体" w:cs="宋体"/>
          <w:highlight w:val="none"/>
        </w:rPr>
      </w:pPr>
      <w:r>
        <w:rPr>
          <w:rFonts w:hint="eastAsia" w:eastAsia="仿宋_GB2312"/>
          <w:sz w:val="24"/>
          <w:highlight w:val="none"/>
        </w:rPr>
        <w:t>5、</w:t>
      </w:r>
      <w:r>
        <w:rPr>
          <w:rFonts w:hint="eastAsia" w:ascii="宋体" w:cs="宋体"/>
          <w:highlight w:val="none"/>
        </w:rPr>
        <w:t>本合同为暂定总价，最终结算根据实际情况，合同内容增加或减少由甲乙双方根据实际情况，甲方根据约定的单价据实结算费用。对于增加的部分超过合同价10%的，须签订补充协议方可结算。</w:t>
      </w:r>
    </w:p>
    <w:p w14:paraId="660EB216">
      <w:pPr>
        <w:outlineLvl w:val="1"/>
        <w:rPr>
          <w:rFonts w:ascii="宋体" w:cs="宋体"/>
          <w:highlight w:val="none"/>
        </w:rPr>
      </w:pPr>
      <w:bookmarkStart w:id="358" w:name="_Toc201134369"/>
      <w:r>
        <w:rPr>
          <w:rFonts w:hint="eastAsia" w:ascii="宋体" w:cs="宋体"/>
          <w:highlight w:val="none"/>
        </w:rPr>
        <w:t>三、甲乙双方的权利和义务：</w:t>
      </w:r>
      <w:bookmarkEnd w:id="358"/>
    </w:p>
    <w:p w14:paraId="0FBAE68B">
      <w:pPr>
        <w:rPr>
          <w:rFonts w:ascii="宋体" w:cs="宋体"/>
          <w:highlight w:val="none"/>
        </w:rPr>
      </w:pPr>
      <w:r>
        <w:rPr>
          <w:rFonts w:hint="eastAsia" w:ascii="宋体" w:cs="宋体"/>
          <w:highlight w:val="none"/>
        </w:rPr>
        <w:t>1、甲方权利：</w:t>
      </w:r>
    </w:p>
    <w:p w14:paraId="4C1181B4">
      <w:pPr>
        <w:rPr>
          <w:rFonts w:ascii="宋体" w:cs="宋体"/>
          <w:highlight w:val="none"/>
        </w:rPr>
      </w:pPr>
      <w:r>
        <w:rPr>
          <w:rFonts w:hint="eastAsia" w:ascii="宋体" w:cs="宋体"/>
          <w:highlight w:val="none"/>
        </w:rPr>
        <w:t>（1）甲方可根据氛围包装需要，审定乙方提交的氛围包装相关服务方案，并组织和实施。乙方的方案不符合甲方要求的，乙方应及时修改至符合各方要求为止。</w:t>
      </w:r>
    </w:p>
    <w:p w14:paraId="3C69760A">
      <w:pPr>
        <w:rPr>
          <w:rFonts w:hint="eastAsia" w:ascii="宋体" w:cs="宋体"/>
          <w:highlight w:val="none"/>
        </w:rPr>
      </w:pPr>
      <w:r>
        <w:rPr>
          <w:rFonts w:hint="eastAsia" w:ascii="宋体" w:cs="宋体"/>
          <w:highlight w:val="none"/>
        </w:rPr>
        <w:t>（2）甲方有权对乙方与氛围包装相关的一切工作进行监督，并给予指导。乙方提供服务质量不符合合同约定的（如提供的物品不符合约定的数量、质量，物品存在明显瑕疵破损；提供的服务不能使甲方满意的，具体服务质量由甲方根据实际情况判定），乙方应承担违约责任。</w:t>
      </w:r>
    </w:p>
    <w:p w14:paraId="48F4FAD6">
      <w:pPr>
        <w:rPr>
          <w:rFonts w:ascii="宋体" w:eastAsia="宋体" w:cs="宋体"/>
          <w:highlight w:val="none"/>
          <w:lang w:val="en-US" w:eastAsia="zh-CN"/>
        </w:rPr>
      </w:pPr>
      <w:r>
        <w:rPr>
          <w:rFonts w:hint="eastAsia" w:ascii="宋体" w:cs="宋体"/>
          <w:highlight w:val="none"/>
          <w:lang w:eastAsia="zh-CN"/>
        </w:rPr>
        <w:t>（</w:t>
      </w:r>
      <w:r>
        <w:rPr>
          <w:rFonts w:hint="eastAsia" w:ascii="宋体" w:cs="宋体"/>
          <w:highlight w:val="none"/>
          <w:lang w:val="en-US" w:eastAsia="zh-CN"/>
        </w:rPr>
        <w:t>3）乙方为本项目创作的所有设计成果（包括但不限于草图、方案、施工图）知识产权归甲方独家所有。未经甲方书面许可，乙方不得留存、使用或向第三方披露任何成果文件。</w:t>
      </w:r>
    </w:p>
    <w:p w14:paraId="772C38FB">
      <w:pPr>
        <w:rPr>
          <w:rFonts w:ascii="宋体" w:cs="宋体"/>
          <w:highlight w:val="none"/>
        </w:rPr>
      </w:pPr>
      <w:r>
        <w:rPr>
          <w:rFonts w:hint="eastAsia" w:ascii="宋体" w:cs="宋体"/>
          <w:highlight w:val="none"/>
        </w:rPr>
        <w:t>2.甲方义务</w:t>
      </w:r>
    </w:p>
    <w:p w14:paraId="7E40B73B">
      <w:pPr>
        <w:rPr>
          <w:rFonts w:ascii="宋体" w:cs="宋体"/>
          <w:highlight w:val="none"/>
        </w:rPr>
      </w:pPr>
      <w:r>
        <w:rPr>
          <w:rFonts w:hint="eastAsia" w:ascii="宋体" w:cs="宋体"/>
          <w:highlight w:val="none"/>
        </w:rPr>
        <w:t>（1）按本合同约定支付服务费用。如因甲方付款涉及上级单位审批或甲乙双方对应付款项金额存在分歧的导致甲方未在付款期限内向乙方支付款项的，乙方知悉上述风险并同意不因此追究甲方逾期付款责任。</w:t>
      </w:r>
    </w:p>
    <w:p w14:paraId="4711EE00">
      <w:pPr>
        <w:rPr>
          <w:rFonts w:ascii="宋体" w:cs="宋体"/>
          <w:highlight w:val="none"/>
        </w:rPr>
      </w:pPr>
      <w:r>
        <w:rPr>
          <w:rFonts w:hint="eastAsia" w:ascii="宋体" w:cs="宋体"/>
          <w:highlight w:val="none"/>
        </w:rPr>
        <w:t>（2）及时协助乙方进行相关协调工作。</w:t>
      </w:r>
    </w:p>
    <w:p w14:paraId="2E1BC8E2">
      <w:pPr>
        <w:rPr>
          <w:rFonts w:ascii="宋体" w:cs="宋体"/>
          <w:highlight w:val="none"/>
        </w:rPr>
      </w:pPr>
      <w:r>
        <w:rPr>
          <w:rFonts w:hint="eastAsia" w:ascii="宋体" w:cs="宋体"/>
          <w:highlight w:val="none"/>
        </w:rPr>
        <w:t>3、乙方权利</w:t>
      </w:r>
    </w:p>
    <w:p w14:paraId="377CFB90">
      <w:pPr>
        <w:rPr>
          <w:rFonts w:ascii="宋体" w:cs="宋体"/>
          <w:highlight w:val="none"/>
        </w:rPr>
      </w:pPr>
      <w:r>
        <w:rPr>
          <w:rFonts w:hint="eastAsia" w:ascii="宋体" w:cs="宋体"/>
          <w:highlight w:val="none"/>
        </w:rPr>
        <w:t>（1）乙方有权要求甲方按照本合同约定支付服务费用。</w:t>
      </w:r>
    </w:p>
    <w:p w14:paraId="37C290E1">
      <w:pPr>
        <w:rPr>
          <w:rFonts w:ascii="宋体" w:cs="宋体"/>
          <w:highlight w:val="none"/>
        </w:rPr>
      </w:pPr>
      <w:r>
        <w:rPr>
          <w:rFonts w:hint="eastAsia" w:ascii="宋体" w:cs="宋体"/>
          <w:highlight w:val="none"/>
        </w:rPr>
        <w:t>（2）乙方有权根据需要在工作区域取得通行的权利。</w:t>
      </w:r>
    </w:p>
    <w:p w14:paraId="49AF4C09">
      <w:pPr>
        <w:rPr>
          <w:rFonts w:ascii="宋体" w:cs="宋体"/>
          <w:highlight w:val="none"/>
        </w:rPr>
      </w:pPr>
      <w:r>
        <w:rPr>
          <w:rFonts w:hint="eastAsia" w:ascii="宋体" w:cs="宋体"/>
          <w:highlight w:val="none"/>
        </w:rPr>
        <w:t>4、乙方义务：</w:t>
      </w:r>
    </w:p>
    <w:p w14:paraId="69069F3D">
      <w:pPr>
        <w:rPr>
          <w:rFonts w:ascii="宋体" w:cs="宋体"/>
          <w:highlight w:val="none"/>
        </w:rPr>
      </w:pPr>
      <w:r>
        <w:rPr>
          <w:rFonts w:hint="eastAsia" w:ascii="宋体" w:cs="宋体"/>
          <w:highlight w:val="none"/>
        </w:rPr>
        <w:t>（1）乙方应遵从由甲方提供的关于活动的具体要求、根据有关的要求制度，按时准备并完成服务工作。</w:t>
      </w:r>
    </w:p>
    <w:p w14:paraId="088DCB0E">
      <w:pPr>
        <w:rPr>
          <w:rFonts w:ascii="宋体" w:cs="宋体"/>
          <w:highlight w:val="none"/>
        </w:rPr>
      </w:pPr>
      <w:r>
        <w:rPr>
          <w:rFonts w:hint="eastAsia" w:ascii="宋体" w:cs="宋体"/>
          <w:highlight w:val="none"/>
        </w:rPr>
        <w:t>（2）在甲方的协助下，与甲方共同办妥一切有关手续及协调工作。</w:t>
      </w:r>
    </w:p>
    <w:p w14:paraId="71272868">
      <w:pPr>
        <w:rPr>
          <w:rFonts w:ascii="宋体" w:cs="宋体"/>
          <w:highlight w:val="none"/>
        </w:rPr>
      </w:pPr>
      <w:r>
        <w:rPr>
          <w:rFonts w:hint="eastAsia" w:ascii="宋体" w:cs="宋体"/>
          <w:highlight w:val="none"/>
        </w:rPr>
        <w:t>（3）乙方应在活动结束后七个工作日内完成服务收尾工作并向甲方出具服务报告。</w:t>
      </w:r>
    </w:p>
    <w:p w14:paraId="3F7D679B">
      <w:pPr>
        <w:rPr>
          <w:rFonts w:ascii="宋体" w:cs="宋体"/>
          <w:highlight w:val="none"/>
        </w:rPr>
      </w:pPr>
      <w:r>
        <w:rPr>
          <w:rFonts w:hint="eastAsia" w:ascii="宋体" w:cs="宋体"/>
          <w:highlight w:val="none"/>
        </w:rPr>
        <w:t>（4）乙方服务期间所需的人员、车辆保险等均由乙方承担，乙方应当为其工作人员购买相应保险，并购买第三者责任险等相应保险，如因乙方违规操作造成财产和人员意外伤害均由乙方负责。甲方因此承担责任的，有权向乙方追偿。</w:t>
      </w:r>
    </w:p>
    <w:p w14:paraId="09491FFA">
      <w:pPr>
        <w:rPr>
          <w:rFonts w:ascii="宋体" w:cs="宋体"/>
          <w:highlight w:val="none"/>
        </w:rPr>
      </w:pPr>
      <w:r>
        <w:rPr>
          <w:rFonts w:hint="eastAsia" w:ascii="宋体" w:cs="宋体"/>
          <w:highlight w:val="none"/>
        </w:rPr>
        <w:t>（5）乙方应加强对提供服务人员的管理，确保不发生任何安全事故。乙方负责派遣到现场工作人员的人身安全并承担相关责任；乙方提供的各项服务以及服务中所使用的各种产品，均应符合国家相关规定或行业相关规范确定的要求。因乙方提供的物品或者服务导致甲方雇员或者任何第三人人身财产损失的，乙方应承担全部责任。甲方因此承担责任的，有权向乙方追偿。</w:t>
      </w:r>
    </w:p>
    <w:p w14:paraId="2BE7D950">
      <w:pPr>
        <w:jc w:val="left"/>
        <w:rPr>
          <w:rFonts w:ascii="宋体" w:cs="宋体"/>
          <w:highlight w:val="none"/>
        </w:rPr>
      </w:pPr>
      <w:r>
        <w:rPr>
          <w:rFonts w:hint="eastAsia" w:ascii="宋体" w:cs="宋体"/>
          <w:highlight w:val="none"/>
        </w:rPr>
        <w:t>（6）乙方应遵从场地方相关场地使用及维护要求，如因乙方操作不当等原因导致场地损坏、场地方扣除甲方场地押金等情况，乙方应承担相关责任。</w:t>
      </w:r>
    </w:p>
    <w:p w14:paraId="7A0ADE4E">
      <w:pPr>
        <w:jc w:val="left"/>
        <w:rPr>
          <w:rFonts w:ascii="宋体" w:cs="宋体"/>
          <w:highlight w:val="none"/>
        </w:rPr>
      </w:pPr>
      <w:r>
        <w:rPr>
          <w:rFonts w:hint="eastAsia" w:ascii="宋体" w:cs="宋体"/>
          <w:highlight w:val="none"/>
        </w:rPr>
        <w:t>（7）乙方应确保能配备充足数量的具有专业资质的服务人员以及设备提供约定服务，如因乙方提供约定服务过程中被第三方投诉或造成第三方人身损害、财产损失等，由乙方负责。因此造成甲方损失的，乙方应赔偿甲方全部损失。</w:t>
      </w:r>
    </w:p>
    <w:p w14:paraId="6FDDA685">
      <w:pPr>
        <w:adjustRightInd w:val="0"/>
        <w:spacing w:after="120" w:line="312" w:lineRule="atLeast"/>
        <w:jc w:val="left"/>
        <w:rPr>
          <w:highlight w:val="none"/>
        </w:rPr>
      </w:pPr>
      <w:r>
        <w:rPr>
          <w:rFonts w:hint="eastAsia"/>
          <w:highlight w:val="none"/>
        </w:rPr>
        <w:t>（8）乙方保证已与乙方服务人员签署劳动合同，参加社会保险，保证甲方不会因使用乙方服务卷入乙方与乙方服务人员的劳动争议。如因此给甲方带来损失的，还应当赔偿甲方损失。</w:t>
      </w:r>
    </w:p>
    <w:p w14:paraId="19E69AAA">
      <w:pPr>
        <w:adjustRightInd w:val="0"/>
        <w:spacing w:after="120" w:line="312" w:lineRule="atLeast"/>
        <w:jc w:val="left"/>
        <w:rPr>
          <w:rFonts w:hint="eastAsia"/>
          <w:highlight w:val="none"/>
        </w:rPr>
      </w:pPr>
      <w:r>
        <w:rPr>
          <w:rFonts w:hint="eastAsia"/>
          <w:highlight w:val="none"/>
        </w:rPr>
        <w:t>（9）不得侵犯他人知识产权。在进行**服务时,必须尊重他人知识产权,不得抄袭、盗用、仿冒他人的作品或者品牌，并保证甲方不会因使用乙方服务卷入任何知识产权纠纷。如因乙方提供约定服务过程中被第三方投诉或甲方因此承担责任的，甲方有权向乙方追偿。</w:t>
      </w:r>
    </w:p>
    <w:p w14:paraId="028A3E9E">
      <w:pPr>
        <w:adjustRightInd w:val="0"/>
        <w:spacing w:after="120" w:line="312" w:lineRule="atLeast"/>
        <w:jc w:val="left"/>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lang w:val="en-US" w:eastAsia="zh-CN"/>
        </w:rPr>
        <w:t>10）</w:t>
      </w:r>
      <w:r>
        <w:rPr>
          <w:rFonts w:hint="eastAsia" w:ascii="Times New Roman" w:hAnsi="Times New Roman" w:eastAsia="宋体" w:cs="Times New Roman"/>
          <w:highlight w:val="none"/>
        </w:rPr>
        <w:t>乙方</w:t>
      </w:r>
      <w:r>
        <w:rPr>
          <w:rFonts w:hint="eastAsia" w:ascii="Times New Roman" w:hAnsi="Times New Roman" w:eastAsia="宋体" w:cs="Times New Roman"/>
          <w:highlight w:val="none"/>
        </w:rPr>
        <w:t>不得将本合同项下的</w:t>
      </w:r>
      <w:r>
        <w:rPr>
          <w:rFonts w:hint="eastAsia" w:ascii="Times New Roman" w:hAnsi="Times New Roman" w:eastAsia="宋体" w:cs="Times New Roman"/>
          <w:highlight w:val="none"/>
        </w:rPr>
        <w:t>服务</w:t>
      </w:r>
      <w:r>
        <w:rPr>
          <w:rFonts w:hint="eastAsia" w:ascii="Times New Roman" w:hAnsi="Times New Roman" w:eastAsia="宋体" w:cs="Times New Roman"/>
          <w:highlight w:val="none"/>
        </w:rPr>
        <w:t>内容转包或分包给第三</w:t>
      </w:r>
      <w:r>
        <w:rPr>
          <w:rFonts w:hint="eastAsia" w:ascii="Times New Roman" w:hAnsi="Times New Roman" w:eastAsia="宋体" w:cs="Times New Roman"/>
          <w:highlight w:val="none"/>
        </w:rPr>
        <w:t>方</w:t>
      </w:r>
      <w:r>
        <w:rPr>
          <w:rFonts w:hint="eastAsia" w:ascii="Times New Roman" w:hAnsi="Times New Roman" w:eastAsia="宋体" w:cs="Times New Roman"/>
          <w:highlight w:val="none"/>
        </w:rPr>
        <w:t>。若</w:t>
      </w:r>
      <w:r>
        <w:rPr>
          <w:rFonts w:hint="eastAsia" w:ascii="Times New Roman" w:hAnsi="Times New Roman" w:eastAsia="宋体" w:cs="Times New Roman"/>
          <w:highlight w:val="none"/>
        </w:rPr>
        <w:t>乙方</w:t>
      </w:r>
      <w:r>
        <w:rPr>
          <w:rFonts w:hint="eastAsia" w:ascii="Times New Roman" w:hAnsi="Times New Roman" w:eastAsia="宋体" w:cs="Times New Roman"/>
          <w:highlight w:val="none"/>
        </w:rPr>
        <w:t>违反上述约定，</w:t>
      </w:r>
      <w:r>
        <w:rPr>
          <w:rFonts w:hint="eastAsia" w:ascii="Times New Roman" w:hAnsi="Times New Roman" w:eastAsia="宋体" w:cs="Times New Roman"/>
          <w:highlight w:val="none"/>
        </w:rPr>
        <w:t>甲方</w:t>
      </w:r>
      <w:r>
        <w:rPr>
          <w:rFonts w:hint="eastAsia" w:ascii="Times New Roman" w:hAnsi="Times New Roman" w:eastAsia="宋体" w:cs="Times New Roman"/>
          <w:highlight w:val="none"/>
        </w:rPr>
        <w:t>有权立即解除合同</w:t>
      </w:r>
      <w:r>
        <w:rPr>
          <w:rFonts w:hint="eastAsia" w:ascii="Times New Roman" w:hAnsi="Times New Roman" w:eastAsia="宋体" w:cs="Times New Roman"/>
          <w:highlight w:val="none"/>
        </w:rPr>
        <w:t>，</w:t>
      </w:r>
      <w:r>
        <w:rPr>
          <w:rFonts w:hint="eastAsia" w:ascii="Times New Roman" w:hAnsi="Times New Roman" w:eastAsia="宋体" w:cs="Times New Roman"/>
          <w:highlight w:val="none"/>
        </w:rPr>
        <w:t>乙方须返</w:t>
      </w:r>
      <w:r>
        <w:rPr>
          <w:rFonts w:hint="eastAsia" w:ascii="Times New Roman" w:hAnsi="Times New Roman" w:eastAsia="宋体" w:cs="Times New Roman"/>
          <w:highlight w:val="none"/>
        </w:rPr>
        <w:t>还</w:t>
      </w:r>
      <w:r>
        <w:rPr>
          <w:rFonts w:hint="eastAsia" w:ascii="Times New Roman" w:hAnsi="Times New Roman" w:eastAsia="宋体" w:cs="Times New Roman"/>
          <w:highlight w:val="none"/>
        </w:rPr>
        <w:t>全部已收款，并</w:t>
      </w:r>
      <w:r>
        <w:rPr>
          <w:rFonts w:hint="eastAsia" w:ascii="Times New Roman" w:hAnsi="Times New Roman" w:eastAsia="宋体" w:cs="Times New Roman"/>
          <w:highlight w:val="none"/>
        </w:rPr>
        <w:t>赔偿甲方</w:t>
      </w:r>
      <w:r>
        <w:rPr>
          <w:rFonts w:hint="eastAsia" w:ascii="Times New Roman" w:hAnsi="Times New Roman" w:eastAsia="宋体" w:cs="Times New Roman"/>
          <w:highlight w:val="none"/>
        </w:rPr>
        <w:t>由此产生的全部</w:t>
      </w:r>
      <w:r>
        <w:rPr>
          <w:rFonts w:hint="eastAsia" w:ascii="Times New Roman" w:hAnsi="Times New Roman" w:eastAsia="宋体" w:cs="Times New Roman"/>
          <w:highlight w:val="none"/>
        </w:rPr>
        <w:t>损失。</w:t>
      </w:r>
    </w:p>
    <w:p w14:paraId="28EFF369">
      <w:pPr>
        <w:outlineLvl w:val="1"/>
        <w:rPr>
          <w:rFonts w:ascii="宋体" w:cs="宋体"/>
          <w:highlight w:val="none"/>
        </w:rPr>
      </w:pPr>
      <w:bookmarkStart w:id="359" w:name="_Toc201134370"/>
      <w:r>
        <w:rPr>
          <w:rFonts w:hint="eastAsia" w:ascii="宋体" w:cs="宋体"/>
          <w:highlight w:val="none"/>
        </w:rPr>
        <w:t>四、费用结算：</w:t>
      </w:r>
      <w:bookmarkEnd w:id="359"/>
    </w:p>
    <w:p w14:paraId="67C22B3C">
      <w:pPr>
        <w:rPr>
          <w:rFonts w:ascii="宋体" w:cs="宋体"/>
          <w:highlight w:val="none"/>
        </w:rPr>
      </w:pPr>
      <w:r>
        <w:rPr>
          <w:rFonts w:hint="eastAsia" w:ascii="宋体" w:cs="宋体"/>
          <w:highlight w:val="none"/>
        </w:rPr>
        <w:t>第一次支付：合同签署完并收到乙方提供的增值税专用发票后的15个工作日内，甲方向乙方支付合同总金额的</w:t>
      </w:r>
      <w:r>
        <w:rPr>
          <w:rFonts w:ascii="宋体" w:cs="宋体"/>
          <w:highlight w:val="none"/>
        </w:rPr>
        <w:t>30</w:t>
      </w:r>
      <w:r>
        <w:rPr>
          <w:rFonts w:hint="eastAsia" w:ascii="宋体" w:cs="宋体"/>
          <w:highlight w:val="none"/>
        </w:rPr>
        <w:t>%，即：￥*元（大写：人民币*元整）。</w:t>
      </w:r>
    </w:p>
    <w:p w14:paraId="4376B792">
      <w:pPr>
        <w:rPr>
          <w:rFonts w:ascii="宋体" w:cs="宋体"/>
          <w:highlight w:val="none"/>
        </w:rPr>
      </w:pPr>
      <w:r>
        <w:rPr>
          <w:rFonts w:hint="eastAsia" w:ascii="宋体" w:cs="宋体"/>
          <w:highlight w:val="none"/>
        </w:rPr>
        <w:t>第二次支付：</w:t>
      </w:r>
      <w:r>
        <w:rPr>
          <w:rFonts w:hint="eastAsia" w:ascii="宋体" w:cs="宋体"/>
          <w:b/>
          <w:bCs/>
          <w:highlight w:val="none"/>
        </w:rPr>
        <w:t>乙方按照甲方的要求提交成果文件经甲方审核验收无误，并于服务结束后一个月内提供</w:t>
      </w:r>
      <w:r>
        <w:rPr>
          <w:rFonts w:hint="eastAsia" w:ascii="宋体" w:cs="宋体"/>
          <w:highlight w:val="none"/>
        </w:rPr>
        <w:t>本次***服务总结（服务类合同附总结，物资类合同附物资清单）。甲方结合乙方履约考核评分结果，评价结果为优秀的，甲方在收到乙方提供的等额增值税专用发票后的15个工作日内，甲方向乙方支付合同总金额的剩余费用，即：￥*元（大写：人民币*整）。</w:t>
      </w:r>
    </w:p>
    <w:p w14:paraId="2FAA95AA">
      <w:pPr>
        <w:rPr>
          <w:highlight w:val="none"/>
        </w:rPr>
      </w:pPr>
      <w:r>
        <w:rPr>
          <w:rFonts w:hint="eastAsia"/>
          <w:highlight w:val="none"/>
        </w:rPr>
        <w:t>1、除首款，第二次款项由基本费用(占第二笔款项90%）和绩效费用(占第二笔款项10%)组成。乙方每次申请进度款时，经甲方审核后，支付基本费用；甲方对乙方当期的服务进行履约评价，根据履约评价结果计算对应的绩效费用。乙方服务完成并经甲方审定最终结算价后，甲方对乙方进行最终履约评价，最终绩效费用与基本费用余款一起一次性支付。</w:t>
      </w:r>
    </w:p>
    <w:p w14:paraId="17398753">
      <w:pPr>
        <w:rPr>
          <w:highlight w:val="none"/>
        </w:rPr>
      </w:pPr>
      <w:r>
        <w:rPr>
          <w:rFonts w:hint="eastAsia"/>
          <w:highlight w:val="none"/>
        </w:rPr>
        <w:t>2、履约评价采用百分制，综合考评分为优秀(评分≥90分)、良好(80≤评分&lt;90)、中等(70≤评分&lt;80)、合格 (60≤评分&lt;70)不合格 (评分&lt;60)五个等级；</w:t>
      </w:r>
      <w:r>
        <w:rPr>
          <w:rFonts w:hint="eastAsia" w:ascii="宋体" w:cs="宋体"/>
          <w:highlight w:val="none"/>
        </w:rPr>
        <w:t>（履约评价表详见附件2）。</w:t>
      </w:r>
    </w:p>
    <w:p w14:paraId="7FFD7037">
      <w:pPr>
        <w:rPr>
          <w:highlight w:val="none"/>
        </w:rPr>
      </w:pPr>
      <w:r>
        <w:rPr>
          <w:rFonts w:hint="eastAsia"/>
          <w:highlight w:val="none"/>
        </w:rPr>
        <w:t>最终履约评价为良好及以上的，支付全部绩效费用，履约评价为中等的，支付绩效费用的70%，履约评价为合格的，支付绩效费用的50%；履约评价为不合格的，不支付绩效费用。</w:t>
      </w:r>
    </w:p>
    <w:p w14:paraId="1097F433">
      <w:pPr>
        <w:rPr>
          <w:rFonts w:ascii="宋体" w:cs="宋体"/>
          <w:highlight w:val="none"/>
        </w:rPr>
      </w:pPr>
      <w:r>
        <w:rPr>
          <w:rFonts w:hint="eastAsia" w:ascii="宋体" w:cs="宋体"/>
          <w:highlight w:val="none"/>
        </w:rPr>
        <w:t>乙方账号信息如下：</w:t>
      </w:r>
    </w:p>
    <w:p w14:paraId="4B2505D2">
      <w:pPr>
        <w:jc w:val="left"/>
        <w:rPr>
          <w:rFonts w:ascii="宋体" w:cs="宋体"/>
          <w:highlight w:val="none"/>
        </w:rPr>
      </w:pPr>
      <w:r>
        <w:rPr>
          <w:rFonts w:hint="eastAsia" w:ascii="宋体" w:cs="宋体"/>
          <w:highlight w:val="none"/>
        </w:rPr>
        <w:t>账户名称：*</w:t>
      </w:r>
    </w:p>
    <w:p w14:paraId="692B3BD1">
      <w:pPr>
        <w:jc w:val="left"/>
        <w:rPr>
          <w:rFonts w:ascii="宋体" w:cs="宋体"/>
          <w:highlight w:val="none"/>
        </w:rPr>
      </w:pPr>
      <w:r>
        <w:rPr>
          <w:rFonts w:hint="eastAsia" w:ascii="宋体" w:cs="宋体"/>
          <w:highlight w:val="none"/>
        </w:rPr>
        <w:t>账    号：*</w:t>
      </w:r>
    </w:p>
    <w:p w14:paraId="63B867E7">
      <w:pPr>
        <w:rPr>
          <w:rFonts w:ascii="宋体" w:cs="宋体"/>
          <w:highlight w:val="none"/>
        </w:rPr>
      </w:pPr>
      <w:r>
        <w:rPr>
          <w:rFonts w:hint="eastAsia" w:ascii="宋体" w:cs="宋体"/>
          <w:highlight w:val="none"/>
        </w:rPr>
        <w:t>开 户 行：*</w:t>
      </w:r>
    </w:p>
    <w:p w14:paraId="5BFD39AE">
      <w:pPr>
        <w:outlineLvl w:val="1"/>
        <w:rPr>
          <w:rFonts w:ascii="宋体" w:cs="宋体"/>
          <w:highlight w:val="none"/>
        </w:rPr>
      </w:pPr>
      <w:bookmarkStart w:id="360" w:name="_Toc201134371"/>
      <w:r>
        <w:rPr>
          <w:rFonts w:hint="eastAsia" w:ascii="宋体" w:cs="宋体"/>
          <w:highlight w:val="none"/>
        </w:rPr>
        <w:t>五、违约责任：</w:t>
      </w:r>
      <w:bookmarkEnd w:id="360"/>
    </w:p>
    <w:p w14:paraId="5852C431">
      <w:pPr>
        <w:rPr>
          <w:rFonts w:ascii="宋体" w:cs="宋体"/>
          <w:highlight w:val="none"/>
        </w:rPr>
      </w:pPr>
      <w:r>
        <w:rPr>
          <w:rFonts w:hint="eastAsia" w:ascii="宋体" w:cs="宋体"/>
          <w:highlight w:val="none"/>
        </w:rPr>
        <w:t>1、甲方的违约责任：</w:t>
      </w:r>
    </w:p>
    <w:p w14:paraId="0B91CBAA">
      <w:pPr>
        <w:rPr>
          <w:rFonts w:ascii="宋体" w:cs="宋体"/>
          <w:highlight w:val="none"/>
        </w:rPr>
      </w:pPr>
      <w:r>
        <w:rPr>
          <w:rFonts w:hint="eastAsia" w:ascii="宋体" w:cs="宋体"/>
          <w:highlight w:val="none"/>
        </w:rPr>
        <w:t>如因甲方付款涉及上级单位审批或甲乙双方对应付款项金额存在分歧的导致甲方未在付款期限内向乙方支付款项的，乙方知悉上述风险并同意不因此追究甲方逾期付款责任。</w:t>
      </w:r>
    </w:p>
    <w:p w14:paraId="6DD1D4C1">
      <w:pPr>
        <w:rPr>
          <w:rFonts w:ascii="宋体" w:cs="宋体"/>
          <w:highlight w:val="none"/>
        </w:rPr>
      </w:pPr>
      <w:r>
        <w:rPr>
          <w:rFonts w:hint="eastAsia" w:ascii="宋体" w:cs="宋体"/>
          <w:highlight w:val="none"/>
        </w:rPr>
        <w:t>2、乙方的违约责任：</w:t>
      </w:r>
    </w:p>
    <w:p w14:paraId="77C10FDF">
      <w:pPr>
        <w:rPr>
          <w:rFonts w:ascii="宋体" w:cs="宋体"/>
          <w:highlight w:val="none"/>
        </w:rPr>
      </w:pPr>
      <w:r>
        <w:rPr>
          <w:rFonts w:hint="eastAsia" w:ascii="宋体" w:cs="宋体"/>
          <w:highlight w:val="none"/>
        </w:rPr>
        <w:t>（1）乙方提供服务质量不符合合同约定或甲方要求的，甲方有权单方解除合同，并扣减或不予支付任何费用；已支付的，甲方有权要求乙方返还；乙方另须按照合同总额的30%支付违约金，给对方给甲方造成损失的，乙方还应当赔偿全部实际损失。</w:t>
      </w:r>
    </w:p>
    <w:p w14:paraId="43F07D87">
      <w:pPr>
        <w:rPr>
          <w:rFonts w:ascii="宋体" w:cs="宋体"/>
          <w:highlight w:val="none"/>
        </w:rPr>
      </w:pPr>
      <w:r>
        <w:rPr>
          <w:rFonts w:hint="eastAsia" w:ascii="宋体" w:cs="宋体"/>
          <w:highlight w:val="none"/>
        </w:rPr>
        <w:t>（2）乙方未按照本合同约定时间或甲方要求完成全部服务工作的，甲方有权单方解除合同，乙方另须按照合同总额的30%支付违约金，给甲方造成损失的，乙方还应当负责赔偿甲方全部损失。</w:t>
      </w:r>
    </w:p>
    <w:p w14:paraId="4F985917">
      <w:pPr>
        <w:rPr>
          <w:rFonts w:ascii="宋体" w:cs="宋体"/>
          <w:highlight w:val="none"/>
        </w:rPr>
      </w:pPr>
      <w:r>
        <w:rPr>
          <w:rFonts w:hint="eastAsia" w:ascii="宋体" w:cs="宋体"/>
          <w:highlight w:val="none"/>
        </w:rPr>
        <w:t>（3）因乙方违反本协议约定或由本协议引发的其他事宜导致甲方诉诸法律途径解决的，乙方应赔偿甲方相应损失并承担甲方为此产生的必要合理费用，合理费用包括但不限于诉讼费、保全费、保全担保费、鉴定费、评估费、律师费、差旅费等。</w:t>
      </w:r>
    </w:p>
    <w:p w14:paraId="4C82C9EF">
      <w:pPr>
        <w:outlineLvl w:val="1"/>
        <w:rPr>
          <w:rFonts w:ascii="宋体" w:cs="宋体"/>
          <w:highlight w:val="none"/>
        </w:rPr>
      </w:pPr>
      <w:bookmarkStart w:id="361" w:name="_Toc201134372"/>
      <w:r>
        <w:rPr>
          <w:rFonts w:hint="eastAsia" w:ascii="宋体" w:cs="宋体"/>
          <w:highlight w:val="none"/>
        </w:rPr>
        <w:t>六、不可抗因素：</w:t>
      </w:r>
      <w:bookmarkEnd w:id="361"/>
    </w:p>
    <w:p w14:paraId="71872908">
      <w:pPr>
        <w:rPr>
          <w:rFonts w:ascii="宋体" w:cs="宋体"/>
          <w:highlight w:val="none"/>
        </w:rPr>
      </w:pPr>
      <w:r>
        <w:rPr>
          <w:rFonts w:hint="eastAsia" w:ascii="宋体" w:cs="宋体"/>
          <w:highlight w:val="none"/>
        </w:rPr>
        <w:t>1、本合同项下任何一方对于因不可抗力致使本合同不能履行或不能全部履行而给对方造成的任何损失不承担赔偿责任。</w:t>
      </w:r>
    </w:p>
    <w:p w14:paraId="79CB7D48">
      <w:pPr>
        <w:rPr>
          <w:rFonts w:ascii="宋体" w:cs="宋体"/>
          <w:highlight w:val="none"/>
        </w:rPr>
      </w:pPr>
      <w:r>
        <w:rPr>
          <w:rFonts w:hint="eastAsia" w:ascii="宋体" w:cs="宋体"/>
          <w:highlight w:val="none"/>
        </w:rPr>
        <w:t>2、如果发生不可抗力，则受影响的一方应采取积极有效的措施以减少因本合同不能履行或不能全部履行而给对方造成的损失，并应以最为快捷的方式通知对方。</w:t>
      </w:r>
    </w:p>
    <w:p w14:paraId="4242C77C">
      <w:pPr>
        <w:rPr>
          <w:rFonts w:ascii="宋体" w:cs="宋体"/>
          <w:highlight w:val="none"/>
        </w:rPr>
      </w:pPr>
      <w:r>
        <w:rPr>
          <w:rFonts w:hint="eastAsia" w:ascii="宋体" w:cs="宋体"/>
          <w:highlight w:val="none"/>
        </w:rPr>
        <w:t>3、由于行政命令等不可抗力造成服务延期的，甲乙双方一致同意，自甲方宣布服务延期之日起一年内，重新启用服务的，本合同继续履行；若造成服务需求取消的，甲乙双方一致同意，双方应尽最大努力协商，将该等不良影响降至最低，乙方知悉上述风险并同意不因此原因追究甲方的违约责任。</w:t>
      </w:r>
    </w:p>
    <w:p w14:paraId="5E4DD817">
      <w:pPr>
        <w:outlineLvl w:val="1"/>
        <w:rPr>
          <w:rFonts w:ascii="宋体" w:cs="宋体"/>
          <w:b/>
          <w:bCs/>
          <w:highlight w:val="none"/>
        </w:rPr>
      </w:pPr>
      <w:bookmarkStart w:id="362" w:name="_Toc201134373"/>
      <w:r>
        <w:rPr>
          <w:rFonts w:hint="eastAsia" w:ascii="宋体" w:cs="宋体"/>
          <w:b/>
          <w:bCs/>
          <w:highlight w:val="none"/>
        </w:rPr>
        <w:t>七、保密</w:t>
      </w:r>
      <w:bookmarkEnd w:id="362"/>
    </w:p>
    <w:p w14:paraId="5DC68B8B">
      <w:pPr>
        <w:rPr>
          <w:rFonts w:ascii="宋体" w:cs="宋体"/>
          <w:highlight w:val="none"/>
        </w:rPr>
      </w:pPr>
      <w:r>
        <w:rPr>
          <w:rFonts w:hint="eastAsia" w:ascii="宋体" w:cs="宋体"/>
          <w:highlight w:val="none"/>
        </w:rPr>
        <w:t>甲乙双方任一方在未经另一方书面许可的情况下，不得将对方的所有资料信息及本合同有关信息透露给第三方，否则将承担有关赔偿责任。</w:t>
      </w:r>
    </w:p>
    <w:p w14:paraId="4EAFAACB">
      <w:pPr>
        <w:outlineLvl w:val="1"/>
        <w:rPr>
          <w:rFonts w:ascii="宋体" w:cs="宋体"/>
          <w:b/>
          <w:bCs/>
          <w:highlight w:val="none"/>
        </w:rPr>
      </w:pPr>
      <w:bookmarkStart w:id="363" w:name="_Toc201134374"/>
      <w:r>
        <w:rPr>
          <w:rFonts w:hint="eastAsia" w:ascii="宋体" w:cs="宋体"/>
          <w:b/>
          <w:bCs/>
          <w:highlight w:val="none"/>
        </w:rPr>
        <w:t>八、争议的解决：</w:t>
      </w:r>
      <w:bookmarkEnd w:id="363"/>
    </w:p>
    <w:p w14:paraId="75DD05EA">
      <w:pPr>
        <w:rPr>
          <w:rFonts w:ascii="宋体" w:cs="宋体"/>
          <w:highlight w:val="none"/>
        </w:rPr>
      </w:pPr>
      <w:r>
        <w:rPr>
          <w:rFonts w:hint="eastAsia" w:ascii="宋体" w:cs="宋体"/>
          <w:highlight w:val="none"/>
        </w:rPr>
        <w:t>1、凡因本合同所引起的或与本合同有关的任何争议，可由双方友好协商解决，协商不成的，则双方均有权向甲方所在地人民法院提起诉讼。</w:t>
      </w:r>
    </w:p>
    <w:p w14:paraId="68EEBC8A">
      <w:pPr>
        <w:rPr>
          <w:rFonts w:ascii="宋体" w:cs="宋体"/>
          <w:highlight w:val="none"/>
        </w:rPr>
      </w:pPr>
      <w:r>
        <w:rPr>
          <w:rFonts w:hint="eastAsia" w:ascii="宋体" w:cs="宋体"/>
          <w:highlight w:val="none"/>
        </w:rPr>
        <w:t>2、本合同的订立、执行、解释及争议的解决均应适用中国法律。</w:t>
      </w:r>
    </w:p>
    <w:p w14:paraId="676E8427">
      <w:pPr>
        <w:outlineLvl w:val="1"/>
        <w:rPr>
          <w:rFonts w:ascii="宋体" w:cs="宋体"/>
          <w:highlight w:val="none"/>
        </w:rPr>
      </w:pPr>
      <w:bookmarkStart w:id="364" w:name="_Toc201134375"/>
      <w:r>
        <w:rPr>
          <w:rFonts w:hint="eastAsia" w:ascii="宋体" w:cs="宋体"/>
          <w:highlight w:val="none"/>
        </w:rPr>
        <w:t>九、合同生效与终止：</w:t>
      </w:r>
      <w:bookmarkEnd w:id="364"/>
    </w:p>
    <w:p w14:paraId="7344F51F">
      <w:pPr>
        <w:rPr>
          <w:rFonts w:hint="eastAsia" w:ascii="宋体" w:cs="宋体"/>
          <w:highlight w:val="none"/>
        </w:rPr>
      </w:pPr>
      <w:r>
        <w:rPr>
          <w:rFonts w:hint="eastAsia" w:ascii="宋体" w:cs="宋体"/>
          <w:highlight w:val="none"/>
        </w:rPr>
        <w:t>本合同自甲乙双方法定代表人或授权代表签字并加盖公章之日起，即时生效。</w:t>
      </w:r>
    </w:p>
    <w:p w14:paraId="36D617CE">
      <w:pPr>
        <w:rPr>
          <w:rFonts w:hint="eastAsia" w:ascii="宋体" w:cs="宋体"/>
          <w:highlight w:val="none"/>
        </w:rPr>
      </w:pPr>
      <w:r>
        <w:rPr>
          <w:rFonts w:hint="eastAsia" w:ascii="宋体" w:cs="宋体"/>
          <w:highlight w:val="none"/>
        </w:rPr>
        <w:t>本合同所有附件（包括但不限于</w:t>
      </w:r>
      <w:r>
        <w:rPr>
          <w:rFonts w:hint="eastAsia" w:ascii="宋体" w:cs="宋体"/>
          <w:highlight w:val="none"/>
          <w:lang w:val="en-US" w:eastAsia="zh-CN"/>
        </w:rPr>
        <w:t>招标文件、</w:t>
      </w:r>
      <w:r>
        <w:rPr>
          <w:rFonts w:hint="eastAsia" w:ascii="宋体" w:cs="宋体"/>
          <w:highlight w:val="none"/>
        </w:rPr>
        <w:t>附件1《服务清单》、附件2《履约评价表》）为本合同不可分割的组成部分，与正文具有同等法律效力。</w:t>
      </w:r>
    </w:p>
    <w:p w14:paraId="0180ADFB">
      <w:pPr>
        <w:outlineLvl w:val="1"/>
        <w:rPr>
          <w:rFonts w:ascii="宋体" w:cs="宋体"/>
          <w:highlight w:val="none"/>
        </w:rPr>
      </w:pPr>
      <w:bookmarkStart w:id="365" w:name="_Toc201134376"/>
      <w:r>
        <w:rPr>
          <w:rFonts w:hint="eastAsia" w:ascii="宋体" w:cs="宋体"/>
          <w:highlight w:val="none"/>
        </w:rPr>
        <w:t>十、合同份数：</w:t>
      </w:r>
      <w:bookmarkEnd w:id="365"/>
    </w:p>
    <w:p w14:paraId="78BBE752">
      <w:pPr>
        <w:rPr>
          <w:rFonts w:ascii="宋体" w:cs="宋体"/>
          <w:highlight w:val="none"/>
        </w:rPr>
      </w:pPr>
      <w:r>
        <w:rPr>
          <w:rFonts w:hint="eastAsia" w:ascii="宋体" w:cs="宋体"/>
          <w:highlight w:val="none"/>
        </w:rPr>
        <w:t>1、本合同一式陆份，具有同等法律效力，甲、乙双方各执叁份分别保存。</w:t>
      </w:r>
    </w:p>
    <w:p w14:paraId="2B98ECE4">
      <w:pPr>
        <w:keepNext w:val="0"/>
        <w:keepLines w:val="0"/>
        <w:widowControl/>
        <w:suppressLineNumbers w:val="0"/>
        <w:spacing w:before="0" w:beforeAutospacing="0" w:after="0" w:afterAutospacing="0" w:line="360" w:lineRule="auto"/>
        <w:ind w:left="0" w:right="0" w:firstLine="420" w:firstLineChars="200"/>
        <w:jc w:val="left"/>
        <w:rPr>
          <w:rFonts w:hint="eastAsia"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rPr>
        <w:t>十一、通知与送达</w:t>
      </w:r>
    </w:p>
    <w:p w14:paraId="77FF044B">
      <w:pPr>
        <w:keepNext w:val="0"/>
        <w:keepLines w:val="0"/>
        <w:widowControl/>
        <w:suppressLineNumbers w:val="0"/>
        <w:spacing w:before="0" w:beforeAutospacing="0" w:after="0" w:afterAutospacing="0" w:line="360" w:lineRule="auto"/>
        <w:ind w:left="0" w:right="0" w:firstLine="420" w:firstLineChars="200"/>
        <w:jc w:val="left"/>
        <w:rPr>
          <w:rFonts w:hint="eastAsia" w:ascii="Times New Roman" w:hAnsi="Times New Roman" w:eastAsia="宋体" w:cs="Times New Roman"/>
          <w:kern w:val="2"/>
          <w:sz w:val="21"/>
          <w:szCs w:val="21"/>
          <w:highlight w:val="none"/>
        </w:rPr>
      </w:pPr>
      <w:r>
        <w:rPr>
          <w:rFonts w:ascii="Times New Roman" w:hAnsi="Times New Roman" w:eastAsia="宋体" w:cs="Times New Roman"/>
          <w:kern w:val="2"/>
          <w:sz w:val="21"/>
          <w:szCs w:val="21"/>
          <w:highlight w:val="none"/>
          <w:lang w:val="en-US" w:eastAsia="zh-CN"/>
        </w:rPr>
        <w:t xml:space="preserve">1. </w:t>
      </w:r>
      <w:r>
        <w:rPr>
          <w:rFonts w:hint="eastAsia" w:ascii="宋体" w:hAnsi="宋体" w:eastAsia="宋体" w:cs="宋体"/>
          <w:kern w:val="2"/>
          <w:sz w:val="21"/>
          <w:szCs w:val="21"/>
          <w:highlight w:val="none"/>
          <w:lang w:val="en-US" w:eastAsia="zh-CN"/>
        </w:rPr>
        <w:t>本合同项下任何通知、文件、资料等，均应以书面形式通过快递、电子邮件或其他双方认可的方式送达。</w:t>
      </w:r>
    </w:p>
    <w:p w14:paraId="2BD66EA5">
      <w:pPr>
        <w:keepNext w:val="0"/>
        <w:keepLines w:val="0"/>
        <w:widowControl/>
        <w:suppressLineNumbers w:val="0"/>
        <w:spacing w:before="0" w:beforeAutospacing="0" w:after="0" w:afterAutospacing="0" w:line="360" w:lineRule="auto"/>
        <w:ind w:left="0" w:right="0" w:firstLine="420" w:firstLineChars="200"/>
        <w:jc w:val="left"/>
        <w:rPr>
          <w:rFonts w:hint="eastAsia" w:ascii="Times New Roman" w:hAnsi="Times New Roman" w:eastAsia="宋体" w:cs="Times New Roman"/>
          <w:kern w:val="2"/>
          <w:sz w:val="21"/>
          <w:szCs w:val="21"/>
          <w:highlight w:val="none"/>
        </w:rPr>
      </w:pPr>
      <w:r>
        <w:rPr>
          <w:rFonts w:ascii="Times New Roman" w:hAnsi="Times New Roman" w:eastAsia="宋体" w:cs="Times New Roman"/>
          <w:kern w:val="2"/>
          <w:sz w:val="21"/>
          <w:szCs w:val="21"/>
          <w:highlight w:val="none"/>
          <w:lang w:val="en-US" w:eastAsia="zh-CN"/>
        </w:rPr>
        <w:t xml:space="preserve">2. </w:t>
      </w:r>
      <w:r>
        <w:rPr>
          <w:rFonts w:hint="eastAsia" w:ascii="宋体" w:hAnsi="宋体" w:eastAsia="宋体" w:cs="宋体"/>
          <w:kern w:val="2"/>
          <w:sz w:val="21"/>
          <w:szCs w:val="21"/>
          <w:highlight w:val="none"/>
          <w:lang w:val="en-US" w:eastAsia="zh-CN"/>
        </w:rPr>
        <w:t>各方的送达地址、电子邮箱以本合同首页载明信息为准。如有变更，应提前书面通知对方，否则由此产生的送达延误或无法送达的后果由未及时通知方承担。</w:t>
      </w:r>
    </w:p>
    <w:p w14:paraId="321410AA">
      <w:pPr>
        <w:keepNext w:val="0"/>
        <w:keepLines w:val="0"/>
        <w:widowControl/>
        <w:suppressLineNumbers w:val="0"/>
        <w:spacing w:before="0" w:beforeAutospacing="0" w:after="0" w:afterAutospacing="0" w:line="360" w:lineRule="auto"/>
        <w:ind w:left="0" w:right="0" w:firstLine="420" w:firstLineChars="200"/>
        <w:jc w:val="left"/>
        <w:rPr>
          <w:rFonts w:hint="eastAsia" w:ascii="Times New Roman" w:hAnsi="Times New Roman" w:eastAsia="宋体" w:cs="Times New Roman"/>
          <w:kern w:val="2"/>
          <w:sz w:val="21"/>
          <w:szCs w:val="21"/>
          <w:highlight w:val="none"/>
        </w:rPr>
      </w:pPr>
      <w:r>
        <w:rPr>
          <w:rFonts w:ascii="Times New Roman" w:hAnsi="Times New Roman" w:eastAsia="宋体" w:cs="Times New Roman"/>
          <w:kern w:val="2"/>
          <w:sz w:val="21"/>
          <w:szCs w:val="21"/>
          <w:highlight w:val="none"/>
          <w:lang w:val="en-US" w:eastAsia="zh-CN"/>
        </w:rPr>
        <w:t xml:space="preserve">3. </w:t>
      </w:r>
      <w:r>
        <w:rPr>
          <w:rFonts w:hint="eastAsia" w:ascii="宋体" w:hAnsi="宋体" w:eastAsia="宋体" w:cs="宋体"/>
          <w:kern w:val="2"/>
          <w:sz w:val="21"/>
          <w:szCs w:val="21"/>
          <w:highlight w:val="none"/>
          <w:lang w:val="en-US" w:eastAsia="zh-CN"/>
        </w:rPr>
        <w:t>采用快递的，收件人签收之日为送达日；如因收件人拒收或无法签收，自快递公司或邮政公司首次投递之日后第三日视为送达。采用电子邮件方式的，以邮件成功发送至合同约定邮箱且系统显示发送成功之日为送达日。</w:t>
      </w:r>
    </w:p>
    <w:p w14:paraId="2EA4891C">
      <w:pPr>
        <w:keepNext w:val="0"/>
        <w:keepLines w:val="0"/>
        <w:widowControl/>
        <w:suppressLineNumbers w:val="0"/>
        <w:spacing w:before="0" w:beforeAutospacing="0" w:after="0" w:afterAutospacing="0" w:line="360" w:lineRule="auto"/>
        <w:ind w:left="0" w:right="0" w:firstLine="420" w:firstLineChars="200"/>
        <w:jc w:val="left"/>
        <w:rPr>
          <w:rFonts w:hint="eastAsia" w:ascii="Times New Roman" w:hAnsi="Times New Roman" w:eastAsia="宋体" w:cs="Times New Roman"/>
          <w:kern w:val="2"/>
          <w:sz w:val="21"/>
          <w:szCs w:val="21"/>
          <w:highlight w:val="none"/>
        </w:rPr>
      </w:pPr>
      <w:r>
        <w:rPr>
          <w:rFonts w:hint="eastAsia" w:eastAsia="宋体" w:cs="Times New Roman"/>
          <w:kern w:val="2"/>
          <w:sz w:val="21"/>
          <w:szCs w:val="21"/>
          <w:highlight w:val="none"/>
          <w:lang w:val="en-US" w:eastAsia="zh-CN"/>
        </w:rPr>
        <w:t>4</w:t>
      </w:r>
      <w:r>
        <w:rPr>
          <w:rFonts w:ascii="Times New Roman" w:hAnsi="Times New Roman" w:eastAsia="宋体" w:cs="Times New Roman"/>
          <w:kern w:val="2"/>
          <w:sz w:val="21"/>
          <w:szCs w:val="21"/>
          <w:highlight w:val="none"/>
          <w:lang w:val="en-US" w:eastAsia="zh-CN"/>
        </w:rPr>
        <w:t xml:space="preserve">. </w:t>
      </w:r>
      <w:r>
        <w:rPr>
          <w:rFonts w:hint="eastAsia" w:ascii="宋体" w:hAnsi="宋体" w:eastAsia="宋体" w:cs="宋体"/>
          <w:kern w:val="2"/>
          <w:sz w:val="21"/>
          <w:szCs w:val="21"/>
          <w:highlight w:val="none"/>
          <w:lang w:val="en-US" w:eastAsia="zh-CN"/>
        </w:rPr>
        <w:t>任何一方因未及时变更送达信息导致通知无法送达的，视为已送达。</w:t>
      </w:r>
    </w:p>
    <w:p w14:paraId="52C78CBB">
      <w:pPr>
        <w:keepNext w:val="0"/>
        <w:keepLines w:val="0"/>
        <w:widowControl/>
        <w:suppressLineNumbers w:val="0"/>
        <w:spacing w:before="0" w:beforeAutospacing="0" w:after="0" w:afterAutospacing="0" w:line="360" w:lineRule="auto"/>
        <w:ind w:left="0" w:right="0" w:firstLine="420" w:firstLineChars="200"/>
        <w:jc w:val="left"/>
        <w:rPr>
          <w:rFonts w:hint="eastAsia" w:ascii="Times New Roman" w:hAnsi="Times New Roman" w:eastAsia="宋体" w:cs="Times New Roman"/>
          <w:kern w:val="2"/>
          <w:sz w:val="21"/>
          <w:szCs w:val="21"/>
          <w:highlight w:val="none"/>
        </w:rPr>
      </w:pPr>
      <w:r>
        <w:rPr>
          <w:rFonts w:hint="eastAsia" w:eastAsia="宋体" w:cs="Times New Roman"/>
          <w:kern w:val="2"/>
          <w:sz w:val="21"/>
          <w:szCs w:val="21"/>
          <w:highlight w:val="none"/>
          <w:lang w:val="en-US" w:eastAsia="zh-CN"/>
        </w:rPr>
        <w:t>5</w:t>
      </w:r>
      <w:r>
        <w:rPr>
          <w:rFonts w:ascii="Times New Roman" w:hAnsi="Times New Roman" w:eastAsia="宋体" w:cs="Times New Roman"/>
          <w:kern w:val="2"/>
          <w:sz w:val="21"/>
          <w:szCs w:val="21"/>
          <w:highlight w:val="none"/>
          <w:lang w:val="en-US" w:eastAsia="zh-CN"/>
        </w:rPr>
        <w:t xml:space="preserve">. </w:t>
      </w:r>
      <w:r>
        <w:rPr>
          <w:rFonts w:hint="eastAsia" w:ascii="宋体" w:hAnsi="宋体" w:eastAsia="宋体" w:cs="宋体"/>
          <w:kern w:val="2"/>
          <w:sz w:val="21"/>
          <w:szCs w:val="21"/>
          <w:highlight w:val="none"/>
          <w:lang w:val="en-US" w:eastAsia="zh-CN"/>
        </w:rPr>
        <w:t>与合同履行相关的所有通知，均以招标人（甲方）登记的联系方式为准，乙方应确保其联系方式真实、有效。</w:t>
      </w:r>
    </w:p>
    <w:p w14:paraId="150E7690">
      <w:pPr>
        <w:rPr>
          <w:rFonts w:ascii="宋体" w:cs="宋体"/>
          <w:highlight w:val="none"/>
        </w:rPr>
      </w:pPr>
    </w:p>
    <w:p w14:paraId="2E4B49B6">
      <w:pPr>
        <w:ind w:firstLine="0" w:firstLineChars="0"/>
        <w:jc w:val="center"/>
        <w:rPr>
          <w:rFonts w:ascii="宋体" w:cs="宋体"/>
          <w:highlight w:val="none"/>
        </w:rPr>
      </w:pPr>
      <w:r>
        <w:rPr>
          <w:rFonts w:hint="eastAsia" w:ascii="宋体" w:cs="宋体"/>
          <w:highlight w:val="none"/>
        </w:rPr>
        <w:t>（以下无正文，为本服务合同签章页）</w:t>
      </w:r>
    </w:p>
    <w:tbl>
      <w:tblPr>
        <w:tblStyle w:val="52"/>
        <w:tblW w:w="8411" w:type="dxa"/>
        <w:tblInd w:w="0"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4211"/>
        <w:gridCol w:w="4200"/>
      </w:tblGrid>
      <w:tr w14:paraId="5B844E9B">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cantSplit/>
          <w:trHeight w:val="2555" w:hRule="atLeast"/>
        </w:trPr>
        <w:tc>
          <w:tcPr>
            <w:tcW w:w="4211" w:type="dxa"/>
            <w:tcMar>
              <w:top w:w="80" w:type="dxa"/>
              <w:left w:w="80" w:type="dxa"/>
              <w:bottom w:w="80" w:type="dxa"/>
              <w:right w:w="80" w:type="dxa"/>
            </w:tcMar>
          </w:tcPr>
          <w:p w14:paraId="591C51CF">
            <w:pPr>
              <w:ind w:firstLine="0" w:firstLineChars="0"/>
              <w:rPr>
                <w:rFonts w:ascii="宋体" w:cs="宋体"/>
                <w:highlight w:val="none"/>
              </w:rPr>
            </w:pPr>
            <w:r>
              <w:rPr>
                <w:rFonts w:hint="eastAsia" w:ascii="宋体" w:cs="宋体"/>
                <w:highlight w:val="none"/>
              </w:rPr>
              <w:t>甲方（盖章）：</w:t>
            </w:r>
          </w:p>
          <w:p w14:paraId="300A29BF">
            <w:pPr>
              <w:rPr>
                <w:rFonts w:ascii="宋体" w:cs="宋体"/>
                <w:highlight w:val="none"/>
              </w:rPr>
            </w:pPr>
          </w:p>
        </w:tc>
        <w:tc>
          <w:tcPr>
            <w:tcW w:w="4200" w:type="dxa"/>
            <w:tcMar>
              <w:top w:w="80" w:type="dxa"/>
              <w:left w:w="80" w:type="dxa"/>
              <w:bottom w:w="80" w:type="dxa"/>
              <w:right w:w="80" w:type="dxa"/>
            </w:tcMar>
          </w:tcPr>
          <w:p w14:paraId="6ED04318">
            <w:pPr>
              <w:ind w:firstLine="0" w:firstLineChars="0"/>
              <w:rPr>
                <w:rFonts w:ascii="宋体" w:cs="宋体"/>
                <w:highlight w:val="none"/>
              </w:rPr>
            </w:pPr>
            <w:r>
              <w:rPr>
                <w:rFonts w:hint="eastAsia" w:ascii="宋体" w:cs="宋体"/>
                <w:highlight w:val="none"/>
              </w:rPr>
              <w:t xml:space="preserve">乙方（盖章）： </w:t>
            </w:r>
          </w:p>
          <w:p w14:paraId="19BB6F96">
            <w:pPr>
              <w:rPr>
                <w:rFonts w:ascii="宋体" w:cs="宋体"/>
                <w:highlight w:val="none"/>
              </w:rPr>
            </w:pPr>
          </w:p>
        </w:tc>
      </w:tr>
      <w:tr w14:paraId="5DDE6607">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cantSplit/>
          <w:trHeight w:val="689" w:hRule="atLeast"/>
        </w:trPr>
        <w:tc>
          <w:tcPr>
            <w:tcW w:w="4211" w:type="dxa"/>
            <w:tcMar>
              <w:top w:w="80" w:type="dxa"/>
              <w:left w:w="80" w:type="dxa"/>
              <w:bottom w:w="80" w:type="dxa"/>
              <w:right w:w="80" w:type="dxa"/>
            </w:tcMar>
          </w:tcPr>
          <w:p w14:paraId="2C4369D3">
            <w:pPr>
              <w:ind w:firstLine="0" w:firstLineChars="0"/>
              <w:rPr>
                <w:rFonts w:ascii="宋体" w:cs="宋体"/>
                <w:highlight w:val="none"/>
              </w:rPr>
            </w:pPr>
            <w:r>
              <w:rPr>
                <w:rFonts w:hint="eastAsia" w:ascii="宋体" w:cs="宋体"/>
                <w:highlight w:val="none"/>
              </w:rPr>
              <w:t>法定代表人或授权代表（签名）：</w:t>
            </w:r>
          </w:p>
        </w:tc>
        <w:tc>
          <w:tcPr>
            <w:tcW w:w="4200" w:type="dxa"/>
            <w:tcMar>
              <w:top w:w="80" w:type="dxa"/>
              <w:left w:w="80" w:type="dxa"/>
              <w:bottom w:w="80" w:type="dxa"/>
              <w:right w:w="80" w:type="dxa"/>
            </w:tcMar>
          </w:tcPr>
          <w:p w14:paraId="09E9FEDF">
            <w:pPr>
              <w:ind w:firstLine="0" w:firstLineChars="0"/>
              <w:rPr>
                <w:rFonts w:ascii="宋体" w:cs="宋体"/>
                <w:highlight w:val="none"/>
              </w:rPr>
            </w:pPr>
            <w:r>
              <w:rPr>
                <w:rFonts w:hint="eastAsia" w:ascii="宋体" w:cs="宋体"/>
                <w:highlight w:val="none"/>
              </w:rPr>
              <w:t>法定代表人或授权代表（签名）：</w:t>
            </w:r>
          </w:p>
        </w:tc>
      </w:tr>
      <w:tr w14:paraId="676A6E2A">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cantSplit/>
          <w:trHeight w:val="472" w:hRule="atLeast"/>
        </w:trPr>
        <w:tc>
          <w:tcPr>
            <w:tcW w:w="4211" w:type="dxa"/>
            <w:tcMar>
              <w:top w:w="80" w:type="dxa"/>
              <w:left w:w="80" w:type="dxa"/>
              <w:bottom w:w="80" w:type="dxa"/>
              <w:right w:w="80" w:type="dxa"/>
            </w:tcMar>
          </w:tcPr>
          <w:p w14:paraId="31EB5548">
            <w:pPr>
              <w:ind w:firstLine="0" w:firstLineChars="0"/>
              <w:rPr>
                <w:rFonts w:ascii="宋体" w:cs="宋体"/>
                <w:highlight w:val="none"/>
              </w:rPr>
            </w:pPr>
            <w:r>
              <w:rPr>
                <w:rFonts w:hint="eastAsia" w:ascii="宋体" w:cs="宋体"/>
                <w:highlight w:val="none"/>
              </w:rPr>
              <w:t>日期：</w:t>
            </w:r>
          </w:p>
        </w:tc>
        <w:tc>
          <w:tcPr>
            <w:tcW w:w="4200" w:type="dxa"/>
            <w:tcMar>
              <w:top w:w="80" w:type="dxa"/>
              <w:left w:w="80" w:type="dxa"/>
              <w:bottom w:w="80" w:type="dxa"/>
              <w:right w:w="80" w:type="dxa"/>
            </w:tcMar>
          </w:tcPr>
          <w:p w14:paraId="3B669EB9">
            <w:pPr>
              <w:ind w:firstLine="0" w:firstLineChars="0"/>
              <w:rPr>
                <w:rFonts w:ascii="宋体" w:cs="宋体"/>
                <w:highlight w:val="none"/>
              </w:rPr>
            </w:pPr>
            <w:r>
              <w:rPr>
                <w:rFonts w:hint="eastAsia" w:ascii="宋体" w:cs="宋体"/>
                <w:highlight w:val="none"/>
              </w:rPr>
              <w:t>日期：</w:t>
            </w:r>
          </w:p>
        </w:tc>
      </w:tr>
    </w:tbl>
    <w:p w14:paraId="71DEA779">
      <w:pPr>
        <w:keepNext/>
        <w:keepLines/>
        <w:pageBreakBefore/>
        <w:widowControl w:val="0"/>
        <w:spacing w:line="400" w:lineRule="exact"/>
        <w:ind w:firstLine="0" w:firstLineChars="0"/>
        <w:outlineLvl w:val="0"/>
        <w:rPr>
          <w:rFonts w:ascii="宋体" w:cs="宋体"/>
          <w:highlight w:val="none"/>
        </w:rPr>
      </w:pPr>
      <w:bookmarkStart w:id="366" w:name="_Toc201134377"/>
      <w:r>
        <w:rPr>
          <w:rFonts w:hint="eastAsia" w:ascii="宋体" w:cs="宋体"/>
          <w:highlight w:val="none"/>
        </w:rPr>
        <w:t>附件1</w:t>
      </w:r>
      <w:bookmarkEnd w:id="366"/>
    </w:p>
    <w:p w14:paraId="435C1C65">
      <w:pPr>
        <w:keepNext/>
        <w:keepLines/>
        <w:widowControl w:val="0"/>
        <w:spacing w:line="400" w:lineRule="exact"/>
        <w:ind w:firstLine="0" w:firstLineChars="0"/>
        <w:jc w:val="center"/>
        <w:outlineLvl w:val="0"/>
        <w:rPr>
          <w:rFonts w:ascii="宋体" w:cs="宋体"/>
          <w:b/>
          <w:bCs/>
          <w:kern w:val="44"/>
          <w:sz w:val="32"/>
          <w:szCs w:val="40"/>
          <w:highlight w:val="none"/>
        </w:rPr>
      </w:pPr>
      <w:bookmarkStart w:id="367" w:name="_Toc201134378"/>
      <w:r>
        <w:rPr>
          <w:rFonts w:hint="eastAsia" w:ascii="宋体" w:cs="宋体"/>
          <w:b/>
          <w:bCs/>
          <w:kern w:val="44"/>
          <w:sz w:val="32"/>
          <w:szCs w:val="40"/>
          <w:highlight w:val="none"/>
        </w:rPr>
        <w:t>服务清单</w:t>
      </w:r>
      <w:bookmarkEnd w:id="367"/>
    </w:p>
    <w:p w14:paraId="1580CAE5">
      <w:pPr>
        <w:widowControl w:val="0"/>
        <w:spacing w:line="240" w:lineRule="auto"/>
        <w:ind w:firstLine="0" w:firstLineChars="0"/>
        <w:rPr>
          <w:highlight w:val="none"/>
        </w:rPr>
      </w:pPr>
    </w:p>
    <w:p w14:paraId="4B29963C">
      <w:pPr>
        <w:widowControl w:val="0"/>
        <w:spacing w:line="240" w:lineRule="auto"/>
        <w:ind w:firstLine="0" w:firstLineChars="0"/>
        <w:rPr>
          <w:rFonts w:ascii="宋体" w:cs="宋体"/>
          <w:highlight w:val="none"/>
        </w:rPr>
      </w:pPr>
    </w:p>
    <w:p w14:paraId="1E5B5B59">
      <w:pPr>
        <w:widowControl w:val="0"/>
        <w:spacing w:line="240" w:lineRule="auto"/>
        <w:ind w:firstLine="0" w:firstLineChars="0"/>
        <w:rPr>
          <w:rFonts w:ascii="宋体" w:cs="宋体"/>
          <w:highlight w:val="none"/>
        </w:rPr>
      </w:pPr>
    </w:p>
    <w:p w14:paraId="62B3CAFA">
      <w:pPr>
        <w:widowControl w:val="0"/>
        <w:spacing w:line="240" w:lineRule="auto"/>
        <w:ind w:firstLine="0" w:firstLineChars="0"/>
        <w:rPr>
          <w:rFonts w:ascii="宋体" w:cs="宋体"/>
          <w:highlight w:val="none"/>
        </w:rPr>
      </w:pPr>
    </w:p>
    <w:p w14:paraId="204442A2">
      <w:pPr>
        <w:widowControl w:val="0"/>
        <w:spacing w:line="240" w:lineRule="auto"/>
        <w:ind w:firstLine="0" w:firstLineChars="0"/>
        <w:rPr>
          <w:rFonts w:ascii="宋体" w:cs="宋体"/>
          <w:highlight w:val="none"/>
        </w:rPr>
      </w:pPr>
    </w:p>
    <w:p w14:paraId="6F6EBC0D">
      <w:pPr>
        <w:widowControl w:val="0"/>
        <w:spacing w:line="240" w:lineRule="auto"/>
        <w:ind w:firstLine="0" w:firstLineChars="0"/>
        <w:rPr>
          <w:rFonts w:ascii="宋体" w:cs="宋体"/>
          <w:highlight w:val="none"/>
        </w:rPr>
      </w:pPr>
    </w:p>
    <w:p w14:paraId="2CA7BD99">
      <w:pPr>
        <w:pageBreakBefore/>
        <w:widowControl w:val="0"/>
        <w:spacing w:line="240" w:lineRule="auto"/>
        <w:ind w:firstLine="0" w:firstLineChars="0"/>
        <w:rPr>
          <w:rFonts w:ascii="宋体" w:cs="宋体"/>
          <w:highlight w:val="none"/>
        </w:rPr>
      </w:pPr>
      <w:r>
        <w:rPr>
          <w:rFonts w:hint="eastAsia" w:ascii="宋体" w:cs="宋体"/>
          <w:highlight w:val="none"/>
        </w:rPr>
        <w:t>附件2</w:t>
      </w:r>
    </w:p>
    <w:p w14:paraId="38DF47ED">
      <w:pPr>
        <w:widowControl w:val="0"/>
        <w:spacing w:line="240" w:lineRule="auto"/>
        <w:jc w:val="center"/>
        <w:rPr>
          <w:rFonts w:ascii="黑体" w:eastAsia="黑体"/>
          <w:sz w:val="28"/>
          <w:szCs w:val="28"/>
          <w:highlight w:val="none"/>
        </w:rPr>
      </w:pPr>
      <w:r>
        <w:rPr>
          <w:rFonts w:hint="eastAsia" w:ascii="黑体" w:eastAsia="黑体"/>
          <w:sz w:val="32"/>
          <w:szCs w:val="32"/>
          <w:highlight w:val="none"/>
        </w:rPr>
        <w:t>服务供应商履约评价表</w:t>
      </w:r>
    </w:p>
    <w:tbl>
      <w:tblPr>
        <w:tblStyle w:val="52"/>
        <w:tblW w:w="97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3"/>
        <w:gridCol w:w="1636"/>
        <w:gridCol w:w="705"/>
        <w:gridCol w:w="5249"/>
        <w:gridCol w:w="732"/>
        <w:gridCol w:w="1037"/>
      </w:tblGrid>
      <w:tr w14:paraId="37487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433" w:type="dxa"/>
            <w:tcBorders>
              <w:top w:val="single" w:color="auto" w:sz="4" w:space="0"/>
              <w:left w:val="single" w:color="auto" w:sz="4" w:space="0"/>
              <w:bottom w:val="single" w:color="auto" w:sz="4" w:space="0"/>
              <w:right w:val="single" w:color="auto" w:sz="4" w:space="0"/>
            </w:tcBorders>
            <w:vAlign w:val="center"/>
          </w:tcPr>
          <w:p w14:paraId="251D53CF">
            <w:pPr>
              <w:widowControl w:val="0"/>
              <w:spacing w:line="240" w:lineRule="auto"/>
              <w:ind w:firstLine="0" w:firstLineChars="0"/>
              <w:rPr>
                <w:rFonts w:ascii="宋体" w:cs="宋体"/>
                <w:sz w:val="24"/>
                <w:highlight w:val="none"/>
              </w:rPr>
            </w:pPr>
            <w:r>
              <w:rPr>
                <w:rFonts w:hint="eastAsia" w:ascii="宋体" w:cs="宋体"/>
                <w:sz w:val="24"/>
                <w:highlight w:val="none"/>
              </w:rPr>
              <w:t>序号</w:t>
            </w:r>
          </w:p>
        </w:tc>
        <w:tc>
          <w:tcPr>
            <w:tcW w:w="1636" w:type="dxa"/>
            <w:tcBorders>
              <w:top w:val="single" w:color="auto" w:sz="4" w:space="0"/>
              <w:left w:val="single" w:color="auto" w:sz="4" w:space="0"/>
              <w:bottom w:val="single" w:color="auto" w:sz="4" w:space="0"/>
              <w:right w:val="single" w:color="auto" w:sz="4" w:space="0"/>
            </w:tcBorders>
            <w:vAlign w:val="center"/>
          </w:tcPr>
          <w:p w14:paraId="03CFE23D">
            <w:pPr>
              <w:widowControl w:val="0"/>
              <w:spacing w:line="240" w:lineRule="auto"/>
              <w:ind w:firstLine="0" w:firstLineChars="0"/>
              <w:jc w:val="center"/>
              <w:rPr>
                <w:rFonts w:ascii="宋体" w:cs="宋体"/>
                <w:sz w:val="24"/>
                <w:highlight w:val="none"/>
              </w:rPr>
            </w:pPr>
            <w:r>
              <w:rPr>
                <w:rFonts w:hint="eastAsia" w:ascii="宋体" w:cs="宋体"/>
                <w:sz w:val="24"/>
                <w:highlight w:val="none"/>
              </w:rPr>
              <w:t>分项内容</w:t>
            </w:r>
          </w:p>
        </w:tc>
        <w:tc>
          <w:tcPr>
            <w:tcW w:w="705" w:type="dxa"/>
            <w:tcBorders>
              <w:top w:val="single" w:color="auto" w:sz="4" w:space="0"/>
              <w:left w:val="single" w:color="auto" w:sz="4" w:space="0"/>
              <w:bottom w:val="single" w:color="auto" w:sz="4" w:space="0"/>
              <w:right w:val="single" w:color="auto" w:sz="4" w:space="0"/>
            </w:tcBorders>
            <w:vAlign w:val="center"/>
          </w:tcPr>
          <w:p w14:paraId="1E504025">
            <w:pPr>
              <w:widowControl w:val="0"/>
              <w:spacing w:line="240" w:lineRule="auto"/>
              <w:ind w:firstLine="0" w:firstLineChars="0"/>
              <w:jc w:val="center"/>
              <w:rPr>
                <w:rFonts w:ascii="宋体" w:cs="宋体"/>
                <w:sz w:val="24"/>
                <w:highlight w:val="none"/>
              </w:rPr>
            </w:pPr>
            <w:r>
              <w:rPr>
                <w:rFonts w:hint="eastAsia" w:ascii="宋体" w:cs="宋体"/>
                <w:sz w:val="24"/>
                <w:highlight w:val="none"/>
              </w:rPr>
              <w:t>满分分值</w:t>
            </w:r>
          </w:p>
        </w:tc>
        <w:tc>
          <w:tcPr>
            <w:tcW w:w="5249" w:type="dxa"/>
            <w:tcBorders>
              <w:top w:val="single" w:color="auto" w:sz="4" w:space="0"/>
              <w:left w:val="single" w:color="auto" w:sz="4" w:space="0"/>
              <w:bottom w:val="single" w:color="auto" w:sz="4" w:space="0"/>
              <w:right w:val="single" w:color="auto" w:sz="4" w:space="0"/>
            </w:tcBorders>
            <w:vAlign w:val="center"/>
          </w:tcPr>
          <w:p w14:paraId="5C1FFC24">
            <w:pPr>
              <w:widowControl w:val="0"/>
              <w:spacing w:line="240" w:lineRule="auto"/>
              <w:ind w:firstLine="0" w:firstLineChars="0"/>
              <w:jc w:val="center"/>
              <w:rPr>
                <w:rFonts w:ascii="宋体" w:cs="宋体"/>
                <w:sz w:val="24"/>
                <w:highlight w:val="none"/>
              </w:rPr>
            </w:pPr>
            <w:r>
              <w:rPr>
                <w:rFonts w:hint="eastAsia" w:ascii="宋体" w:cs="宋体"/>
                <w:sz w:val="24"/>
                <w:highlight w:val="none"/>
              </w:rPr>
              <w:t>评价标准</w:t>
            </w:r>
          </w:p>
        </w:tc>
        <w:tc>
          <w:tcPr>
            <w:tcW w:w="732" w:type="dxa"/>
            <w:tcBorders>
              <w:top w:val="single" w:color="auto" w:sz="4" w:space="0"/>
              <w:left w:val="single" w:color="auto" w:sz="4" w:space="0"/>
              <w:bottom w:val="single" w:color="auto" w:sz="4" w:space="0"/>
              <w:right w:val="single" w:color="auto" w:sz="4" w:space="0"/>
            </w:tcBorders>
            <w:vAlign w:val="center"/>
          </w:tcPr>
          <w:p w14:paraId="0E0F0837">
            <w:pPr>
              <w:widowControl w:val="0"/>
              <w:spacing w:line="240" w:lineRule="auto"/>
              <w:ind w:firstLine="0" w:firstLineChars="0"/>
              <w:jc w:val="center"/>
              <w:rPr>
                <w:rFonts w:ascii="宋体" w:cs="宋体"/>
                <w:sz w:val="24"/>
                <w:highlight w:val="none"/>
              </w:rPr>
            </w:pPr>
            <w:r>
              <w:rPr>
                <w:rFonts w:hint="eastAsia" w:ascii="宋体" w:cs="宋体"/>
                <w:sz w:val="24"/>
                <w:highlight w:val="none"/>
              </w:rPr>
              <w:t>自评得分</w:t>
            </w:r>
          </w:p>
        </w:tc>
        <w:tc>
          <w:tcPr>
            <w:tcW w:w="1037" w:type="dxa"/>
            <w:tcBorders>
              <w:top w:val="single" w:color="auto" w:sz="4" w:space="0"/>
              <w:left w:val="single" w:color="auto" w:sz="4" w:space="0"/>
              <w:bottom w:val="single" w:color="auto" w:sz="4" w:space="0"/>
              <w:right w:val="single" w:color="auto" w:sz="4" w:space="0"/>
            </w:tcBorders>
            <w:vAlign w:val="center"/>
          </w:tcPr>
          <w:p w14:paraId="332B499C">
            <w:pPr>
              <w:widowControl w:val="0"/>
              <w:spacing w:line="240" w:lineRule="auto"/>
              <w:ind w:firstLine="0" w:firstLineChars="0"/>
              <w:jc w:val="center"/>
              <w:rPr>
                <w:rFonts w:ascii="宋体" w:cs="宋体"/>
                <w:sz w:val="24"/>
                <w:highlight w:val="none"/>
              </w:rPr>
            </w:pPr>
            <w:r>
              <w:rPr>
                <w:rFonts w:hint="eastAsia" w:ascii="宋体" w:cs="宋体"/>
                <w:sz w:val="24"/>
                <w:highlight w:val="none"/>
              </w:rPr>
              <w:t>考核小组评分</w:t>
            </w:r>
          </w:p>
        </w:tc>
      </w:tr>
      <w:tr w14:paraId="187C0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33" w:type="dxa"/>
            <w:tcBorders>
              <w:top w:val="single" w:color="auto" w:sz="4" w:space="0"/>
              <w:left w:val="single" w:color="auto" w:sz="4" w:space="0"/>
              <w:bottom w:val="single" w:color="auto" w:sz="4" w:space="0"/>
              <w:right w:val="single" w:color="auto" w:sz="4" w:space="0"/>
            </w:tcBorders>
            <w:vAlign w:val="center"/>
          </w:tcPr>
          <w:p w14:paraId="13C21418">
            <w:pPr>
              <w:widowControl w:val="0"/>
              <w:spacing w:line="240" w:lineRule="auto"/>
              <w:ind w:firstLine="0" w:firstLineChars="0"/>
              <w:jc w:val="center"/>
              <w:rPr>
                <w:rFonts w:ascii="宋体" w:cs="宋体"/>
                <w:b/>
                <w:bCs/>
                <w:sz w:val="24"/>
                <w:highlight w:val="none"/>
              </w:rPr>
            </w:pPr>
            <w:r>
              <w:rPr>
                <w:rFonts w:hint="eastAsia" w:ascii="宋体" w:cs="宋体"/>
                <w:b/>
                <w:bCs/>
                <w:sz w:val="24"/>
                <w:highlight w:val="none"/>
              </w:rPr>
              <w:t>一</w:t>
            </w:r>
          </w:p>
        </w:tc>
        <w:tc>
          <w:tcPr>
            <w:tcW w:w="1636" w:type="dxa"/>
            <w:tcBorders>
              <w:top w:val="single" w:color="auto" w:sz="4" w:space="0"/>
              <w:left w:val="single" w:color="auto" w:sz="4" w:space="0"/>
              <w:bottom w:val="single" w:color="auto" w:sz="4" w:space="0"/>
              <w:right w:val="single" w:color="auto" w:sz="4" w:space="0"/>
            </w:tcBorders>
            <w:vAlign w:val="center"/>
          </w:tcPr>
          <w:p w14:paraId="52BD3EB6">
            <w:pPr>
              <w:widowControl w:val="0"/>
              <w:spacing w:line="240" w:lineRule="auto"/>
              <w:ind w:firstLine="0" w:firstLineChars="0"/>
              <w:rPr>
                <w:rFonts w:ascii="宋体" w:cs="宋体"/>
                <w:b/>
                <w:bCs/>
                <w:sz w:val="24"/>
                <w:highlight w:val="none"/>
              </w:rPr>
            </w:pPr>
            <w:r>
              <w:rPr>
                <w:rFonts w:hint="eastAsia" w:ascii="宋体" w:cs="宋体"/>
                <w:b/>
                <w:bCs/>
                <w:sz w:val="24"/>
                <w:highlight w:val="none"/>
              </w:rPr>
              <w:t>人员配备</w:t>
            </w:r>
          </w:p>
        </w:tc>
        <w:tc>
          <w:tcPr>
            <w:tcW w:w="705" w:type="dxa"/>
            <w:tcBorders>
              <w:top w:val="single" w:color="auto" w:sz="4" w:space="0"/>
              <w:left w:val="single" w:color="auto" w:sz="4" w:space="0"/>
              <w:bottom w:val="single" w:color="auto" w:sz="4" w:space="0"/>
              <w:right w:val="single" w:color="auto" w:sz="4" w:space="0"/>
            </w:tcBorders>
            <w:vAlign w:val="center"/>
          </w:tcPr>
          <w:p w14:paraId="0052A675">
            <w:pPr>
              <w:widowControl w:val="0"/>
              <w:spacing w:line="240" w:lineRule="auto"/>
              <w:ind w:firstLine="0" w:firstLineChars="0"/>
              <w:jc w:val="center"/>
              <w:rPr>
                <w:rFonts w:ascii="宋体" w:cs="宋体"/>
                <w:sz w:val="24"/>
                <w:highlight w:val="none"/>
              </w:rPr>
            </w:pPr>
            <w:r>
              <w:rPr>
                <w:rFonts w:hint="eastAsia" w:ascii="宋体" w:cs="宋体"/>
                <w:sz w:val="24"/>
                <w:highlight w:val="none"/>
              </w:rPr>
              <w:t>20</w:t>
            </w:r>
          </w:p>
        </w:tc>
        <w:tc>
          <w:tcPr>
            <w:tcW w:w="5249" w:type="dxa"/>
            <w:tcBorders>
              <w:top w:val="single" w:color="auto" w:sz="4" w:space="0"/>
              <w:left w:val="single" w:color="auto" w:sz="4" w:space="0"/>
              <w:bottom w:val="single" w:color="auto" w:sz="4" w:space="0"/>
              <w:right w:val="single" w:color="auto" w:sz="4" w:space="0"/>
            </w:tcBorders>
            <w:vAlign w:val="center"/>
          </w:tcPr>
          <w:p w14:paraId="270F73EB">
            <w:pPr>
              <w:widowControl w:val="0"/>
              <w:spacing w:line="240" w:lineRule="auto"/>
              <w:ind w:firstLine="0" w:firstLineChars="0"/>
              <w:rPr>
                <w:rFonts w:ascii="宋体" w:cs="宋体"/>
                <w:sz w:val="24"/>
                <w:highlight w:val="none"/>
              </w:rPr>
            </w:pPr>
          </w:p>
        </w:tc>
        <w:tc>
          <w:tcPr>
            <w:tcW w:w="732" w:type="dxa"/>
            <w:tcBorders>
              <w:top w:val="single" w:color="auto" w:sz="4" w:space="0"/>
              <w:left w:val="single" w:color="auto" w:sz="4" w:space="0"/>
              <w:bottom w:val="single" w:color="auto" w:sz="4" w:space="0"/>
              <w:right w:val="single" w:color="auto" w:sz="4" w:space="0"/>
            </w:tcBorders>
          </w:tcPr>
          <w:p w14:paraId="3C6C94B7">
            <w:pPr>
              <w:widowControl w:val="0"/>
              <w:spacing w:line="240" w:lineRule="auto"/>
              <w:ind w:firstLine="0" w:firstLineChars="0"/>
              <w:rPr>
                <w:rFonts w:ascii="宋体" w:cs="宋体"/>
                <w:sz w:val="24"/>
                <w:highlight w:val="none"/>
              </w:rPr>
            </w:pPr>
          </w:p>
        </w:tc>
        <w:tc>
          <w:tcPr>
            <w:tcW w:w="1037" w:type="dxa"/>
            <w:tcBorders>
              <w:top w:val="single" w:color="auto" w:sz="4" w:space="0"/>
              <w:left w:val="single" w:color="auto" w:sz="4" w:space="0"/>
              <w:bottom w:val="single" w:color="auto" w:sz="4" w:space="0"/>
              <w:right w:val="single" w:color="auto" w:sz="4" w:space="0"/>
            </w:tcBorders>
          </w:tcPr>
          <w:p w14:paraId="001BA1E9">
            <w:pPr>
              <w:widowControl w:val="0"/>
              <w:spacing w:line="240" w:lineRule="auto"/>
              <w:ind w:firstLine="0" w:firstLineChars="0"/>
              <w:rPr>
                <w:rFonts w:ascii="宋体" w:cs="宋体"/>
                <w:sz w:val="24"/>
                <w:highlight w:val="none"/>
              </w:rPr>
            </w:pPr>
          </w:p>
        </w:tc>
      </w:tr>
      <w:tr w14:paraId="783B2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jc w:val="center"/>
        </w:trPr>
        <w:tc>
          <w:tcPr>
            <w:tcW w:w="433" w:type="dxa"/>
            <w:tcBorders>
              <w:top w:val="single" w:color="auto" w:sz="4" w:space="0"/>
              <w:left w:val="single" w:color="auto" w:sz="4" w:space="0"/>
              <w:bottom w:val="single" w:color="auto" w:sz="4" w:space="0"/>
              <w:right w:val="single" w:color="auto" w:sz="4" w:space="0"/>
            </w:tcBorders>
            <w:vAlign w:val="center"/>
          </w:tcPr>
          <w:p w14:paraId="00FDB58A">
            <w:pPr>
              <w:widowControl w:val="0"/>
              <w:spacing w:line="240" w:lineRule="auto"/>
              <w:ind w:firstLine="0" w:firstLineChars="0"/>
              <w:jc w:val="center"/>
              <w:rPr>
                <w:rFonts w:ascii="宋体" w:cs="宋体"/>
                <w:sz w:val="24"/>
                <w:highlight w:val="none"/>
              </w:rPr>
            </w:pPr>
            <w:r>
              <w:rPr>
                <w:rFonts w:hint="eastAsia" w:ascii="宋体" w:cs="宋体"/>
                <w:sz w:val="24"/>
                <w:highlight w:val="none"/>
              </w:rPr>
              <w:t>1</w:t>
            </w:r>
          </w:p>
        </w:tc>
        <w:tc>
          <w:tcPr>
            <w:tcW w:w="1636" w:type="dxa"/>
            <w:tcBorders>
              <w:top w:val="single" w:color="auto" w:sz="4" w:space="0"/>
              <w:left w:val="single" w:color="auto" w:sz="4" w:space="0"/>
              <w:bottom w:val="single" w:color="auto" w:sz="4" w:space="0"/>
              <w:right w:val="single" w:color="auto" w:sz="4" w:space="0"/>
            </w:tcBorders>
            <w:vAlign w:val="center"/>
          </w:tcPr>
          <w:p w14:paraId="0DB47770">
            <w:pPr>
              <w:widowControl w:val="0"/>
              <w:spacing w:line="240" w:lineRule="auto"/>
              <w:ind w:firstLine="0" w:firstLineChars="0"/>
              <w:rPr>
                <w:rFonts w:ascii="宋体" w:cs="宋体"/>
                <w:sz w:val="24"/>
                <w:highlight w:val="none"/>
              </w:rPr>
            </w:pPr>
            <w:r>
              <w:rPr>
                <w:rFonts w:hint="eastAsia" w:ascii="宋体" w:cs="宋体"/>
                <w:sz w:val="24"/>
                <w:highlight w:val="none"/>
              </w:rPr>
              <w:t>项目负责人</w:t>
            </w:r>
          </w:p>
          <w:p w14:paraId="2520F1E7">
            <w:pPr>
              <w:widowControl w:val="0"/>
              <w:spacing w:line="240" w:lineRule="auto"/>
              <w:ind w:firstLine="0" w:firstLineChars="0"/>
              <w:rPr>
                <w:rFonts w:ascii="宋体" w:cs="宋体"/>
                <w:sz w:val="24"/>
                <w:highlight w:val="none"/>
              </w:rPr>
            </w:pPr>
            <w:r>
              <w:rPr>
                <w:rFonts w:hint="eastAsia" w:ascii="宋体" w:cs="宋体"/>
                <w:sz w:val="24"/>
                <w:highlight w:val="none"/>
              </w:rPr>
              <w:t>要求</w:t>
            </w:r>
          </w:p>
        </w:tc>
        <w:tc>
          <w:tcPr>
            <w:tcW w:w="705" w:type="dxa"/>
            <w:tcBorders>
              <w:top w:val="single" w:color="auto" w:sz="4" w:space="0"/>
              <w:left w:val="single" w:color="auto" w:sz="4" w:space="0"/>
              <w:bottom w:val="single" w:color="auto" w:sz="4" w:space="0"/>
              <w:right w:val="single" w:color="auto" w:sz="4" w:space="0"/>
            </w:tcBorders>
            <w:vAlign w:val="center"/>
          </w:tcPr>
          <w:p w14:paraId="327AB58C">
            <w:pPr>
              <w:widowControl w:val="0"/>
              <w:spacing w:line="240" w:lineRule="auto"/>
              <w:ind w:firstLine="0" w:firstLineChars="0"/>
              <w:jc w:val="center"/>
              <w:rPr>
                <w:rFonts w:ascii="宋体" w:cs="宋体"/>
                <w:sz w:val="24"/>
                <w:highlight w:val="none"/>
              </w:rPr>
            </w:pPr>
            <w:r>
              <w:rPr>
                <w:rFonts w:hint="eastAsia" w:ascii="宋体" w:cs="宋体"/>
                <w:sz w:val="24"/>
                <w:highlight w:val="none"/>
              </w:rPr>
              <w:t>10</w:t>
            </w:r>
          </w:p>
        </w:tc>
        <w:tc>
          <w:tcPr>
            <w:tcW w:w="5249" w:type="dxa"/>
            <w:tcBorders>
              <w:top w:val="single" w:color="auto" w:sz="4" w:space="0"/>
              <w:left w:val="single" w:color="auto" w:sz="4" w:space="0"/>
              <w:bottom w:val="single" w:color="auto" w:sz="4" w:space="0"/>
              <w:right w:val="single" w:color="auto" w:sz="4" w:space="0"/>
            </w:tcBorders>
            <w:vAlign w:val="center"/>
          </w:tcPr>
          <w:p w14:paraId="34853D41">
            <w:pPr>
              <w:widowControl w:val="0"/>
              <w:spacing w:line="240" w:lineRule="auto"/>
              <w:ind w:firstLine="0" w:firstLineChars="0"/>
              <w:rPr>
                <w:rFonts w:ascii="宋体" w:cs="宋体"/>
                <w:sz w:val="24"/>
                <w:highlight w:val="none"/>
              </w:rPr>
            </w:pPr>
            <w:r>
              <w:rPr>
                <w:rFonts w:hint="eastAsia" w:ascii="宋体" w:cs="宋体"/>
                <w:sz w:val="24"/>
                <w:highlight w:val="none"/>
              </w:rPr>
              <w:t>优秀 9-10 分：配备固定的项目负责人且该负责人具有高度责任心、优秀的组织协调能力和业务水平；</w:t>
            </w:r>
          </w:p>
          <w:p w14:paraId="4062CD86">
            <w:pPr>
              <w:widowControl w:val="0"/>
              <w:spacing w:line="240" w:lineRule="auto"/>
              <w:ind w:firstLine="0" w:firstLineChars="0"/>
              <w:rPr>
                <w:rFonts w:ascii="宋体" w:cs="宋体"/>
                <w:sz w:val="24"/>
                <w:highlight w:val="none"/>
              </w:rPr>
            </w:pPr>
            <w:r>
              <w:rPr>
                <w:rFonts w:hint="eastAsia" w:ascii="宋体" w:cs="宋体"/>
                <w:sz w:val="24"/>
                <w:highlight w:val="none"/>
              </w:rPr>
              <w:t>良好 7-8 分：配备固定的项目负责人且该负责人具有高度责任心、良好的组织协调能力和业务水平；</w:t>
            </w:r>
          </w:p>
          <w:p w14:paraId="43CD5ECB">
            <w:pPr>
              <w:widowControl w:val="0"/>
              <w:spacing w:line="240" w:lineRule="auto"/>
              <w:ind w:firstLine="0" w:firstLineChars="0"/>
              <w:rPr>
                <w:rFonts w:ascii="宋体" w:cs="宋体"/>
                <w:sz w:val="24"/>
                <w:highlight w:val="none"/>
              </w:rPr>
            </w:pPr>
            <w:r>
              <w:rPr>
                <w:rFonts w:hint="eastAsia" w:ascii="宋体" w:cs="宋体"/>
                <w:sz w:val="24"/>
                <w:highlight w:val="none"/>
              </w:rPr>
              <w:t>合格 5-6 分：配备固定的项目负责人且该负责人具有合格的组织协调能力和业务水平；</w:t>
            </w:r>
          </w:p>
          <w:p w14:paraId="12198B0E">
            <w:pPr>
              <w:widowControl w:val="0"/>
              <w:spacing w:line="240" w:lineRule="auto"/>
              <w:ind w:firstLine="0" w:firstLineChars="0"/>
              <w:rPr>
                <w:rFonts w:ascii="宋体" w:cs="宋体"/>
                <w:sz w:val="24"/>
                <w:highlight w:val="none"/>
              </w:rPr>
            </w:pPr>
            <w:r>
              <w:rPr>
                <w:rFonts w:hint="eastAsia" w:ascii="宋体" w:cs="宋体"/>
                <w:sz w:val="24"/>
                <w:highlight w:val="none"/>
              </w:rPr>
              <w:t>不合格 0 分：达不到本项＂合格＂标准的。</w:t>
            </w:r>
          </w:p>
        </w:tc>
        <w:tc>
          <w:tcPr>
            <w:tcW w:w="732" w:type="dxa"/>
            <w:tcBorders>
              <w:top w:val="single" w:color="auto" w:sz="4" w:space="0"/>
              <w:left w:val="single" w:color="auto" w:sz="4" w:space="0"/>
              <w:bottom w:val="single" w:color="auto" w:sz="4" w:space="0"/>
              <w:right w:val="single" w:color="auto" w:sz="4" w:space="0"/>
            </w:tcBorders>
          </w:tcPr>
          <w:p w14:paraId="5B6AF124">
            <w:pPr>
              <w:widowControl w:val="0"/>
              <w:spacing w:line="240" w:lineRule="auto"/>
              <w:ind w:firstLine="0" w:firstLineChars="0"/>
              <w:rPr>
                <w:rFonts w:ascii="宋体" w:cs="宋体"/>
                <w:sz w:val="24"/>
                <w:highlight w:val="none"/>
              </w:rPr>
            </w:pPr>
          </w:p>
        </w:tc>
        <w:tc>
          <w:tcPr>
            <w:tcW w:w="1037" w:type="dxa"/>
            <w:tcBorders>
              <w:top w:val="single" w:color="auto" w:sz="4" w:space="0"/>
              <w:left w:val="single" w:color="auto" w:sz="4" w:space="0"/>
              <w:bottom w:val="single" w:color="auto" w:sz="4" w:space="0"/>
              <w:right w:val="single" w:color="auto" w:sz="4" w:space="0"/>
            </w:tcBorders>
          </w:tcPr>
          <w:p w14:paraId="71BE6864">
            <w:pPr>
              <w:widowControl w:val="0"/>
              <w:spacing w:line="240" w:lineRule="auto"/>
              <w:ind w:firstLine="0" w:firstLineChars="0"/>
              <w:rPr>
                <w:rFonts w:ascii="宋体" w:cs="宋体"/>
                <w:sz w:val="24"/>
                <w:highlight w:val="none"/>
              </w:rPr>
            </w:pPr>
          </w:p>
        </w:tc>
      </w:tr>
      <w:tr w14:paraId="4CEBD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433" w:type="dxa"/>
            <w:tcBorders>
              <w:top w:val="single" w:color="auto" w:sz="4" w:space="0"/>
              <w:left w:val="single" w:color="auto" w:sz="4" w:space="0"/>
              <w:bottom w:val="single" w:color="auto" w:sz="4" w:space="0"/>
              <w:right w:val="single" w:color="auto" w:sz="4" w:space="0"/>
            </w:tcBorders>
            <w:vAlign w:val="center"/>
          </w:tcPr>
          <w:p w14:paraId="2D0063EB">
            <w:pPr>
              <w:widowControl w:val="0"/>
              <w:spacing w:line="240" w:lineRule="auto"/>
              <w:ind w:firstLine="0" w:firstLineChars="0"/>
              <w:jc w:val="center"/>
              <w:rPr>
                <w:rFonts w:ascii="宋体" w:cs="宋体"/>
                <w:sz w:val="24"/>
                <w:highlight w:val="none"/>
              </w:rPr>
            </w:pPr>
            <w:r>
              <w:rPr>
                <w:rFonts w:hint="eastAsia" w:ascii="宋体" w:cs="宋体"/>
                <w:sz w:val="24"/>
                <w:highlight w:val="none"/>
              </w:rPr>
              <w:t>2</w:t>
            </w:r>
          </w:p>
        </w:tc>
        <w:tc>
          <w:tcPr>
            <w:tcW w:w="1636" w:type="dxa"/>
            <w:tcBorders>
              <w:top w:val="single" w:color="auto" w:sz="4" w:space="0"/>
              <w:left w:val="single" w:color="auto" w:sz="4" w:space="0"/>
              <w:bottom w:val="single" w:color="auto" w:sz="4" w:space="0"/>
              <w:right w:val="single" w:color="auto" w:sz="4" w:space="0"/>
            </w:tcBorders>
            <w:vAlign w:val="center"/>
          </w:tcPr>
          <w:p w14:paraId="0AF342F7">
            <w:pPr>
              <w:widowControl w:val="0"/>
              <w:spacing w:line="240" w:lineRule="auto"/>
              <w:ind w:firstLine="0" w:firstLineChars="0"/>
              <w:rPr>
                <w:rFonts w:ascii="宋体" w:cs="宋体"/>
                <w:sz w:val="24"/>
                <w:highlight w:val="none"/>
              </w:rPr>
            </w:pPr>
            <w:r>
              <w:rPr>
                <w:rFonts w:hint="eastAsia" w:ascii="宋体" w:cs="宋体"/>
                <w:sz w:val="24"/>
                <w:highlight w:val="none"/>
              </w:rPr>
              <w:t>专业配置要求</w:t>
            </w:r>
          </w:p>
        </w:tc>
        <w:tc>
          <w:tcPr>
            <w:tcW w:w="705" w:type="dxa"/>
            <w:tcBorders>
              <w:top w:val="single" w:color="auto" w:sz="4" w:space="0"/>
              <w:left w:val="single" w:color="auto" w:sz="4" w:space="0"/>
              <w:bottom w:val="single" w:color="auto" w:sz="4" w:space="0"/>
              <w:right w:val="single" w:color="auto" w:sz="4" w:space="0"/>
            </w:tcBorders>
            <w:vAlign w:val="center"/>
          </w:tcPr>
          <w:p w14:paraId="2A3C909B">
            <w:pPr>
              <w:widowControl w:val="0"/>
              <w:spacing w:line="240" w:lineRule="auto"/>
              <w:ind w:firstLine="0" w:firstLineChars="0"/>
              <w:jc w:val="center"/>
              <w:rPr>
                <w:rFonts w:ascii="宋体" w:cs="宋体"/>
                <w:sz w:val="24"/>
                <w:highlight w:val="none"/>
              </w:rPr>
            </w:pPr>
            <w:r>
              <w:rPr>
                <w:rFonts w:hint="eastAsia" w:ascii="宋体" w:cs="宋体"/>
                <w:sz w:val="24"/>
                <w:highlight w:val="none"/>
              </w:rPr>
              <w:t>10</w:t>
            </w:r>
          </w:p>
        </w:tc>
        <w:tc>
          <w:tcPr>
            <w:tcW w:w="5249" w:type="dxa"/>
            <w:tcBorders>
              <w:top w:val="single" w:color="auto" w:sz="4" w:space="0"/>
              <w:left w:val="single" w:color="auto" w:sz="4" w:space="0"/>
              <w:bottom w:val="single" w:color="auto" w:sz="4" w:space="0"/>
              <w:right w:val="single" w:color="auto" w:sz="4" w:space="0"/>
            </w:tcBorders>
            <w:vAlign w:val="center"/>
          </w:tcPr>
          <w:p w14:paraId="085C4181">
            <w:pPr>
              <w:widowControl w:val="0"/>
              <w:spacing w:line="240" w:lineRule="auto"/>
              <w:ind w:firstLine="0" w:firstLineChars="0"/>
              <w:rPr>
                <w:rFonts w:ascii="宋体" w:cs="宋体"/>
                <w:sz w:val="24"/>
                <w:highlight w:val="none"/>
              </w:rPr>
            </w:pPr>
            <w:r>
              <w:rPr>
                <w:rFonts w:hint="eastAsia" w:ascii="宋体" w:cs="宋体"/>
                <w:sz w:val="24"/>
                <w:highlight w:val="none"/>
              </w:rPr>
              <w:t>优秀 9-10 分：配备的专业人员满足项目要求且各专业负责人没有变动；</w:t>
            </w:r>
          </w:p>
          <w:p w14:paraId="6F7322A8">
            <w:pPr>
              <w:widowControl w:val="0"/>
              <w:spacing w:line="240" w:lineRule="auto"/>
              <w:ind w:firstLine="0" w:firstLineChars="0"/>
              <w:rPr>
                <w:rFonts w:ascii="宋体" w:cs="宋体"/>
                <w:sz w:val="24"/>
                <w:highlight w:val="none"/>
              </w:rPr>
            </w:pPr>
            <w:r>
              <w:rPr>
                <w:rFonts w:hint="eastAsia" w:ascii="宋体" w:cs="宋体"/>
                <w:sz w:val="24"/>
                <w:highlight w:val="none"/>
              </w:rPr>
              <w:t>良好7-8 分：配备的专业人员满足项目要求且各专业负责人变动不超过1人，人员变动未对项目造成不利影响；</w:t>
            </w:r>
          </w:p>
          <w:p w14:paraId="56164E6F">
            <w:pPr>
              <w:widowControl w:val="0"/>
              <w:spacing w:line="240" w:lineRule="auto"/>
              <w:ind w:firstLine="0" w:firstLineChars="0"/>
              <w:rPr>
                <w:rFonts w:ascii="宋体" w:cs="宋体"/>
                <w:sz w:val="24"/>
                <w:highlight w:val="none"/>
              </w:rPr>
            </w:pPr>
            <w:r>
              <w:rPr>
                <w:rFonts w:hint="eastAsia" w:ascii="宋体" w:cs="宋体"/>
                <w:sz w:val="24"/>
                <w:highlight w:val="none"/>
              </w:rPr>
              <w:t>合格 5-6 分：配备的专业人员满足项目要求且各专业负责人变动不超过2人，人员变动对服务造成不利影响较小；不合格 0 分：达不到本项＂合格＂标准的。</w:t>
            </w:r>
          </w:p>
        </w:tc>
        <w:tc>
          <w:tcPr>
            <w:tcW w:w="732" w:type="dxa"/>
            <w:tcBorders>
              <w:top w:val="single" w:color="auto" w:sz="4" w:space="0"/>
              <w:left w:val="single" w:color="auto" w:sz="4" w:space="0"/>
              <w:bottom w:val="single" w:color="auto" w:sz="4" w:space="0"/>
              <w:right w:val="single" w:color="auto" w:sz="4" w:space="0"/>
            </w:tcBorders>
          </w:tcPr>
          <w:p w14:paraId="0F31A066">
            <w:pPr>
              <w:widowControl w:val="0"/>
              <w:spacing w:line="240" w:lineRule="auto"/>
              <w:ind w:firstLine="0" w:firstLineChars="0"/>
              <w:rPr>
                <w:rFonts w:ascii="宋体" w:cs="宋体"/>
                <w:sz w:val="24"/>
                <w:highlight w:val="none"/>
              </w:rPr>
            </w:pPr>
          </w:p>
        </w:tc>
        <w:tc>
          <w:tcPr>
            <w:tcW w:w="1037" w:type="dxa"/>
            <w:tcBorders>
              <w:top w:val="single" w:color="auto" w:sz="4" w:space="0"/>
              <w:left w:val="single" w:color="auto" w:sz="4" w:space="0"/>
              <w:bottom w:val="single" w:color="auto" w:sz="4" w:space="0"/>
              <w:right w:val="single" w:color="auto" w:sz="4" w:space="0"/>
            </w:tcBorders>
          </w:tcPr>
          <w:p w14:paraId="2962A9C9">
            <w:pPr>
              <w:widowControl w:val="0"/>
              <w:spacing w:line="240" w:lineRule="auto"/>
              <w:ind w:firstLine="0" w:firstLineChars="0"/>
              <w:rPr>
                <w:rFonts w:ascii="宋体" w:cs="宋体"/>
                <w:sz w:val="24"/>
                <w:highlight w:val="none"/>
              </w:rPr>
            </w:pPr>
          </w:p>
        </w:tc>
      </w:tr>
      <w:tr w14:paraId="036DD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433" w:type="dxa"/>
            <w:tcBorders>
              <w:top w:val="single" w:color="auto" w:sz="4" w:space="0"/>
              <w:left w:val="single" w:color="auto" w:sz="4" w:space="0"/>
              <w:bottom w:val="single" w:color="auto" w:sz="4" w:space="0"/>
              <w:right w:val="single" w:color="auto" w:sz="4" w:space="0"/>
            </w:tcBorders>
            <w:vAlign w:val="center"/>
          </w:tcPr>
          <w:p w14:paraId="0B2B3AAD">
            <w:pPr>
              <w:widowControl w:val="0"/>
              <w:spacing w:line="240" w:lineRule="auto"/>
              <w:ind w:firstLine="0" w:firstLineChars="0"/>
              <w:jc w:val="center"/>
              <w:rPr>
                <w:rFonts w:ascii="宋体" w:cs="宋体"/>
                <w:b/>
                <w:bCs/>
                <w:sz w:val="24"/>
                <w:highlight w:val="none"/>
              </w:rPr>
            </w:pPr>
            <w:r>
              <w:rPr>
                <w:rFonts w:hint="eastAsia" w:ascii="宋体" w:cs="宋体"/>
                <w:b/>
                <w:bCs/>
                <w:sz w:val="24"/>
                <w:highlight w:val="none"/>
              </w:rPr>
              <w:t>二</w:t>
            </w:r>
          </w:p>
        </w:tc>
        <w:tc>
          <w:tcPr>
            <w:tcW w:w="1636" w:type="dxa"/>
            <w:tcBorders>
              <w:top w:val="single" w:color="auto" w:sz="4" w:space="0"/>
              <w:left w:val="single" w:color="auto" w:sz="4" w:space="0"/>
              <w:bottom w:val="single" w:color="auto" w:sz="4" w:space="0"/>
              <w:right w:val="single" w:color="auto" w:sz="4" w:space="0"/>
            </w:tcBorders>
            <w:vAlign w:val="center"/>
          </w:tcPr>
          <w:p w14:paraId="1E3ED07C">
            <w:pPr>
              <w:widowControl w:val="0"/>
              <w:spacing w:line="240" w:lineRule="auto"/>
              <w:ind w:firstLine="0" w:firstLineChars="0"/>
              <w:rPr>
                <w:rFonts w:ascii="宋体" w:cs="宋体"/>
                <w:b/>
                <w:bCs/>
                <w:sz w:val="24"/>
                <w:highlight w:val="none"/>
              </w:rPr>
            </w:pPr>
            <w:r>
              <w:rPr>
                <w:rFonts w:hint="eastAsia" w:ascii="宋体" w:cs="宋体"/>
                <w:b/>
                <w:bCs/>
                <w:sz w:val="24"/>
                <w:highlight w:val="none"/>
              </w:rPr>
              <w:t>进度</w:t>
            </w:r>
          </w:p>
        </w:tc>
        <w:tc>
          <w:tcPr>
            <w:tcW w:w="705" w:type="dxa"/>
            <w:tcBorders>
              <w:top w:val="single" w:color="auto" w:sz="4" w:space="0"/>
              <w:left w:val="single" w:color="auto" w:sz="4" w:space="0"/>
              <w:bottom w:val="single" w:color="auto" w:sz="4" w:space="0"/>
              <w:right w:val="single" w:color="auto" w:sz="4" w:space="0"/>
            </w:tcBorders>
            <w:vAlign w:val="center"/>
          </w:tcPr>
          <w:p w14:paraId="071A9D30">
            <w:pPr>
              <w:widowControl w:val="0"/>
              <w:spacing w:line="240" w:lineRule="auto"/>
              <w:ind w:firstLine="0" w:firstLineChars="0"/>
              <w:jc w:val="center"/>
              <w:rPr>
                <w:rFonts w:ascii="宋体" w:cs="宋体"/>
                <w:sz w:val="24"/>
                <w:highlight w:val="none"/>
              </w:rPr>
            </w:pPr>
            <w:r>
              <w:rPr>
                <w:rFonts w:hint="eastAsia" w:ascii="宋体" w:cs="宋体"/>
                <w:sz w:val="24"/>
                <w:highlight w:val="none"/>
              </w:rPr>
              <w:t>40</w:t>
            </w:r>
          </w:p>
        </w:tc>
        <w:tc>
          <w:tcPr>
            <w:tcW w:w="5249" w:type="dxa"/>
            <w:tcBorders>
              <w:top w:val="single" w:color="auto" w:sz="4" w:space="0"/>
              <w:left w:val="single" w:color="auto" w:sz="4" w:space="0"/>
              <w:bottom w:val="single" w:color="auto" w:sz="4" w:space="0"/>
              <w:right w:val="single" w:color="auto" w:sz="4" w:space="0"/>
            </w:tcBorders>
            <w:vAlign w:val="center"/>
          </w:tcPr>
          <w:p w14:paraId="22CDA684">
            <w:pPr>
              <w:widowControl w:val="0"/>
              <w:spacing w:line="240" w:lineRule="auto"/>
              <w:ind w:firstLine="0" w:firstLineChars="0"/>
              <w:rPr>
                <w:rFonts w:ascii="宋体" w:cs="宋体"/>
                <w:sz w:val="24"/>
                <w:highlight w:val="none"/>
              </w:rPr>
            </w:pPr>
          </w:p>
        </w:tc>
        <w:tc>
          <w:tcPr>
            <w:tcW w:w="732" w:type="dxa"/>
            <w:tcBorders>
              <w:top w:val="single" w:color="auto" w:sz="4" w:space="0"/>
              <w:left w:val="single" w:color="auto" w:sz="4" w:space="0"/>
              <w:bottom w:val="single" w:color="auto" w:sz="4" w:space="0"/>
              <w:right w:val="single" w:color="auto" w:sz="4" w:space="0"/>
            </w:tcBorders>
          </w:tcPr>
          <w:p w14:paraId="7DB8C17C">
            <w:pPr>
              <w:widowControl w:val="0"/>
              <w:spacing w:line="240" w:lineRule="auto"/>
              <w:ind w:firstLine="0" w:firstLineChars="0"/>
              <w:rPr>
                <w:rFonts w:ascii="宋体" w:cs="宋体"/>
                <w:sz w:val="24"/>
                <w:highlight w:val="none"/>
              </w:rPr>
            </w:pPr>
          </w:p>
        </w:tc>
        <w:tc>
          <w:tcPr>
            <w:tcW w:w="1037" w:type="dxa"/>
            <w:tcBorders>
              <w:top w:val="single" w:color="auto" w:sz="4" w:space="0"/>
              <w:left w:val="single" w:color="auto" w:sz="4" w:space="0"/>
              <w:bottom w:val="single" w:color="auto" w:sz="4" w:space="0"/>
              <w:right w:val="single" w:color="auto" w:sz="4" w:space="0"/>
            </w:tcBorders>
          </w:tcPr>
          <w:p w14:paraId="7A65519E">
            <w:pPr>
              <w:widowControl w:val="0"/>
              <w:spacing w:line="240" w:lineRule="auto"/>
              <w:ind w:firstLine="0" w:firstLineChars="0"/>
              <w:rPr>
                <w:rFonts w:ascii="宋体" w:cs="宋体"/>
                <w:sz w:val="24"/>
                <w:highlight w:val="none"/>
              </w:rPr>
            </w:pPr>
          </w:p>
        </w:tc>
      </w:tr>
      <w:tr w14:paraId="60BBD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33" w:type="dxa"/>
            <w:tcBorders>
              <w:top w:val="single" w:color="auto" w:sz="4" w:space="0"/>
              <w:left w:val="single" w:color="auto" w:sz="4" w:space="0"/>
              <w:bottom w:val="single" w:color="auto" w:sz="4" w:space="0"/>
              <w:right w:val="single" w:color="auto" w:sz="4" w:space="0"/>
            </w:tcBorders>
            <w:vAlign w:val="center"/>
          </w:tcPr>
          <w:p w14:paraId="6D7A2203">
            <w:pPr>
              <w:widowControl w:val="0"/>
              <w:spacing w:line="240" w:lineRule="auto"/>
              <w:ind w:firstLine="0" w:firstLineChars="0"/>
              <w:jc w:val="center"/>
              <w:rPr>
                <w:rFonts w:ascii="宋体" w:cs="宋体"/>
                <w:sz w:val="24"/>
                <w:highlight w:val="none"/>
              </w:rPr>
            </w:pPr>
            <w:r>
              <w:rPr>
                <w:rFonts w:hint="eastAsia" w:ascii="宋体" w:cs="宋体"/>
                <w:sz w:val="24"/>
                <w:highlight w:val="none"/>
              </w:rPr>
              <w:t>1</w:t>
            </w:r>
          </w:p>
        </w:tc>
        <w:tc>
          <w:tcPr>
            <w:tcW w:w="1636" w:type="dxa"/>
            <w:tcBorders>
              <w:top w:val="single" w:color="auto" w:sz="4" w:space="0"/>
              <w:left w:val="single" w:color="auto" w:sz="4" w:space="0"/>
              <w:bottom w:val="single" w:color="auto" w:sz="4" w:space="0"/>
              <w:right w:val="single" w:color="auto" w:sz="4" w:space="0"/>
            </w:tcBorders>
            <w:vAlign w:val="center"/>
          </w:tcPr>
          <w:p w14:paraId="0692E4D9">
            <w:pPr>
              <w:widowControl w:val="0"/>
              <w:spacing w:line="240" w:lineRule="auto"/>
              <w:ind w:firstLine="0" w:firstLineChars="0"/>
              <w:rPr>
                <w:rFonts w:ascii="宋体" w:cs="宋体"/>
                <w:sz w:val="24"/>
                <w:highlight w:val="none"/>
              </w:rPr>
            </w:pPr>
            <w:r>
              <w:rPr>
                <w:rFonts w:hint="eastAsia" w:ascii="宋体" w:cs="宋体"/>
                <w:position w:val="-1"/>
                <w:sz w:val="24"/>
                <w:highlight w:val="none"/>
              </w:rPr>
              <w:t>各项工作进度</w:t>
            </w:r>
          </w:p>
        </w:tc>
        <w:tc>
          <w:tcPr>
            <w:tcW w:w="705" w:type="dxa"/>
            <w:tcBorders>
              <w:top w:val="single" w:color="auto" w:sz="4" w:space="0"/>
              <w:left w:val="single" w:color="auto" w:sz="4" w:space="0"/>
              <w:bottom w:val="single" w:color="auto" w:sz="4" w:space="0"/>
              <w:right w:val="single" w:color="auto" w:sz="4" w:space="0"/>
            </w:tcBorders>
            <w:vAlign w:val="center"/>
          </w:tcPr>
          <w:p w14:paraId="731EE3AE">
            <w:pPr>
              <w:widowControl w:val="0"/>
              <w:spacing w:line="240" w:lineRule="auto"/>
              <w:ind w:firstLine="0" w:firstLineChars="0"/>
              <w:jc w:val="center"/>
              <w:rPr>
                <w:rFonts w:ascii="宋体" w:cs="宋体"/>
                <w:sz w:val="24"/>
                <w:highlight w:val="none"/>
              </w:rPr>
            </w:pPr>
            <w:r>
              <w:rPr>
                <w:rFonts w:hint="eastAsia" w:ascii="宋体" w:cs="宋体"/>
                <w:sz w:val="24"/>
                <w:highlight w:val="none"/>
              </w:rPr>
              <w:t>40</w:t>
            </w:r>
          </w:p>
        </w:tc>
        <w:tc>
          <w:tcPr>
            <w:tcW w:w="5249" w:type="dxa"/>
            <w:tcBorders>
              <w:top w:val="single" w:color="auto" w:sz="4" w:space="0"/>
              <w:left w:val="single" w:color="auto" w:sz="4" w:space="0"/>
              <w:bottom w:val="single" w:color="auto" w:sz="4" w:space="0"/>
              <w:right w:val="single" w:color="auto" w:sz="4" w:space="0"/>
            </w:tcBorders>
            <w:vAlign w:val="center"/>
          </w:tcPr>
          <w:p w14:paraId="11F7A251">
            <w:pPr>
              <w:widowControl w:val="0"/>
              <w:spacing w:line="240" w:lineRule="auto"/>
              <w:ind w:firstLine="0" w:firstLineChars="0"/>
              <w:rPr>
                <w:rFonts w:ascii="宋体" w:cs="宋体"/>
                <w:sz w:val="24"/>
                <w:highlight w:val="none"/>
              </w:rPr>
            </w:pPr>
            <w:r>
              <w:rPr>
                <w:rFonts w:hint="eastAsia" w:ascii="宋体" w:cs="宋体"/>
                <w:sz w:val="24"/>
                <w:highlight w:val="none"/>
              </w:rPr>
              <w:t>优秀36-40分：工作进度能够满足各阶段成果要求，不对项目进度造成影响；</w:t>
            </w:r>
          </w:p>
          <w:p w14:paraId="122642CD">
            <w:pPr>
              <w:widowControl w:val="0"/>
              <w:spacing w:line="240" w:lineRule="auto"/>
              <w:ind w:firstLine="0" w:firstLineChars="0"/>
              <w:rPr>
                <w:rFonts w:ascii="宋体" w:cs="宋体"/>
                <w:sz w:val="24"/>
                <w:highlight w:val="none"/>
              </w:rPr>
            </w:pPr>
            <w:r>
              <w:rPr>
                <w:rFonts w:hint="eastAsia" w:ascii="宋体" w:cs="宋体"/>
                <w:sz w:val="24"/>
                <w:highlight w:val="none"/>
              </w:rPr>
              <w:t>良好32-35分：工作进度能基本满足各阶段成果要求，不对项目关键节点进度造成影响；</w:t>
            </w:r>
          </w:p>
          <w:p w14:paraId="2223A97B">
            <w:pPr>
              <w:widowControl w:val="0"/>
              <w:spacing w:line="240" w:lineRule="auto"/>
              <w:ind w:firstLine="0" w:firstLineChars="0"/>
              <w:rPr>
                <w:rFonts w:ascii="宋体" w:cs="宋体"/>
                <w:sz w:val="24"/>
                <w:highlight w:val="none"/>
              </w:rPr>
            </w:pPr>
            <w:r>
              <w:rPr>
                <w:rFonts w:hint="eastAsia" w:ascii="宋体" w:cs="宋体"/>
                <w:sz w:val="24"/>
                <w:highlight w:val="none"/>
              </w:rPr>
              <w:t>合格24-31分：工作进度基本满足各阶段成果要求；对项目造成一定影响；</w:t>
            </w:r>
          </w:p>
          <w:p w14:paraId="1D3CB9E3">
            <w:pPr>
              <w:widowControl w:val="0"/>
              <w:spacing w:line="240" w:lineRule="auto"/>
              <w:ind w:firstLine="0" w:firstLineChars="0"/>
              <w:rPr>
                <w:rFonts w:ascii="宋体" w:cs="宋体"/>
                <w:sz w:val="24"/>
                <w:highlight w:val="none"/>
              </w:rPr>
            </w:pPr>
            <w:r>
              <w:rPr>
                <w:rFonts w:hint="eastAsia" w:ascii="宋体" w:cs="宋体"/>
                <w:sz w:val="24"/>
                <w:highlight w:val="none"/>
              </w:rPr>
              <w:t>不合格 0 分：达不到本项＂合格＂标准的。</w:t>
            </w:r>
          </w:p>
        </w:tc>
        <w:tc>
          <w:tcPr>
            <w:tcW w:w="732" w:type="dxa"/>
            <w:tcBorders>
              <w:top w:val="single" w:color="auto" w:sz="4" w:space="0"/>
              <w:left w:val="single" w:color="auto" w:sz="4" w:space="0"/>
              <w:bottom w:val="single" w:color="auto" w:sz="4" w:space="0"/>
              <w:right w:val="single" w:color="auto" w:sz="4" w:space="0"/>
            </w:tcBorders>
          </w:tcPr>
          <w:p w14:paraId="31F6324D">
            <w:pPr>
              <w:widowControl w:val="0"/>
              <w:spacing w:line="240" w:lineRule="auto"/>
              <w:ind w:firstLine="0" w:firstLineChars="0"/>
              <w:rPr>
                <w:rFonts w:ascii="宋体" w:cs="宋体"/>
                <w:sz w:val="24"/>
                <w:highlight w:val="none"/>
              </w:rPr>
            </w:pPr>
          </w:p>
        </w:tc>
        <w:tc>
          <w:tcPr>
            <w:tcW w:w="1037" w:type="dxa"/>
            <w:tcBorders>
              <w:top w:val="single" w:color="auto" w:sz="4" w:space="0"/>
              <w:left w:val="single" w:color="auto" w:sz="4" w:space="0"/>
              <w:bottom w:val="single" w:color="auto" w:sz="4" w:space="0"/>
              <w:right w:val="single" w:color="auto" w:sz="4" w:space="0"/>
            </w:tcBorders>
          </w:tcPr>
          <w:p w14:paraId="256A18E8">
            <w:pPr>
              <w:widowControl w:val="0"/>
              <w:spacing w:line="240" w:lineRule="auto"/>
              <w:ind w:firstLine="0" w:firstLineChars="0"/>
              <w:rPr>
                <w:rFonts w:ascii="宋体" w:cs="宋体"/>
                <w:sz w:val="24"/>
                <w:highlight w:val="none"/>
              </w:rPr>
            </w:pPr>
          </w:p>
        </w:tc>
      </w:tr>
      <w:tr w14:paraId="3E440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33" w:type="dxa"/>
            <w:tcBorders>
              <w:top w:val="single" w:color="auto" w:sz="4" w:space="0"/>
              <w:left w:val="single" w:color="auto" w:sz="4" w:space="0"/>
              <w:bottom w:val="single" w:color="auto" w:sz="4" w:space="0"/>
              <w:right w:val="single" w:color="auto" w:sz="4" w:space="0"/>
            </w:tcBorders>
            <w:vAlign w:val="center"/>
          </w:tcPr>
          <w:p w14:paraId="417967CC">
            <w:pPr>
              <w:widowControl w:val="0"/>
              <w:spacing w:line="240" w:lineRule="auto"/>
              <w:ind w:firstLine="0" w:firstLineChars="0"/>
              <w:jc w:val="center"/>
              <w:rPr>
                <w:rFonts w:ascii="宋体" w:cs="宋体"/>
                <w:b/>
                <w:bCs/>
                <w:sz w:val="24"/>
                <w:highlight w:val="none"/>
              </w:rPr>
            </w:pPr>
            <w:r>
              <w:rPr>
                <w:rFonts w:hint="eastAsia" w:ascii="宋体" w:cs="宋体"/>
                <w:b/>
                <w:bCs/>
                <w:sz w:val="24"/>
                <w:highlight w:val="none"/>
              </w:rPr>
              <w:t>三</w:t>
            </w:r>
          </w:p>
        </w:tc>
        <w:tc>
          <w:tcPr>
            <w:tcW w:w="1636" w:type="dxa"/>
            <w:tcBorders>
              <w:top w:val="single" w:color="auto" w:sz="4" w:space="0"/>
              <w:left w:val="single" w:color="auto" w:sz="4" w:space="0"/>
              <w:bottom w:val="single" w:color="auto" w:sz="4" w:space="0"/>
              <w:right w:val="single" w:color="auto" w:sz="4" w:space="0"/>
            </w:tcBorders>
            <w:vAlign w:val="center"/>
          </w:tcPr>
          <w:p w14:paraId="3D9F83FE">
            <w:pPr>
              <w:widowControl w:val="0"/>
              <w:spacing w:line="240" w:lineRule="auto"/>
              <w:ind w:firstLine="0" w:firstLineChars="0"/>
              <w:rPr>
                <w:rFonts w:ascii="宋体" w:cs="宋体"/>
                <w:b/>
                <w:bCs/>
                <w:sz w:val="24"/>
                <w:highlight w:val="none"/>
              </w:rPr>
            </w:pPr>
            <w:r>
              <w:rPr>
                <w:rFonts w:hint="eastAsia" w:ascii="宋体" w:cs="宋体"/>
                <w:b/>
                <w:bCs/>
                <w:sz w:val="24"/>
                <w:highlight w:val="none"/>
              </w:rPr>
              <w:t>服务配合</w:t>
            </w:r>
          </w:p>
        </w:tc>
        <w:tc>
          <w:tcPr>
            <w:tcW w:w="705" w:type="dxa"/>
            <w:tcBorders>
              <w:top w:val="single" w:color="auto" w:sz="4" w:space="0"/>
              <w:left w:val="single" w:color="auto" w:sz="4" w:space="0"/>
              <w:bottom w:val="single" w:color="auto" w:sz="4" w:space="0"/>
              <w:right w:val="single" w:color="auto" w:sz="4" w:space="0"/>
            </w:tcBorders>
            <w:vAlign w:val="center"/>
          </w:tcPr>
          <w:p w14:paraId="625871B0">
            <w:pPr>
              <w:widowControl w:val="0"/>
              <w:spacing w:line="240" w:lineRule="auto"/>
              <w:ind w:firstLine="0" w:firstLineChars="0"/>
              <w:jc w:val="center"/>
              <w:rPr>
                <w:rFonts w:ascii="宋体" w:cs="宋体"/>
                <w:b/>
                <w:bCs/>
                <w:sz w:val="24"/>
                <w:highlight w:val="none"/>
              </w:rPr>
            </w:pPr>
            <w:r>
              <w:rPr>
                <w:rFonts w:hint="eastAsia" w:ascii="宋体" w:cs="宋体"/>
                <w:b/>
                <w:bCs/>
                <w:sz w:val="24"/>
                <w:highlight w:val="none"/>
              </w:rPr>
              <w:t>40</w:t>
            </w:r>
          </w:p>
        </w:tc>
        <w:tc>
          <w:tcPr>
            <w:tcW w:w="5249" w:type="dxa"/>
            <w:tcBorders>
              <w:top w:val="single" w:color="auto" w:sz="4" w:space="0"/>
              <w:left w:val="single" w:color="auto" w:sz="4" w:space="0"/>
              <w:bottom w:val="single" w:color="auto" w:sz="4" w:space="0"/>
              <w:right w:val="single" w:color="auto" w:sz="4" w:space="0"/>
            </w:tcBorders>
            <w:vAlign w:val="center"/>
          </w:tcPr>
          <w:p w14:paraId="2928F5C9">
            <w:pPr>
              <w:widowControl w:val="0"/>
              <w:spacing w:line="240" w:lineRule="auto"/>
              <w:ind w:firstLine="0" w:firstLineChars="0"/>
              <w:rPr>
                <w:rFonts w:ascii="宋体" w:cs="宋体"/>
                <w:sz w:val="24"/>
                <w:highlight w:val="none"/>
              </w:rPr>
            </w:pPr>
          </w:p>
        </w:tc>
        <w:tc>
          <w:tcPr>
            <w:tcW w:w="732" w:type="dxa"/>
            <w:tcBorders>
              <w:top w:val="single" w:color="auto" w:sz="4" w:space="0"/>
              <w:left w:val="single" w:color="auto" w:sz="4" w:space="0"/>
              <w:bottom w:val="single" w:color="auto" w:sz="4" w:space="0"/>
              <w:right w:val="single" w:color="auto" w:sz="4" w:space="0"/>
            </w:tcBorders>
          </w:tcPr>
          <w:p w14:paraId="6E977B7D">
            <w:pPr>
              <w:widowControl w:val="0"/>
              <w:spacing w:line="240" w:lineRule="auto"/>
              <w:ind w:firstLine="0" w:firstLineChars="0"/>
              <w:rPr>
                <w:rFonts w:ascii="宋体" w:cs="宋体"/>
                <w:sz w:val="24"/>
                <w:highlight w:val="none"/>
              </w:rPr>
            </w:pPr>
          </w:p>
        </w:tc>
        <w:tc>
          <w:tcPr>
            <w:tcW w:w="1037" w:type="dxa"/>
            <w:tcBorders>
              <w:top w:val="single" w:color="auto" w:sz="4" w:space="0"/>
              <w:left w:val="single" w:color="auto" w:sz="4" w:space="0"/>
              <w:bottom w:val="single" w:color="auto" w:sz="4" w:space="0"/>
              <w:right w:val="single" w:color="auto" w:sz="4" w:space="0"/>
            </w:tcBorders>
          </w:tcPr>
          <w:p w14:paraId="6A44AF4B">
            <w:pPr>
              <w:widowControl w:val="0"/>
              <w:spacing w:line="240" w:lineRule="auto"/>
              <w:ind w:firstLine="0" w:firstLineChars="0"/>
              <w:rPr>
                <w:rFonts w:ascii="宋体" w:cs="宋体"/>
                <w:sz w:val="24"/>
                <w:highlight w:val="none"/>
              </w:rPr>
            </w:pPr>
          </w:p>
        </w:tc>
      </w:tr>
      <w:tr w14:paraId="38B4A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33" w:type="dxa"/>
            <w:tcBorders>
              <w:top w:val="nil"/>
              <w:left w:val="single" w:color="auto" w:sz="4" w:space="0"/>
              <w:bottom w:val="single" w:color="auto" w:sz="4" w:space="0"/>
              <w:right w:val="single" w:color="auto" w:sz="4" w:space="0"/>
            </w:tcBorders>
            <w:vAlign w:val="center"/>
          </w:tcPr>
          <w:p w14:paraId="3756A5FC">
            <w:pPr>
              <w:widowControl w:val="0"/>
              <w:spacing w:line="240" w:lineRule="auto"/>
              <w:ind w:firstLine="0" w:firstLineChars="0"/>
              <w:jc w:val="center"/>
              <w:rPr>
                <w:rFonts w:ascii="宋体" w:cs="宋体"/>
                <w:sz w:val="24"/>
                <w:highlight w:val="none"/>
              </w:rPr>
            </w:pPr>
            <w:r>
              <w:rPr>
                <w:rFonts w:hint="eastAsia" w:ascii="宋体" w:cs="宋体"/>
                <w:sz w:val="24"/>
                <w:highlight w:val="none"/>
              </w:rPr>
              <w:t>1</w:t>
            </w:r>
          </w:p>
        </w:tc>
        <w:tc>
          <w:tcPr>
            <w:tcW w:w="1636" w:type="dxa"/>
            <w:tcBorders>
              <w:top w:val="nil"/>
              <w:left w:val="nil"/>
              <w:bottom w:val="single" w:color="auto" w:sz="4" w:space="0"/>
              <w:right w:val="single" w:color="auto" w:sz="4" w:space="0"/>
            </w:tcBorders>
            <w:vAlign w:val="center"/>
          </w:tcPr>
          <w:p w14:paraId="18AAECC5">
            <w:pPr>
              <w:widowControl w:val="0"/>
              <w:spacing w:line="240" w:lineRule="auto"/>
              <w:ind w:firstLine="0" w:firstLineChars="0"/>
              <w:rPr>
                <w:rFonts w:ascii="宋体" w:cs="宋体"/>
                <w:sz w:val="24"/>
                <w:highlight w:val="none"/>
              </w:rPr>
            </w:pPr>
            <w:r>
              <w:rPr>
                <w:rFonts w:hint="eastAsia" w:ascii="宋体" w:cs="宋体"/>
                <w:sz w:val="24"/>
                <w:highlight w:val="none"/>
              </w:rPr>
              <w:t>配合情况</w:t>
            </w:r>
          </w:p>
        </w:tc>
        <w:tc>
          <w:tcPr>
            <w:tcW w:w="705" w:type="dxa"/>
            <w:tcBorders>
              <w:top w:val="nil"/>
              <w:left w:val="nil"/>
              <w:bottom w:val="single" w:color="auto" w:sz="4" w:space="0"/>
              <w:right w:val="single" w:color="auto" w:sz="4" w:space="0"/>
            </w:tcBorders>
            <w:vAlign w:val="center"/>
          </w:tcPr>
          <w:p w14:paraId="0B824709">
            <w:pPr>
              <w:widowControl w:val="0"/>
              <w:spacing w:line="240" w:lineRule="auto"/>
              <w:ind w:firstLine="0" w:firstLineChars="0"/>
              <w:jc w:val="center"/>
              <w:rPr>
                <w:rFonts w:ascii="宋体" w:cs="宋体"/>
                <w:sz w:val="24"/>
                <w:highlight w:val="none"/>
              </w:rPr>
            </w:pPr>
            <w:r>
              <w:rPr>
                <w:rFonts w:hint="eastAsia" w:ascii="宋体" w:cs="宋体"/>
                <w:sz w:val="24"/>
                <w:highlight w:val="none"/>
              </w:rPr>
              <w:t>12</w:t>
            </w:r>
          </w:p>
        </w:tc>
        <w:tc>
          <w:tcPr>
            <w:tcW w:w="5249" w:type="dxa"/>
            <w:tcBorders>
              <w:top w:val="nil"/>
              <w:left w:val="nil"/>
              <w:bottom w:val="single" w:color="auto" w:sz="4" w:space="0"/>
              <w:right w:val="single" w:color="auto" w:sz="4" w:space="0"/>
            </w:tcBorders>
            <w:vAlign w:val="center"/>
          </w:tcPr>
          <w:p w14:paraId="4479778E">
            <w:pPr>
              <w:widowControl w:val="0"/>
              <w:spacing w:line="240" w:lineRule="auto"/>
              <w:ind w:firstLine="0" w:firstLineChars="0"/>
              <w:rPr>
                <w:rFonts w:ascii="宋体" w:cs="宋体"/>
                <w:sz w:val="24"/>
                <w:highlight w:val="none"/>
              </w:rPr>
            </w:pPr>
            <w:r>
              <w:rPr>
                <w:rFonts w:hint="eastAsia" w:ascii="宋体" w:cs="宋体"/>
                <w:sz w:val="24"/>
                <w:highlight w:val="none"/>
              </w:rPr>
              <w:t>优秀11-12分：积极主动地跟进项目情况，积极主动地服务、配合我方的相关事项；</w:t>
            </w:r>
          </w:p>
          <w:p w14:paraId="751C8F86">
            <w:pPr>
              <w:widowControl w:val="0"/>
              <w:spacing w:line="240" w:lineRule="auto"/>
              <w:ind w:firstLine="0" w:firstLineChars="0"/>
              <w:rPr>
                <w:rFonts w:ascii="宋体" w:cs="宋体"/>
                <w:sz w:val="24"/>
                <w:highlight w:val="none"/>
              </w:rPr>
            </w:pPr>
            <w:r>
              <w:rPr>
                <w:rFonts w:hint="eastAsia" w:ascii="宋体" w:cs="宋体"/>
                <w:sz w:val="24"/>
                <w:highlight w:val="none"/>
              </w:rPr>
              <w:t>良好8-10分：基本上能做到主动跟进项目情况，积极主动地服务、配合我方的相关事项；</w:t>
            </w:r>
          </w:p>
          <w:p w14:paraId="7F7CA6C7">
            <w:pPr>
              <w:widowControl w:val="0"/>
              <w:spacing w:line="240" w:lineRule="auto"/>
              <w:ind w:firstLine="0" w:firstLineChars="0"/>
              <w:rPr>
                <w:rFonts w:ascii="宋体" w:cs="宋体"/>
                <w:sz w:val="24"/>
                <w:highlight w:val="none"/>
              </w:rPr>
            </w:pPr>
            <w:r>
              <w:rPr>
                <w:rFonts w:hint="eastAsia" w:ascii="宋体" w:cs="宋体"/>
                <w:sz w:val="24"/>
                <w:highlight w:val="none"/>
              </w:rPr>
              <w:t>合格6-7分：在受到督促情况下，方能配合参与项目，积极主动地服务、配合我方的相关事项；</w:t>
            </w:r>
          </w:p>
          <w:p w14:paraId="6926AAFB">
            <w:pPr>
              <w:widowControl w:val="0"/>
              <w:spacing w:line="240" w:lineRule="auto"/>
              <w:ind w:firstLine="0" w:firstLineChars="0"/>
              <w:rPr>
                <w:rFonts w:ascii="宋体" w:cs="宋体"/>
                <w:sz w:val="24"/>
                <w:highlight w:val="none"/>
              </w:rPr>
            </w:pPr>
            <w:r>
              <w:rPr>
                <w:rFonts w:hint="eastAsia" w:ascii="宋体" w:cs="宋体"/>
                <w:sz w:val="24"/>
                <w:highlight w:val="none"/>
              </w:rPr>
              <w:t>不合格 0 分：达不到本项＂合格＂标准的。</w:t>
            </w:r>
          </w:p>
        </w:tc>
        <w:tc>
          <w:tcPr>
            <w:tcW w:w="732" w:type="dxa"/>
            <w:tcBorders>
              <w:top w:val="nil"/>
              <w:left w:val="nil"/>
              <w:bottom w:val="single" w:color="auto" w:sz="4" w:space="0"/>
              <w:right w:val="single" w:color="auto" w:sz="4" w:space="0"/>
            </w:tcBorders>
          </w:tcPr>
          <w:p w14:paraId="171BE473">
            <w:pPr>
              <w:widowControl w:val="0"/>
              <w:spacing w:line="240" w:lineRule="auto"/>
              <w:ind w:firstLine="0" w:firstLineChars="0"/>
              <w:rPr>
                <w:rFonts w:ascii="宋体" w:cs="宋体"/>
                <w:sz w:val="24"/>
                <w:highlight w:val="none"/>
              </w:rPr>
            </w:pPr>
          </w:p>
        </w:tc>
        <w:tc>
          <w:tcPr>
            <w:tcW w:w="1037" w:type="dxa"/>
            <w:tcBorders>
              <w:top w:val="nil"/>
              <w:left w:val="nil"/>
              <w:bottom w:val="single" w:color="auto" w:sz="4" w:space="0"/>
              <w:right w:val="single" w:color="auto" w:sz="4" w:space="0"/>
            </w:tcBorders>
          </w:tcPr>
          <w:p w14:paraId="3E53CF20">
            <w:pPr>
              <w:widowControl w:val="0"/>
              <w:spacing w:line="240" w:lineRule="auto"/>
              <w:ind w:firstLine="0" w:firstLineChars="0"/>
              <w:rPr>
                <w:rFonts w:ascii="宋体" w:cs="宋体"/>
                <w:sz w:val="24"/>
                <w:highlight w:val="none"/>
              </w:rPr>
            </w:pPr>
          </w:p>
        </w:tc>
      </w:tr>
      <w:tr w14:paraId="66408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33" w:type="dxa"/>
            <w:tcBorders>
              <w:top w:val="nil"/>
              <w:left w:val="single" w:color="auto" w:sz="4" w:space="0"/>
              <w:bottom w:val="single" w:color="auto" w:sz="4" w:space="0"/>
              <w:right w:val="single" w:color="auto" w:sz="4" w:space="0"/>
            </w:tcBorders>
            <w:vAlign w:val="center"/>
          </w:tcPr>
          <w:p w14:paraId="1F45EBDD">
            <w:pPr>
              <w:widowControl w:val="0"/>
              <w:spacing w:line="240" w:lineRule="auto"/>
              <w:ind w:firstLine="0" w:firstLineChars="0"/>
              <w:jc w:val="center"/>
              <w:rPr>
                <w:rFonts w:ascii="宋体" w:cs="宋体"/>
                <w:sz w:val="24"/>
                <w:highlight w:val="none"/>
              </w:rPr>
            </w:pPr>
            <w:r>
              <w:rPr>
                <w:rFonts w:hint="eastAsia" w:ascii="宋体" w:cs="宋体"/>
                <w:sz w:val="24"/>
                <w:highlight w:val="none"/>
              </w:rPr>
              <w:t>2</w:t>
            </w:r>
          </w:p>
        </w:tc>
        <w:tc>
          <w:tcPr>
            <w:tcW w:w="1636" w:type="dxa"/>
            <w:tcBorders>
              <w:top w:val="nil"/>
              <w:left w:val="nil"/>
              <w:bottom w:val="single" w:color="auto" w:sz="4" w:space="0"/>
              <w:right w:val="single" w:color="auto" w:sz="4" w:space="0"/>
            </w:tcBorders>
            <w:vAlign w:val="center"/>
          </w:tcPr>
          <w:p w14:paraId="2FB90533">
            <w:pPr>
              <w:widowControl w:val="0"/>
              <w:spacing w:line="240" w:lineRule="auto"/>
              <w:ind w:firstLine="0" w:firstLineChars="0"/>
              <w:rPr>
                <w:rFonts w:ascii="宋体" w:cs="宋体"/>
                <w:sz w:val="24"/>
                <w:highlight w:val="none"/>
              </w:rPr>
            </w:pPr>
            <w:r>
              <w:rPr>
                <w:rFonts w:hint="eastAsia" w:ascii="宋体" w:cs="宋体"/>
                <w:sz w:val="24"/>
                <w:highlight w:val="none"/>
              </w:rPr>
              <w:t>驻场服务情况</w:t>
            </w:r>
          </w:p>
        </w:tc>
        <w:tc>
          <w:tcPr>
            <w:tcW w:w="705" w:type="dxa"/>
            <w:tcBorders>
              <w:top w:val="nil"/>
              <w:left w:val="nil"/>
              <w:bottom w:val="single" w:color="auto" w:sz="4" w:space="0"/>
              <w:right w:val="single" w:color="auto" w:sz="4" w:space="0"/>
            </w:tcBorders>
            <w:vAlign w:val="center"/>
          </w:tcPr>
          <w:p w14:paraId="45699A95">
            <w:pPr>
              <w:widowControl w:val="0"/>
              <w:spacing w:line="240" w:lineRule="auto"/>
              <w:ind w:firstLine="0" w:firstLineChars="0"/>
              <w:jc w:val="center"/>
              <w:rPr>
                <w:rFonts w:ascii="宋体" w:cs="宋体"/>
                <w:sz w:val="24"/>
                <w:highlight w:val="none"/>
              </w:rPr>
            </w:pPr>
            <w:r>
              <w:rPr>
                <w:rFonts w:hint="eastAsia" w:ascii="宋体" w:cs="宋体"/>
                <w:sz w:val="24"/>
                <w:highlight w:val="none"/>
              </w:rPr>
              <w:t>12</w:t>
            </w:r>
          </w:p>
        </w:tc>
        <w:tc>
          <w:tcPr>
            <w:tcW w:w="5249" w:type="dxa"/>
            <w:tcBorders>
              <w:top w:val="nil"/>
              <w:left w:val="nil"/>
              <w:bottom w:val="single" w:color="auto" w:sz="4" w:space="0"/>
              <w:right w:val="single" w:color="auto" w:sz="4" w:space="0"/>
            </w:tcBorders>
            <w:vAlign w:val="center"/>
          </w:tcPr>
          <w:p w14:paraId="1F084DE0">
            <w:pPr>
              <w:widowControl w:val="0"/>
              <w:spacing w:line="240" w:lineRule="auto"/>
              <w:ind w:firstLine="0" w:firstLineChars="0"/>
              <w:rPr>
                <w:rFonts w:ascii="宋体" w:cs="宋体"/>
                <w:sz w:val="24"/>
                <w:highlight w:val="none"/>
              </w:rPr>
            </w:pPr>
            <w:r>
              <w:rPr>
                <w:rFonts w:hint="eastAsia" w:ascii="宋体" w:cs="宋体"/>
                <w:sz w:val="24"/>
                <w:highlight w:val="none"/>
              </w:rPr>
              <w:t>优秀11-12分：项目团队能够积极主动、认真地做好现场沟通汇报联络工作；</w:t>
            </w:r>
          </w:p>
          <w:p w14:paraId="21101288">
            <w:pPr>
              <w:widowControl w:val="0"/>
              <w:spacing w:line="240" w:lineRule="auto"/>
              <w:ind w:firstLine="0" w:firstLineChars="0"/>
              <w:rPr>
                <w:rFonts w:ascii="宋体" w:cs="宋体"/>
                <w:sz w:val="24"/>
                <w:highlight w:val="none"/>
              </w:rPr>
            </w:pPr>
            <w:r>
              <w:rPr>
                <w:rFonts w:hint="eastAsia" w:ascii="宋体" w:cs="宋体"/>
                <w:sz w:val="24"/>
                <w:highlight w:val="none"/>
              </w:rPr>
              <w:t>良好8-10分：项目团队能够较好地完成好现场沟通汇报联络工作；</w:t>
            </w:r>
          </w:p>
          <w:p w14:paraId="1F26B6DD">
            <w:pPr>
              <w:widowControl w:val="0"/>
              <w:spacing w:line="240" w:lineRule="auto"/>
              <w:ind w:firstLine="0" w:firstLineChars="0"/>
              <w:rPr>
                <w:rFonts w:ascii="宋体" w:cs="宋体"/>
                <w:sz w:val="24"/>
                <w:highlight w:val="none"/>
              </w:rPr>
            </w:pPr>
            <w:r>
              <w:rPr>
                <w:rFonts w:hint="eastAsia" w:ascii="宋体" w:cs="宋体"/>
                <w:sz w:val="24"/>
                <w:highlight w:val="none"/>
              </w:rPr>
              <w:t>合格6-7分：项目团队能够基本完成现场沟通汇报联络工作；</w:t>
            </w:r>
          </w:p>
          <w:p w14:paraId="593F4BEA">
            <w:pPr>
              <w:widowControl w:val="0"/>
              <w:spacing w:line="240" w:lineRule="auto"/>
              <w:ind w:firstLine="0" w:firstLineChars="0"/>
              <w:rPr>
                <w:rFonts w:ascii="宋体" w:cs="宋体"/>
                <w:sz w:val="24"/>
                <w:highlight w:val="none"/>
              </w:rPr>
            </w:pPr>
            <w:r>
              <w:rPr>
                <w:rFonts w:hint="eastAsia" w:ascii="宋体" w:cs="宋体"/>
                <w:sz w:val="24"/>
                <w:highlight w:val="none"/>
              </w:rPr>
              <w:t>不合格0分：达不到本项＂合格＂标准的。</w:t>
            </w:r>
          </w:p>
        </w:tc>
        <w:tc>
          <w:tcPr>
            <w:tcW w:w="732" w:type="dxa"/>
            <w:tcBorders>
              <w:top w:val="nil"/>
              <w:left w:val="nil"/>
              <w:bottom w:val="single" w:color="auto" w:sz="4" w:space="0"/>
              <w:right w:val="single" w:color="auto" w:sz="4" w:space="0"/>
            </w:tcBorders>
          </w:tcPr>
          <w:p w14:paraId="7AB6B0FF">
            <w:pPr>
              <w:widowControl w:val="0"/>
              <w:spacing w:line="240" w:lineRule="auto"/>
              <w:ind w:firstLine="0" w:firstLineChars="0"/>
              <w:rPr>
                <w:rFonts w:ascii="宋体" w:cs="宋体"/>
                <w:sz w:val="24"/>
                <w:highlight w:val="none"/>
              </w:rPr>
            </w:pPr>
          </w:p>
        </w:tc>
        <w:tc>
          <w:tcPr>
            <w:tcW w:w="1037" w:type="dxa"/>
            <w:tcBorders>
              <w:top w:val="nil"/>
              <w:left w:val="nil"/>
              <w:bottom w:val="single" w:color="auto" w:sz="4" w:space="0"/>
              <w:right w:val="single" w:color="auto" w:sz="4" w:space="0"/>
            </w:tcBorders>
          </w:tcPr>
          <w:p w14:paraId="517B91B8">
            <w:pPr>
              <w:widowControl w:val="0"/>
              <w:spacing w:line="240" w:lineRule="auto"/>
              <w:ind w:firstLine="0" w:firstLineChars="0"/>
              <w:rPr>
                <w:rFonts w:ascii="宋体" w:cs="宋体"/>
                <w:sz w:val="24"/>
                <w:highlight w:val="none"/>
              </w:rPr>
            </w:pPr>
          </w:p>
        </w:tc>
      </w:tr>
      <w:tr w14:paraId="72957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33" w:type="dxa"/>
            <w:tcBorders>
              <w:top w:val="single" w:color="auto" w:sz="4" w:space="0"/>
              <w:left w:val="single" w:color="auto" w:sz="4" w:space="0"/>
              <w:bottom w:val="single" w:color="auto" w:sz="4" w:space="0"/>
              <w:right w:val="single" w:color="auto" w:sz="4" w:space="0"/>
            </w:tcBorders>
            <w:vAlign w:val="center"/>
          </w:tcPr>
          <w:p w14:paraId="53769B32">
            <w:pPr>
              <w:widowControl w:val="0"/>
              <w:spacing w:line="240" w:lineRule="auto"/>
              <w:ind w:firstLine="0" w:firstLineChars="0"/>
              <w:jc w:val="center"/>
              <w:rPr>
                <w:rFonts w:ascii="宋体" w:cs="宋体"/>
                <w:sz w:val="24"/>
                <w:highlight w:val="none"/>
              </w:rPr>
            </w:pPr>
            <w:r>
              <w:rPr>
                <w:rFonts w:hint="eastAsia" w:ascii="宋体" w:cs="宋体"/>
                <w:sz w:val="24"/>
                <w:highlight w:val="none"/>
              </w:rPr>
              <w:t>3</w:t>
            </w:r>
          </w:p>
        </w:tc>
        <w:tc>
          <w:tcPr>
            <w:tcW w:w="1636" w:type="dxa"/>
            <w:tcBorders>
              <w:top w:val="single" w:color="auto" w:sz="4" w:space="0"/>
              <w:left w:val="single" w:color="auto" w:sz="4" w:space="0"/>
              <w:bottom w:val="single" w:color="auto" w:sz="4" w:space="0"/>
              <w:right w:val="single" w:color="auto" w:sz="4" w:space="0"/>
            </w:tcBorders>
            <w:vAlign w:val="center"/>
          </w:tcPr>
          <w:p w14:paraId="3CAF4E6C">
            <w:pPr>
              <w:widowControl w:val="0"/>
              <w:spacing w:line="240" w:lineRule="auto"/>
              <w:ind w:firstLine="0" w:firstLineChars="0"/>
              <w:rPr>
                <w:rFonts w:ascii="宋体" w:cs="宋体"/>
                <w:sz w:val="24"/>
                <w:highlight w:val="none"/>
              </w:rPr>
            </w:pPr>
            <w:r>
              <w:rPr>
                <w:rFonts w:hint="eastAsia" w:ascii="宋体" w:cs="宋体"/>
                <w:sz w:val="24"/>
                <w:highlight w:val="none"/>
              </w:rPr>
              <w:t>答疑</w:t>
            </w:r>
          </w:p>
        </w:tc>
        <w:tc>
          <w:tcPr>
            <w:tcW w:w="705" w:type="dxa"/>
            <w:tcBorders>
              <w:top w:val="single" w:color="auto" w:sz="4" w:space="0"/>
              <w:left w:val="single" w:color="auto" w:sz="4" w:space="0"/>
              <w:bottom w:val="single" w:color="auto" w:sz="4" w:space="0"/>
              <w:right w:val="single" w:color="auto" w:sz="4" w:space="0"/>
            </w:tcBorders>
            <w:vAlign w:val="center"/>
          </w:tcPr>
          <w:p w14:paraId="618E0846">
            <w:pPr>
              <w:widowControl w:val="0"/>
              <w:spacing w:line="240" w:lineRule="auto"/>
              <w:ind w:firstLine="0" w:firstLineChars="0"/>
              <w:jc w:val="center"/>
              <w:rPr>
                <w:rFonts w:ascii="宋体" w:cs="宋体"/>
                <w:sz w:val="24"/>
                <w:highlight w:val="none"/>
              </w:rPr>
            </w:pPr>
            <w:r>
              <w:rPr>
                <w:rFonts w:hint="eastAsia" w:ascii="宋体" w:cs="宋体"/>
                <w:sz w:val="24"/>
                <w:highlight w:val="none"/>
              </w:rPr>
              <w:t>4</w:t>
            </w:r>
          </w:p>
        </w:tc>
        <w:tc>
          <w:tcPr>
            <w:tcW w:w="5249" w:type="dxa"/>
            <w:tcBorders>
              <w:top w:val="single" w:color="auto" w:sz="4" w:space="0"/>
              <w:left w:val="single" w:color="auto" w:sz="4" w:space="0"/>
              <w:bottom w:val="single" w:color="auto" w:sz="4" w:space="0"/>
              <w:right w:val="single" w:color="auto" w:sz="4" w:space="0"/>
            </w:tcBorders>
            <w:vAlign w:val="center"/>
          </w:tcPr>
          <w:p w14:paraId="5B2D97BF">
            <w:pPr>
              <w:widowControl w:val="0"/>
              <w:spacing w:line="240" w:lineRule="auto"/>
              <w:ind w:firstLine="0" w:firstLineChars="0"/>
              <w:rPr>
                <w:rFonts w:ascii="宋体" w:cs="宋体"/>
                <w:sz w:val="24"/>
                <w:highlight w:val="none"/>
              </w:rPr>
            </w:pPr>
            <w:r>
              <w:rPr>
                <w:rFonts w:hint="eastAsia" w:ascii="宋体" w:cs="宋体"/>
                <w:sz w:val="24"/>
                <w:highlight w:val="none"/>
              </w:rPr>
              <w:t>合格4分：及时主动参加我方讲解、培训工作，对各方提出的问题进行详细回答并给出合理建议。</w:t>
            </w:r>
          </w:p>
          <w:p w14:paraId="5BDE2ADB">
            <w:pPr>
              <w:widowControl w:val="0"/>
              <w:spacing w:line="240" w:lineRule="auto"/>
              <w:ind w:firstLine="0" w:firstLineChars="0"/>
              <w:rPr>
                <w:rFonts w:ascii="宋体" w:cs="宋体"/>
                <w:sz w:val="24"/>
                <w:highlight w:val="none"/>
              </w:rPr>
            </w:pPr>
            <w:r>
              <w:rPr>
                <w:rFonts w:hint="eastAsia" w:ascii="宋体" w:cs="宋体"/>
                <w:sz w:val="24"/>
                <w:highlight w:val="none"/>
              </w:rPr>
              <w:t>不合格 0 分：达不到本项＂合格＂标准的。</w:t>
            </w:r>
          </w:p>
        </w:tc>
        <w:tc>
          <w:tcPr>
            <w:tcW w:w="732" w:type="dxa"/>
            <w:tcBorders>
              <w:top w:val="single" w:color="auto" w:sz="4" w:space="0"/>
              <w:left w:val="single" w:color="auto" w:sz="4" w:space="0"/>
              <w:bottom w:val="single" w:color="auto" w:sz="4" w:space="0"/>
              <w:right w:val="single" w:color="auto" w:sz="4" w:space="0"/>
            </w:tcBorders>
          </w:tcPr>
          <w:p w14:paraId="7797460E">
            <w:pPr>
              <w:widowControl w:val="0"/>
              <w:spacing w:line="240" w:lineRule="auto"/>
              <w:ind w:firstLine="0" w:firstLineChars="0"/>
              <w:rPr>
                <w:rFonts w:ascii="宋体" w:cs="宋体"/>
                <w:sz w:val="24"/>
                <w:highlight w:val="none"/>
              </w:rPr>
            </w:pPr>
          </w:p>
        </w:tc>
        <w:tc>
          <w:tcPr>
            <w:tcW w:w="1037" w:type="dxa"/>
            <w:tcBorders>
              <w:top w:val="single" w:color="auto" w:sz="4" w:space="0"/>
              <w:left w:val="single" w:color="auto" w:sz="4" w:space="0"/>
              <w:bottom w:val="single" w:color="auto" w:sz="4" w:space="0"/>
              <w:right w:val="single" w:color="auto" w:sz="4" w:space="0"/>
            </w:tcBorders>
          </w:tcPr>
          <w:p w14:paraId="440B9D9C">
            <w:pPr>
              <w:widowControl w:val="0"/>
              <w:spacing w:line="240" w:lineRule="auto"/>
              <w:ind w:firstLine="0" w:firstLineChars="0"/>
              <w:rPr>
                <w:rFonts w:ascii="宋体" w:cs="宋体"/>
                <w:sz w:val="24"/>
                <w:highlight w:val="none"/>
              </w:rPr>
            </w:pPr>
          </w:p>
        </w:tc>
      </w:tr>
      <w:tr w14:paraId="7E3BD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433" w:type="dxa"/>
            <w:tcBorders>
              <w:top w:val="single" w:color="auto" w:sz="4" w:space="0"/>
              <w:left w:val="single" w:color="auto" w:sz="4" w:space="0"/>
              <w:bottom w:val="single" w:color="auto" w:sz="4" w:space="0"/>
              <w:right w:val="single" w:color="auto" w:sz="4" w:space="0"/>
            </w:tcBorders>
            <w:vAlign w:val="center"/>
          </w:tcPr>
          <w:p w14:paraId="5E579198">
            <w:pPr>
              <w:widowControl w:val="0"/>
              <w:spacing w:line="240" w:lineRule="auto"/>
              <w:ind w:firstLine="0" w:firstLineChars="0"/>
              <w:jc w:val="center"/>
              <w:rPr>
                <w:rFonts w:ascii="宋体" w:cs="宋体"/>
                <w:sz w:val="24"/>
                <w:highlight w:val="none"/>
              </w:rPr>
            </w:pPr>
            <w:r>
              <w:rPr>
                <w:rFonts w:hint="eastAsia" w:ascii="宋体" w:cs="宋体"/>
                <w:sz w:val="24"/>
                <w:highlight w:val="none"/>
              </w:rPr>
              <w:t>4</w:t>
            </w:r>
          </w:p>
        </w:tc>
        <w:tc>
          <w:tcPr>
            <w:tcW w:w="1636" w:type="dxa"/>
            <w:tcBorders>
              <w:top w:val="single" w:color="auto" w:sz="4" w:space="0"/>
              <w:left w:val="single" w:color="auto" w:sz="4" w:space="0"/>
              <w:bottom w:val="single" w:color="auto" w:sz="4" w:space="0"/>
              <w:right w:val="single" w:color="auto" w:sz="4" w:space="0"/>
            </w:tcBorders>
            <w:vAlign w:val="center"/>
          </w:tcPr>
          <w:p w14:paraId="3915B0B6">
            <w:pPr>
              <w:widowControl w:val="0"/>
              <w:spacing w:line="240" w:lineRule="auto"/>
              <w:ind w:firstLine="0" w:firstLineChars="0"/>
              <w:rPr>
                <w:rFonts w:ascii="宋体" w:cs="宋体"/>
                <w:sz w:val="24"/>
                <w:highlight w:val="none"/>
              </w:rPr>
            </w:pPr>
            <w:r>
              <w:rPr>
                <w:rFonts w:hint="eastAsia" w:ascii="宋体" w:cs="宋体"/>
                <w:sz w:val="24"/>
                <w:highlight w:val="none"/>
              </w:rPr>
              <w:t>成果提交</w:t>
            </w:r>
          </w:p>
        </w:tc>
        <w:tc>
          <w:tcPr>
            <w:tcW w:w="705" w:type="dxa"/>
            <w:tcBorders>
              <w:top w:val="single" w:color="auto" w:sz="4" w:space="0"/>
              <w:left w:val="single" w:color="auto" w:sz="4" w:space="0"/>
              <w:bottom w:val="single" w:color="auto" w:sz="4" w:space="0"/>
              <w:right w:val="single" w:color="auto" w:sz="4" w:space="0"/>
            </w:tcBorders>
            <w:vAlign w:val="center"/>
          </w:tcPr>
          <w:p w14:paraId="2FF17C39">
            <w:pPr>
              <w:widowControl w:val="0"/>
              <w:spacing w:line="240" w:lineRule="auto"/>
              <w:ind w:firstLine="0" w:firstLineChars="0"/>
              <w:jc w:val="center"/>
              <w:rPr>
                <w:rFonts w:ascii="宋体" w:cs="宋体"/>
                <w:sz w:val="24"/>
                <w:highlight w:val="none"/>
              </w:rPr>
            </w:pPr>
            <w:r>
              <w:rPr>
                <w:rFonts w:hint="eastAsia" w:ascii="宋体" w:cs="宋体"/>
                <w:sz w:val="24"/>
                <w:highlight w:val="none"/>
              </w:rPr>
              <w:t>7</w:t>
            </w:r>
          </w:p>
        </w:tc>
        <w:tc>
          <w:tcPr>
            <w:tcW w:w="5249" w:type="dxa"/>
            <w:tcBorders>
              <w:top w:val="single" w:color="auto" w:sz="4" w:space="0"/>
              <w:left w:val="single" w:color="auto" w:sz="4" w:space="0"/>
              <w:bottom w:val="single" w:color="auto" w:sz="4" w:space="0"/>
              <w:right w:val="single" w:color="auto" w:sz="4" w:space="0"/>
            </w:tcBorders>
            <w:vAlign w:val="center"/>
          </w:tcPr>
          <w:p w14:paraId="6516DE5C">
            <w:pPr>
              <w:widowControl w:val="0"/>
              <w:spacing w:line="240" w:lineRule="auto"/>
              <w:ind w:firstLine="0" w:firstLineChars="0"/>
              <w:rPr>
                <w:rFonts w:ascii="宋体" w:cs="宋体"/>
                <w:sz w:val="24"/>
                <w:highlight w:val="none"/>
              </w:rPr>
            </w:pPr>
            <w:r>
              <w:rPr>
                <w:rFonts w:hint="eastAsia" w:ascii="宋体" w:cs="宋体"/>
                <w:sz w:val="24"/>
                <w:highlight w:val="none"/>
              </w:rPr>
              <w:t>合格7分：积极主动按时提供合同约定及相关规定要求的各种资料；</w:t>
            </w:r>
          </w:p>
          <w:p w14:paraId="30A15FC3">
            <w:pPr>
              <w:widowControl w:val="0"/>
              <w:spacing w:line="240" w:lineRule="auto"/>
              <w:ind w:firstLine="0" w:firstLineChars="0"/>
              <w:rPr>
                <w:rFonts w:ascii="宋体" w:cs="宋体"/>
                <w:sz w:val="24"/>
                <w:highlight w:val="none"/>
              </w:rPr>
            </w:pPr>
            <w:r>
              <w:rPr>
                <w:rFonts w:hint="eastAsia" w:ascii="宋体" w:cs="宋体"/>
                <w:sz w:val="24"/>
                <w:highlight w:val="none"/>
              </w:rPr>
              <w:t>不合格 0 分：达不到本项＂合格＂标准的。</w:t>
            </w:r>
          </w:p>
        </w:tc>
        <w:tc>
          <w:tcPr>
            <w:tcW w:w="732" w:type="dxa"/>
            <w:tcBorders>
              <w:top w:val="single" w:color="auto" w:sz="4" w:space="0"/>
              <w:left w:val="single" w:color="auto" w:sz="4" w:space="0"/>
              <w:bottom w:val="single" w:color="auto" w:sz="4" w:space="0"/>
              <w:right w:val="single" w:color="auto" w:sz="4" w:space="0"/>
            </w:tcBorders>
          </w:tcPr>
          <w:p w14:paraId="2F909F81">
            <w:pPr>
              <w:widowControl w:val="0"/>
              <w:spacing w:line="240" w:lineRule="auto"/>
              <w:ind w:firstLine="0" w:firstLineChars="0"/>
              <w:rPr>
                <w:rFonts w:ascii="宋体" w:cs="宋体"/>
                <w:sz w:val="24"/>
                <w:highlight w:val="none"/>
              </w:rPr>
            </w:pPr>
          </w:p>
        </w:tc>
        <w:tc>
          <w:tcPr>
            <w:tcW w:w="1037" w:type="dxa"/>
            <w:tcBorders>
              <w:top w:val="single" w:color="auto" w:sz="4" w:space="0"/>
              <w:left w:val="single" w:color="auto" w:sz="4" w:space="0"/>
              <w:bottom w:val="single" w:color="auto" w:sz="4" w:space="0"/>
              <w:right w:val="single" w:color="auto" w:sz="4" w:space="0"/>
            </w:tcBorders>
          </w:tcPr>
          <w:p w14:paraId="66D2D788">
            <w:pPr>
              <w:widowControl w:val="0"/>
              <w:spacing w:line="240" w:lineRule="auto"/>
              <w:ind w:firstLine="0" w:firstLineChars="0"/>
              <w:rPr>
                <w:rFonts w:ascii="宋体" w:cs="宋体"/>
                <w:sz w:val="24"/>
                <w:highlight w:val="none"/>
              </w:rPr>
            </w:pPr>
          </w:p>
        </w:tc>
      </w:tr>
      <w:tr w14:paraId="1582F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33" w:type="dxa"/>
            <w:tcBorders>
              <w:top w:val="single" w:color="auto" w:sz="4" w:space="0"/>
              <w:left w:val="single" w:color="auto" w:sz="4" w:space="0"/>
              <w:bottom w:val="single" w:color="auto" w:sz="4" w:space="0"/>
              <w:right w:val="single" w:color="auto" w:sz="4" w:space="0"/>
            </w:tcBorders>
            <w:vAlign w:val="center"/>
          </w:tcPr>
          <w:p w14:paraId="3F46B0E3">
            <w:pPr>
              <w:widowControl w:val="0"/>
              <w:spacing w:line="240" w:lineRule="auto"/>
              <w:ind w:firstLine="0" w:firstLineChars="0"/>
              <w:jc w:val="center"/>
              <w:rPr>
                <w:rFonts w:ascii="宋体" w:cs="宋体"/>
                <w:sz w:val="24"/>
                <w:highlight w:val="none"/>
              </w:rPr>
            </w:pPr>
            <w:r>
              <w:rPr>
                <w:rFonts w:hint="eastAsia" w:ascii="宋体" w:cs="宋体"/>
                <w:sz w:val="24"/>
                <w:highlight w:val="none"/>
              </w:rPr>
              <w:t>5</w:t>
            </w:r>
          </w:p>
        </w:tc>
        <w:tc>
          <w:tcPr>
            <w:tcW w:w="1636" w:type="dxa"/>
            <w:tcBorders>
              <w:top w:val="single" w:color="auto" w:sz="4" w:space="0"/>
              <w:left w:val="single" w:color="auto" w:sz="4" w:space="0"/>
              <w:bottom w:val="single" w:color="auto" w:sz="4" w:space="0"/>
              <w:right w:val="single" w:color="auto" w:sz="4" w:space="0"/>
            </w:tcBorders>
            <w:vAlign w:val="center"/>
          </w:tcPr>
          <w:p w14:paraId="065C78BE">
            <w:pPr>
              <w:widowControl w:val="0"/>
              <w:spacing w:line="240" w:lineRule="auto"/>
              <w:ind w:firstLine="0" w:firstLineChars="0"/>
              <w:rPr>
                <w:rFonts w:ascii="宋体" w:cs="宋体"/>
                <w:sz w:val="24"/>
                <w:highlight w:val="none"/>
              </w:rPr>
            </w:pPr>
            <w:r>
              <w:rPr>
                <w:rFonts w:hint="eastAsia" w:ascii="宋体" w:cs="宋体"/>
                <w:sz w:val="24"/>
                <w:highlight w:val="none"/>
              </w:rPr>
              <w:t>保密工作</w:t>
            </w:r>
          </w:p>
        </w:tc>
        <w:tc>
          <w:tcPr>
            <w:tcW w:w="705" w:type="dxa"/>
            <w:tcBorders>
              <w:top w:val="single" w:color="auto" w:sz="4" w:space="0"/>
              <w:left w:val="single" w:color="auto" w:sz="4" w:space="0"/>
              <w:bottom w:val="single" w:color="auto" w:sz="4" w:space="0"/>
              <w:right w:val="single" w:color="auto" w:sz="4" w:space="0"/>
            </w:tcBorders>
            <w:vAlign w:val="center"/>
          </w:tcPr>
          <w:p w14:paraId="2517AA5F">
            <w:pPr>
              <w:widowControl w:val="0"/>
              <w:spacing w:line="240" w:lineRule="auto"/>
              <w:ind w:firstLine="0" w:firstLineChars="0"/>
              <w:jc w:val="center"/>
              <w:rPr>
                <w:rFonts w:ascii="宋体" w:cs="宋体"/>
                <w:sz w:val="24"/>
                <w:highlight w:val="none"/>
              </w:rPr>
            </w:pPr>
            <w:r>
              <w:rPr>
                <w:rFonts w:hint="eastAsia" w:ascii="宋体" w:cs="宋体"/>
                <w:sz w:val="24"/>
                <w:highlight w:val="none"/>
              </w:rPr>
              <w:t>5</w:t>
            </w:r>
          </w:p>
        </w:tc>
        <w:tc>
          <w:tcPr>
            <w:tcW w:w="5249" w:type="dxa"/>
            <w:tcBorders>
              <w:top w:val="single" w:color="auto" w:sz="4" w:space="0"/>
              <w:left w:val="single" w:color="auto" w:sz="4" w:space="0"/>
              <w:bottom w:val="single" w:color="auto" w:sz="4" w:space="0"/>
              <w:right w:val="single" w:color="auto" w:sz="4" w:space="0"/>
            </w:tcBorders>
            <w:vAlign w:val="center"/>
          </w:tcPr>
          <w:p w14:paraId="5468B0A7">
            <w:pPr>
              <w:widowControl w:val="0"/>
              <w:spacing w:line="240" w:lineRule="auto"/>
              <w:ind w:firstLine="0" w:firstLineChars="0"/>
              <w:rPr>
                <w:rFonts w:ascii="宋体" w:cs="宋体"/>
                <w:sz w:val="24"/>
                <w:highlight w:val="none"/>
              </w:rPr>
            </w:pPr>
            <w:r>
              <w:rPr>
                <w:rFonts w:hint="eastAsia" w:ascii="宋体" w:cs="宋体"/>
                <w:sz w:val="24"/>
                <w:highlight w:val="none"/>
              </w:rPr>
              <w:t>合格5分：能够对我司提供的全部资料严格保密；</w:t>
            </w:r>
          </w:p>
          <w:p w14:paraId="0226C03B">
            <w:pPr>
              <w:widowControl w:val="0"/>
              <w:spacing w:line="240" w:lineRule="auto"/>
              <w:ind w:firstLine="0" w:firstLineChars="0"/>
              <w:rPr>
                <w:rFonts w:ascii="宋体" w:cs="宋体"/>
                <w:sz w:val="24"/>
                <w:highlight w:val="none"/>
              </w:rPr>
            </w:pPr>
            <w:r>
              <w:rPr>
                <w:rFonts w:hint="eastAsia" w:ascii="宋体" w:cs="宋体"/>
                <w:sz w:val="24"/>
                <w:highlight w:val="none"/>
              </w:rPr>
              <w:t>不合格 0 分：达不到本项＂合格＂标准的。</w:t>
            </w:r>
          </w:p>
        </w:tc>
        <w:tc>
          <w:tcPr>
            <w:tcW w:w="732" w:type="dxa"/>
            <w:tcBorders>
              <w:top w:val="single" w:color="auto" w:sz="4" w:space="0"/>
              <w:left w:val="single" w:color="auto" w:sz="4" w:space="0"/>
              <w:bottom w:val="single" w:color="auto" w:sz="4" w:space="0"/>
              <w:right w:val="single" w:color="auto" w:sz="4" w:space="0"/>
            </w:tcBorders>
          </w:tcPr>
          <w:p w14:paraId="1216589A">
            <w:pPr>
              <w:widowControl w:val="0"/>
              <w:spacing w:line="240" w:lineRule="auto"/>
              <w:ind w:firstLine="0" w:firstLineChars="0"/>
              <w:rPr>
                <w:rFonts w:ascii="宋体" w:cs="宋体"/>
                <w:sz w:val="24"/>
                <w:highlight w:val="none"/>
              </w:rPr>
            </w:pPr>
          </w:p>
        </w:tc>
        <w:tc>
          <w:tcPr>
            <w:tcW w:w="1037" w:type="dxa"/>
            <w:tcBorders>
              <w:top w:val="single" w:color="auto" w:sz="4" w:space="0"/>
              <w:left w:val="single" w:color="auto" w:sz="4" w:space="0"/>
              <w:bottom w:val="single" w:color="auto" w:sz="4" w:space="0"/>
              <w:right w:val="single" w:color="auto" w:sz="4" w:space="0"/>
            </w:tcBorders>
          </w:tcPr>
          <w:p w14:paraId="1E527535">
            <w:pPr>
              <w:widowControl w:val="0"/>
              <w:spacing w:line="240" w:lineRule="auto"/>
              <w:ind w:firstLine="0" w:firstLineChars="0"/>
              <w:rPr>
                <w:rFonts w:ascii="宋体" w:cs="宋体"/>
                <w:sz w:val="24"/>
                <w:highlight w:val="none"/>
              </w:rPr>
            </w:pPr>
          </w:p>
        </w:tc>
      </w:tr>
      <w:tr w14:paraId="5A247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33" w:type="dxa"/>
            <w:tcBorders>
              <w:top w:val="single" w:color="auto" w:sz="4" w:space="0"/>
              <w:left w:val="single" w:color="auto" w:sz="4" w:space="0"/>
              <w:bottom w:val="single" w:color="auto" w:sz="4" w:space="0"/>
              <w:right w:val="single" w:color="auto" w:sz="4" w:space="0"/>
            </w:tcBorders>
            <w:vAlign w:val="center"/>
          </w:tcPr>
          <w:p w14:paraId="4F48100E">
            <w:pPr>
              <w:widowControl w:val="0"/>
              <w:spacing w:line="240" w:lineRule="auto"/>
              <w:ind w:firstLine="0" w:firstLineChars="0"/>
              <w:jc w:val="center"/>
              <w:rPr>
                <w:rFonts w:ascii="宋体" w:cs="宋体"/>
                <w:b/>
                <w:bCs/>
                <w:sz w:val="24"/>
                <w:highlight w:val="none"/>
              </w:rPr>
            </w:pPr>
            <w:r>
              <w:rPr>
                <w:rFonts w:hint="eastAsia" w:ascii="宋体" w:cs="宋体"/>
                <w:b/>
                <w:bCs/>
                <w:sz w:val="24"/>
                <w:highlight w:val="none"/>
              </w:rPr>
              <w:t>四</w:t>
            </w:r>
          </w:p>
        </w:tc>
        <w:tc>
          <w:tcPr>
            <w:tcW w:w="1636" w:type="dxa"/>
            <w:tcBorders>
              <w:top w:val="single" w:color="auto" w:sz="4" w:space="0"/>
              <w:left w:val="single" w:color="auto" w:sz="4" w:space="0"/>
              <w:bottom w:val="single" w:color="auto" w:sz="4" w:space="0"/>
              <w:right w:val="single" w:color="auto" w:sz="4" w:space="0"/>
            </w:tcBorders>
            <w:vAlign w:val="center"/>
          </w:tcPr>
          <w:p w14:paraId="3E94A59B">
            <w:pPr>
              <w:widowControl w:val="0"/>
              <w:spacing w:line="240" w:lineRule="auto"/>
              <w:ind w:firstLine="0" w:firstLineChars="0"/>
              <w:rPr>
                <w:rFonts w:ascii="宋体" w:cs="宋体"/>
                <w:b/>
                <w:bCs/>
                <w:sz w:val="24"/>
                <w:highlight w:val="none"/>
              </w:rPr>
            </w:pPr>
            <w:r>
              <w:rPr>
                <w:rFonts w:hint="eastAsia" w:ascii="宋体" w:cs="宋体"/>
                <w:b/>
                <w:bCs/>
                <w:sz w:val="24"/>
                <w:highlight w:val="none"/>
              </w:rPr>
              <w:t>不良行为扣分</w:t>
            </w:r>
          </w:p>
        </w:tc>
        <w:tc>
          <w:tcPr>
            <w:tcW w:w="705" w:type="dxa"/>
            <w:tcBorders>
              <w:top w:val="single" w:color="auto" w:sz="4" w:space="0"/>
              <w:left w:val="single" w:color="auto" w:sz="4" w:space="0"/>
              <w:bottom w:val="single" w:color="auto" w:sz="4" w:space="0"/>
              <w:right w:val="single" w:color="auto" w:sz="4" w:space="0"/>
            </w:tcBorders>
            <w:vAlign w:val="center"/>
          </w:tcPr>
          <w:p w14:paraId="62C23CF5">
            <w:pPr>
              <w:widowControl w:val="0"/>
              <w:spacing w:line="240" w:lineRule="auto"/>
              <w:ind w:firstLine="0" w:firstLineChars="0"/>
              <w:jc w:val="center"/>
              <w:rPr>
                <w:rFonts w:ascii="宋体" w:cs="宋体"/>
                <w:sz w:val="24"/>
                <w:highlight w:val="none"/>
              </w:rPr>
            </w:pPr>
          </w:p>
        </w:tc>
        <w:tc>
          <w:tcPr>
            <w:tcW w:w="5249" w:type="dxa"/>
            <w:tcBorders>
              <w:top w:val="single" w:color="auto" w:sz="4" w:space="0"/>
              <w:left w:val="single" w:color="auto" w:sz="4" w:space="0"/>
              <w:bottom w:val="single" w:color="auto" w:sz="4" w:space="0"/>
              <w:right w:val="single" w:color="auto" w:sz="4" w:space="0"/>
            </w:tcBorders>
            <w:vAlign w:val="center"/>
          </w:tcPr>
          <w:p w14:paraId="2B1E52DB">
            <w:pPr>
              <w:widowControl w:val="0"/>
              <w:spacing w:line="240" w:lineRule="auto"/>
              <w:ind w:firstLine="0" w:firstLineChars="0"/>
              <w:rPr>
                <w:rFonts w:ascii="宋体" w:cs="宋体"/>
                <w:sz w:val="24"/>
                <w:highlight w:val="none"/>
              </w:rPr>
            </w:pPr>
          </w:p>
        </w:tc>
        <w:tc>
          <w:tcPr>
            <w:tcW w:w="732" w:type="dxa"/>
            <w:tcBorders>
              <w:top w:val="single" w:color="auto" w:sz="4" w:space="0"/>
              <w:left w:val="single" w:color="auto" w:sz="4" w:space="0"/>
              <w:bottom w:val="single" w:color="auto" w:sz="4" w:space="0"/>
              <w:right w:val="single" w:color="auto" w:sz="4" w:space="0"/>
            </w:tcBorders>
          </w:tcPr>
          <w:p w14:paraId="428C768F">
            <w:pPr>
              <w:widowControl w:val="0"/>
              <w:spacing w:line="240" w:lineRule="auto"/>
              <w:ind w:firstLine="0" w:firstLineChars="0"/>
              <w:rPr>
                <w:rFonts w:ascii="宋体" w:cs="宋体"/>
                <w:sz w:val="24"/>
                <w:highlight w:val="none"/>
              </w:rPr>
            </w:pPr>
          </w:p>
        </w:tc>
        <w:tc>
          <w:tcPr>
            <w:tcW w:w="1037" w:type="dxa"/>
            <w:tcBorders>
              <w:top w:val="single" w:color="auto" w:sz="4" w:space="0"/>
              <w:left w:val="single" w:color="auto" w:sz="4" w:space="0"/>
              <w:bottom w:val="single" w:color="auto" w:sz="4" w:space="0"/>
              <w:right w:val="single" w:color="auto" w:sz="4" w:space="0"/>
            </w:tcBorders>
          </w:tcPr>
          <w:p w14:paraId="54DEA91B">
            <w:pPr>
              <w:widowControl w:val="0"/>
              <w:spacing w:line="240" w:lineRule="auto"/>
              <w:ind w:firstLine="0" w:firstLineChars="0"/>
              <w:rPr>
                <w:rFonts w:ascii="宋体" w:cs="宋体"/>
                <w:sz w:val="24"/>
                <w:highlight w:val="none"/>
              </w:rPr>
            </w:pPr>
          </w:p>
        </w:tc>
      </w:tr>
      <w:tr w14:paraId="1F6E5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3" w:type="dxa"/>
            <w:tcBorders>
              <w:top w:val="single" w:color="auto" w:sz="4" w:space="0"/>
              <w:left w:val="single" w:color="auto" w:sz="4" w:space="0"/>
              <w:bottom w:val="single" w:color="auto" w:sz="4" w:space="0"/>
              <w:right w:val="single" w:color="auto" w:sz="4" w:space="0"/>
            </w:tcBorders>
            <w:vAlign w:val="center"/>
          </w:tcPr>
          <w:p w14:paraId="5162D28E">
            <w:pPr>
              <w:widowControl w:val="0"/>
              <w:spacing w:line="240" w:lineRule="auto"/>
              <w:ind w:firstLine="0" w:firstLineChars="0"/>
              <w:jc w:val="center"/>
              <w:rPr>
                <w:rFonts w:ascii="宋体" w:cs="宋体"/>
                <w:sz w:val="24"/>
                <w:highlight w:val="none"/>
              </w:rPr>
            </w:pPr>
            <w:r>
              <w:rPr>
                <w:rFonts w:hint="eastAsia" w:ascii="宋体" w:cs="宋体"/>
                <w:sz w:val="24"/>
                <w:highlight w:val="none"/>
              </w:rPr>
              <w:t>1</w:t>
            </w:r>
          </w:p>
        </w:tc>
        <w:tc>
          <w:tcPr>
            <w:tcW w:w="1636" w:type="dxa"/>
            <w:tcBorders>
              <w:top w:val="single" w:color="auto" w:sz="4" w:space="0"/>
              <w:left w:val="single" w:color="auto" w:sz="4" w:space="0"/>
              <w:bottom w:val="single" w:color="auto" w:sz="4" w:space="0"/>
              <w:right w:val="single" w:color="auto" w:sz="4" w:space="0"/>
            </w:tcBorders>
            <w:vAlign w:val="center"/>
          </w:tcPr>
          <w:p w14:paraId="6611FE82">
            <w:pPr>
              <w:widowControl w:val="0"/>
              <w:spacing w:line="240" w:lineRule="auto"/>
              <w:ind w:firstLine="0" w:firstLineChars="0"/>
              <w:rPr>
                <w:rFonts w:ascii="宋体" w:cs="宋体"/>
                <w:sz w:val="24"/>
                <w:highlight w:val="none"/>
              </w:rPr>
            </w:pPr>
          </w:p>
        </w:tc>
        <w:tc>
          <w:tcPr>
            <w:tcW w:w="705" w:type="dxa"/>
            <w:tcBorders>
              <w:top w:val="single" w:color="auto" w:sz="4" w:space="0"/>
              <w:left w:val="single" w:color="auto" w:sz="4" w:space="0"/>
              <w:bottom w:val="single" w:color="auto" w:sz="4" w:space="0"/>
              <w:right w:val="single" w:color="auto" w:sz="4" w:space="0"/>
            </w:tcBorders>
            <w:vAlign w:val="center"/>
          </w:tcPr>
          <w:p w14:paraId="5EC0657C">
            <w:pPr>
              <w:widowControl w:val="0"/>
              <w:spacing w:line="240" w:lineRule="auto"/>
              <w:ind w:firstLine="0" w:firstLineChars="0"/>
              <w:jc w:val="center"/>
              <w:rPr>
                <w:rFonts w:ascii="宋体" w:cs="宋体"/>
                <w:sz w:val="24"/>
                <w:highlight w:val="none"/>
              </w:rPr>
            </w:pPr>
          </w:p>
        </w:tc>
        <w:tc>
          <w:tcPr>
            <w:tcW w:w="5249" w:type="dxa"/>
            <w:tcBorders>
              <w:top w:val="single" w:color="auto" w:sz="4" w:space="0"/>
              <w:left w:val="single" w:color="auto" w:sz="4" w:space="0"/>
              <w:bottom w:val="single" w:color="auto" w:sz="4" w:space="0"/>
              <w:right w:val="single" w:color="auto" w:sz="4" w:space="0"/>
            </w:tcBorders>
            <w:vAlign w:val="center"/>
          </w:tcPr>
          <w:p w14:paraId="3779C7EA">
            <w:pPr>
              <w:widowControl w:val="0"/>
              <w:spacing w:line="240" w:lineRule="auto"/>
              <w:ind w:firstLine="0" w:firstLineChars="0"/>
              <w:rPr>
                <w:rFonts w:ascii="宋体" w:cs="宋体"/>
                <w:sz w:val="24"/>
                <w:highlight w:val="none"/>
              </w:rPr>
            </w:pPr>
            <w:r>
              <w:rPr>
                <w:rFonts w:hint="eastAsia" w:ascii="宋体" w:cs="宋体"/>
                <w:sz w:val="24"/>
                <w:highlight w:val="none"/>
              </w:rPr>
              <w:t>每处-5 分：擅自采用不成熟的技术或产品从而影响项目进展；</w:t>
            </w:r>
          </w:p>
        </w:tc>
        <w:tc>
          <w:tcPr>
            <w:tcW w:w="732" w:type="dxa"/>
            <w:tcBorders>
              <w:top w:val="single" w:color="auto" w:sz="4" w:space="0"/>
              <w:left w:val="single" w:color="auto" w:sz="4" w:space="0"/>
              <w:bottom w:val="single" w:color="auto" w:sz="4" w:space="0"/>
              <w:right w:val="single" w:color="auto" w:sz="4" w:space="0"/>
            </w:tcBorders>
          </w:tcPr>
          <w:p w14:paraId="41B60E87">
            <w:pPr>
              <w:widowControl w:val="0"/>
              <w:spacing w:line="240" w:lineRule="auto"/>
              <w:ind w:firstLine="0" w:firstLineChars="0"/>
              <w:rPr>
                <w:rFonts w:ascii="宋体" w:cs="宋体"/>
                <w:sz w:val="24"/>
                <w:highlight w:val="none"/>
              </w:rPr>
            </w:pPr>
          </w:p>
        </w:tc>
        <w:tc>
          <w:tcPr>
            <w:tcW w:w="1037" w:type="dxa"/>
            <w:tcBorders>
              <w:top w:val="single" w:color="auto" w:sz="4" w:space="0"/>
              <w:left w:val="single" w:color="auto" w:sz="4" w:space="0"/>
              <w:bottom w:val="single" w:color="auto" w:sz="4" w:space="0"/>
              <w:right w:val="single" w:color="auto" w:sz="4" w:space="0"/>
            </w:tcBorders>
          </w:tcPr>
          <w:p w14:paraId="2DC8E142">
            <w:pPr>
              <w:widowControl w:val="0"/>
              <w:spacing w:line="240" w:lineRule="auto"/>
              <w:ind w:firstLine="0" w:firstLineChars="0"/>
              <w:rPr>
                <w:rFonts w:ascii="宋体" w:cs="宋体"/>
                <w:sz w:val="24"/>
                <w:highlight w:val="none"/>
              </w:rPr>
            </w:pPr>
          </w:p>
        </w:tc>
      </w:tr>
      <w:tr w14:paraId="0B2B9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3" w:type="dxa"/>
            <w:tcBorders>
              <w:top w:val="single" w:color="auto" w:sz="4" w:space="0"/>
              <w:left w:val="single" w:color="auto" w:sz="4" w:space="0"/>
              <w:bottom w:val="single" w:color="auto" w:sz="4" w:space="0"/>
              <w:right w:val="single" w:color="auto" w:sz="4" w:space="0"/>
            </w:tcBorders>
            <w:vAlign w:val="center"/>
          </w:tcPr>
          <w:p w14:paraId="435F3220">
            <w:pPr>
              <w:widowControl w:val="0"/>
              <w:spacing w:line="240" w:lineRule="auto"/>
              <w:ind w:firstLine="0" w:firstLineChars="0"/>
              <w:jc w:val="center"/>
              <w:rPr>
                <w:rFonts w:ascii="宋体" w:cs="宋体"/>
                <w:sz w:val="24"/>
                <w:highlight w:val="none"/>
              </w:rPr>
            </w:pPr>
            <w:r>
              <w:rPr>
                <w:rFonts w:hint="eastAsia" w:ascii="宋体" w:cs="宋体"/>
                <w:sz w:val="24"/>
                <w:highlight w:val="none"/>
              </w:rPr>
              <w:t>2</w:t>
            </w:r>
          </w:p>
        </w:tc>
        <w:tc>
          <w:tcPr>
            <w:tcW w:w="1636" w:type="dxa"/>
            <w:tcBorders>
              <w:top w:val="single" w:color="auto" w:sz="4" w:space="0"/>
              <w:left w:val="single" w:color="auto" w:sz="4" w:space="0"/>
              <w:bottom w:val="single" w:color="auto" w:sz="4" w:space="0"/>
              <w:right w:val="single" w:color="auto" w:sz="4" w:space="0"/>
            </w:tcBorders>
            <w:vAlign w:val="center"/>
          </w:tcPr>
          <w:p w14:paraId="6E75983B">
            <w:pPr>
              <w:widowControl w:val="0"/>
              <w:spacing w:line="240" w:lineRule="auto"/>
              <w:ind w:firstLine="0" w:firstLineChars="0"/>
              <w:rPr>
                <w:rFonts w:ascii="宋体" w:cs="宋体"/>
                <w:sz w:val="24"/>
                <w:highlight w:val="none"/>
              </w:rPr>
            </w:pPr>
          </w:p>
        </w:tc>
        <w:tc>
          <w:tcPr>
            <w:tcW w:w="705" w:type="dxa"/>
            <w:tcBorders>
              <w:top w:val="single" w:color="auto" w:sz="4" w:space="0"/>
              <w:left w:val="single" w:color="auto" w:sz="4" w:space="0"/>
              <w:bottom w:val="single" w:color="auto" w:sz="4" w:space="0"/>
              <w:right w:val="single" w:color="auto" w:sz="4" w:space="0"/>
            </w:tcBorders>
            <w:vAlign w:val="center"/>
          </w:tcPr>
          <w:p w14:paraId="271AF4CC">
            <w:pPr>
              <w:widowControl w:val="0"/>
              <w:spacing w:line="240" w:lineRule="auto"/>
              <w:ind w:firstLine="0" w:firstLineChars="0"/>
              <w:jc w:val="center"/>
              <w:rPr>
                <w:rFonts w:ascii="宋体" w:cs="宋体"/>
                <w:sz w:val="24"/>
                <w:highlight w:val="none"/>
              </w:rPr>
            </w:pPr>
          </w:p>
        </w:tc>
        <w:tc>
          <w:tcPr>
            <w:tcW w:w="5249" w:type="dxa"/>
            <w:tcBorders>
              <w:top w:val="single" w:color="auto" w:sz="4" w:space="0"/>
              <w:left w:val="single" w:color="auto" w:sz="4" w:space="0"/>
              <w:bottom w:val="single" w:color="auto" w:sz="4" w:space="0"/>
              <w:right w:val="single" w:color="auto" w:sz="4" w:space="0"/>
            </w:tcBorders>
            <w:vAlign w:val="center"/>
          </w:tcPr>
          <w:p w14:paraId="33FBF544">
            <w:pPr>
              <w:widowControl w:val="0"/>
              <w:spacing w:line="240" w:lineRule="auto"/>
              <w:ind w:firstLine="0" w:firstLineChars="0"/>
              <w:rPr>
                <w:rFonts w:ascii="宋体" w:cs="宋体"/>
                <w:sz w:val="24"/>
                <w:highlight w:val="none"/>
              </w:rPr>
            </w:pPr>
            <w:r>
              <w:rPr>
                <w:rFonts w:hint="eastAsia" w:ascii="宋体" w:cs="宋体"/>
                <w:sz w:val="24"/>
                <w:highlight w:val="none"/>
              </w:rPr>
              <w:t>每次-5 分：对明知存在错误或不合理之处且拒不改正；</w:t>
            </w:r>
          </w:p>
        </w:tc>
        <w:tc>
          <w:tcPr>
            <w:tcW w:w="732" w:type="dxa"/>
            <w:tcBorders>
              <w:top w:val="single" w:color="auto" w:sz="4" w:space="0"/>
              <w:left w:val="single" w:color="auto" w:sz="4" w:space="0"/>
              <w:bottom w:val="single" w:color="auto" w:sz="4" w:space="0"/>
              <w:right w:val="single" w:color="auto" w:sz="4" w:space="0"/>
            </w:tcBorders>
          </w:tcPr>
          <w:p w14:paraId="397ACCBA">
            <w:pPr>
              <w:widowControl w:val="0"/>
              <w:spacing w:line="240" w:lineRule="auto"/>
              <w:ind w:firstLine="0" w:firstLineChars="0"/>
              <w:rPr>
                <w:rFonts w:ascii="宋体" w:cs="宋体"/>
                <w:sz w:val="24"/>
                <w:highlight w:val="none"/>
              </w:rPr>
            </w:pPr>
          </w:p>
        </w:tc>
        <w:tc>
          <w:tcPr>
            <w:tcW w:w="1037" w:type="dxa"/>
            <w:tcBorders>
              <w:top w:val="single" w:color="auto" w:sz="4" w:space="0"/>
              <w:left w:val="single" w:color="auto" w:sz="4" w:space="0"/>
              <w:bottom w:val="single" w:color="auto" w:sz="4" w:space="0"/>
              <w:right w:val="single" w:color="auto" w:sz="4" w:space="0"/>
            </w:tcBorders>
          </w:tcPr>
          <w:p w14:paraId="6EBBE930">
            <w:pPr>
              <w:widowControl w:val="0"/>
              <w:spacing w:line="240" w:lineRule="auto"/>
              <w:ind w:firstLine="0" w:firstLineChars="0"/>
              <w:rPr>
                <w:rFonts w:ascii="宋体" w:cs="宋体"/>
                <w:sz w:val="24"/>
                <w:highlight w:val="none"/>
              </w:rPr>
            </w:pPr>
          </w:p>
        </w:tc>
      </w:tr>
      <w:tr w14:paraId="6D42C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3" w:type="dxa"/>
            <w:tcBorders>
              <w:top w:val="single" w:color="auto" w:sz="4" w:space="0"/>
              <w:left w:val="single" w:color="auto" w:sz="4" w:space="0"/>
              <w:bottom w:val="single" w:color="auto" w:sz="4" w:space="0"/>
              <w:right w:val="single" w:color="auto" w:sz="4" w:space="0"/>
            </w:tcBorders>
            <w:vAlign w:val="center"/>
          </w:tcPr>
          <w:p w14:paraId="74EDD969">
            <w:pPr>
              <w:widowControl w:val="0"/>
              <w:spacing w:line="240" w:lineRule="auto"/>
              <w:ind w:firstLine="0" w:firstLineChars="0"/>
              <w:jc w:val="center"/>
              <w:rPr>
                <w:rFonts w:ascii="宋体" w:cs="宋体"/>
                <w:sz w:val="24"/>
                <w:highlight w:val="none"/>
              </w:rPr>
            </w:pPr>
            <w:r>
              <w:rPr>
                <w:rFonts w:hint="eastAsia" w:ascii="宋体" w:cs="宋体"/>
                <w:sz w:val="24"/>
                <w:highlight w:val="none"/>
              </w:rPr>
              <w:t>3</w:t>
            </w:r>
          </w:p>
        </w:tc>
        <w:tc>
          <w:tcPr>
            <w:tcW w:w="1636" w:type="dxa"/>
            <w:tcBorders>
              <w:top w:val="single" w:color="auto" w:sz="4" w:space="0"/>
              <w:left w:val="single" w:color="auto" w:sz="4" w:space="0"/>
              <w:bottom w:val="single" w:color="auto" w:sz="4" w:space="0"/>
              <w:right w:val="single" w:color="auto" w:sz="4" w:space="0"/>
            </w:tcBorders>
            <w:vAlign w:val="center"/>
          </w:tcPr>
          <w:p w14:paraId="0B9D1525">
            <w:pPr>
              <w:widowControl w:val="0"/>
              <w:spacing w:line="240" w:lineRule="auto"/>
              <w:ind w:firstLine="0" w:firstLineChars="0"/>
              <w:rPr>
                <w:rFonts w:ascii="宋体" w:cs="宋体"/>
                <w:sz w:val="24"/>
                <w:highlight w:val="none"/>
              </w:rPr>
            </w:pPr>
          </w:p>
        </w:tc>
        <w:tc>
          <w:tcPr>
            <w:tcW w:w="705" w:type="dxa"/>
            <w:tcBorders>
              <w:top w:val="single" w:color="auto" w:sz="4" w:space="0"/>
              <w:left w:val="single" w:color="auto" w:sz="4" w:space="0"/>
              <w:bottom w:val="single" w:color="auto" w:sz="4" w:space="0"/>
              <w:right w:val="single" w:color="auto" w:sz="4" w:space="0"/>
            </w:tcBorders>
            <w:vAlign w:val="center"/>
          </w:tcPr>
          <w:p w14:paraId="1E88557B">
            <w:pPr>
              <w:widowControl w:val="0"/>
              <w:spacing w:line="240" w:lineRule="auto"/>
              <w:ind w:firstLine="0" w:firstLineChars="0"/>
              <w:jc w:val="center"/>
              <w:rPr>
                <w:rFonts w:ascii="宋体" w:cs="宋体"/>
                <w:sz w:val="24"/>
                <w:highlight w:val="none"/>
              </w:rPr>
            </w:pPr>
          </w:p>
        </w:tc>
        <w:tc>
          <w:tcPr>
            <w:tcW w:w="5249" w:type="dxa"/>
            <w:tcBorders>
              <w:top w:val="single" w:color="auto" w:sz="4" w:space="0"/>
              <w:left w:val="single" w:color="auto" w:sz="4" w:space="0"/>
              <w:bottom w:val="single" w:color="auto" w:sz="4" w:space="0"/>
              <w:right w:val="single" w:color="auto" w:sz="4" w:space="0"/>
            </w:tcBorders>
            <w:vAlign w:val="center"/>
          </w:tcPr>
          <w:p w14:paraId="1C36C9B6">
            <w:pPr>
              <w:widowControl w:val="0"/>
              <w:spacing w:line="240" w:lineRule="auto"/>
              <w:ind w:firstLine="0" w:firstLineChars="0"/>
              <w:rPr>
                <w:rFonts w:ascii="宋体" w:cs="宋体"/>
                <w:sz w:val="24"/>
                <w:highlight w:val="none"/>
              </w:rPr>
            </w:pPr>
            <w:r>
              <w:rPr>
                <w:rFonts w:hint="eastAsia" w:ascii="宋体" w:cs="宋体"/>
                <w:sz w:val="24"/>
                <w:highlight w:val="none"/>
              </w:rPr>
              <w:t>每次-5 分：出现需要受托人配合才能解决的问题时拒不到场；</w:t>
            </w:r>
          </w:p>
        </w:tc>
        <w:tc>
          <w:tcPr>
            <w:tcW w:w="732" w:type="dxa"/>
            <w:tcBorders>
              <w:top w:val="single" w:color="auto" w:sz="4" w:space="0"/>
              <w:left w:val="single" w:color="auto" w:sz="4" w:space="0"/>
              <w:bottom w:val="single" w:color="auto" w:sz="4" w:space="0"/>
              <w:right w:val="single" w:color="auto" w:sz="4" w:space="0"/>
            </w:tcBorders>
          </w:tcPr>
          <w:p w14:paraId="3063E0AA">
            <w:pPr>
              <w:widowControl w:val="0"/>
              <w:spacing w:line="240" w:lineRule="auto"/>
              <w:ind w:firstLine="0" w:firstLineChars="0"/>
              <w:rPr>
                <w:rFonts w:ascii="宋体" w:cs="宋体"/>
                <w:sz w:val="24"/>
                <w:highlight w:val="none"/>
              </w:rPr>
            </w:pPr>
          </w:p>
        </w:tc>
        <w:tc>
          <w:tcPr>
            <w:tcW w:w="1037" w:type="dxa"/>
            <w:tcBorders>
              <w:top w:val="single" w:color="auto" w:sz="4" w:space="0"/>
              <w:left w:val="single" w:color="auto" w:sz="4" w:space="0"/>
              <w:bottom w:val="single" w:color="auto" w:sz="4" w:space="0"/>
              <w:right w:val="single" w:color="auto" w:sz="4" w:space="0"/>
            </w:tcBorders>
          </w:tcPr>
          <w:p w14:paraId="531B62E4">
            <w:pPr>
              <w:widowControl w:val="0"/>
              <w:spacing w:line="240" w:lineRule="auto"/>
              <w:ind w:firstLine="0" w:firstLineChars="0"/>
              <w:rPr>
                <w:rFonts w:ascii="宋体" w:cs="宋体"/>
                <w:sz w:val="24"/>
                <w:highlight w:val="none"/>
              </w:rPr>
            </w:pPr>
          </w:p>
        </w:tc>
      </w:tr>
      <w:tr w14:paraId="2B6C2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3" w:type="dxa"/>
            <w:tcBorders>
              <w:top w:val="single" w:color="auto" w:sz="4" w:space="0"/>
              <w:left w:val="single" w:color="auto" w:sz="4" w:space="0"/>
              <w:bottom w:val="single" w:color="auto" w:sz="4" w:space="0"/>
              <w:right w:val="single" w:color="auto" w:sz="4" w:space="0"/>
            </w:tcBorders>
            <w:vAlign w:val="center"/>
          </w:tcPr>
          <w:p w14:paraId="52F2E982">
            <w:pPr>
              <w:widowControl w:val="0"/>
              <w:spacing w:line="240" w:lineRule="auto"/>
              <w:ind w:firstLine="0" w:firstLineChars="0"/>
              <w:jc w:val="center"/>
              <w:rPr>
                <w:rFonts w:ascii="宋体" w:cs="宋体"/>
                <w:sz w:val="24"/>
                <w:highlight w:val="none"/>
              </w:rPr>
            </w:pPr>
            <w:r>
              <w:rPr>
                <w:rFonts w:hint="eastAsia" w:ascii="宋体" w:cs="宋体"/>
                <w:sz w:val="24"/>
                <w:highlight w:val="none"/>
              </w:rPr>
              <w:t>4</w:t>
            </w:r>
          </w:p>
        </w:tc>
        <w:tc>
          <w:tcPr>
            <w:tcW w:w="1636" w:type="dxa"/>
            <w:tcBorders>
              <w:top w:val="single" w:color="auto" w:sz="4" w:space="0"/>
              <w:left w:val="single" w:color="auto" w:sz="4" w:space="0"/>
              <w:bottom w:val="single" w:color="auto" w:sz="4" w:space="0"/>
              <w:right w:val="single" w:color="auto" w:sz="4" w:space="0"/>
            </w:tcBorders>
            <w:vAlign w:val="center"/>
          </w:tcPr>
          <w:p w14:paraId="3AB36FFB">
            <w:pPr>
              <w:widowControl w:val="0"/>
              <w:spacing w:line="240" w:lineRule="auto"/>
              <w:ind w:firstLine="0" w:firstLineChars="0"/>
              <w:rPr>
                <w:rFonts w:ascii="宋体" w:cs="宋体"/>
                <w:sz w:val="24"/>
                <w:highlight w:val="none"/>
              </w:rPr>
            </w:pPr>
          </w:p>
        </w:tc>
        <w:tc>
          <w:tcPr>
            <w:tcW w:w="705" w:type="dxa"/>
            <w:tcBorders>
              <w:top w:val="single" w:color="auto" w:sz="4" w:space="0"/>
              <w:left w:val="single" w:color="auto" w:sz="4" w:space="0"/>
              <w:bottom w:val="single" w:color="auto" w:sz="4" w:space="0"/>
              <w:right w:val="single" w:color="auto" w:sz="4" w:space="0"/>
            </w:tcBorders>
            <w:vAlign w:val="center"/>
          </w:tcPr>
          <w:p w14:paraId="6FB4176A">
            <w:pPr>
              <w:widowControl w:val="0"/>
              <w:spacing w:line="240" w:lineRule="auto"/>
              <w:ind w:firstLine="0" w:firstLineChars="0"/>
              <w:jc w:val="center"/>
              <w:rPr>
                <w:rFonts w:ascii="宋体" w:cs="宋体"/>
                <w:sz w:val="24"/>
                <w:highlight w:val="none"/>
              </w:rPr>
            </w:pPr>
          </w:p>
        </w:tc>
        <w:tc>
          <w:tcPr>
            <w:tcW w:w="5249" w:type="dxa"/>
            <w:tcBorders>
              <w:top w:val="single" w:color="auto" w:sz="4" w:space="0"/>
              <w:left w:val="single" w:color="auto" w:sz="4" w:space="0"/>
              <w:bottom w:val="single" w:color="auto" w:sz="4" w:space="0"/>
              <w:right w:val="single" w:color="auto" w:sz="4" w:space="0"/>
            </w:tcBorders>
            <w:vAlign w:val="center"/>
          </w:tcPr>
          <w:p w14:paraId="16CEFFD3">
            <w:pPr>
              <w:widowControl w:val="0"/>
              <w:spacing w:line="240" w:lineRule="auto"/>
              <w:ind w:firstLine="0" w:firstLineChars="0"/>
              <w:rPr>
                <w:rFonts w:ascii="宋体" w:cs="宋体"/>
                <w:sz w:val="24"/>
                <w:highlight w:val="none"/>
              </w:rPr>
            </w:pPr>
            <w:r>
              <w:rPr>
                <w:rFonts w:hint="eastAsia" w:ascii="宋体" w:cs="宋体"/>
                <w:sz w:val="24"/>
                <w:highlight w:val="none"/>
              </w:rPr>
              <w:t>每次-5 分：无正当理由拒绝在最终成果及相关文件上签字盖章承担责任；</w:t>
            </w:r>
          </w:p>
        </w:tc>
        <w:tc>
          <w:tcPr>
            <w:tcW w:w="732" w:type="dxa"/>
            <w:tcBorders>
              <w:top w:val="single" w:color="auto" w:sz="4" w:space="0"/>
              <w:left w:val="single" w:color="auto" w:sz="4" w:space="0"/>
              <w:bottom w:val="single" w:color="auto" w:sz="4" w:space="0"/>
              <w:right w:val="single" w:color="auto" w:sz="4" w:space="0"/>
            </w:tcBorders>
          </w:tcPr>
          <w:p w14:paraId="5D04A60F">
            <w:pPr>
              <w:widowControl w:val="0"/>
              <w:spacing w:line="240" w:lineRule="auto"/>
              <w:ind w:firstLine="0" w:firstLineChars="0"/>
              <w:rPr>
                <w:rFonts w:ascii="宋体" w:cs="宋体"/>
                <w:sz w:val="24"/>
                <w:highlight w:val="none"/>
              </w:rPr>
            </w:pPr>
          </w:p>
        </w:tc>
        <w:tc>
          <w:tcPr>
            <w:tcW w:w="1037" w:type="dxa"/>
            <w:tcBorders>
              <w:top w:val="single" w:color="auto" w:sz="4" w:space="0"/>
              <w:left w:val="single" w:color="auto" w:sz="4" w:space="0"/>
              <w:bottom w:val="single" w:color="auto" w:sz="4" w:space="0"/>
              <w:right w:val="single" w:color="auto" w:sz="4" w:space="0"/>
            </w:tcBorders>
          </w:tcPr>
          <w:p w14:paraId="40A2071E">
            <w:pPr>
              <w:widowControl w:val="0"/>
              <w:spacing w:line="240" w:lineRule="auto"/>
              <w:ind w:firstLine="0" w:firstLineChars="0"/>
              <w:rPr>
                <w:rFonts w:ascii="宋体" w:cs="宋体"/>
                <w:sz w:val="24"/>
                <w:highlight w:val="none"/>
              </w:rPr>
            </w:pPr>
          </w:p>
        </w:tc>
      </w:tr>
      <w:tr w14:paraId="0C190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33" w:type="dxa"/>
            <w:tcBorders>
              <w:top w:val="single" w:color="auto" w:sz="4" w:space="0"/>
              <w:left w:val="single" w:color="auto" w:sz="4" w:space="0"/>
              <w:bottom w:val="single" w:color="auto" w:sz="4" w:space="0"/>
              <w:right w:val="single" w:color="auto" w:sz="4" w:space="0"/>
            </w:tcBorders>
            <w:vAlign w:val="center"/>
          </w:tcPr>
          <w:p w14:paraId="0AF29EC9">
            <w:pPr>
              <w:widowControl w:val="0"/>
              <w:spacing w:line="240" w:lineRule="auto"/>
              <w:ind w:firstLine="0" w:firstLineChars="0"/>
              <w:jc w:val="center"/>
              <w:rPr>
                <w:rFonts w:ascii="宋体" w:cs="宋体"/>
                <w:b/>
                <w:bCs/>
                <w:sz w:val="22"/>
                <w:szCs w:val="22"/>
                <w:highlight w:val="none"/>
              </w:rPr>
            </w:pPr>
            <w:r>
              <w:rPr>
                <w:rFonts w:hint="eastAsia" w:ascii="宋体" w:cs="宋体"/>
                <w:b/>
                <w:bCs/>
                <w:sz w:val="22"/>
                <w:szCs w:val="22"/>
                <w:highlight w:val="none"/>
              </w:rPr>
              <w:t>五</w:t>
            </w:r>
          </w:p>
        </w:tc>
        <w:tc>
          <w:tcPr>
            <w:tcW w:w="1636" w:type="dxa"/>
            <w:tcBorders>
              <w:top w:val="single" w:color="auto" w:sz="4" w:space="0"/>
              <w:left w:val="single" w:color="auto" w:sz="4" w:space="0"/>
              <w:bottom w:val="single" w:color="auto" w:sz="4" w:space="0"/>
              <w:right w:val="single" w:color="auto" w:sz="4" w:space="0"/>
            </w:tcBorders>
            <w:vAlign w:val="center"/>
          </w:tcPr>
          <w:p w14:paraId="2F02C82D">
            <w:pPr>
              <w:widowControl w:val="0"/>
              <w:spacing w:line="240" w:lineRule="auto"/>
              <w:ind w:firstLine="0" w:firstLineChars="0"/>
              <w:rPr>
                <w:rFonts w:ascii="宋体" w:cs="宋体"/>
                <w:b/>
                <w:bCs/>
                <w:sz w:val="22"/>
                <w:szCs w:val="22"/>
                <w:highlight w:val="none"/>
              </w:rPr>
            </w:pPr>
            <w:r>
              <w:rPr>
                <w:rFonts w:hint="eastAsia" w:ascii="宋体" w:cs="宋体"/>
                <w:b/>
                <w:bCs/>
                <w:sz w:val="22"/>
                <w:szCs w:val="22"/>
                <w:highlight w:val="none"/>
              </w:rPr>
              <w:t>直接判定为履约不合格行为</w:t>
            </w:r>
          </w:p>
        </w:tc>
        <w:tc>
          <w:tcPr>
            <w:tcW w:w="705" w:type="dxa"/>
            <w:tcBorders>
              <w:top w:val="single" w:color="auto" w:sz="4" w:space="0"/>
              <w:left w:val="single" w:color="auto" w:sz="4" w:space="0"/>
              <w:bottom w:val="single" w:color="auto" w:sz="4" w:space="0"/>
              <w:right w:val="single" w:color="auto" w:sz="4" w:space="0"/>
            </w:tcBorders>
            <w:vAlign w:val="center"/>
          </w:tcPr>
          <w:p w14:paraId="17ED8DDE">
            <w:pPr>
              <w:widowControl w:val="0"/>
              <w:spacing w:line="240" w:lineRule="auto"/>
              <w:ind w:firstLine="0" w:firstLineChars="0"/>
              <w:jc w:val="center"/>
              <w:rPr>
                <w:rFonts w:ascii="宋体" w:cs="宋体"/>
                <w:sz w:val="22"/>
                <w:szCs w:val="22"/>
                <w:highlight w:val="none"/>
              </w:rPr>
            </w:pPr>
          </w:p>
        </w:tc>
        <w:tc>
          <w:tcPr>
            <w:tcW w:w="5249" w:type="dxa"/>
            <w:tcBorders>
              <w:top w:val="single" w:color="auto" w:sz="4" w:space="0"/>
              <w:left w:val="single" w:color="auto" w:sz="4" w:space="0"/>
              <w:bottom w:val="single" w:color="auto" w:sz="4" w:space="0"/>
              <w:right w:val="single" w:color="auto" w:sz="4" w:space="0"/>
            </w:tcBorders>
            <w:vAlign w:val="center"/>
          </w:tcPr>
          <w:p w14:paraId="4B12202A">
            <w:pPr>
              <w:widowControl w:val="0"/>
              <w:spacing w:line="240" w:lineRule="auto"/>
              <w:ind w:firstLine="0" w:firstLineChars="0"/>
              <w:rPr>
                <w:rFonts w:ascii="宋体" w:cs="宋体"/>
                <w:sz w:val="22"/>
                <w:szCs w:val="22"/>
                <w:highlight w:val="none"/>
              </w:rPr>
            </w:pPr>
          </w:p>
        </w:tc>
        <w:tc>
          <w:tcPr>
            <w:tcW w:w="732" w:type="dxa"/>
            <w:tcBorders>
              <w:top w:val="single" w:color="auto" w:sz="4" w:space="0"/>
              <w:left w:val="single" w:color="auto" w:sz="4" w:space="0"/>
              <w:bottom w:val="single" w:color="auto" w:sz="4" w:space="0"/>
              <w:right w:val="single" w:color="auto" w:sz="4" w:space="0"/>
            </w:tcBorders>
          </w:tcPr>
          <w:p w14:paraId="6036177A">
            <w:pPr>
              <w:widowControl w:val="0"/>
              <w:spacing w:line="240" w:lineRule="auto"/>
              <w:ind w:firstLine="0" w:firstLineChars="0"/>
              <w:rPr>
                <w:rFonts w:ascii="宋体" w:cs="宋体"/>
                <w:sz w:val="24"/>
                <w:highlight w:val="none"/>
              </w:rPr>
            </w:pPr>
          </w:p>
        </w:tc>
        <w:tc>
          <w:tcPr>
            <w:tcW w:w="1037" w:type="dxa"/>
            <w:tcBorders>
              <w:top w:val="single" w:color="auto" w:sz="4" w:space="0"/>
              <w:left w:val="single" w:color="auto" w:sz="4" w:space="0"/>
              <w:bottom w:val="single" w:color="auto" w:sz="4" w:space="0"/>
              <w:right w:val="single" w:color="auto" w:sz="4" w:space="0"/>
            </w:tcBorders>
          </w:tcPr>
          <w:p w14:paraId="18180076">
            <w:pPr>
              <w:widowControl w:val="0"/>
              <w:spacing w:line="240" w:lineRule="auto"/>
              <w:ind w:firstLine="0" w:firstLineChars="0"/>
              <w:rPr>
                <w:rFonts w:ascii="宋体" w:cs="宋体"/>
                <w:sz w:val="24"/>
                <w:highlight w:val="none"/>
              </w:rPr>
            </w:pPr>
          </w:p>
        </w:tc>
      </w:tr>
      <w:tr w14:paraId="5BF5D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3" w:type="dxa"/>
            <w:tcBorders>
              <w:top w:val="single" w:color="auto" w:sz="4" w:space="0"/>
              <w:left w:val="single" w:color="auto" w:sz="4" w:space="0"/>
              <w:bottom w:val="single" w:color="auto" w:sz="4" w:space="0"/>
              <w:right w:val="single" w:color="auto" w:sz="4" w:space="0"/>
            </w:tcBorders>
            <w:vAlign w:val="center"/>
          </w:tcPr>
          <w:p w14:paraId="53D512FD">
            <w:pPr>
              <w:widowControl w:val="0"/>
              <w:spacing w:line="240" w:lineRule="auto"/>
              <w:ind w:firstLine="0" w:firstLineChars="0"/>
              <w:jc w:val="center"/>
              <w:rPr>
                <w:rFonts w:ascii="宋体" w:cs="宋体"/>
                <w:sz w:val="24"/>
                <w:highlight w:val="none"/>
              </w:rPr>
            </w:pPr>
            <w:r>
              <w:rPr>
                <w:rFonts w:hint="eastAsia" w:ascii="宋体" w:cs="宋体"/>
                <w:sz w:val="24"/>
                <w:highlight w:val="none"/>
              </w:rPr>
              <w:t>1</w:t>
            </w:r>
          </w:p>
        </w:tc>
        <w:tc>
          <w:tcPr>
            <w:tcW w:w="1636" w:type="dxa"/>
            <w:tcBorders>
              <w:top w:val="single" w:color="auto" w:sz="4" w:space="0"/>
              <w:left w:val="single" w:color="auto" w:sz="4" w:space="0"/>
              <w:bottom w:val="single" w:color="auto" w:sz="4" w:space="0"/>
              <w:right w:val="single" w:color="auto" w:sz="4" w:space="0"/>
            </w:tcBorders>
            <w:vAlign w:val="center"/>
          </w:tcPr>
          <w:p w14:paraId="258447D5">
            <w:pPr>
              <w:widowControl w:val="0"/>
              <w:spacing w:line="240" w:lineRule="auto"/>
              <w:ind w:firstLine="0" w:firstLineChars="0"/>
              <w:rPr>
                <w:rFonts w:ascii="宋体" w:cs="宋体"/>
                <w:sz w:val="24"/>
                <w:highlight w:val="none"/>
              </w:rPr>
            </w:pPr>
          </w:p>
        </w:tc>
        <w:tc>
          <w:tcPr>
            <w:tcW w:w="705" w:type="dxa"/>
            <w:tcBorders>
              <w:top w:val="single" w:color="auto" w:sz="4" w:space="0"/>
              <w:left w:val="single" w:color="auto" w:sz="4" w:space="0"/>
              <w:bottom w:val="single" w:color="auto" w:sz="4" w:space="0"/>
              <w:right w:val="single" w:color="auto" w:sz="4" w:space="0"/>
            </w:tcBorders>
            <w:vAlign w:val="center"/>
          </w:tcPr>
          <w:p w14:paraId="466E3C92">
            <w:pPr>
              <w:widowControl w:val="0"/>
              <w:spacing w:line="240" w:lineRule="auto"/>
              <w:ind w:firstLine="0" w:firstLineChars="0"/>
              <w:jc w:val="center"/>
              <w:rPr>
                <w:rFonts w:ascii="宋体" w:cs="宋体"/>
                <w:sz w:val="24"/>
                <w:highlight w:val="none"/>
              </w:rPr>
            </w:pPr>
          </w:p>
        </w:tc>
        <w:tc>
          <w:tcPr>
            <w:tcW w:w="5249" w:type="dxa"/>
            <w:tcBorders>
              <w:top w:val="single" w:color="auto" w:sz="4" w:space="0"/>
              <w:left w:val="single" w:color="auto" w:sz="4" w:space="0"/>
              <w:bottom w:val="single" w:color="auto" w:sz="4" w:space="0"/>
              <w:right w:val="single" w:color="auto" w:sz="4" w:space="0"/>
            </w:tcBorders>
            <w:vAlign w:val="center"/>
          </w:tcPr>
          <w:p w14:paraId="469680BC">
            <w:pPr>
              <w:widowControl w:val="0"/>
              <w:spacing w:line="240" w:lineRule="auto"/>
              <w:ind w:firstLine="0" w:firstLineChars="0"/>
              <w:rPr>
                <w:rFonts w:ascii="宋体" w:cs="宋体"/>
                <w:sz w:val="24"/>
                <w:highlight w:val="none"/>
              </w:rPr>
            </w:pPr>
            <w:r>
              <w:rPr>
                <w:rFonts w:hint="eastAsia" w:ascii="宋体" w:cs="宋体"/>
                <w:sz w:val="24"/>
                <w:highlight w:val="none"/>
              </w:rPr>
              <w:t>违法转包或者未经同意分包所承揽的合同全部工作；</w:t>
            </w:r>
          </w:p>
        </w:tc>
        <w:tc>
          <w:tcPr>
            <w:tcW w:w="732" w:type="dxa"/>
            <w:tcBorders>
              <w:top w:val="single" w:color="auto" w:sz="4" w:space="0"/>
              <w:left w:val="single" w:color="auto" w:sz="4" w:space="0"/>
              <w:bottom w:val="single" w:color="auto" w:sz="4" w:space="0"/>
              <w:right w:val="single" w:color="auto" w:sz="4" w:space="0"/>
            </w:tcBorders>
          </w:tcPr>
          <w:p w14:paraId="7F291FD4">
            <w:pPr>
              <w:widowControl w:val="0"/>
              <w:spacing w:line="240" w:lineRule="auto"/>
              <w:ind w:firstLine="0" w:firstLineChars="0"/>
              <w:rPr>
                <w:rFonts w:ascii="宋体" w:cs="宋体"/>
                <w:sz w:val="24"/>
                <w:highlight w:val="none"/>
              </w:rPr>
            </w:pPr>
          </w:p>
        </w:tc>
        <w:tc>
          <w:tcPr>
            <w:tcW w:w="1037" w:type="dxa"/>
            <w:tcBorders>
              <w:top w:val="single" w:color="auto" w:sz="4" w:space="0"/>
              <w:left w:val="single" w:color="auto" w:sz="4" w:space="0"/>
              <w:bottom w:val="single" w:color="auto" w:sz="4" w:space="0"/>
              <w:right w:val="single" w:color="auto" w:sz="4" w:space="0"/>
            </w:tcBorders>
          </w:tcPr>
          <w:p w14:paraId="7FBC3968">
            <w:pPr>
              <w:widowControl w:val="0"/>
              <w:spacing w:line="240" w:lineRule="auto"/>
              <w:ind w:firstLine="0" w:firstLineChars="0"/>
              <w:rPr>
                <w:rFonts w:ascii="宋体" w:cs="宋体"/>
                <w:sz w:val="24"/>
                <w:highlight w:val="none"/>
              </w:rPr>
            </w:pPr>
          </w:p>
        </w:tc>
      </w:tr>
      <w:tr w14:paraId="1F4C5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3" w:type="dxa"/>
            <w:tcBorders>
              <w:top w:val="single" w:color="auto" w:sz="4" w:space="0"/>
              <w:left w:val="single" w:color="auto" w:sz="4" w:space="0"/>
              <w:bottom w:val="single" w:color="auto" w:sz="4" w:space="0"/>
              <w:right w:val="single" w:color="auto" w:sz="4" w:space="0"/>
            </w:tcBorders>
            <w:vAlign w:val="center"/>
          </w:tcPr>
          <w:p w14:paraId="3CDDBC6E">
            <w:pPr>
              <w:widowControl w:val="0"/>
              <w:spacing w:line="240" w:lineRule="auto"/>
              <w:ind w:firstLine="0" w:firstLineChars="0"/>
              <w:jc w:val="center"/>
              <w:rPr>
                <w:rFonts w:ascii="宋体" w:cs="宋体"/>
                <w:sz w:val="24"/>
                <w:highlight w:val="none"/>
              </w:rPr>
            </w:pPr>
            <w:r>
              <w:rPr>
                <w:rFonts w:hint="eastAsia" w:ascii="宋体" w:cs="宋体"/>
                <w:sz w:val="24"/>
                <w:highlight w:val="none"/>
              </w:rPr>
              <w:t>2</w:t>
            </w:r>
          </w:p>
        </w:tc>
        <w:tc>
          <w:tcPr>
            <w:tcW w:w="1636" w:type="dxa"/>
            <w:tcBorders>
              <w:top w:val="single" w:color="auto" w:sz="4" w:space="0"/>
              <w:left w:val="single" w:color="auto" w:sz="4" w:space="0"/>
              <w:bottom w:val="single" w:color="auto" w:sz="4" w:space="0"/>
              <w:right w:val="single" w:color="auto" w:sz="4" w:space="0"/>
            </w:tcBorders>
            <w:vAlign w:val="center"/>
          </w:tcPr>
          <w:p w14:paraId="1B6D6334">
            <w:pPr>
              <w:widowControl w:val="0"/>
              <w:spacing w:line="240" w:lineRule="auto"/>
              <w:ind w:firstLine="0" w:firstLineChars="0"/>
              <w:rPr>
                <w:rFonts w:ascii="宋体" w:cs="宋体"/>
                <w:sz w:val="24"/>
                <w:highlight w:val="none"/>
              </w:rPr>
            </w:pPr>
          </w:p>
        </w:tc>
        <w:tc>
          <w:tcPr>
            <w:tcW w:w="705" w:type="dxa"/>
            <w:tcBorders>
              <w:top w:val="single" w:color="auto" w:sz="4" w:space="0"/>
              <w:left w:val="single" w:color="auto" w:sz="4" w:space="0"/>
              <w:bottom w:val="single" w:color="auto" w:sz="4" w:space="0"/>
              <w:right w:val="single" w:color="auto" w:sz="4" w:space="0"/>
            </w:tcBorders>
            <w:vAlign w:val="center"/>
          </w:tcPr>
          <w:p w14:paraId="27C13D8D">
            <w:pPr>
              <w:widowControl w:val="0"/>
              <w:spacing w:line="240" w:lineRule="auto"/>
              <w:ind w:firstLine="0" w:firstLineChars="0"/>
              <w:jc w:val="center"/>
              <w:rPr>
                <w:rFonts w:ascii="宋体" w:cs="宋体"/>
                <w:sz w:val="24"/>
                <w:highlight w:val="none"/>
              </w:rPr>
            </w:pPr>
          </w:p>
        </w:tc>
        <w:tc>
          <w:tcPr>
            <w:tcW w:w="5249" w:type="dxa"/>
            <w:tcBorders>
              <w:top w:val="single" w:color="auto" w:sz="4" w:space="0"/>
              <w:left w:val="single" w:color="auto" w:sz="4" w:space="0"/>
              <w:bottom w:val="single" w:color="auto" w:sz="4" w:space="0"/>
              <w:right w:val="single" w:color="auto" w:sz="4" w:space="0"/>
            </w:tcBorders>
            <w:vAlign w:val="center"/>
          </w:tcPr>
          <w:p w14:paraId="2CE6CF49">
            <w:pPr>
              <w:widowControl w:val="0"/>
              <w:spacing w:line="240" w:lineRule="auto"/>
              <w:ind w:firstLine="0" w:firstLineChars="0"/>
              <w:rPr>
                <w:rFonts w:ascii="宋体" w:cs="宋体"/>
                <w:sz w:val="24"/>
                <w:highlight w:val="none"/>
              </w:rPr>
            </w:pPr>
            <w:r>
              <w:rPr>
                <w:rFonts w:hint="eastAsia" w:ascii="宋体" w:cs="宋体"/>
                <w:sz w:val="24"/>
                <w:highlight w:val="none"/>
              </w:rPr>
              <w:t>达不到本合同成果要求，不能配合氛围包装工作。</w:t>
            </w:r>
          </w:p>
        </w:tc>
        <w:tc>
          <w:tcPr>
            <w:tcW w:w="732" w:type="dxa"/>
            <w:tcBorders>
              <w:top w:val="single" w:color="auto" w:sz="4" w:space="0"/>
              <w:left w:val="single" w:color="auto" w:sz="4" w:space="0"/>
              <w:bottom w:val="single" w:color="auto" w:sz="4" w:space="0"/>
              <w:right w:val="single" w:color="auto" w:sz="4" w:space="0"/>
            </w:tcBorders>
          </w:tcPr>
          <w:p w14:paraId="0772368C">
            <w:pPr>
              <w:widowControl w:val="0"/>
              <w:spacing w:line="240" w:lineRule="auto"/>
              <w:ind w:firstLine="0" w:firstLineChars="0"/>
              <w:rPr>
                <w:rFonts w:ascii="宋体" w:cs="宋体"/>
                <w:sz w:val="24"/>
                <w:highlight w:val="none"/>
              </w:rPr>
            </w:pPr>
          </w:p>
        </w:tc>
        <w:tc>
          <w:tcPr>
            <w:tcW w:w="1037" w:type="dxa"/>
            <w:tcBorders>
              <w:top w:val="single" w:color="auto" w:sz="4" w:space="0"/>
              <w:left w:val="single" w:color="auto" w:sz="4" w:space="0"/>
              <w:bottom w:val="single" w:color="auto" w:sz="4" w:space="0"/>
              <w:right w:val="single" w:color="auto" w:sz="4" w:space="0"/>
            </w:tcBorders>
          </w:tcPr>
          <w:p w14:paraId="762A883B">
            <w:pPr>
              <w:widowControl w:val="0"/>
              <w:spacing w:line="240" w:lineRule="auto"/>
              <w:ind w:firstLine="0" w:firstLineChars="0"/>
              <w:rPr>
                <w:rFonts w:ascii="宋体" w:cs="宋体"/>
                <w:sz w:val="24"/>
                <w:highlight w:val="none"/>
              </w:rPr>
            </w:pPr>
          </w:p>
        </w:tc>
      </w:tr>
      <w:tr w14:paraId="66E3E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3" w:type="dxa"/>
            <w:tcBorders>
              <w:top w:val="single" w:color="auto" w:sz="4" w:space="0"/>
              <w:left w:val="single" w:color="auto" w:sz="4" w:space="0"/>
              <w:bottom w:val="single" w:color="auto" w:sz="4" w:space="0"/>
              <w:right w:val="single" w:color="auto" w:sz="4" w:space="0"/>
            </w:tcBorders>
            <w:vAlign w:val="center"/>
          </w:tcPr>
          <w:p w14:paraId="5A46A8FB">
            <w:pPr>
              <w:widowControl w:val="0"/>
              <w:spacing w:line="240" w:lineRule="auto"/>
              <w:ind w:firstLine="0" w:firstLineChars="0"/>
              <w:jc w:val="center"/>
              <w:rPr>
                <w:rFonts w:ascii="宋体" w:cs="宋体"/>
                <w:sz w:val="24"/>
                <w:highlight w:val="none"/>
              </w:rPr>
            </w:pPr>
            <w:r>
              <w:rPr>
                <w:rFonts w:hint="eastAsia" w:ascii="宋体" w:cs="宋体"/>
                <w:sz w:val="24"/>
                <w:highlight w:val="none"/>
              </w:rPr>
              <w:t>3</w:t>
            </w:r>
          </w:p>
        </w:tc>
        <w:tc>
          <w:tcPr>
            <w:tcW w:w="1636" w:type="dxa"/>
            <w:tcBorders>
              <w:top w:val="single" w:color="auto" w:sz="4" w:space="0"/>
              <w:left w:val="single" w:color="auto" w:sz="4" w:space="0"/>
              <w:bottom w:val="single" w:color="auto" w:sz="4" w:space="0"/>
              <w:right w:val="single" w:color="auto" w:sz="4" w:space="0"/>
            </w:tcBorders>
            <w:vAlign w:val="center"/>
          </w:tcPr>
          <w:p w14:paraId="1B3302BF">
            <w:pPr>
              <w:widowControl w:val="0"/>
              <w:spacing w:line="240" w:lineRule="auto"/>
              <w:ind w:firstLine="0" w:firstLineChars="0"/>
              <w:rPr>
                <w:rFonts w:ascii="宋体" w:cs="宋体"/>
                <w:sz w:val="24"/>
                <w:highlight w:val="none"/>
              </w:rPr>
            </w:pPr>
          </w:p>
        </w:tc>
        <w:tc>
          <w:tcPr>
            <w:tcW w:w="705" w:type="dxa"/>
            <w:tcBorders>
              <w:top w:val="single" w:color="auto" w:sz="4" w:space="0"/>
              <w:left w:val="single" w:color="auto" w:sz="4" w:space="0"/>
              <w:bottom w:val="single" w:color="auto" w:sz="4" w:space="0"/>
              <w:right w:val="single" w:color="auto" w:sz="4" w:space="0"/>
            </w:tcBorders>
            <w:vAlign w:val="center"/>
          </w:tcPr>
          <w:p w14:paraId="69E712C6">
            <w:pPr>
              <w:widowControl w:val="0"/>
              <w:spacing w:line="240" w:lineRule="auto"/>
              <w:ind w:firstLine="0" w:firstLineChars="0"/>
              <w:jc w:val="center"/>
              <w:rPr>
                <w:rFonts w:ascii="宋体" w:cs="宋体"/>
                <w:sz w:val="24"/>
                <w:highlight w:val="none"/>
              </w:rPr>
            </w:pPr>
          </w:p>
        </w:tc>
        <w:tc>
          <w:tcPr>
            <w:tcW w:w="5249" w:type="dxa"/>
            <w:tcBorders>
              <w:top w:val="single" w:color="auto" w:sz="4" w:space="0"/>
              <w:left w:val="single" w:color="auto" w:sz="4" w:space="0"/>
              <w:bottom w:val="single" w:color="auto" w:sz="4" w:space="0"/>
              <w:right w:val="single" w:color="auto" w:sz="4" w:space="0"/>
            </w:tcBorders>
            <w:vAlign w:val="center"/>
          </w:tcPr>
          <w:p w14:paraId="757B9617">
            <w:pPr>
              <w:widowControl w:val="0"/>
              <w:spacing w:line="240" w:lineRule="auto"/>
              <w:ind w:firstLine="0" w:firstLineChars="0"/>
              <w:rPr>
                <w:rFonts w:ascii="宋体" w:cs="宋体"/>
                <w:sz w:val="24"/>
                <w:highlight w:val="none"/>
              </w:rPr>
            </w:pPr>
            <w:r>
              <w:rPr>
                <w:rFonts w:hint="eastAsia" w:ascii="宋体" w:cs="宋体"/>
                <w:sz w:val="24"/>
                <w:highlight w:val="none"/>
              </w:rPr>
              <w:t>编造或篡改相关信息及数据；</w:t>
            </w:r>
          </w:p>
        </w:tc>
        <w:tc>
          <w:tcPr>
            <w:tcW w:w="732" w:type="dxa"/>
            <w:tcBorders>
              <w:top w:val="single" w:color="auto" w:sz="4" w:space="0"/>
              <w:left w:val="single" w:color="auto" w:sz="4" w:space="0"/>
              <w:bottom w:val="single" w:color="auto" w:sz="4" w:space="0"/>
              <w:right w:val="single" w:color="auto" w:sz="4" w:space="0"/>
            </w:tcBorders>
          </w:tcPr>
          <w:p w14:paraId="1AB6E41B">
            <w:pPr>
              <w:widowControl w:val="0"/>
              <w:spacing w:line="240" w:lineRule="auto"/>
              <w:ind w:firstLine="0" w:firstLineChars="0"/>
              <w:rPr>
                <w:rFonts w:ascii="宋体" w:cs="宋体"/>
                <w:sz w:val="24"/>
                <w:highlight w:val="none"/>
              </w:rPr>
            </w:pPr>
          </w:p>
        </w:tc>
        <w:tc>
          <w:tcPr>
            <w:tcW w:w="1037" w:type="dxa"/>
            <w:tcBorders>
              <w:top w:val="single" w:color="auto" w:sz="4" w:space="0"/>
              <w:left w:val="single" w:color="auto" w:sz="4" w:space="0"/>
              <w:bottom w:val="single" w:color="auto" w:sz="4" w:space="0"/>
              <w:right w:val="single" w:color="auto" w:sz="4" w:space="0"/>
            </w:tcBorders>
          </w:tcPr>
          <w:p w14:paraId="4D7B8D00">
            <w:pPr>
              <w:widowControl w:val="0"/>
              <w:spacing w:line="240" w:lineRule="auto"/>
              <w:ind w:firstLine="0" w:firstLineChars="0"/>
              <w:rPr>
                <w:rFonts w:ascii="宋体" w:cs="宋体"/>
                <w:sz w:val="24"/>
                <w:highlight w:val="none"/>
              </w:rPr>
            </w:pPr>
          </w:p>
        </w:tc>
      </w:tr>
      <w:tr w14:paraId="0C614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3" w:type="dxa"/>
            <w:tcBorders>
              <w:top w:val="single" w:color="auto" w:sz="4" w:space="0"/>
              <w:left w:val="single" w:color="auto" w:sz="4" w:space="0"/>
              <w:bottom w:val="single" w:color="auto" w:sz="4" w:space="0"/>
              <w:right w:val="single" w:color="auto" w:sz="4" w:space="0"/>
            </w:tcBorders>
            <w:vAlign w:val="center"/>
          </w:tcPr>
          <w:p w14:paraId="413B47CE">
            <w:pPr>
              <w:widowControl w:val="0"/>
              <w:spacing w:line="240" w:lineRule="auto"/>
              <w:ind w:firstLine="0" w:firstLineChars="0"/>
              <w:jc w:val="center"/>
              <w:rPr>
                <w:rFonts w:ascii="宋体" w:cs="宋体"/>
                <w:sz w:val="24"/>
                <w:highlight w:val="none"/>
              </w:rPr>
            </w:pPr>
            <w:r>
              <w:rPr>
                <w:rFonts w:hint="eastAsia" w:ascii="宋体" w:cs="宋体"/>
                <w:sz w:val="24"/>
                <w:highlight w:val="none"/>
              </w:rPr>
              <w:t>4</w:t>
            </w:r>
          </w:p>
        </w:tc>
        <w:tc>
          <w:tcPr>
            <w:tcW w:w="1636" w:type="dxa"/>
            <w:tcBorders>
              <w:top w:val="single" w:color="auto" w:sz="4" w:space="0"/>
              <w:left w:val="single" w:color="auto" w:sz="4" w:space="0"/>
              <w:bottom w:val="single" w:color="auto" w:sz="4" w:space="0"/>
              <w:right w:val="single" w:color="auto" w:sz="4" w:space="0"/>
            </w:tcBorders>
            <w:vAlign w:val="center"/>
          </w:tcPr>
          <w:p w14:paraId="1A3E0AAD">
            <w:pPr>
              <w:widowControl w:val="0"/>
              <w:spacing w:line="240" w:lineRule="auto"/>
              <w:ind w:firstLine="0" w:firstLineChars="0"/>
              <w:rPr>
                <w:rFonts w:ascii="宋体" w:cs="宋体"/>
                <w:sz w:val="24"/>
                <w:highlight w:val="none"/>
              </w:rPr>
            </w:pPr>
          </w:p>
        </w:tc>
        <w:tc>
          <w:tcPr>
            <w:tcW w:w="705" w:type="dxa"/>
            <w:tcBorders>
              <w:top w:val="single" w:color="auto" w:sz="4" w:space="0"/>
              <w:left w:val="single" w:color="auto" w:sz="4" w:space="0"/>
              <w:bottom w:val="single" w:color="auto" w:sz="4" w:space="0"/>
              <w:right w:val="single" w:color="auto" w:sz="4" w:space="0"/>
            </w:tcBorders>
            <w:vAlign w:val="center"/>
          </w:tcPr>
          <w:p w14:paraId="0F7D3AAA">
            <w:pPr>
              <w:widowControl w:val="0"/>
              <w:spacing w:line="240" w:lineRule="auto"/>
              <w:ind w:firstLine="0" w:firstLineChars="0"/>
              <w:jc w:val="center"/>
              <w:rPr>
                <w:rFonts w:ascii="宋体" w:cs="宋体"/>
                <w:sz w:val="24"/>
                <w:highlight w:val="none"/>
              </w:rPr>
            </w:pPr>
          </w:p>
        </w:tc>
        <w:tc>
          <w:tcPr>
            <w:tcW w:w="5249" w:type="dxa"/>
            <w:tcBorders>
              <w:top w:val="single" w:color="auto" w:sz="4" w:space="0"/>
              <w:left w:val="single" w:color="auto" w:sz="4" w:space="0"/>
              <w:bottom w:val="single" w:color="auto" w:sz="4" w:space="0"/>
              <w:right w:val="single" w:color="auto" w:sz="4" w:space="0"/>
            </w:tcBorders>
            <w:vAlign w:val="center"/>
          </w:tcPr>
          <w:p w14:paraId="3F6F5913">
            <w:pPr>
              <w:widowControl w:val="0"/>
              <w:spacing w:line="240" w:lineRule="auto"/>
              <w:ind w:firstLine="0" w:firstLineChars="0"/>
              <w:rPr>
                <w:rFonts w:ascii="宋体" w:cs="宋体"/>
                <w:sz w:val="24"/>
                <w:highlight w:val="none"/>
              </w:rPr>
            </w:pPr>
            <w:r>
              <w:rPr>
                <w:rFonts w:hint="eastAsia" w:ascii="宋体" w:cs="宋体"/>
                <w:sz w:val="24"/>
                <w:highlight w:val="none"/>
              </w:rPr>
              <w:t>因工作失误造成重大损失；</w:t>
            </w:r>
          </w:p>
        </w:tc>
        <w:tc>
          <w:tcPr>
            <w:tcW w:w="732" w:type="dxa"/>
            <w:tcBorders>
              <w:top w:val="single" w:color="auto" w:sz="4" w:space="0"/>
              <w:left w:val="single" w:color="auto" w:sz="4" w:space="0"/>
              <w:bottom w:val="single" w:color="auto" w:sz="4" w:space="0"/>
              <w:right w:val="single" w:color="auto" w:sz="4" w:space="0"/>
            </w:tcBorders>
          </w:tcPr>
          <w:p w14:paraId="26ADF0C7">
            <w:pPr>
              <w:widowControl w:val="0"/>
              <w:spacing w:line="240" w:lineRule="auto"/>
              <w:ind w:firstLine="0" w:firstLineChars="0"/>
              <w:rPr>
                <w:rFonts w:ascii="宋体" w:cs="宋体"/>
                <w:sz w:val="24"/>
                <w:highlight w:val="none"/>
              </w:rPr>
            </w:pPr>
          </w:p>
        </w:tc>
        <w:tc>
          <w:tcPr>
            <w:tcW w:w="1037" w:type="dxa"/>
            <w:tcBorders>
              <w:top w:val="single" w:color="auto" w:sz="4" w:space="0"/>
              <w:left w:val="single" w:color="auto" w:sz="4" w:space="0"/>
              <w:bottom w:val="single" w:color="auto" w:sz="4" w:space="0"/>
              <w:right w:val="single" w:color="auto" w:sz="4" w:space="0"/>
            </w:tcBorders>
          </w:tcPr>
          <w:p w14:paraId="62D53E32">
            <w:pPr>
              <w:widowControl w:val="0"/>
              <w:spacing w:line="240" w:lineRule="auto"/>
              <w:ind w:firstLine="0" w:firstLineChars="0"/>
              <w:rPr>
                <w:rFonts w:ascii="宋体" w:cs="宋体"/>
                <w:sz w:val="24"/>
                <w:highlight w:val="none"/>
              </w:rPr>
            </w:pPr>
          </w:p>
        </w:tc>
      </w:tr>
      <w:tr w14:paraId="46F3F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8755" w:type="dxa"/>
            <w:gridSpan w:val="5"/>
            <w:tcBorders>
              <w:top w:val="single" w:color="auto" w:sz="4" w:space="0"/>
              <w:left w:val="single" w:color="auto" w:sz="4" w:space="0"/>
              <w:bottom w:val="single" w:color="auto" w:sz="4" w:space="0"/>
              <w:right w:val="single" w:color="auto" w:sz="4" w:space="0"/>
            </w:tcBorders>
            <w:vAlign w:val="center"/>
          </w:tcPr>
          <w:p w14:paraId="022FA87A">
            <w:pPr>
              <w:widowControl w:val="0"/>
              <w:spacing w:line="240" w:lineRule="auto"/>
              <w:ind w:firstLine="8" w:firstLineChars="0"/>
              <w:rPr>
                <w:rFonts w:ascii="宋体" w:cs="宋体"/>
                <w:sz w:val="24"/>
                <w:highlight w:val="none"/>
              </w:rPr>
            </w:pPr>
            <w:r>
              <w:rPr>
                <w:rFonts w:hint="eastAsia" w:ascii="宋体" w:cs="宋体"/>
                <w:sz w:val="24"/>
                <w:highlight w:val="none"/>
              </w:rPr>
              <w:t>实得分数：</w:t>
            </w:r>
          </w:p>
        </w:tc>
        <w:tc>
          <w:tcPr>
            <w:tcW w:w="1037" w:type="dxa"/>
            <w:tcBorders>
              <w:top w:val="single" w:color="auto" w:sz="4" w:space="0"/>
              <w:left w:val="single" w:color="auto" w:sz="4" w:space="0"/>
              <w:bottom w:val="single" w:color="auto" w:sz="4" w:space="0"/>
              <w:right w:val="single" w:color="auto" w:sz="4" w:space="0"/>
            </w:tcBorders>
          </w:tcPr>
          <w:p w14:paraId="64C82C00">
            <w:pPr>
              <w:widowControl w:val="0"/>
              <w:spacing w:line="240" w:lineRule="auto"/>
              <w:ind w:firstLine="8" w:firstLineChars="0"/>
              <w:rPr>
                <w:rFonts w:ascii="宋体" w:cs="宋体"/>
                <w:sz w:val="24"/>
                <w:highlight w:val="none"/>
              </w:rPr>
            </w:pPr>
          </w:p>
        </w:tc>
      </w:tr>
      <w:tr w14:paraId="63469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755" w:type="dxa"/>
            <w:gridSpan w:val="5"/>
            <w:tcBorders>
              <w:top w:val="single" w:color="auto" w:sz="4" w:space="0"/>
              <w:left w:val="single" w:color="auto" w:sz="4" w:space="0"/>
              <w:bottom w:val="single" w:color="auto" w:sz="4" w:space="0"/>
              <w:right w:val="single" w:color="auto" w:sz="4" w:space="0"/>
            </w:tcBorders>
            <w:vAlign w:val="center"/>
          </w:tcPr>
          <w:p w14:paraId="5449F234">
            <w:pPr>
              <w:widowControl w:val="0"/>
              <w:spacing w:line="240" w:lineRule="auto"/>
              <w:ind w:firstLine="8" w:firstLineChars="0"/>
              <w:rPr>
                <w:rFonts w:ascii="宋体" w:cs="宋体"/>
                <w:sz w:val="24"/>
                <w:highlight w:val="none"/>
              </w:rPr>
            </w:pPr>
            <w:r>
              <w:rPr>
                <w:rFonts w:hint="eastAsia" w:ascii="宋体" w:cs="宋体"/>
                <w:sz w:val="24"/>
                <w:highlight w:val="none"/>
              </w:rPr>
              <w:t>综合评定等级：综合考评分为优秀（评分≥90分）、良好（80≤评分＜90）、中等（70≤评分＜80）、合格（60≤评分＜70）、不合格（评分＜60）五个等级。</w:t>
            </w:r>
          </w:p>
        </w:tc>
        <w:tc>
          <w:tcPr>
            <w:tcW w:w="1037" w:type="dxa"/>
            <w:tcBorders>
              <w:top w:val="single" w:color="auto" w:sz="4" w:space="0"/>
              <w:left w:val="single" w:color="auto" w:sz="4" w:space="0"/>
              <w:bottom w:val="single" w:color="auto" w:sz="4" w:space="0"/>
              <w:right w:val="single" w:color="auto" w:sz="4" w:space="0"/>
            </w:tcBorders>
          </w:tcPr>
          <w:p w14:paraId="6D46282F">
            <w:pPr>
              <w:widowControl w:val="0"/>
              <w:spacing w:line="240" w:lineRule="auto"/>
              <w:ind w:firstLine="8" w:firstLineChars="0"/>
              <w:rPr>
                <w:rFonts w:ascii="宋体" w:cs="宋体"/>
                <w:sz w:val="24"/>
                <w:highlight w:val="none"/>
              </w:rPr>
            </w:pPr>
          </w:p>
        </w:tc>
      </w:tr>
      <w:tr w14:paraId="0A5EF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9792" w:type="dxa"/>
            <w:gridSpan w:val="6"/>
            <w:tcBorders>
              <w:top w:val="single" w:color="auto" w:sz="4" w:space="0"/>
              <w:left w:val="single" w:color="auto" w:sz="4" w:space="0"/>
              <w:bottom w:val="single" w:color="auto" w:sz="4" w:space="0"/>
              <w:right w:val="single" w:color="auto" w:sz="4" w:space="0"/>
            </w:tcBorders>
          </w:tcPr>
          <w:p w14:paraId="5E2E10F2">
            <w:pPr>
              <w:widowControl w:val="0"/>
              <w:spacing w:line="240" w:lineRule="auto"/>
              <w:ind w:firstLine="8" w:firstLineChars="0"/>
              <w:rPr>
                <w:rFonts w:ascii="宋体" w:cs="宋体"/>
                <w:sz w:val="24"/>
                <w:highlight w:val="none"/>
              </w:rPr>
            </w:pPr>
            <w:r>
              <w:rPr>
                <w:rFonts w:hint="eastAsia" w:ascii="宋体" w:cs="宋体"/>
                <w:sz w:val="24"/>
                <w:highlight w:val="none"/>
              </w:rPr>
              <w:t>考核者简要说明：</w:t>
            </w:r>
          </w:p>
          <w:p w14:paraId="5D53D92B">
            <w:pPr>
              <w:widowControl w:val="0"/>
              <w:spacing w:line="240" w:lineRule="auto"/>
              <w:ind w:firstLine="8" w:firstLineChars="0"/>
              <w:rPr>
                <w:rFonts w:ascii="宋体" w:cs="宋体"/>
                <w:sz w:val="24"/>
                <w:highlight w:val="none"/>
              </w:rPr>
            </w:pPr>
            <w:r>
              <w:rPr>
                <w:rFonts w:hint="eastAsia" w:ascii="宋体" w:cs="宋体"/>
                <w:sz w:val="24"/>
                <w:highlight w:val="none"/>
              </w:rPr>
              <w:t>考核者签名：</w:t>
            </w:r>
          </w:p>
        </w:tc>
      </w:tr>
      <w:tr w14:paraId="7190F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792" w:type="dxa"/>
            <w:gridSpan w:val="6"/>
            <w:tcBorders>
              <w:top w:val="single" w:color="auto" w:sz="4" w:space="0"/>
              <w:left w:val="single" w:color="auto" w:sz="4" w:space="0"/>
              <w:bottom w:val="single" w:color="auto" w:sz="4" w:space="0"/>
              <w:right w:val="single" w:color="auto" w:sz="4" w:space="0"/>
            </w:tcBorders>
          </w:tcPr>
          <w:p w14:paraId="3E5A281D">
            <w:pPr>
              <w:widowControl w:val="0"/>
              <w:spacing w:line="240" w:lineRule="auto"/>
              <w:ind w:firstLine="8" w:firstLineChars="0"/>
              <w:rPr>
                <w:rFonts w:ascii="宋体" w:cs="宋体"/>
                <w:sz w:val="24"/>
                <w:highlight w:val="none"/>
              </w:rPr>
            </w:pPr>
            <w:r>
              <w:rPr>
                <w:rFonts w:hint="eastAsia" w:ascii="宋体" w:cs="宋体"/>
                <w:sz w:val="24"/>
                <w:highlight w:val="none"/>
              </w:rPr>
              <w:t>被考核者意见：</w:t>
            </w:r>
          </w:p>
          <w:p w14:paraId="1DEECD1F">
            <w:pPr>
              <w:widowControl w:val="0"/>
              <w:spacing w:line="240" w:lineRule="auto"/>
              <w:ind w:firstLine="8" w:firstLineChars="0"/>
              <w:rPr>
                <w:rFonts w:ascii="宋体" w:cs="宋体"/>
                <w:sz w:val="24"/>
                <w:highlight w:val="none"/>
              </w:rPr>
            </w:pPr>
            <w:r>
              <w:rPr>
                <w:rFonts w:hint="eastAsia" w:ascii="宋体" w:cs="宋体"/>
                <w:sz w:val="24"/>
                <w:highlight w:val="none"/>
              </w:rPr>
              <w:t>被考核者负责人签名：</w:t>
            </w:r>
          </w:p>
        </w:tc>
      </w:tr>
    </w:tbl>
    <w:p w14:paraId="55F3422B">
      <w:pPr>
        <w:adjustRightInd w:val="0"/>
        <w:snapToGrid w:val="0"/>
        <w:spacing w:line="560" w:lineRule="exact"/>
        <w:jc w:val="center"/>
        <w:rPr>
          <w:rFonts w:eastAsia="黑体"/>
          <w:kern w:val="0"/>
          <w:sz w:val="56"/>
          <w:szCs w:val="56"/>
          <w:highlight w:val="none"/>
        </w:rPr>
      </w:pPr>
    </w:p>
    <w:p w14:paraId="175F41E8">
      <w:pPr>
        <w:jc w:val="center"/>
        <w:rPr>
          <w:rFonts w:ascii="宋体" w:hAnsi="宋体"/>
          <w:b/>
          <w:highlight w:val="none"/>
        </w:rPr>
      </w:pPr>
      <w:r>
        <w:rPr>
          <w:rFonts w:ascii="宋体" w:hAnsi="宋体"/>
          <w:b/>
          <w:bCs/>
          <w:szCs w:val="52"/>
          <w:highlight w:val="none"/>
        </w:rPr>
        <w:br w:type="page"/>
      </w:r>
    </w:p>
    <w:p w14:paraId="675800A3">
      <w:pPr>
        <w:tabs>
          <w:tab w:val="left" w:pos="399"/>
        </w:tabs>
        <w:ind w:firstLine="0" w:firstLineChars="0"/>
        <w:rPr>
          <w:rFonts w:ascii="宋体" w:cs="宋体"/>
          <w:highlight w:val="none"/>
        </w:rPr>
      </w:pPr>
    </w:p>
    <w:p w14:paraId="1A232CE2">
      <w:pPr>
        <w:pStyle w:val="51"/>
        <w:rPr>
          <w:highlight w:val="none"/>
        </w:rPr>
      </w:pPr>
    </w:p>
    <w:p w14:paraId="3F48C443">
      <w:pPr>
        <w:pStyle w:val="51"/>
        <w:rPr>
          <w:highlight w:val="none"/>
        </w:rPr>
      </w:pPr>
    </w:p>
    <w:p w14:paraId="457F76CF">
      <w:pPr>
        <w:pStyle w:val="51"/>
        <w:rPr>
          <w:highlight w:val="none"/>
        </w:rPr>
      </w:pPr>
    </w:p>
    <w:p w14:paraId="3ADED383">
      <w:pPr>
        <w:pStyle w:val="51"/>
        <w:rPr>
          <w:highlight w:val="none"/>
        </w:rPr>
      </w:pPr>
    </w:p>
    <w:p w14:paraId="066C75FF">
      <w:pPr>
        <w:pStyle w:val="51"/>
        <w:rPr>
          <w:highlight w:val="none"/>
        </w:rPr>
      </w:pPr>
    </w:p>
    <w:p w14:paraId="48BA50D7">
      <w:pPr>
        <w:pStyle w:val="51"/>
        <w:rPr>
          <w:highlight w:val="none"/>
        </w:rPr>
      </w:pPr>
    </w:p>
    <w:p w14:paraId="29E8E9AF">
      <w:pPr>
        <w:pStyle w:val="51"/>
        <w:rPr>
          <w:highlight w:val="none"/>
        </w:rPr>
      </w:pPr>
    </w:p>
    <w:p w14:paraId="297A8059">
      <w:pPr>
        <w:pStyle w:val="51"/>
        <w:rPr>
          <w:highlight w:val="none"/>
        </w:rPr>
      </w:pPr>
    </w:p>
    <w:p w14:paraId="558867CC">
      <w:pPr>
        <w:ind w:firstLine="0" w:firstLineChars="0"/>
        <w:rPr>
          <w:highlight w:val="none"/>
        </w:rPr>
      </w:pPr>
    </w:p>
    <w:p w14:paraId="4ED249E6">
      <w:pPr>
        <w:rPr>
          <w:highlight w:val="none"/>
        </w:rPr>
      </w:pPr>
    </w:p>
    <w:p w14:paraId="37DD0B9A">
      <w:pPr>
        <w:rPr>
          <w:highlight w:val="none"/>
        </w:rPr>
      </w:pPr>
    </w:p>
    <w:p w14:paraId="70A95D5A">
      <w:pPr>
        <w:ind w:firstLine="0" w:firstLineChars="0"/>
        <w:rPr>
          <w:highlight w:val="none"/>
        </w:rPr>
      </w:pPr>
    </w:p>
    <w:p w14:paraId="14F6EF2F">
      <w:pPr>
        <w:rPr>
          <w:highlight w:val="none"/>
        </w:rPr>
      </w:pPr>
    </w:p>
    <w:p w14:paraId="4A182FE0">
      <w:pPr>
        <w:rPr>
          <w:highlight w:val="none"/>
        </w:rPr>
      </w:pPr>
    </w:p>
    <w:p w14:paraId="63B6F6D9">
      <w:pPr>
        <w:rPr>
          <w:highlight w:val="none"/>
        </w:rPr>
      </w:pPr>
    </w:p>
    <w:p w14:paraId="6A795207">
      <w:pPr>
        <w:rPr>
          <w:highlight w:val="none"/>
        </w:rPr>
      </w:pPr>
    </w:p>
    <w:p w14:paraId="3987485C">
      <w:pPr>
        <w:widowControl w:val="0"/>
        <w:autoSpaceDE w:val="0"/>
        <w:autoSpaceDN w:val="0"/>
        <w:adjustRightInd w:val="0"/>
        <w:snapToGrid w:val="0"/>
        <w:ind w:firstLine="0" w:firstLineChars="0"/>
        <w:jc w:val="center"/>
        <w:outlineLvl w:val="0"/>
        <w:rPr>
          <w:rFonts w:ascii="宋体" w:hAnsi="宋体"/>
          <w:b/>
          <w:sz w:val="52"/>
          <w:szCs w:val="52"/>
          <w:highlight w:val="none"/>
        </w:rPr>
      </w:pPr>
      <w:bookmarkStart w:id="368" w:name="_Toc21234"/>
      <w:bookmarkStart w:id="369" w:name="_Toc4532"/>
      <w:bookmarkStart w:id="370" w:name="_Toc29564"/>
      <w:bookmarkStart w:id="371" w:name="_Toc6264"/>
      <w:bookmarkStart w:id="372" w:name="_Toc201134379"/>
      <w:bookmarkStart w:id="373" w:name="_Toc2498"/>
      <w:bookmarkStart w:id="374" w:name="_Toc11551"/>
      <w:r>
        <w:rPr>
          <w:rFonts w:hint="eastAsia" w:ascii="宋体" w:hAnsi="宋体"/>
          <w:b/>
          <w:sz w:val="52"/>
          <w:szCs w:val="52"/>
          <w:highlight w:val="none"/>
        </w:rPr>
        <w:t>第四章 项目需求</w:t>
      </w:r>
      <w:bookmarkEnd w:id="368"/>
      <w:bookmarkEnd w:id="369"/>
      <w:bookmarkEnd w:id="370"/>
      <w:bookmarkEnd w:id="371"/>
      <w:bookmarkEnd w:id="372"/>
      <w:bookmarkEnd w:id="373"/>
      <w:bookmarkEnd w:id="374"/>
    </w:p>
    <w:p w14:paraId="58005734">
      <w:pPr>
        <w:pStyle w:val="3"/>
        <w:keepNext/>
        <w:keepLines/>
        <w:widowControl w:val="0"/>
        <w:numPr>
          <w:ilvl w:val="0"/>
          <w:numId w:val="9"/>
        </w:numPr>
        <w:snapToGrid w:val="0"/>
        <w:spacing w:before="260" w:after="260"/>
        <w:ind w:left="0" w:firstLine="0" w:firstLineChars="0"/>
        <w:jc w:val="center"/>
        <w:rPr>
          <w:rFonts w:ascii="宋体" w:hAnsi="宋体" w:eastAsia="宋体" w:cs="宋体"/>
          <w:kern w:val="0"/>
          <w:sz w:val="30"/>
          <w:szCs w:val="20"/>
          <w:highlight w:val="none"/>
        </w:rPr>
      </w:pPr>
      <w:bookmarkStart w:id="375" w:name="_Toc65501075"/>
      <w:bookmarkStart w:id="376" w:name="_Toc65491446"/>
      <w:r>
        <w:rPr>
          <w:rFonts w:ascii="宋体" w:hAnsi="宋体"/>
          <w:sz w:val="28"/>
          <w:highlight w:val="none"/>
        </w:rPr>
        <w:br w:type="page"/>
      </w:r>
      <w:bookmarkEnd w:id="354"/>
      <w:bookmarkEnd w:id="355"/>
      <w:bookmarkStart w:id="377" w:name="_Toc22493"/>
      <w:bookmarkStart w:id="378" w:name="_Toc201134380"/>
      <w:bookmarkStart w:id="379" w:name="_Toc19973"/>
      <w:bookmarkStart w:id="380" w:name="_Toc6254"/>
      <w:bookmarkStart w:id="381" w:name="_Toc8562"/>
      <w:bookmarkStart w:id="382" w:name="_Toc12060"/>
      <w:bookmarkStart w:id="383" w:name="_Toc32688"/>
      <w:bookmarkStart w:id="384" w:name="_Toc4334"/>
      <w:bookmarkStart w:id="385" w:name="_Toc21356"/>
      <w:bookmarkStart w:id="386" w:name="_Toc20595"/>
      <w:bookmarkStart w:id="387" w:name="_Toc152045786"/>
      <w:bookmarkStart w:id="388" w:name="_Toc152042575"/>
      <w:bookmarkStart w:id="389" w:name="_Toc144974855"/>
      <w:bookmarkStart w:id="390" w:name="_Toc905"/>
      <w:r>
        <w:rPr>
          <w:rFonts w:hint="eastAsia" w:ascii="宋体" w:hAnsi="宋体" w:eastAsia="宋体" w:cs="宋体"/>
          <w:b/>
          <w:bCs/>
          <w:kern w:val="0"/>
          <w:highlight w:val="none"/>
        </w:rPr>
        <w:t>实质性条款</w:t>
      </w:r>
      <w:bookmarkEnd w:id="377"/>
      <w:bookmarkEnd w:id="378"/>
      <w:bookmarkEnd w:id="379"/>
      <w:bookmarkEnd w:id="380"/>
      <w:bookmarkEnd w:id="381"/>
      <w:bookmarkEnd w:id="382"/>
    </w:p>
    <w:tbl>
      <w:tblPr>
        <w:tblStyle w:val="52"/>
        <w:tblW w:w="84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7773"/>
      </w:tblGrid>
      <w:tr w14:paraId="064CF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05" w:type="dxa"/>
            <w:shd w:val="clear" w:color="auto" w:fill="C7DAF1"/>
            <w:vAlign w:val="center"/>
          </w:tcPr>
          <w:p w14:paraId="4CD98906">
            <w:pPr>
              <w:widowControl w:val="0"/>
              <w:adjustRightInd w:val="0"/>
              <w:snapToGrid w:val="0"/>
              <w:spacing w:line="360" w:lineRule="exact"/>
              <w:ind w:firstLine="0" w:firstLineChars="0"/>
              <w:jc w:val="center"/>
              <w:rPr>
                <w:rFonts w:ascii="宋体" w:hAnsi="宋体" w:cs="宋体"/>
                <w:b/>
                <w:bCs/>
                <w:kern w:val="0"/>
                <w:sz w:val="22"/>
                <w:szCs w:val="22"/>
                <w:highlight w:val="none"/>
              </w:rPr>
            </w:pPr>
            <w:r>
              <w:rPr>
                <w:rFonts w:hint="eastAsia" w:ascii="宋体" w:hAnsi="宋体" w:cs="宋体"/>
                <w:b/>
                <w:bCs/>
                <w:kern w:val="0"/>
                <w:sz w:val="22"/>
                <w:szCs w:val="22"/>
                <w:highlight w:val="none"/>
              </w:rPr>
              <w:t>序号</w:t>
            </w:r>
          </w:p>
        </w:tc>
        <w:tc>
          <w:tcPr>
            <w:tcW w:w="7773" w:type="dxa"/>
            <w:shd w:val="clear" w:color="auto" w:fill="C7DAF1"/>
            <w:vAlign w:val="center"/>
          </w:tcPr>
          <w:p w14:paraId="6BD7F346">
            <w:pPr>
              <w:widowControl w:val="0"/>
              <w:adjustRightInd w:val="0"/>
              <w:snapToGrid w:val="0"/>
              <w:spacing w:line="360" w:lineRule="exact"/>
              <w:ind w:firstLine="0" w:firstLineChars="0"/>
              <w:jc w:val="center"/>
              <w:rPr>
                <w:rFonts w:ascii="宋体" w:hAnsi="宋体" w:cs="宋体"/>
                <w:b/>
                <w:bCs/>
                <w:kern w:val="0"/>
                <w:sz w:val="22"/>
                <w:szCs w:val="22"/>
                <w:highlight w:val="none"/>
              </w:rPr>
            </w:pPr>
            <w:r>
              <w:rPr>
                <w:rFonts w:hint="eastAsia" w:ascii="宋体" w:hAnsi="宋体" w:cs="宋体"/>
                <w:b/>
                <w:bCs/>
                <w:kern w:val="0"/>
                <w:sz w:val="22"/>
                <w:szCs w:val="22"/>
                <w:highlight w:val="none"/>
              </w:rPr>
              <w:t>实质性条款具体内容</w:t>
            </w:r>
          </w:p>
        </w:tc>
      </w:tr>
      <w:tr w14:paraId="1B952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14:paraId="40AFE59F">
            <w:pPr>
              <w:widowControl w:val="0"/>
              <w:adjustRightInd w:val="0"/>
              <w:snapToGrid w:val="0"/>
              <w:spacing w:line="360" w:lineRule="exact"/>
              <w:ind w:firstLine="0" w:firstLineChars="0"/>
              <w:jc w:val="center"/>
              <w:rPr>
                <w:rFonts w:ascii="宋体" w:hAnsi="宋体" w:cs="宋体"/>
                <w:kern w:val="0"/>
                <w:sz w:val="22"/>
                <w:szCs w:val="22"/>
                <w:highlight w:val="none"/>
              </w:rPr>
            </w:pPr>
            <w:r>
              <w:rPr>
                <w:rFonts w:hint="eastAsia" w:ascii="宋体" w:hAnsi="宋体" w:cs="宋体"/>
                <w:kern w:val="0"/>
                <w:sz w:val="22"/>
                <w:szCs w:val="22"/>
                <w:highlight w:val="none"/>
              </w:rPr>
              <w:t>1</w:t>
            </w:r>
          </w:p>
        </w:tc>
        <w:tc>
          <w:tcPr>
            <w:tcW w:w="7773" w:type="dxa"/>
            <w:vAlign w:val="center"/>
          </w:tcPr>
          <w:p w14:paraId="36D9DE9E">
            <w:pPr>
              <w:widowControl w:val="0"/>
              <w:adjustRightInd w:val="0"/>
              <w:snapToGrid w:val="0"/>
              <w:spacing w:line="360" w:lineRule="exact"/>
              <w:ind w:firstLine="0" w:firstLineChars="0"/>
              <w:jc w:val="center"/>
              <w:rPr>
                <w:rFonts w:ascii="宋体" w:hAnsi="宋体" w:cs="宋体"/>
                <w:kern w:val="0"/>
                <w:sz w:val="22"/>
                <w:szCs w:val="22"/>
                <w:highlight w:val="none"/>
              </w:rPr>
            </w:pPr>
            <w:r>
              <w:rPr>
                <w:rFonts w:hint="eastAsia" w:ascii="宋体" w:hAnsi="宋体" w:cs="宋体"/>
                <w:sz w:val="22"/>
                <w:szCs w:val="22"/>
                <w:highlight w:val="none"/>
              </w:rPr>
              <w:t>满足本项目标★的条款要求。</w:t>
            </w:r>
          </w:p>
        </w:tc>
      </w:tr>
      <w:tr w14:paraId="0F999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14:paraId="58B9139E">
            <w:pPr>
              <w:widowControl w:val="0"/>
              <w:adjustRightInd w:val="0"/>
              <w:snapToGrid w:val="0"/>
              <w:spacing w:line="360" w:lineRule="exact"/>
              <w:ind w:firstLine="0" w:firstLineChars="0"/>
              <w:jc w:val="center"/>
              <w:rPr>
                <w:rFonts w:ascii="宋体" w:hAnsi="宋体" w:cs="宋体"/>
                <w:kern w:val="0"/>
                <w:sz w:val="22"/>
                <w:szCs w:val="22"/>
                <w:highlight w:val="none"/>
              </w:rPr>
            </w:pPr>
            <w:r>
              <w:rPr>
                <w:rFonts w:hint="eastAsia" w:ascii="宋体" w:hAnsi="宋体" w:cs="宋体"/>
                <w:kern w:val="0"/>
                <w:sz w:val="22"/>
                <w:szCs w:val="22"/>
                <w:highlight w:val="none"/>
              </w:rPr>
              <w:t>2</w:t>
            </w:r>
          </w:p>
        </w:tc>
        <w:tc>
          <w:tcPr>
            <w:tcW w:w="7773" w:type="dxa"/>
            <w:vAlign w:val="center"/>
          </w:tcPr>
          <w:p w14:paraId="108BD96E">
            <w:pPr>
              <w:widowControl w:val="0"/>
              <w:adjustRightInd w:val="0"/>
              <w:snapToGrid w:val="0"/>
              <w:spacing w:line="360" w:lineRule="exact"/>
              <w:ind w:firstLine="0" w:firstLineChars="0"/>
              <w:jc w:val="center"/>
              <w:rPr>
                <w:rFonts w:ascii="宋体" w:hAnsi="宋体" w:cs="宋体"/>
                <w:sz w:val="22"/>
                <w:szCs w:val="22"/>
                <w:highlight w:val="none"/>
              </w:rPr>
            </w:pPr>
            <w:r>
              <w:rPr>
                <w:rFonts w:hint="eastAsia" w:ascii="宋体" w:hAnsi="宋体" w:cs="宋体"/>
                <w:b/>
                <w:bCs/>
                <w:sz w:val="22"/>
                <w:szCs w:val="22"/>
                <w:highlight w:val="none"/>
              </w:rPr>
              <w:t>投标人需提供加盖公章的《供应商基本情况表》，格式详见：投标文件格式/十、供应商情况介绍相应内容</w:t>
            </w:r>
          </w:p>
        </w:tc>
      </w:tr>
    </w:tbl>
    <w:p w14:paraId="3EE147E4">
      <w:pPr>
        <w:keepNext/>
        <w:keepLines/>
        <w:widowControl w:val="0"/>
        <w:adjustRightInd w:val="0"/>
        <w:spacing w:line="360" w:lineRule="exact"/>
        <w:textAlignment w:val="baseline"/>
        <w:rPr>
          <w:rFonts w:ascii="宋体" w:hAnsi="宋体" w:cs="宋体"/>
          <w:b/>
          <w:bCs/>
          <w:sz w:val="22"/>
          <w:szCs w:val="22"/>
          <w:highlight w:val="none"/>
        </w:rPr>
      </w:pPr>
      <w:bookmarkStart w:id="391" w:name="_Toc31817"/>
      <w:r>
        <w:rPr>
          <w:rFonts w:hint="eastAsia" w:ascii="宋体" w:hAnsi="宋体" w:cs="宋体"/>
          <w:b/>
          <w:bCs/>
          <w:sz w:val="22"/>
          <w:szCs w:val="22"/>
          <w:highlight w:val="none"/>
        </w:rPr>
        <w:t>注：上表所列内容为不可负偏离条款，负偏离将视为未实质性满足招标文件要求和条件作投标无效处理。</w:t>
      </w:r>
      <w:bookmarkEnd w:id="391"/>
    </w:p>
    <w:p w14:paraId="384FC2B5">
      <w:pPr>
        <w:widowControl w:val="0"/>
        <w:rPr>
          <w:rFonts w:ascii="Calibri" w:hAnsi="Calibri"/>
          <w:b/>
          <w:bCs/>
          <w:sz w:val="24"/>
          <w:highlight w:val="none"/>
        </w:rPr>
      </w:pPr>
    </w:p>
    <w:p w14:paraId="57939976">
      <w:pPr>
        <w:keepNext/>
        <w:keepLines/>
        <w:widowControl w:val="0"/>
        <w:numPr>
          <w:ilvl w:val="0"/>
          <w:numId w:val="9"/>
        </w:numPr>
        <w:snapToGrid w:val="0"/>
        <w:spacing w:before="260" w:after="260"/>
        <w:ind w:left="0" w:firstLine="643" w:firstLineChars="0"/>
        <w:jc w:val="center"/>
        <w:outlineLvl w:val="1"/>
        <w:rPr>
          <w:rFonts w:ascii="宋体" w:hAnsi="宋体" w:cs="宋体"/>
          <w:b/>
          <w:bCs/>
          <w:kern w:val="0"/>
          <w:sz w:val="30"/>
          <w:szCs w:val="20"/>
          <w:highlight w:val="none"/>
        </w:rPr>
      </w:pPr>
      <w:bookmarkStart w:id="392" w:name="_Toc15511"/>
      <w:bookmarkStart w:id="393" w:name="_Toc201134381"/>
      <w:bookmarkStart w:id="394" w:name="_Toc21204"/>
      <w:bookmarkStart w:id="395" w:name="_Toc6337"/>
      <w:bookmarkStart w:id="396" w:name="_Toc3053"/>
      <w:bookmarkStart w:id="397" w:name="_Toc29655"/>
      <w:r>
        <w:rPr>
          <w:rFonts w:hint="eastAsia" w:ascii="宋体" w:hAnsi="宋体" w:cs="宋体"/>
          <w:b/>
          <w:bCs/>
          <w:kern w:val="0"/>
          <w:sz w:val="32"/>
          <w:szCs w:val="32"/>
          <w:highlight w:val="none"/>
        </w:rPr>
        <w:t>项目清单</w:t>
      </w:r>
      <w:bookmarkEnd w:id="392"/>
      <w:bookmarkEnd w:id="393"/>
      <w:bookmarkEnd w:id="394"/>
      <w:bookmarkEnd w:id="395"/>
      <w:bookmarkEnd w:id="396"/>
      <w:bookmarkEnd w:id="397"/>
    </w:p>
    <w:tbl>
      <w:tblPr>
        <w:tblStyle w:val="52"/>
        <w:tblW w:w="8536"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3405"/>
        <w:gridCol w:w="855"/>
        <w:gridCol w:w="855"/>
        <w:gridCol w:w="1485"/>
        <w:gridCol w:w="1201"/>
      </w:tblGrid>
      <w:tr w14:paraId="44BDF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right"/>
        </w:trPr>
        <w:tc>
          <w:tcPr>
            <w:tcW w:w="735" w:type="dxa"/>
            <w:vAlign w:val="center"/>
          </w:tcPr>
          <w:p w14:paraId="281733E7">
            <w:pPr>
              <w:widowControl w:val="0"/>
              <w:spacing w:line="240" w:lineRule="auto"/>
              <w:ind w:firstLine="0" w:firstLineChars="0"/>
              <w:jc w:val="center"/>
              <w:rPr>
                <w:rFonts w:ascii="宋体" w:hAnsi="宋体" w:cs="宋体"/>
                <w:b/>
                <w:sz w:val="22"/>
                <w:szCs w:val="22"/>
                <w:highlight w:val="none"/>
              </w:rPr>
            </w:pPr>
            <w:r>
              <w:rPr>
                <w:rFonts w:hint="eastAsia" w:ascii="宋体" w:hAnsi="宋体" w:cs="宋体"/>
                <w:b/>
                <w:sz w:val="22"/>
                <w:szCs w:val="22"/>
                <w:highlight w:val="none"/>
              </w:rPr>
              <w:t>序号</w:t>
            </w:r>
          </w:p>
        </w:tc>
        <w:tc>
          <w:tcPr>
            <w:tcW w:w="3405" w:type="dxa"/>
            <w:vAlign w:val="center"/>
          </w:tcPr>
          <w:p w14:paraId="0D9C3745">
            <w:pPr>
              <w:widowControl w:val="0"/>
              <w:spacing w:line="240" w:lineRule="auto"/>
              <w:ind w:firstLine="0" w:firstLineChars="0"/>
              <w:jc w:val="center"/>
              <w:rPr>
                <w:rFonts w:ascii="宋体" w:hAnsi="宋体" w:cs="宋体"/>
                <w:b/>
                <w:sz w:val="22"/>
                <w:szCs w:val="22"/>
                <w:highlight w:val="none"/>
              </w:rPr>
            </w:pPr>
            <w:r>
              <w:rPr>
                <w:rFonts w:hint="eastAsia" w:ascii="宋体" w:hAnsi="宋体" w:cs="宋体"/>
                <w:b/>
                <w:sz w:val="22"/>
                <w:szCs w:val="22"/>
                <w:highlight w:val="none"/>
              </w:rPr>
              <w:t>服务内容</w:t>
            </w:r>
          </w:p>
        </w:tc>
        <w:tc>
          <w:tcPr>
            <w:tcW w:w="855" w:type="dxa"/>
            <w:vAlign w:val="center"/>
          </w:tcPr>
          <w:p w14:paraId="066FF93C">
            <w:pPr>
              <w:widowControl w:val="0"/>
              <w:spacing w:line="240" w:lineRule="auto"/>
              <w:ind w:firstLine="0" w:firstLineChars="0"/>
              <w:jc w:val="center"/>
              <w:rPr>
                <w:rFonts w:ascii="宋体" w:hAnsi="宋体" w:cs="宋体"/>
                <w:b/>
                <w:sz w:val="22"/>
                <w:szCs w:val="22"/>
                <w:highlight w:val="none"/>
              </w:rPr>
            </w:pPr>
            <w:r>
              <w:rPr>
                <w:rFonts w:hint="eastAsia" w:ascii="宋体" w:hAnsi="宋体" w:cs="宋体"/>
                <w:b/>
                <w:sz w:val="22"/>
                <w:szCs w:val="22"/>
                <w:highlight w:val="none"/>
              </w:rPr>
              <w:t>数量</w:t>
            </w:r>
          </w:p>
        </w:tc>
        <w:tc>
          <w:tcPr>
            <w:tcW w:w="855" w:type="dxa"/>
            <w:vAlign w:val="center"/>
          </w:tcPr>
          <w:p w14:paraId="349CC6B7">
            <w:pPr>
              <w:widowControl w:val="0"/>
              <w:spacing w:line="240" w:lineRule="auto"/>
              <w:ind w:firstLine="0" w:firstLineChars="0"/>
              <w:jc w:val="center"/>
              <w:rPr>
                <w:rFonts w:ascii="宋体" w:hAnsi="宋体" w:cs="宋体"/>
                <w:b/>
                <w:sz w:val="22"/>
                <w:szCs w:val="22"/>
                <w:highlight w:val="none"/>
              </w:rPr>
            </w:pPr>
            <w:r>
              <w:rPr>
                <w:rFonts w:hint="eastAsia" w:ascii="宋体" w:hAnsi="宋体" w:cs="宋体"/>
                <w:b/>
                <w:sz w:val="22"/>
                <w:szCs w:val="22"/>
                <w:highlight w:val="none"/>
              </w:rPr>
              <w:t>单位</w:t>
            </w:r>
          </w:p>
        </w:tc>
        <w:tc>
          <w:tcPr>
            <w:tcW w:w="1485" w:type="dxa"/>
            <w:vAlign w:val="center"/>
          </w:tcPr>
          <w:p w14:paraId="4F35D806">
            <w:pPr>
              <w:widowControl w:val="0"/>
              <w:spacing w:line="240" w:lineRule="auto"/>
              <w:ind w:firstLine="0" w:firstLineChars="0"/>
              <w:jc w:val="center"/>
              <w:rPr>
                <w:rFonts w:ascii="宋体" w:hAnsi="宋体" w:cs="宋体"/>
                <w:b/>
                <w:sz w:val="22"/>
                <w:szCs w:val="22"/>
                <w:highlight w:val="none"/>
              </w:rPr>
            </w:pPr>
            <w:r>
              <w:rPr>
                <w:rFonts w:hint="eastAsia" w:ascii="宋体" w:hAnsi="宋体" w:cs="宋体"/>
                <w:b/>
                <w:sz w:val="22"/>
                <w:szCs w:val="22"/>
                <w:highlight w:val="none"/>
              </w:rPr>
              <w:t>预算限额（元）</w:t>
            </w:r>
          </w:p>
        </w:tc>
        <w:tc>
          <w:tcPr>
            <w:tcW w:w="1201" w:type="dxa"/>
            <w:vAlign w:val="center"/>
          </w:tcPr>
          <w:p w14:paraId="550F7B4C">
            <w:pPr>
              <w:widowControl w:val="0"/>
              <w:spacing w:line="240" w:lineRule="auto"/>
              <w:ind w:firstLine="0" w:firstLineChars="0"/>
              <w:jc w:val="center"/>
              <w:rPr>
                <w:rFonts w:ascii="宋体" w:hAnsi="宋体" w:cs="宋体"/>
                <w:b/>
                <w:sz w:val="22"/>
                <w:szCs w:val="22"/>
                <w:highlight w:val="none"/>
              </w:rPr>
            </w:pPr>
            <w:r>
              <w:rPr>
                <w:rFonts w:hint="eastAsia" w:ascii="宋体" w:hAnsi="宋体" w:cs="宋体"/>
                <w:b/>
                <w:sz w:val="22"/>
                <w:szCs w:val="22"/>
                <w:highlight w:val="none"/>
              </w:rPr>
              <w:t>备注</w:t>
            </w:r>
          </w:p>
        </w:tc>
      </w:tr>
      <w:tr w14:paraId="6160F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right"/>
        </w:trPr>
        <w:tc>
          <w:tcPr>
            <w:tcW w:w="735" w:type="dxa"/>
            <w:vAlign w:val="center"/>
          </w:tcPr>
          <w:p w14:paraId="29DF4B71">
            <w:pPr>
              <w:spacing w:line="240" w:lineRule="auto"/>
              <w:ind w:firstLine="0" w:firstLineChars="0"/>
              <w:jc w:val="center"/>
              <w:textAlignment w:val="center"/>
              <w:rPr>
                <w:rFonts w:ascii="宋体" w:hAnsi="宋体" w:cs="宋体"/>
                <w:bCs/>
                <w:sz w:val="22"/>
                <w:szCs w:val="22"/>
                <w:highlight w:val="none"/>
              </w:rPr>
            </w:pPr>
            <w:r>
              <w:rPr>
                <w:rFonts w:hint="eastAsia" w:ascii="宋体" w:hAnsi="宋体" w:cs="宋体"/>
                <w:kern w:val="0"/>
                <w:sz w:val="22"/>
                <w:szCs w:val="22"/>
                <w:highlight w:val="none"/>
              </w:rPr>
              <w:t>1</w:t>
            </w:r>
          </w:p>
        </w:tc>
        <w:tc>
          <w:tcPr>
            <w:tcW w:w="3405" w:type="dxa"/>
            <w:vAlign w:val="center"/>
          </w:tcPr>
          <w:p w14:paraId="1DAFD8A2">
            <w:pPr>
              <w:spacing w:line="240" w:lineRule="auto"/>
              <w:ind w:firstLine="0" w:firstLineChars="0"/>
              <w:jc w:val="center"/>
              <w:textAlignment w:val="center"/>
              <w:rPr>
                <w:rFonts w:ascii="宋体" w:hAnsi="宋体" w:cs="宋体"/>
                <w:bCs/>
                <w:sz w:val="22"/>
                <w:szCs w:val="22"/>
                <w:highlight w:val="none"/>
              </w:rPr>
            </w:pPr>
            <w:r>
              <w:rPr>
                <w:rFonts w:hint="eastAsia" w:ascii="宋体" w:hAnsi="宋体" w:cs="宋体"/>
                <w:szCs w:val="21"/>
                <w:highlight w:val="none"/>
              </w:rPr>
              <w:t>场馆氛围设计包装服务</w:t>
            </w:r>
          </w:p>
        </w:tc>
        <w:tc>
          <w:tcPr>
            <w:tcW w:w="855" w:type="dxa"/>
            <w:vAlign w:val="center"/>
          </w:tcPr>
          <w:p w14:paraId="6BEC5D19">
            <w:pPr>
              <w:spacing w:line="240" w:lineRule="auto"/>
              <w:ind w:firstLine="0" w:firstLineChars="0"/>
              <w:jc w:val="center"/>
              <w:textAlignment w:val="center"/>
              <w:rPr>
                <w:rFonts w:ascii="宋体" w:hAnsi="宋体" w:cs="宋体"/>
                <w:sz w:val="22"/>
                <w:szCs w:val="22"/>
                <w:highlight w:val="none"/>
              </w:rPr>
            </w:pPr>
            <w:r>
              <w:rPr>
                <w:rFonts w:hint="eastAsia" w:ascii="宋体" w:hAnsi="宋体" w:cs="宋体"/>
                <w:kern w:val="0"/>
                <w:sz w:val="22"/>
                <w:szCs w:val="22"/>
                <w:highlight w:val="none"/>
              </w:rPr>
              <w:t>1</w:t>
            </w:r>
          </w:p>
        </w:tc>
        <w:tc>
          <w:tcPr>
            <w:tcW w:w="855" w:type="dxa"/>
            <w:vAlign w:val="center"/>
          </w:tcPr>
          <w:p w14:paraId="233F91B2">
            <w:pPr>
              <w:spacing w:line="240" w:lineRule="auto"/>
              <w:ind w:firstLine="0" w:firstLineChars="0"/>
              <w:jc w:val="center"/>
              <w:textAlignment w:val="center"/>
              <w:rPr>
                <w:rFonts w:ascii="宋体" w:hAnsi="宋体" w:cs="宋体"/>
                <w:sz w:val="22"/>
                <w:szCs w:val="22"/>
                <w:highlight w:val="none"/>
              </w:rPr>
            </w:pPr>
            <w:r>
              <w:rPr>
                <w:rFonts w:hint="eastAsia" w:ascii="宋体" w:hAnsi="宋体" w:cs="宋体"/>
                <w:sz w:val="22"/>
                <w:szCs w:val="22"/>
                <w:highlight w:val="none"/>
              </w:rPr>
              <w:t>项</w:t>
            </w:r>
          </w:p>
        </w:tc>
        <w:tc>
          <w:tcPr>
            <w:tcW w:w="1485" w:type="dxa"/>
            <w:vAlign w:val="center"/>
          </w:tcPr>
          <w:p w14:paraId="1D300653">
            <w:pPr>
              <w:widowControl w:val="0"/>
              <w:spacing w:line="240" w:lineRule="auto"/>
              <w:ind w:firstLine="0" w:firstLineChars="0"/>
              <w:jc w:val="center"/>
              <w:rPr>
                <w:rFonts w:ascii="宋体" w:hAnsi="宋体" w:cs="宋体"/>
                <w:sz w:val="22"/>
                <w:szCs w:val="22"/>
                <w:highlight w:val="none"/>
              </w:rPr>
            </w:pPr>
            <w:r>
              <w:rPr>
                <w:rFonts w:ascii="宋体" w:hAnsi="宋体" w:cs="宋体"/>
                <w:sz w:val="22"/>
                <w:szCs w:val="22"/>
                <w:highlight w:val="none"/>
              </w:rPr>
              <w:t>195</w:t>
            </w:r>
            <w:r>
              <w:rPr>
                <w:rFonts w:hint="eastAsia" w:ascii="宋体" w:hAnsi="宋体" w:cs="宋体"/>
                <w:sz w:val="22"/>
                <w:szCs w:val="22"/>
                <w:highlight w:val="none"/>
              </w:rPr>
              <w:t>,000.00</w:t>
            </w:r>
          </w:p>
        </w:tc>
        <w:tc>
          <w:tcPr>
            <w:tcW w:w="1201" w:type="dxa"/>
            <w:vAlign w:val="center"/>
          </w:tcPr>
          <w:p w14:paraId="4CD97DBF">
            <w:pPr>
              <w:spacing w:line="240" w:lineRule="auto"/>
              <w:ind w:firstLine="0" w:firstLineChars="0"/>
              <w:jc w:val="center"/>
              <w:textAlignment w:val="center"/>
              <w:rPr>
                <w:rFonts w:ascii="宋体" w:hAnsi="宋体" w:cs="宋体"/>
                <w:sz w:val="22"/>
                <w:szCs w:val="22"/>
                <w:highlight w:val="none"/>
              </w:rPr>
            </w:pPr>
          </w:p>
        </w:tc>
      </w:tr>
      <w:tr w14:paraId="4C3E7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right"/>
        </w:trPr>
        <w:tc>
          <w:tcPr>
            <w:tcW w:w="8536" w:type="dxa"/>
            <w:gridSpan w:val="6"/>
            <w:vAlign w:val="center"/>
          </w:tcPr>
          <w:p w14:paraId="61B6BE5A">
            <w:pPr>
              <w:widowControl w:val="0"/>
              <w:spacing w:line="240" w:lineRule="auto"/>
              <w:ind w:firstLine="0" w:firstLineChars="0"/>
              <w:jc w:val="left"/>
              <w:rPr>
                <w:rFonts w:ascii="宋体" w:hAnsi="宋体" w:cs="宋体"/>
                <w:sz w:val="22"/>
                <w:szCs w:val="22"/>
                <w:highlight w:val="none"/>
              </w:rPr>
            </w:pPr>
          </w:p>
        </w:tc>
      </w:tr>
    </w:tbl>
    <w:p w14:paraId="6EFE11D3">
      <w:pPr>
        <w:keepNext/>
        <w:keepLines/>
        <w:widowControl w:val="0"/>
        <w:snapToGrid w:val="0"/>
        <w:spacing w:line="240" w:lineRule="auto"/>
        <w:rPr>
          <w:rFonts w:ascii="宋体" w:hAnsi="宋体" w:cs="宋体"/>
          <w:b/>
          <w:bCs/>
          <w:kern w:val="0"/>
          <w:sz w:val="30"/>
          <w:szCs w:val="20"/>
          <w:highlight w:val="none"/>
        </w:rPr>
      </w:pPr>
    </w:p>
    <w:p w14:paraId="61636C9A">
      <w:pPr>
        <w:widowControl w:val="0"/>
        <w:spacing w:line="360" w:lineRule="exact"/>
        <w:ind w:firstLine="0" w:firstLineChars="0"/>
        <w:rPr>
          <w:b/>
          <w:bCs/>
          <w:sz w:val="22"/>
          <w:szCs w:val="22"/>
          <w:highlight w:val="none"/>
        </w:rPr>
      </w:pPr>
      <w:r>
        <w:rPr>
          <w:b/>
          <w:bCs/>
          <w:sz w:val="22"/>
          <w:szCs w:val="22"/>
          <w:highlight w:val="none"/>
        </w:rPr>
        <w:t>注：超出预算限额的投标报价将不被接受。</w:t>
      </w:r>
    </w:p>
    <w:p w14:paraId="66A72F83">
      <w:pPr>
        <w:widowControl w:val="0"/>
        <w:rPr>
          <w:rFonts w:ascii="Calibri" w:hAnsi="Calibri"/>
          <w:b/>
          <w:bCs/>
          <w:sz w:val="24"/>
          <w:highlight w:val="none"/>
        </w:rPr>
      </w:pPr>
    </w:p>
    <w:p w14:paraId="2791776E">
      <w:pPr>
        <w:keepNext/>
        <w:keepLines/>
        <w:widowControl w:val="0"/>
        <w:numPr>
          <w:ilvl w:val="0"/>
          <w:numId w:val="9"/>
        </w:numPr>
        <w:snapToGrid w:val="0"/>
        <w:spacing w:before="260" w:after="260"/>
        <w:ind w:left="0" w:firstLine="643" w:firstLineChars="0"/>
        <w:jc w:val="center"/>
        <w:outlineLvl w:val="1"/>
        <w:rPr>
          <w:rFonts w:ascii="宋体" w:hAnsi="宋体" w:cs="宋体"/>
          <w:b/>
          <w:bCs/>
          <w:kern w:val="0"/>
          <w:sz w:val="32"/>
          <w:szCs w:val="32"/>
          <w:highlight w:val="none"/>
        </w:rPr>
      </w:pPr>
      <w:bookmarkStart w:id="398" w:name="_Toc1822"/>
      <w:bookmarkStart w:id="399" w:name="_Toc12182"/>
      <w:bookmarkStart w:id="400" w:name="_Toc6788"/>
      <w:bookmarkStart w:id="401" w:name="_Toc201134382"/>
      <w:bookmarkStart w:id="402" w:name="_Toc11980"/>
      <w:bookmarkStart w:id="403" w:name="_Toc15411"/>
      <w:r>
        <w:rPr>
          <w:rFonts w:hint="eastAsia" w:ascii="宋体" w:hAnsi="宋体" w:cs="宋体"/>
          <w:b/>
          <w:bCs/>
          <w:kern w:val="0"/>
          <w:sz w:val="32"/>
          <w:szCs w:val="32"/>
          <w:highlight w:val="none"/>
        </w:rPr>
        <w:t>项目概况</w:t>
      </w:r>
      <w:bookmarkEnd w:id="398"/>
      <w:bookmarkEnd w:id="399"/>
      <w:bookmarkEnd w:id="400"/>
      <w:bookmarkEnd w:id="401"/>
      <w:bookmarkEnd w:id="402"/>
      <w:bookmarkEnd w:id="403"/>
    </w:p>
    <w:p w14:paraId="5B832DFF">
      <w:pPr>
        <w:spacing w:line="560" w:lineRule="exact"/>
        <w:rPr>
          <w:rFonts w:hint="eastAsia"/>
          <w:sz w:val="22"/>
          <w:szCs w:val="22"/>
          <w:highlight w:val="none"/>
          <w:shd w:val="clear" w:color="auto" w:fill="FFFFFF"/>
        </w:rPr>
      </w:pPr>
      <w:r>
        <w:rPr>
          <w:rFonts w:hint="eastAsia"/>
          <w:sz w:val="22"/>
          <w:szCs w:val="22"/>
          <w:highlight w:val="none"/>
          <w:shd w:val="clear" w:color="auto" w:fill="FFFFFF"/>
        </w:rPr>
        <w:t>深圳市体育中心项目作为市政府重点督办项目，市政府提出“打造我市健康消费新高地”的工作要求，为实现将体育中心项目打造成为深圳市地标性建筑物和运营一流的国际化场馆的目标，打造深圳市健康消费新高地，加深群众对体育中心品牌形象的了解与认知，我司根据体育中心场馆及公区氛围包装工作要求，罗列相关氛围包装需求空间，并完成项目整体的空间梳理，结合特殊的项目属性，围绕“运动”、“休憩”、“社团社交”三要素，以“跃动、欢聚、畅享”为概念，打造“体育中心氛围包装”工作方案。</w:t>
      </w:r>
    </w:p>
    <w:p w14:paraId="23B16E55">
      <w:pPr>
        <w:spacing w:line="560" w:lineRule="exact"/>
        <w:rPr>
          <w:highlight w:val="none"/>
        </w:rPr>
      </w:pPr>
      <w:r>
        <w:rPr>
          <w:rFonts w:hint="eastAsia"/>
          <w:sz w:val="22"/>
          <w:szCs w:val="22"/>
          <w:highlight w:val="none"/>
          <w:shd w:val="clear" w:color="auto" w:fill="FFFFFF"/>
        </w:rPr>
        <w:t>具体内容包括二楼篮球公园包装、地下一层篮球场保障、羽毛球场内+外侧楼梯+下沉广场包装、部分宣传物料制作等共计四个内容。</w:t>
      </w:r>
    </w:p>
    <w:p w14:paraId="3DC87195">
      <w:pPr>
        <w:jc w:val="left"/>
        <w:rPr>
          <w:rFonts w:ascii="宋体" w:hAnsi="宋体" w:cs="宋体"/>
          <w:b/>
          <w:bCs/>
          <w:kern w:val="0"/>
          <w:sz w:val="32"/>
          <w:szCs w:val="32"/>
          <w:highlight w:val="none"/>
        </w:rPr>
      </w:pPr>
      <w:bookmarkStart w:id="404" w:name="_Toc30436"/>
      <w:bookmarkStart w:id="405" w:name="_Toc28925"/>
      <w:bookmarkStart w:id="406" w:name="_Toc22664"/>
      <w:bookmarkStart w:id="407" w:name="_Toc16762"/>
      <w:r>
        <w:rPr>
          <w:rFonts w:hint="eastAsia" w:ascii="宋体" w:hAnsi="宋体" w:cs="宋体"/>
          <w:b/>
          <w:bCs/>
          <w:kern w:val="0"/>
          <w:sz w:val="32"/>
          <w:szCs w:val="32"/>
          <w:highlight w:val="none"/>
        </w:rPr>
        <w:br w:type="page"/>
      </w:r>
    </w:p>
    <w:p w14:paraId="5A85B95B">
      <w:pPr>
        <w:keepNext/>
        <w:keepLines/>
        <w:widowControl w:val="0"/>
        <w:numPr>
          <w:ilvl w:val="0"/>
          <w:numId w:val="9"/>
        </w:numPr>
        <w:snapToGrid w:val="0"/>
        <w:spacing w:before="260" w:after="260"/>
        <w:ind w:left="0" w:firstLine="643" w:firstLineChars="0"/>
        <w:jc w:val="center"/>
        <w:outlineLvl w:val="1"/>
        <w:rPr>
          <w:rFonts w:ascii="宋体" w:hAnsi="宋体" w:cs="宋体"/>
          <w:b/>
          <w:bCs/>
          <w:kern w:val="0"/>
          <w:sz w:val="32"/>
          <w:szCs w:val="32"/>
          <w:highlight w:val="none"/>
        </w:rPr>
      </w:pPr>
      <w:bookmarkStart w:id="408" w:name="_Toc201134383"/>
      <w:bookmarkStart w:id="409" w:name="_Toc30353"/>
      <w:r>
        <w:rPr>
          <w:rFonts w:hint="eastAsia" w:ascii="宋体" w:hAnsi="宋体" w:cs="宋体"/>
          <w:b/>
          <w:bCs/>
          <w:kern w:val="0"/>
          <w:sz w:val="32"/>
          <w:szCs w:val="32"/>
          <w:highlight w:val="none"/>
        </w:rPr>
        <w:t>服务条款</w:t>
      </w:r>
      <w:bookmarkEnd w:id="404"/>
      <w:bookmarkEnd w:id="408"/>
      <w:bookmarkEnd w:id="409"/>
    </w:p>
    <w:bookmarkEnd w:id="383"/>
    <w:bookmarkEnd w:id="405"/>
    <w:bookmarkEnd w:id="406"/>
    <w:bookmarkEnd w:id="407"/>
    <w:p w14:paraId="3EF516CB">
      <w:pPr>
        <w:spacing w:line="360" w:lineRule="exact"/>
        <w:ind w:firstLine="440" w:firstLineChars="0"/>
        <w:jc w:val="left"/>
        <w:rPr>
          <w:rFonts w:ascii="宋体" w:hAnsi="宋体" w:cs="宋体"/>
          <w:bCs/>
          <w:sz w:val="22"/>
          <w:szCs w:val="22"/>
          <w:highlight w:val="none"/>
        </w:rPr>
      </w:pPr>
      <w:bookmarkStart w:id="410" w:name="_Toc136874890"/>
      <w:bookmarkStart w:id="411" w:name="_Toc25061"/>
      <w:r>
        <w:rPr>
          <w:rFonts w:hint="eastAsia" w:ascii="宋体" w:hAnsi="宋体" w:cs="宋体"/>
          <w:bCs/>
          <w:sz w:val="22"/>
          <w:szCs w:val="22"/>
          <w:highlight w:val="none"/>
        </w:rPr>
        <w:t>本项目招采范围为体育中心第二批试验点位和内容的氛围包装设计和执行服务。</w:t>
      </w:r>
    </w:p>
    <w:p w14:paraId="0EEE9E57">
      <w:pPr>
        <w:spacing w:line="360" w:lineRule="exact"/>
        <w:ind w:firstLine="440" w:firstLineChars="0"/>
        <w:jc w:val="left"/>
        <w:rPr>
          <w:rFonts w:ascii="宋体" w:hAnsi="宋体" w:cs="宋体"/>
          <w:bCs/>
          <w:sz w:val="22"/>
          <w:szCs w:val="22"/>
          <w:highlight w:val="none"/>
        </w:rPr>
      </w:pPr>
      <w:r>
        <w:rPr>
          <w:rFonts w:hint="eastAsia" w:ascii="宋体" w:hAnsi="宋体" w:cs="宋体"/>
          <w:bCs/>
          <w:sz w:val="22"/>
          <w:szCs w:val="22"/>
          <w:highlight w:val="none"/>
        </w:rPr>
        <w:t>氛围包装设计和执行服务范围包括但不限于：</w:t>
      </w:r>
    </w:p>
    <w:p w14:paraId="04F55979">
      <w:pPr>
        <w:spacing w:line="360" w:lineRule="exact"/>
        <w:ind w:firstLine="440" w:firstLineChars="0"/>
        <w:jc w:val="left"/>
        <w:rPr>
          <w:rFonts w:ascii="宋体" w:hAnsi="宋体" w:cs="宋体"/>
          <w:b/>
          <w:bCs w:val="0"/>
          <w:sz w:val="22"/>
          <w:szCs w:val="22"/>
          <w:highlight w:val="none"/>
        </w:rPr>
      </w:pPr>
      <w:r>
        <w:rPr>
          <w:rFonts w:hint="eastAsia" w:ascii="宋体" w:hAnsi="宋体" w:cs="宋体"/>
          <w:b/>
          <w:bCs w:val="0"/>
          <w:sz w:val="22"/>
          <w:szCs w:val="22"/>
          <w:highlight w:val="none"/>
        </w:rPr>
        <w:t>一、氛围装饰施工图设计</w:t>
      </w:r>
    </w:p>
    <w:p w14:paraId="4F7F3CE4">
      <w:pPr>
        <w:spacing w:line="360" w:lineRule="exact"/>
        <w:ind w:firstLine="440" w:firstLineChars="0"/>
        <w:jc w:val="left"/>
        <w:rPr>
          <w:rFonts w:ascii="宋体" w:hAnsi="宋体" w:cs="宋体"/>
          <w:bCs/>
          <w:sz w:val="22"/>
          <w:szCs w:val="22"/>
          <w:highlight w:val="none"/>
        </w:rPr>
      </w:pPr>
      <w:r>
        <w:rPr>
          <w:rFonts w:hint="eastAsia" w:ascii="宋体" w:hAnsi="宋体" w:cs="宋体"/>
          <w:bCs/>
          <w:sz w:val="22"/>
          <w:szCs w:val="22"/>
          <w:highlight w:val="none"/>
        </w:rPr>
        <w:t>（一）服务内容描述：在服务地点范围内设计详细的氛围装饰施工图。设计需考虑场地结构、安全规范、视觉效果及后续施工便捷性。</w:t>
      </w:r>
    </w:p>
    <w:p w14:paraId="777713CF">
      <w:pPr>
        <w:spacing w:line="360" w:lineRule="exact"/>
        <w:ind w:firstLine="440" w:firstLineChars="0"/>
        <w:jc w:val="left"/>
        <w:rPr>
          <w:rFonts w:ascii="宋体" w:hAnsi="宋体" w:cs="宋体"/>
          <w:bCs/>
          <w:sz w:val="22"/>
          <w:szCs w:val="22"/>
          <w:highlight w:val="none"/>
        </w:rPr>
      </w:pPr>
      <w:r>
        <w:rPr>
          <w:rFonts w:hint="eastAsia" w:ascii="宋体" w:hAnsi="宋体" w:cs="宋体"/>
          <w:bCs/>
          <w:sz w:val="22"/>
          <w:szCs w:val="22"/>
          <w:highlight w:val="none"/>
        </w:rPr>
        <w:t>（二）专业要求：包括但不限于空间布局规划、色彩搭配、材料选择、照明设计、标识系统设计等，确保设计方案既创意独特又实用可行。</w:t>
      </w:r>
    </w:p>
    <w:p w14:paraId="14CD628B">
      <w:pPr>
        <w:spacing w:line="360" w:lineRule="exact"/>
        <w:ind w:firstLine="440" w:firstLineChars="0"/>
        <w:jc w:val="left"/>
        <w:rPr>
          <w:rFonts w:ascii="宋体" w:hAnsi="宋体" w:cs="宋体"/>
          <w:bCs/>
          <w:sz w:val="22"/>
          <w:szCs w:val="22"/>
          <w:highlight w:val="none"/>
        </w:rPr>
      </w:pPr>
      <w:r>
        <w:rPr>
          <w:rFonts w:hint="eastAsia" w:ascii="宋体" w:hAnsi="宋体" w:cs="宋体"/>
          <w:bCs/>
          <w:sz w:val="22"/>
          <w:szCs w:val="22"/>
          <w:highlight w:val="none"/>
        </w:rPr>
        <w:t>（三）成果交付：提供电子和纸质版施工图，包括但不限于平面图、立面图、剖面图、节点详图及材料清单等。</w:t>
      </w:r>
    </w:p>
    <w:p w14:paraId="0FDE6FCB">
      <w:pPr>
        <w:spacing w:line="360" w:lineRule="exact"/>
        <w:ind w:firstLine="440" w:firstLineChars="0"/>
        <w:jc w:val="left"/>
        <w:rPr>
          <w:rFonts w:hint="eastAsia" w:ascii="宋体" w:hAnsi="宋体" w:eastAsia="宋体" w:cs="宋体"/>
          <w:b/>
          <w:bCs w:val="0"/>
          <w:sz w:val="22"/>
          <w:szCs w:val="22"/>
          <w:highlight w:val="none"/>
        </w:rPr>
      </w:pPr>
      <w:r>
        <w:rPr>
          <w:rFonts w:hint="eastAsia" w:ascii="宋体" w:hAnsi="宋体" w:eastAsia="宋体" w:cs="宋体"/>
          <w:b/>
          <w:bCs w:val="0"/>
          <w:sz w:val="22"/>
          <w:szCs w:val="22"/>
          <w:highlight w:val="none"/>
        </w:rPr>
        <w:t>二、专业安装与施工管理</w:t>
      </w:r>
    </w:p>
    <w:p w14:paraId="6A00EE0A">
      <w:pPr>
        <w:spacing w:line="360" w:lineRule="exact"/>
        <w:ind w:firstLine="440" w:firstLineChars="0"/>
        <w:jc w:val="left"/>
        <w:rPr>
          <w:rFonts w:ascii="宋体" w:hAnsi="宋体" w:cs="宋体"/>
          <w:bCs/>
          <w:sz w:val="22"/>
          <w:szCs w:val="22"/>
          <w:highlight w:val="none"/>
        </w:rPr>
      </w:pPr>
      <w:r>
        <w:rPr>
          <w:rFonts w:hint="eastAsia" w:ascii="宋体" w:hAnsi="宋体" w:cs="宋体"/>
          <w:bCs/>
          <w:sz w:val="22"/>
          <w:szCs w:val="22"/>
          <w:highlight w:val="none"/>
        </w:rPr>
        <w:t>（一）施工配合：在施工期间，供应商需派遣经验丰富的项目经理及各专业负责人（如电工、木工、美工等）驻场，确保施工质量和进度，同时协调解决现场可能出现的技术问题。</w:t>
      </w:r>
    </w:p>
    <w:p w14:paraId="67858A4B">
      <w:pPr>
        <w:spacing w:line="360" w:lineRule="exact"/>
        <w:ind w:firstLine="440" w:firstLineChars="0"/>
        <w:jc w:val="left"/>
        <w:rPr>
          <w:rFonts w:ascii="宋体" w:hAnsi="宋体" w:cs="宋体"/>
          <w:bCs/>
          <w:sz w:val="22"/>
          <w:szCs w:val="22"/>
          <w:highlight w:val="none"/>
        </w:rPr>
      </w:pPr>
      <w:r>
        <w:rPr>
          <w:rFonts w:hint="eastAsia" w:ascii="宋体" w:hAnsi="宋体" w:cs="宋体"/>
          <w:bCs/>
          <w:sz w:val="22"/>
          <w:szCs w:val="22"/>
          <w:highlight w:val="none"/>
        </w:rPr>
        <w:t>（二）安全管理：严格遵守安全生产规定，制定并执行详细的施工安全计划，确保施工人员安全及场地设施不受损害。</w:t>
      </w:r>
    </w:p>
    <w:p w14:paraId="28315C42">
      <w:pPr>
        <w:spacing w:line="360" w:lineRule="exact"/>
        <w:ind w:firstLine="440" w:firstLineChars="0"/>
        <w:jc w:val="left"/>
        <w:rPr>
          <w:rFonts w:ascii="宋体" w:hAnsi="宋体" w:cs="宋体"/>
          <w:bCs/>
          <w:sz w:val="22"/>
          <w:szCs w:val="22"/>
          <w:highlight w:val="none"/>
        </w:rPr>
      </w:pPr>
      <w:r>
        <w:rPr>
          <w:rFonts w:hint="eastAsia" w:ascii="宋体" w:hAnsi="宋体" w:cs="宋体"/>
          <w:bCs/>
          <w:sz w:val="22"/>
          <w:szCs w:val="22"/>
          <w:highlight w:val="none"/>
        </w:rPr>
        <w:t>（三）质量监控：实施全过程质量监控，包括但不限于材料检验、工艺监督、成品保护等，确保施工质量符合设计要求及行业标准。</w:t>
      </w:r>
    </w:p>
    <w:p w14:paraId="033B2859">
      <w:pPr>
        <w:spacing w:line="360" w:lineRule="exact"/>
        <w:ind w:firstLine="440" w:firstLineChars="0"/>
        <w:jc w:val="left"/>
        <w:rPr>
          <w:rFonts w:hint="eastAsia" w:ascii="宋体" w:hAnsi="宋体" w:eastAsia="宋体" w:cs="宋体"/>
          <w:b/>
          <w:bCs w:val="0"/>
          <w:sz w:val="22"/>
          <w:szCs w:val="22"/>
          <w:highlight w:val="none"/>
        </w:rPr>
      </w:pPr>
      <w:r>
        <w:rPr>
          <w:rFonts w:hint="eastAsia" w:ascii="宋体" w:hAnsi="宋体" w:eastAsia="宋体" w:cs="宋体"/>
          <w:b/>
          <w:bCs w:val="0"/>
          <w:sz w:val="22"/>
          <w:szCs w:val="22"/>
          <w:highlight w:val="none"/>
        </w:rPr>
        <w:t>三、服务地点范围</w:t>
      </w:r>
    </w:p>
    <w:p w14:paraId="7BA85D3C">
      <w:pPr>
        <w:spacing w:line="360" w:lineRule="exact"/>
        <w:ind w:firstLine="440" w:firstLineChars="0"/>
        <w:jc w:val="left"/>
        <w:rPr>
          <w:rFonts w:ascii="宋体" w:hAnsi="宋体" w:cs="宋体"/>
          <w:bCs/>
          <w:sz w:val="22"/>
          <w:szCs w:val="22"/>
          <w:highlight w:val="none"/>
        </w:rPr>
      </w:pPr>
      <w:r>
        <w:rPr>
          <w:rFonts w:hint="eastAsia" w:ascii="宋体" w:hAnsi="宋体" w:cs="宋体"/>
          <w:bCs/>
          <w:sz w:val="22"/>
          <w:szCs w:val="22"/>
          <w:highlight w:val="none"/>
        </w:rPr>
        <w:t>涵盖地点和内容范围包括（附图）：</w:t>
      </w:r>
    </w:p>
    <w:p w14:paraId="6967DEA8">
      <w:pPr>
        <w:spacing w:line="360" w:lineRule="exact"/>
        <w:ind w:firstLine="440" w:firstLineChars="0"/>
        <w:jc w:val="left"/>
        <w:rPr>
          <w:rFonts w:ascii="宋体" w:hAnsi="宋体" w:cs="宋体"/>
          <w:bCs/>
          <w:sz w:val="22"/>
          <w:szCs w:val="22"/>
          <w:highlight w:val="none"/>
        </w:rPr>
      </w:pPr>
      <w:r>
        <w:rPr>
          <w:rFonts w:hint="eastAsia" w:ascii="宋体" w:hAnsi="宋体" w:cs="宋体"/>
          <w:bCs/>
          <w:sz w:val="22"/>
          <w:szCs w:val="22"/>
          <w:highlight w:val="none"/>
        </w:rPr>
        <w:t>（一）二层篮球公园：氛围喷绘布，尺寸约7</w:t>
      </w:r>
      <w:r>
        <w:rPr>
          <w:rFonts w:ascii="宋体" w:hAnsi="宋体" w:cs="宋体"/>
          <w:bCs/>
          <w:sz w:val="22"/>
          <w:szCs w:val="22"/>
          <w:highlight w:val="none"/>
        </w:rPr>
        <w:t>000</w:t>
      </w:r>
      <w:r>
        <w:rPr>
          <w:rFonts w:hint="eastAsia" w:ascii="宋体" w:hAnsi="宋体" w:cs="宋体"/>
          <w:bCs/>
          <w:sz w:val="22"/>
          <w:szCs w:val="22"/>
          <w:highlight w:val="none"/>
        </w:rPr>
        <w:t>cm</w:t>
      </w:r>
      <w:r>
        <w:rPr>
          <w:rFonts w:ascii="宋体" w:hAnsi="宋体" w:cs="宋体"/>
          <w:bCs/>
          <w:sz w:val="22"/>
          <w:szCs w:val="22"/>
          <w:highlight w:val="none"/>
        </w:rPr>
        <w:t>*450</w:t>
      </w:r>
      <w:r>
        <w:rPr>
          <w:rFonts w:hint="eastAsia" w:ascii="宋体" w:hAnsi="宋体" w:cs="宋体"/>
          <w:bCs/>
          <w:sz w:val="22"/>
          <w:szCs w:val="22"/>
          <w:highlight w:val="none"/>
        </w:rPr>
        <w:t>cm</w:t>
      </w:r>
    </w:p>
    <w:p w14:paraId="5825FF68">
      <w:pPr>
        <w:spacing w:line="360" w:lineRule="exact"/>
        <w:ind w:firstLine="440" w:firstLineChars="0"/>
        <w:jc w:val="left"/>
        <w:rPr>
          <w:rFonts w:ascii="宋体" w:hAnsi="宋体" w:cs="宋体"/>
          <w:bCs/>
          <w:sz w:val="22"/>
          <w:szCs w:val="22"/>
          <w:highlight w:val="none"/>
        </w:rPr>
      </w:pPr>
      <w:r>
        <w:rPr>
          <w:rFonts w:hint="eastAsia" w:ascii="宋体" w:hAnsi="宋体" w:cs="宋体"/>
          <w:bCs/>
          <w:sz w:val="22"/>
          <w:szCs w:val="22"/>
          <w:highlight w:val="none"/>
        </w:rPr>
        <w:t>地下一层篮球场：透明篮框贴6个，尺寸参考常规篮框大小。</w:t>
      </w:r>
    </w:p>
    <w:p w14:paraId="1BF5B6DF">
      <w:pPr>
        <w:spacing w:line="360" w:lineRule="exact"/>
        <w:ind w:firstLine="440" w:firstLineChars="0"/>
        <w:jc w:val="left"/>
        <w:rPr>
          <w:rFonts w:ascii="宋体" w:hAnsi="宋体" w:cs="宋体"/>
          <w:bCs/>
          <w:sz w:val="22"/>
          <w:szCs w:val="22"/>
          <w:highlight w:val="none"/>
        </w:rPr>
      </w:pPr>
      <w:r>
        <w:rPr>
          <w:rFonts w:hint="eastAsia" w:ascii="宋体" w:hAnsi="宋体" w:cs="宋体"/>
          <w:bCs/>
          <w:sz w:val="22"/>
          <w:szCs w:val="22"/>
          <w:highlight w:val="none"/>
        </w:rPr>
        <w:t>（</w:t>
      </w:r>
      <w:r>
        <w:rPr>
          <w:rFonts w:ascii="宋体" w:hAnsi="宋体" w:cs="宋体"/>
          <w:bCs/>
          <w:sz w:val="22"/>
          <w:szCs w:val="22"/>
          <w:highlight w:val="none"/>
        </w:rPr>
        <w:t>3</w:t>
      </w:r>
      <w:r>
        <w:rPr>
          <w:rFonts w:hint="eastAsia" w:ascii="宋体" w:hAnsi="宋体" w:cs="宋体"/>
          <w:bCs/>
          <w:sz w:val="22"/>
          <w:szCs w:val="22"/>
          <w:highlight w:val="none"/>
        </w:rPr>
        <w:t>）羽毛球场内+外侧楼梯+下沉广场：地下一层羽毛球场内，含休息长凳1</w:t>
      </w:r>
      <w:r>
        <w:rPr>
          <w:rFonts w:ascii="宋体" w:hAnsi="宋体" w:cs="宋体"/>
          <w:bCs/>
          <w:sz w:val="22"/>
          <w:szCs w:val="22"/>
          <w:highlight w:val="none"/>
        </w:rPr>
        <w:t>2</w:t>
      </w:r>
      <w:r>
        <w:rPr>
          <w:rFonts w:hint="eastAsia" w:ascii="宋体" w:hAnsi="宋体" w:cs="宋体"/>
          <w:bCs/>
          <w:sz w:val="22"/>
          <w:szCs w:val="22"/>
          <w:highlight w:val="none"/>
        </w:rPr>
        <w:t>条（皮质/软垫，需考虑</w:t>
      </w:r>
      <w:r>
        <w:rPr>
          <w:rFonts w:ascii="宋体" w:hAnsi="宋体" w:cs="宋体"/>
          <w:bCs/>
          <w:sz w:val="22"/>
          <w:szCs w:val="22"/>
          <w:highlight w:val="none"/>
        </w:rPr>
        <w:t>5</w:t>
      </w:r>
      <w:r>
        <w:rPr>
          <w:rFonts w:hint="eastAsia" w:ascii="宋体" w:hAnsi="宋体" w:cs="宋体"/>
          <w:bCs/>
          <w:sz w:val="22"/>
          <w:szCs w:val="22"/>
          <w:highlight w:val="none"/>
        </w:rPr>
        <w:t>年内不更换），每个球场配备1条，每组只少满足4人使用，1</w:t>
      </w:r>
      <w:r>
        <w:rPr>
          <w:rFonts w:ascii="宋体" w:hAnsi="宋体" w:cs="宋体"/>
          <w:bCs/>
          <w:sz w:val="22"/>
          <w:szCs w:val="22"/>
          <w:highlight w:val="none"/>
        </w:rPr>
        <w:t>2</w:t>
      </w:r>
      <w:r>
        <w:rPr>
          <w:rFonts w:hint="eastAsia" w:ascii="宋体" w:hAnsi="宋体" w:cs="宋体"/>
          <w:bCs/>
          <w:sz w:val="22"/>
          <w:szCs w:val="22"/>
          <w:highlight w:val="none"/>
        </w:rPr>
        <w:t>个球场共计1</w:t>
      </w:r>
      <w:r>
        <w:rPr>
          <w:rFonts w:ascii="宋体" w:hAnsi="宋体" w:cs="宋体"/>
          <w:bCs/>
          <w:sz w:val="22"/>
          <w:szCs w:val="22"/>
          <w:highlight w:val="none"/>
        </w:rPr>
        <w:t>2</w:t>
      </w:r>
      <w:r>
        <w:rPr>
          <w:rFonts w:hint="eastAsia" w:ascii="宋体" w:hAnsi="宋体" w:cs="宋体"/>
          <w:bCs/>
          <w:sz w:val="22"/>
          <w:szCs w:val="22"/>
          <w:highlight w:val="none"/>
        </w:rPr>
        <w:t>条。尺寸参考：长</w:t>
      </w:r>
      <w:r>
        <w:rPr>
          <w:rFonts w:ascii="宋体" w:hAnsi="宋体" w:cs="宋体"/>
          <w:bCs/>
          <w:sz w:val="22"/>
          <w:szCs w:val="22"/>
          <w:highlight w:val="none"/>
        </w:rPr>
        <w:t>1600</w:t>
      </w:r>
      <w:r>
        <w:rPr>
          <w:rFonts w:hint="eastAsia" w:ascii="宋体" w:hAnsi="宋体" w:cs="宋体"/>
          <w:bCs/>
          <w:sz w:val="22"/>
          <w:szCs w:val="22"/>
          <w:highlight w:val="none"/>
        </w:rPr>
        <w:t>mm</w:t>
      </w:r>
      <w:r>
        <w:rPr>
          <w:rFonts w:ascii="宋体" w:hAnsi="宋体" w:cs="宋体"/>
          <w:bCs/>
          <w:sz w:val="22"/>
          <w:szCs w:val="22"/>
          <w:highlight w:val="none"/>
        </w:rPr>
        <w:t>*</w:t>
      </w:r>
      <w:r>
        <w:rPr>
          <w:rFonts w:hint="eastAsia" w:ascii="宋体" w:hAnsi="宋体" w:cs="宋体"/>
          <w:bCs/>
          <w:sz w:val="22"/>
          <w:szCs w:val="22"/>
          <w:highlight w:val="none"/>
        </w:rPr>
        <w:t>宽</w:t>
      </w:r>
      <w:r>
        <w:rPr>
          <w:rFonts w:ascii="宋体" w:hAnsi="宋体" w:cs="宋体"/>
          <w:bCs/>
          <w:sz w:val="22"/>
          <w:szCs w:val="22"/>
          <w:highlight w:val="none"/>
        </w:rPr>
        <w:t>500</w:t>
      </w:r>
      <w:r>
        <w:rPr>
          <w:rFonts w:hint="eastAsia" w:ascii="宋体" w:hAnsi="宋体" w:cs="宋体"/>
          <w:bCs/>
          <w:sz w:val="22"/>
          <w:szCs w:val="22"/>
          <w:highlight w:val="none"/>
        </w:rPr>
        <w:t>mm</w:t>
      </w:r>
      <w:r>
        <w:rPr>
          <w:rFonts w:ascii="宋体" w:hAnsi="宋体" w:cs="宋体"/>
          <w:bCs/>
          <w:sz w:val="22"/>
          <w:szCs w:val="22"/>
          <w:highlight w:val="none"/>
        </w:rPr>
        <w:t>-600</w:t>
      </w:r>
      <w:r>
        <w:rPr>
          <w:rFonts w:hint="eastAsia" w:ascii="宋体" w:hAnsi="宋体" w:cs="宋体"/>
          <w:bCs/>
          <w:sz w:val="22"/>
          <w:szCs w:val="22"/>
          <w:highlight w:val="none"/>
        </w:rPr>
        <w:t>mm*高</w:t>
      </w:r>
      <w:r>
        <w:rPr>
          <w:rFonts w:ascii="宋体" w:hAnsi="宋体" w:cs="宋体"/>
          <w:bCs/>
          <w:sz w:val="22"/>
          <w:szCs w:val="22"/>
          <w:highlight w:val="none"/>
        </w:rPr>
        <w:t>500</w:t>
      </w:r>
      <w:r>
        <w:rPr>
          <w:rFonts w:hint="eastAsia" w:ascii="宋体" w:hAnsi="宋体" w:cs="宋体"/>
          <w:bCs/>
          <w:sz w:val="22"/>
          <w:szCs w:val="22"/>
          <w:highlight w:val="none"/>
        </w:rPr>
        <w:t>mm</w:t>
      </w:r>
      <w:r>
        <w:rPr>
          <w:rFonts w:ascii="宋体" w:hAnsi="宋体" w:cs="宋体"/>
          <w:bCs/>
          <w:sz w:val="22"/>
          <w:szCs w:val="22"/>
          <w:highlight w:val="none"/>
        </w:rPr>
        <w:t>-700</w:t>
      </w:r>
      <w:r>
        <w:rPr>
          <w:rFonts w:hint="eastAsia" w:ascii="宋体" w:hAnsi="宋体" w:cs="宋体"/>
          <w:bCs/>
          <w:sz w:val="22"/>
          <w:szCs w:val="22"/>
          <w:highlight w:val="none"/>
        </w:rPr>
        <w:t>mm，颜色至少有2款颜色。</w:t>
      </w:r>
    </w:p>
    <w:p w14:paraId="28A4BFFC">
      <w:pPr>
        <w:spacing w:line="360" w:lineRule="exact"/>
        <w:ind w:firstLine="440" w:firstLineChars="0"/>
        <w:jc w:val="left"/>
        <w:rPr>
          <w:rFonts w:ascii="宋体" w:hAnsi="宋体" w:cs="宋体"/>
          <w:bCs/>
          <w:sz w:val="22"/>
          <w:szCs w:val="22"/>
          <w:highlight w:val="none"/>
        </w:rPr>
      </w:pPr>
      <w:r>
        <w:rPr>
          <w:rFonts w:hint="eastAsia" w:ascii="宋体" w:hAnsi="宋体" w:cs="宋体"/>
          <w:bCs/>
          <w:sz w:val="22"/>
          <w:szCs w:val="22"/>
          <w:highlight w:val="none"/>
        </w:rPr>
        <w:t>外侧楼梯使用高清车贴或同材质墙贴进行氛围包装。</w:t>
      </w:r>
    </w:p>
    <w:p w14:paraId="54ED7818">
      <w:pPr>
        <w:spacing w:line="360" w:lineRule="exact"/>
        <w:ind w:firstLine="440" w:firstLineChars="0"/>
        <w:jc w:val="left"/>
        <w:rPr>
          <w:rFonts w:ascii="宋体" w:hAnsi="宋体" w:cs="宋体"/>
          <w:bCs/>
          <w:sz w:val="22"/>
          <w:szCs w:val="22"/>
          <w:highlight w:val="none"/>
        </w:rPr>
      </w:pPr>
      <w:r>
        <w:rPr>
          <w:rFonts w:hint="eastAsia" w:ascii="宋体" w:hAnsi="宋体" w:cs="宋体"/>
          <w:bCs/>
          <w:sz w:val="22"/>
          <w:szCs w:val="22"/>
          <w:highlight w:val="none"/>
        </w:rPr>
        <w:t>下沉广场围绕花坛设计休憩桌椅</w:t>
      </w:r>
    </w:p>
    <w:p w14:paraId="377C06FA">
      <w:pPr>
        <w:spacing w:line="360" w:lineRule="exact"/>
        <w:ind w:firstLine="440" w:firstLineChars="0"/>
        <w:jc w:val="left"/>
        <w:rPr>
          <w:rFonts w:ascii="宋体" w:hAnsi="宋体" w:cs="宋体"/>
          <w:bCs/>
          <w:sz w:val="22"/>
          <w:szCs w:val="22"/>
          <w:highlight w:val="none"/>
        </w:rPr>
      </w:pPr>
      <w:r>
        <w:rPr>
          <w:rFonts w:hint="eastAsia" w:ascii="宋体" w:hAnsi="宋体" w:cs="宋体"/>
          <w:bCs/>
          <w:sz w:val="22"/>
          <w:szCs w:val="22"/>
          <w:highlight w:val="none"/>
        </w:rPr>
        <w:t>（</w:t>
      </w:r>
      <w:r>
        <w:rPr>
          <w:rFonts w:ascii="宋体" w:hAnsi="宋体" w:cs="宋体"/>
          <w:bCs/>
          <w:sz w:val="22"/>
          <w:szCs w:val="22"/>
          <w:highlight w:val="none"/>
        </w:rPr>
        <w:t>4</w:t>
      </w:r>
      <w:r>
        <w:rPr>
          <w:rFonts w:hint="eastAsia" w:ascii="宋体" w:hAnsi="宋体" w:cs="宋体"/>
          <w:bCs/>
          <w:sz w:val="22"/>
          <w:szCs w:val="22"/>
          <w:highlight w:val="none"/>
        </w:rPr>
        <w:t>）部分宣传物料制作：A</w:t>
      </w:r>
      <w:r>
        <w:rPr>
          <w:rFonts w:ascii="宋体" w:hAnsi="宋体" w:cs="宋体"/>
          <w:bCs/>
          <w:sz w:val="22"/>
          <w:szCs w:val="22"/>
          <w:highlight w:val="none"/>
        </w:rPr>
        <w:t>4</w:t>
      </w:r>
      <w:r>
        <w:rPr>
          <w:rFonts w:hint="eastAsia" w:ascii="宋体" w:hAnsi="宋体" w:cs="宋体"/>
          <w:bCs/>
          <w:sz w:val="22"/>
          <w:szCs w:val="22"/>
          <w:highlight w:val="none"/>
        </w:rPr>
        <w:t>尺寸3开折页5</w:t>
      </w:r>
      <w:r>
        <w:rPr>
          <w:rFonts w:ascii="宋体" w:hAnsi="宋体" w:cs="宋体"/>
          <w:bCs/>
          <w:sz w:val="22"/>
          <w:szCs w:val="22"/>
          <w:highlight w:val="none"/>
        </w:rPr>
        <w:t>000</w:t>
      </w:r>
      <w:r>
        <w:rPr>
          <w:rFonts w:hint="eastAsia" w:ascii="宋体" w:hAnsi="宋体" w:cs="宋体"/>
          <w:bCs/>
          <w:sz w:val="22"/>
          <w:szCs w:val="22"/>
          <w:highlight w:val="none"/>
        </w:rPr>
        <w:t>张、展板6块（K</w:t>
      </w:r>
      <w:r>
        <w:rPr>
          <w:rFonts w:ascii="宋体" w:hAnsi="宋体" w:cs="宋体"/>
          <w:bCs/>
          <w:sz w:val="22"/>
          <w:szCs w:val="22"/>
          <w:highlight w:val="none"/>
        </w:rPr>
        <w:t>T</w:t>
      </w:r>
      <w:r>
        <w:rPr>
          <w:rFonts w:hint="eastAsia" w:ascii="宋体" w:hAnsi="宋体" w:cs="宋体"/>
          <w:bCs/>
          <w:sz w:val="22"/>
          <w:szCs w:val="22"/>
          <w:highlight w:val="none"/>
        </w:rPr>
        <w:t>板，双面彩印，2</w:t>
      </w:r>
      <w:r>
        <w:rPr>
          <w:rFonts w:ascii="宋体" w:hAnsi="宋体" w:cs="宋体"/>
          <w:bCs/>
          <w:sz w:val="22"/>
          <w:szCs w:val="22"/>
          <w:highlight w:val="none"/>
        </w:rPr>
        <w:t>00</w:t>
      </w:r>
      <w:r>
        <w:rPr>
          <w:rFonts w:hint="eastAsia" w:ascii="宋体" w:hAnsi="宋体" w:cs="宋体"/>
          <w:bCs/>
          <w:sz w:val="22"/>
          <w:szCs w:val="22"/>
          <w:highlight w:val="none"/>
        </w:rPr>
        <w:t>cm</w:t>
      </w:r>
      <w:r>
        <w:rPr>
          <w:rFonts w:ascii="宋体" w:hAnsi="宋体" w:cs="宋体"/>
          <w:bCs/>
          <w:sz w:val="22"/>
          <w:szCs w:val="22"/>
          <w:highlight w:val="none"/>
        </w:rPr>
        <w:t>*80</w:t>
      </w:r>
      <w:r>
        <w:rPr>
          <w:rFonts w:hint="eastAsia" w:ascii="宋体" w:hAnsi="宋体" w:cs="宋体"/>
          <w:bCs/>
          <w:sz w:val="22"/>
          <w:szCs w:val="22"/>
          <w:highlight w:val="none"/>
        </w:rPr>
        <w:t>cm）、易拉宝6个（2</w:t>
      </w:r>
      <w:r>
        <w:rPr>
          <w:rFonts w:ascii="宋体" w:hAnsi="宋体" w:cs="宋体"/>
          <w:bCs/>
          <w:sz w:val="22"/>
          <w:szCs w:val="22"/>
          <w:highlight w:val="none"/>
        </w:rPr>
        <w:t>00</w:t>
      </w:r>
      <w:r>
        <w:rPr>
          <w:rFonts w:hint="eastAsia" w:ascii="宋体" w:hAnsi="宋体" w:cs="宋体"/>
          <w:bCs/>
          <w:sz w:val="22"/>
          <w:szCs w:val="22"/>
          <w:highlight w:val="none"/>
        </w:rPr>
        <w:t>cm</w:t>
      </w:r>
      <w:r>
        <w:rPr>
          <w:rFonts w:ascii="宋体" w:hAnsi="宋体" w:cs="宋体"/>
          <w:bCs/>
          <w:sz w:val="22"/>
          <w:szCs w:val="22"/>
          <w:highlight w:val="none"/>
        </w:rPr>
        <w:t>*80</w:t>
      </w:r>
      <w:r>
        <w:rPr>
          <w:rFonts w:hint="eastAsia" w:ascii="宋体" w:hAnsi="宋体" w:cs="宋体"/>
          <w:bCs/>
          <w:sz w:val="22"/>
          <w:szCs w:val="22"/>
          <w:highlight w:val="none"/>
        </w:rPr>
        <w:t>cm）。</w:t>
      </w:r>
    </w:p>
    <w:p w14:paraId="0C181F58">
      <w:pPr>
        <w:spacing w:line="560" w:lineRule="exact"/>
        <w:rPr>
          <w:rFonts w:ascii="仿宋_GB2312" w:hAnsi="仿宋_GB2312" w:eastAsia="仿宋_GB2312" w:cs="仿宋_GB2312"/>
          <w:sz w:val="32"/>
          <w:szCs w:val="32"/>
          <w:highlight w:val="none"/>
        </w:rPr>
      </w:pPr>
    </w:p>
    <w:p w14:paraId="15FCE854">
      <w:pPr>
        <w:rPr>
          <w:highlight w:val="none"/>
        </w:rPr>
      </w:pPr>
    </w:p>
    <w:p w14:paraId="481AD128">
      <w:pPr>
        <w:spacing w:line="360" w:lineRule="exact"/>
        <w:ind w:firstLine="440" w:firstLineChars="0"/>
        <w:jc w:val="left"/>
        <w:rPr>
          <w:rFonts w:ascii="宋体" w:hAnsi="宋体" w:cs="宋体"/>
          <w:szCs w:val="21"/>
          <w:highlight w:val="none"/>
        </w:rPr>
      </w:pPr>
    </w:p>
    <w:p w14:paraId="6C060AF0">
      <w:pPr>
        <w:jc w:val="left"/>
        <w:rPr>
          <w:rFonts w:ascii="宋体" w:hAnsi="宋体" w:cs="宋体"/>
          <w:b/>
          <w:bCs/>
          <w:kern w:val="0"/>
          <w:sz w:val="32"/>
          <w:szCs w:val="32"/>
          <w:highlight w:val="none"/>
        </w:rPr>
      </w:pPr>
      <w:bookmarkStart w:id="412" w:name="_Toc201134384"/>
      <w:bookmarkStart w:id="413" w:name="_Toc846"/>
      <w:bookmarkStart w:id="414" w:name="_Toc28648"/>
      <w:r>
        <w:rPr>
          <w:rFonts w:hint="eastAsia" w:ascii="宋体" w:hAnsi="宋体" w:cs="宋体"/>
          <w:b/>
          <w:bCs/>
          <w:kern w:val="0"/>
          <w:sz w:val="32"/>
          <w:szCs w:val="32"/>
          <w:highlight w:val="none"/>
        </w:rPr>
        <w:br w:type="page"/>
      </w:r>
    </w:p>
    <w:p w14:paraId="0F4957ED">
      <w:pPr>
        <w:keepNext/>
        <w:keepLines/>
        <w:widowControl w:val="0"/>
        <w:numPr>
          <w:ilvl w:val="0"/>
          <w:numId w:val="9"/>
        </w:numPr>
        <w:snapToGrid w:val="0"/>
        <w:spacing w:before="260" w:after="260"/>
        <w:ind w:left="0" w:firstLine="643" w:firstLineChars="0"/>
        <w:jc w:val="center"/>
        <w:outlineLvl w:val="1"/>
        <w:rPr>
          <w:rFonts w:ascii="宋体" w:hAnsi="宋体" w:cs="宋体"/>
          <w:b/>
          <w:bCs/>
          <w:kern w:val="0"/>
          <w:sz w:val="32"/>
          <w:szCs w:val="32"/>
          <w:highlight w:val="none"/>
        </w:rPr>
      </w:pPr>
      <w:r>
        <w:rPr>
          <w:rFonts w:hint="eastAsia" w:ascii="宋体" w:hAnsi="宋体" w:cs="宋体"/>
          <w:b/>
          <w:bCs/>
          <w:kern w:val="0"/>
          <w:sz w:val="32"/>
          <w:szCs w:val="32"/>
          <w:highlight w:val="none"/>
        </w:rPr>
        <w:t>商务条款</w:t>
      </w:r>
      <w:bookmarkEnd w:id="412"/>
      <w:bookmarkEnd w:id="413"/>
      <w:bookmarkEnd w:id="414"/>
    </w:p>
    <w:p w14:paraId="29204C89">
      <w:pPr>
        <w:rPr>
          <w:rFonts w:ascii="宋体" w:hAnsi="宋体" w:cs="宋体"/>
          <w:b/>
          <w:sz w:val="22"/>
          <w:szCs w:val="22"/>
          <w:highlight w:val="none"/>
        </w:rPr>
      </w:pPr>
      <w:r>
        <w:rPr>
          <w:rFonts w:hint="eastAsia" w:ascii="宋体" w:hAnsi="宋体" w:cs="宋体"/>
          <w:b/>
          <w:sz w:val="22"/>
          <w:szCs w:val="22"/>
          <w:highlight w:val="none"/>
        </w:rPr>
        <w:t>1、带“★”指标项为实质性条款，如出现负偏离，将被视为未实质性满足招标文件要求作投标无效处理。</w:t>
      </w:r>
    </w:p>
    <w:p w14:paraId="2810564B">
      <w:pPr>
        <w:widowControl w:val="0"/>
        <w:tabs>
          <w:tab w:val="left" w:pos="0"/>
        </w:tabs>
        <w:adjustRightInd w:val="0"/>
        <w:snapToGrid w:val="0"/>
        <w:rPr>
          <w:rFonts w:ascii="宋体" w:hAnsi="宋体" w:cs="宋体"/>
          <w:b/>
          <w:sz w:val="22"/>
          <w:szCs w:val="22"/>
          <w:highlight w:val="none"/>
        </w:rPr>
      </w:pPr>
      <w:r>
        <w:rPr>
          <w:rFonts w:hint="eastAsia" w:ascii="宋体" w:hAnsi="宋体" w:cs="宋体"/>
          <w:sz w:val="22"/>
          <w:szCs w:val="22"/>
          <w:highlight w:val="none"/>
        </w:rPr>
        <w:t>★</w:t>
      </w:r>
      <w:r>
        <w:rPr>
          <w:rFonts w:hint="eastAsia" w:ascii="宋体" w:hAnsi="宋体" w:cs="宋体"/>
          <w:b/>
          <w:sz w:val="22"/>
          <w:szCs w:val="22"/>
          <w:highlight w:val="none"/>
        </w:rPr>
        <w:t>（一）服务期</w:t>
      </w:r>
    </w:p>
    <w:p w14:paraId="31216BC5">
      <w:pPr>
        <w:widowControl w:val="0"/>
        <w:rPr>
          <w:rFonts w:ascii="宋体" w:hAnsi="宋体" w:cs="宋体"/>
          <w:sz w:val="22"/>
          <w:szCs w:val="22"/>
          <w:highlight w:val="none"/>
        </w:rPr>
      </w:pPr>
      <w:r>
        <w:rPr>
          <w:rFonts w:hint="eastAsia" w:ascii="宋体" w:hAnsi="宋体" w:cs="宋体"/>
          <w:sz w:val="22"/>
          <w:szCs w:val="22"/>
          <w:highlight w:val="none"/>
        </w:rPr>
        <w:t>服务期限：自合同签订之日起【1】个月。合同服务期内，中标人应按合同的约定为采购人提供服务。</w:t>
      </w:r>
    </w:p>
    <w:p w14:paraId="4A244580">
      <w:pPr>
        <w:widowControl w:val="0"/>
        <w:rPr>
          <w:rFonts w:ascii="宋体" w:hAnsi="宋体" w:cs="宋体"/>
          <w:b/>
          <w:bCs/>
          <w:sz w:val="22"/>
          <w:szCs w:val="22"/>
          <w:highlight w:val="none"/>
        </w:rPr>
      </w:pPr>
      <w:r>
        <w:rPr>
          <w:rFonts w:hint="eastAsia" w:ascii="宋体" w:hAnsi="宋体" w:cs="宋体"/>
          <w:b/>
          <w:bCs/>
          <w:sz w:val="22"/>
          <w:szCs w:val="22"/>
          <w:highlight w:val="none"/>
        </w:rPr>
        <w:t>（二）付款方式</w:t>
      </w:r>
    </w:p>
    <w:p w14:paraId="55BAFCDC">
      <w:pPr>
        <w:widowControl w:val="0"/>
        <w:rPr>
          <w:rFonts w:ascii="宋体" w:hAnsi="宋体" w:cs="宋体"/>
          <w:sz w:val="22"/>
          <w:szCs w:val="22"/>
          <w:highlight w:val="none"/>
        </w:rPr>
      </w:pPr>
      <w:r>
        <w:rPr>
          <w:rFonts w:hint="eastAsia" w:ascii="宋体" w:hAnsi="宋体" w:cs="宋体"/>
          <w:sz w:val="22"/>
          <w:szCs w:val="22"/>
          <w:highlight w:val="none"/>
        </w:rPr>
        <w:t>1.第一次支付：合同签署完毕并收到乙方提供的增值税专用发票后的15个工作日内，甲方向乙方支付合同总金额的30%。</w:t>
      </w:r>
    </w:p>
    <w:p w14:paraId="663F41F3">
      <w:pPr>
        <w:widowControl w:val="0"/>
        <w:rPr>
          <w:rFonts w:ascii="宋体" w:hAnsi="宋体" w:cs="宋体"/>
          <w:sz w:val="22"/>
          <w:szCs w:val="22"/>
          <w:highlight w:val="none"/>
        </w:rPr>
      </w:pPr>
      <w:r>
        <w:rPr>
          <w:rFonts w:hint="eastAsia" w:ascii="宋体" w:hAnsi="宋体" w:cs="宋体"/>
          <w:sz w:val="22"/>
          <w:szCs w:val="22"/>
          <w:highlight w:val="none"/>
        </w:rPr>
        <w:t>2.第二次支付：乙方在服务结束后一个月内提供本次氛围设计包装服务总结。甲方结合乙方履约考核评分结果，甲方在收到乙方提供的等额增值税专用发票后的15个工作日内，甲方向乙方支付合同总金额的70%的费用。</w:t>
      </w:r>
    </w:p>
    <w:p w14:paraId="404B3E4C">
      <w:pPr>
        <w:widowControl w:val="0"/>
        <w:rPr>
          <w:rFonts w:ascii="宋体" w:hAnsi="宋体" w:cs="宋体"/>
          <w:sz w:val="22"/>
          <w:szCs w:val="22"/>
          <w:highlight w:val="none"/>
        </w:rPr>
      </w:pPr>
      <w:r>
        <w:rPr>
          <w:rFonts w:hint="eastAsia" w:ascii="宋体" w:hAnsi="宋体" w:cs="宋体"/>
          <w:sz w:val="22"/>
          <w:szCs w:val="22"/>
          <w:highlight w:val="none"/>
        </w:rPr>
        <w:t>3. 除首款，后续款项由基本费用(占比90%）和绩效费用(占比10%)组成。乙方申请进度款时，经甲方审核后，支付基本费用；甲方对乙方的服务进行履约评价，根据履约评价结果计算对应的绩效费用。乙方服务完成并经甲方审定最终结算价后，甲方对乙方进行最终履约评价，最终绩效费用与基本费用余款一起一次性支付。</w:t>
      </w:r>
    </w:p>
    <w:p w14:paraId="567F298E">
      <w:pPr>
        <w:widowControl w:val="0"/>
        <w:rPr>
          <w:rFonts w:ascii="宋体" w:hAnsi="宋体" w:cs="宋体"/>
          <w:sz w:val="22"/>
          <w:szCs w:val="22"/>
          <w:highlight w:val="none"/>
        </w:rPr>
      </w:pPr>
      <w:r>
        <w:rPr>
          <w:rFonts w:hint="eastAsia" w:ascii="宋体" w:hAnsi="宋体" w:cs="宋体"/>
          <w:sz w:val="22"/>
          <w:szCs w:val="22"/>
          <w:highlight w:val="none"/>
        </w:rPr>
        <w:t>4.履约评价采用百分制，综合考评分为优秀(评分≥90分)、良好(80≤评分&lt;90)、中等(70≤评分&lt;80)、合格 (60≤评分&lt;70)、不合格 (评分&lt;60)五个等级</w:t>
      </w:r>
    </w:p>
    <w:p w14:paraId="304F93CC">
      <w:pPr>
        <w:widowControl w:val="0"/>
        <w:rPr>
          <w:rFonts w:ascii="宋体" w:hAnsi="宋体" w:cs="宋体"/>
          <w:sz w:val="22"/>
          <w:szCs w:val="22"/>
          <w:highlight w:val="none"/>
        </w:rPr>
      </w:pPr>
      <w:r>
        <w:rPr>
          <w:rFonts w:hint="eastAsia" w:ascii="宋体" w:hAnsi="宋体" w:cs="宋体"/>
          <w:sz w:val="22"/>
          <w:szCs w:val="22"/>
          <w:highlight w:val="none"/>
        </w:rPr>
        <w:t>最终履约评价为良好及以上的，支付全部绩效费用，履约评价为中等的，支付合同尾款费用的70%，履约评价为合格的，支付绩效费用的50%；履约评价为不合格的，不支付绩效费用，甲方还有权按照违约条款追究乙方违约责任。</w:t>
      </w:r>
    </w:p>
    <w:p w14:paraId="15DC3CD3">
      <w:pPr>
        <w:widowControl w:val="0"/>
        <w:rPr>
          <w:rFonts w:ascii="宋体" w:hAnsi="宋体" w:cs="宋体"/>
          <w:b/>
          <w:bCs/>
          <w:sz w:val="22"/>
          <w:szCs w:val="22"/>
          <w:highlight w:val="none"/>
        </w:rPr>
      </w:pPr>
      <w:r>
        <w:rPr>
          <w:rFonts w:hint="eastAsia" w:ascii="宋体" w:hAnsi="宋体" w:cs="宋体"/>
          <w:b/>
          <w:bCs/>
          <w:sz w:val="22"/>
          <w:szCs w:val="22"/>
          <w:highlight w:val="none"/>
        </w:rPr>
        <w:t>（三）服务地点</w:t>
      </w:r>
    </w:p>
    <w:p w14:paraId="62734576">
      <w:pPr>
        <w:widowControl w:val="0"/>
        <w:rPr>
          <w:rFonts w:ascii="宋体" w:hAnsi="宋体" w:cs="宋体"/>
          <w:sz w:val="22"/>
          <w:szCs w:val="22"/>
          <w:highlight w:val="none"/>
        </w:rPr>
      </w:pPr>
      <w:r>
        <w:rPr>
          <w:rFonts w:hint="eastAsia" w:ascii="宋体" w:hAnsi="宋体" w:cs="宋体"/>
          <w:sz w:val="22"/>
          <w:szCs w:val="22"/>
          <w:highlight w:val="none"/>
        </w:rPr>
        <w:t>采购人指定地点。</w:t>
      </w:r>
    </w:p>
    <w:p w14:paraId="1DCAC5FA">
      <w:pPr>
        <w:keepNext/>
        <w:keepLines/>
        <w:rPr>
          <w:rFonts w:ascii="宋体" w:hAnsi="宋体" w:cs="宋体"/>
          <w:b/>
          <w:szCs w:val="21"/>
          <w:highlight w:val="none"/>
        </w:rPr>
      </w:pPr>
      <w:r>
        <w:rPr>
          <w:rFonts w:hint="eastAsia" w:ascii="宋体" w:hAnsi="宋体" w:cs="宋体"/>
          <w:sz w:val="22"/>
          <w:szCs w:val="22"/>
          <w:highlight w:val="none"/>
        </w:rPr>
        <w:t>★</w:t>
      </w:r>
      <w:r>
        <w:rPr>
          <w:rFonts w:hint="eastAsia" w:ascii="宋体" w:hAnsi="宋体" w:cs="宋体"/>
          <w:b/>
          <w:szCs w:val="21"/>
          <w:highlight w:val="none"/>
        </w:rPr>
        <w:t>（四）报价方式和约束</w:t>
      </w:r>
    </w:p>
    <w:p w14:paraId="6276E30D">
      <w:pPr>
        <w:widowControl w:val="0"/>
        <w:rPr>
          <w:rFonts w:ascii="宋体" w:hAnsi="宋体" w:cs="宋体"/>
          <w:sz w:val="22"/>
          <w:szCs w:val="22"/>
          <w:highlight w:val="none"/>
        </w:rPr>
      </w:pPr>
      <w:r>
        <w:rPr>
          <w:rFonts w:hint="eastAsia" w:ascii="宋体" w:hAnsi="宋体" w:cs="宋体"/>
          <w:sz w:val="22"/>
          <w:szCs w:val="22"/>
          <w:highlight w:val="none"/>
        </w:rPr>
        <w:t>1、总价包干</w:t>
      </w:r>
    </w:p>
    <w:p w14:paraId="209EACF1">
      <w:pPr>
        <w:widowControl w:val="0"/>
        <w:rPr>
          <w:rFonts w:ascii="宋体" w:hAnsi="宋体" w:cs="宋体"/>
          <w:sz w:val="22"/>
          <w:szCs w:val="22"/>
          <w:highlight w:val="none"/>
        </w:rPr>
      </w:pPr>
      <w:r>
        <w:rPr>
          <w:rFonts w:hint="eastAsia" w:ascii="宋体" w:hAnsi="宋体" w:cs="宋体"/>
          <w:sz w:val="22"/>
          <w:szCs w:val="22"/>
          <w:highlight w:val="none"/>
        </w:rPr>
        <w:t>2、投标报价应包含的相关费用包括但不限于：服务期内应含所投服务的费用、税费（包括但不限于增值税等）、人工费、售后服务等工作所发生的费用。本次投标产生的一切费用由投标人自理。投标报价为最终报价，投标人不得要求追加任何费用。</w:t>
      </w:r>
    </w:p>
    <w:p w14:paraId="2B1A5F9C">
      <w:pPr>
        <w:jc w:val="left"/>
        <w:rPr>
          <w:rFonts w:ascii="宋体" w:hAnsi="宋体" w:cs="宋体"/>
          <w:b/>
          <w:bCs/>
          <w:kern w:val="0"/>
          <w:sz w:val="32"/>
          <w:szCs w:val="32"/>
          <w:highlight w:val="none"/>
        </w:rPr>
      </w:pPr>
      <w:r>
        <w:rPr>
          <w:rFonts w:hint="eastAsia" w:ascii="宋体" w:hAnsi="宋体" w:cs="宋体"/>
          <w:b/>
          <w:bCs/>
          <w:kern w:val="0"/>
          <w:sz w:val="32"/>
          <w:szCs w:val="32"/>
          <w:highlight w:val="none"/>
        </w:rPr>
        <w:br w:type="page"/>
      </w:r>
    </w:p>
    <w:p w14:paraId="6DBFED7C">
      <w:pPr>
        <w:keepNext/>
        <w:keepLines/>
        <w:widowControl w:val="0"/>
        <w:snapToGrid w:val="0"/>
        <w:spacing w:before="260" w:after="260"/>
        <w:ind w:left="420"/>
        <w:jc w:val="center"/>
        <w:outlineLvl w:val="1"/>
        <w:rPr>
          <w:rFonts w:ascii="宋体" w:hAnsi="宋体" w:cs="宋体"/>
          <w:b/>
          <w:bCs/>
          <w:kern w:val="0"/>
          <w:sz w:val="32"/>
          <w:szCs w:val="32"/>
          <w:highlight w:val="none"/>
        </w:rPr>
      </w:pPr>
      <w:bookmarkStart w:id="415" w:name="_Toc8487"/>
      <w:bookmarkStart w:id="416" w:name="_Toc201134385"/>
      <w:bookmarkStart w:id="417" w:name="_Toc1801"/>
      <w:r>
        <w:rPr>
          <w:rFonts w:hint="eastAsia" w:ascii="宋体" w:hAnsi="宋体" w:cs="宋体"/>
          <w:b/>
          <w:bCs/>
          <w:kern w:val="0"/>
          <w:sz w:val="32"/>
          <w:szCs w:val="32"/>
          <w:highlight w:val="none"/>
        </w:rPr>
        <w:t>六、投标报价要求</w:t>
      </w:r>
      <w:bookmarkEnd w:id="415"/>
      <w:bookmarkEnd w:id="416"/>
      <w:bookmarkEnd w:id="417"/>
    </w:p>
    <w:p w14:paraId="23F9D490">
      <w:pPr>
        <w:widowControl w:val="0"/>
        <w:numPr>
          <w:ilvl w:val="0"/>
          <w:numId w:val="10"/>
        </w:numPr>
        <w:ind w:left="420" w:firstLine="440" w:firstLineChars="0"/>
        <w:rPr>
          <w:kern w:val="0"/>
          <w:sz w:val="22"/>
          <w:szCs w:val="22"/>
          <w:highlight w:val="none"/>
        </w:rPr>
      </w:pPr>
      <w:r>
        <w:rPr>
          <w:kern w:val="0"/>
          <w:sz w:val="22"/>
          <w:szCs w:val="22"/>
          <w:highlight w:val="none"/>
        </w:rPr>
        <w:t>本项目</w:t>
      </w:r>
      <w:r>
        <w:rPr>
          <w:rFonts w:hint="eastAsia"/>
          <w:kern w:val="0"/>
          <w:sz w:val="22"/>
          <w:szCs w:val="22"/>
          <w:highlight w:val="none"/>
        </w:rPr>
        <w:t>投标报价</w:t>
      </w:r>
      <w:r>
        <w:rPr>
          <w:kern w:val="0"/>
          <w:sz w:val="22"/>
          <w:szCs w:val="22"/>
          <w:highlight w:val="none"/>
        </w:rPr>
        <w:t>采用包干制，应包括服务成本、法定税费和企业的利润。由企业根据招标文件所提供的资料自行测算投标报价；一经中标，投标报价作为中标单位与采购单位</w:t>
      </w:r>
      <w:r>
        <w:rPr>
          <w:rFonts w:hint="eastAsia"/>
          <w:kern w:val="0"/>
          <w:sz w:val="22"/>
          <w:szCs w:val="22"/>
          <w:highlight w:val="none"/>
        </w:rPr>
        <w:t>签订</w:t>
      </w:r>
      <w:r>
        <w:rPr>
          <w:kern w:val="0"/>
          <w:sz w:val="22"/>
          <w:szCs w:val="22"/>
          <w:highlight w:val="none"/>
        </w:rPr>
        <w:t>的合同金额，合同期限内不做调整；</w:t>
      </w:r>
    </w:p>
    <w:p w14:paraId="6F51F0FC">
      <w:pPr>
        <w:widowControl w:val="0"/>
        <w:numPr>
          <w:ilvl w:val="0"/>
          <w:numId w:val="10"/>
        </w:numPr>
        <w:ind w:left="420" w:firstLine="440" w:firstLineChars="0"/>
        <w:rPr>
          <w:kern w:val="0"/>
          <w:sz w:val="22"/>
          <w:szCs w:val="22"/>
          <w:highlight w:val="none"/>
        </w:rPr>
      </w:pPr>
      <w:r>
        <w:rPr>
          <w:kern w:val="0"/>
          <w:sz w:val="22"/>
          <w:szCs w:val="22"/>
          <w:highlight w:val="none"/>
        </w:rPr>
        <w:t>投标人应根据本企业的成本自行决定报价。不得以低于成本的报价竞标；评标委员会认为投标人的报价明显低于其他通过符合性审查投</w:t>
      </w:r>
      <w:r>
        <w:rPr>
          <w:rFonts w:hint="eastAsia"/>
          <w:kern w:val="0"/>
          <w:sz w:val="22"/>
          <w:szCs w:val="22"/>
          <w:highlight w:val="none"/>
        </w:rPr>
        <w:t>标</w:t>
      </w:r>
      <w:r>
        <w:rPr>
          <w:kern w:val="0"/>
          <w:sz w:val="22"/>
          <w:szCs w:val="22"/>
          <w:highlight w:val="none"/>
        </w:rPr>
        <w:t>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6F3730D">
      <w:pPr>
        <w:widowControl w:val="0"/>
        <w:numPr>
          <w:ilvl w:val="0"/>
          <w:numId w:val="10"/>
        </w:numPr>
        <w:ind w:left="420" w:firstLine="440" w:firstLineChars="0"/>
        <w:rPr>
          <w:kern w:val="0"/>
          <w:sz w:val="22"/>
          <w:szCs w:val="22"/>
          <w:highlight w:val="none"/>
        </w:rPr>
      </w:pPr>
      <w:r>
        <w:rPr>
          <w:kern w:val="0"/>
          <w:sz w:val="22"/>
          <w:szCs w:val="22"/>
          <w:highlight w:val="none"/>
        </w:rPr>
        <w:t>投标人的投标报价不得超过财政预算限额或最高投投标限价；</w:t>
      </w:r>
    </w:p>
    <w:p w14:paraId="5B5935A7">
      <w:pPr>
        <w:widowControl w:val="0"/>
        <w:numPr>
          <w:ilvl w:val="0"/>
          <w:numId w:val="10"/>
        </w:numPr>
        <w:ind w:left="420" w:firstLine="440" w:firstLineChars="0"/>
        <w:rPr>
          <w:kern w:val="0"/>
          <w:sz w:val="22"/>
          <w:szCs w:val="22"/>
          <w:highlight w:val="none"/>
        </w:rPr>
      </w:pPr>
      <w:r>
        <w:rPr>
          <w:kern w:val="0"/>
          <w:sz w:val="22"/>
          <w:szCs w:val="22"/>
          <w:highlight w:val="none"/>
        </w:rPr>
        <w:t>投标人的投标报价，应是本项目招标范围和招标文件及合同条款上所列的各项内容中所述的全部，不得以任何理由予以重复，并以投标人在投标文件中提出的综合单价或总价为依据；</w:t>
      </w:r>
    </w:p>
    <w:p w14:paraId="2FA9CD02">
      <w:pPr>
        <w:widowControl w:val="0"/>
        <w:numPr>
          <w:ilvl w:val="0"/>
          <w:numId w:val="10"/>
        </w:numPr>
        <w:ind w:left="420" w:firstLine="440" w:firstLineChars="0"/>
        <w:rPr>
          <w:kern w:val="0"/>
          <w:sz w:val="22"/>
          <w:szCs w:val="22"/>
          <w:highlight w:val="none"/>
        </w:rPr>
      </w:pPr>
      <w:r>
        <w:rPr>
          <w:kern w:val="0"/>
          <w:sz w:val="22"/>
          <w:szCs w:val="22"/>
          <w:highlight w:val="none"/>
        </w:rPr>
        <w:t>除</w:t>
      </w:r>
      <w:r>
        <w:rPr>
          <w:rFonts w:hint="eastAsia"/>
          <w:kern w:val="0"/>
          <w:sz w:val="22"/>
          <w:szCs w:val="22"/>
          <w:highlight w:val="none"/>
        </w:rPr>
        <w:t>招标人</w:t>
      </w:r>
      <w:r>
        <w:rPr>
          <w:kern w:val="0"/>
          <w:sz w:val="22"/>
          <w:szCs w:val="22"/>
          <w:highlight w:val="none"/>
        </w:rPr>
        <w:t>通过修改招标文件予以更正，否则，投标人应毫无例外地按招标文件所列的清单中项目和数量填报综合单价和合价。投标人未填综合单价或合价的项目，在实施后，视作该项费用已包括在其它有价款的综合单价或合价内，不得申请额外支付；</w:t>
      </w:r>
    </w:p>
    <w:p w14:paraId="092A5E09">
      <w:pPr>
        <w:widowControl w:val="0"/>
        <w:numPr>
          <w:ilvl w:val="0"/>
          <w:numId w:val="10"/>
        </w:numPr>
        <w:ind w:left="420" w:firstLine="440" w:firstLineChars="0"/>
        <w:rPr>
          <w:rFonts w:ascii="宋体" w:hAnsi="宋体"/>
          <w:highlight w:val="none"/>
        </w:rPr>
      </w:pPr>
      <w:r>
        <w:rPr>
          <w:kern w:val="0"/>
          <w:sz w:val="22"/>
          <w:szCs w:val="22"/>
          <w:highlight w:val="none"/>
        </w:rPr>
        <w:t>投标人应先到项目地点踏勘以充分了解项目的位置、情况、道路及任何其它足以影响投标报价的情况，任何因忽视或误解项目情况而导致的索赔或服务期限延长申请将不获批准；</w:t>
      </w:r>
    </w:p>
    <w:p w14:paraId="1FEBB931">
      <w:pPr>
        <w:widowControl w:val="0"/>
        <w:numPr>
          <w:ilvl w:val="0"/>
          <w:numId w:val="10"/>
        </w:numPr>
        <w:ind w:left="420" w:firstLine="440" w:firstLineChars="0"/>
        <w:rPr>
          <w:rFonts w:ascii="宋体" w:hAnsi="宋体"/>
          <w:highlight w:val="none"/>
        </w:rPr>
      </w:pPr>
      <w:r>
        <w:rPr>
          <w:kern w:val="0"/>
          <w:sz w:val="22"/>
          <w:szCs w:val="22"/>
          <w:highlight w:val="none"/>
        </w:rPr>
        <w:t>投标人不得期望通过索赔等方式获取补偿，否则，除可能遭到拒绝外，还可能将被作为不良行为记录在案，并可能影响其以后参加政府采购的项目投标。各投标人在投标报价时，应充分考虑投标报价的风险。</w:t>
      </w:r>
    </w:p>
    <w:bookmarkEnd w:id="375"/>
    <w:bookmarkEnd w:id="376"/>
    <w:bookmarkEnd w:id="410"/>
    <w:bookmarkEnd w:id="411"/>
    <w:p w14:paraId="0E7D5A57">
      <w:pPr>
        <w:widowControl w:val="0"/>
        <w:autoSpaceDE w:val="0"/>
        <w:autoSpaceDN w:val="0"/>
        <w:adjustRightInd w:val="0"/>
        <w:snapToGrid w:val="0"/>
        <w:ind w:firstLine="0" w:firstLineChars="0"/>
        <w:jc w:val="center"/>
        <w:rPr>
          <w:rFonts w:ascii="宋体" w:hAnsi="宋体"/>
          <w:b/>
          <w:bCs/>
          <w:sz w:val="52"/>
          <w:szCs w:val="52"/>
          <w:highlight w:val="none"/>
        </w:rPr>
      </w:pPr>
      <w:bookmarkStart w:id="418" w:name="_Toc3598"/>
      <w:bookmarkStart w:id="419" w:name="_Toc12585"/>
      <w:bookmarkStart w:id="420" w:name="_Toc24684"/>
      <w:bookmarkStart w:id="421" w:name="_Toc32422"/>
    </w:p>
    <w:p w14:paraId="351F913A">
      <w:pPr>
        <w:widowControl w:val="0"/>
        <w:autoSpaceDE w:val="0"/>
        <w:autoSpaceDN w:val="0"/>
        <w:adjustRightInd w:val="0"/>
        <w:snapToGrid w:val="0"/>
        <w:ind w:firstLine="0" w:firstLineChars="0"/>
        <w:jc w:val="center"/>
        <w:rPr>
          <w:rFonts w:ascii="宋体" w:hAnsi="宋体"/>
          <w:b/>
          <w:bCs/>
          <w:sz w:val="52"/>
          <w:szCs w:val="52"/>
          <w:highlight w:val="none"/>
        </w:rPr>
      </w:pPr>
    </w:p>
    <w:p w14:paraId="41D5A5A5">
      <w:pPr>
        <w:widowControl w:val="0"/>
        <w:autoSpaceDE w:val="0"/>
        <w:autoSpaceDN w:val="0"/>
        <w:adjustRightInd w:val="0"/>
        <w:snapToGrid w:val="0"/>
        <w:ind w:firstLine="0" w:firstLineChars="0"/>
        <w:jc w:val="center"/>
        <w:rPr>
          <w:rFonts w:ascii="宋体" w:hAnsi="宋体"/>
          <w:b/>
          <w:bCs/>
          <w:sz w:val="52"/>
          <w:szCs w:val="52"/>
          <w:highlight w:val="none"/>
        </w:rPr>
      </w:pPr>
    </w:p>
    <w:p w14:paraId="280DFD6B">
      <w:pPr>
        <w:widowControl w:val="0"/>
        <w:autoSpaceDE w:val="0"/>
        <w:autoSpaceDN w:val="0"/>
        <w:adjustRightInd w:val="0"/>
        <w:snapToGrid w:val="0"/>
        <w:ind w:firstLine="0" w:firstLineChars="0"/>
        <w:jc w:val="center"/>
        <w:rPr>
          <w:rFonts w:ascii="宋体" w:hAnsi="宋体"/>
          <w:b/>
          <w:bCs/>
          <w:sz w:val="52"/>
          <w:szCs w:val="52"/>
          <w:highlight w:val="none"/>
        </w:rPr>
      </w:pPr>
    </w:p>
    <w:p w14:paraId="5E3D6457">
      <w:pPr>
        <w:widowControl w:val="0"/>
        <w:autoSpaceDE w:val="0"/>
        <w:autoSpaceDN w:val="0"/>
        <w:adjustRightInd w:val="0"/>
        <w:snapToGrid w:val="0"/>
        <w:ind w:firstLine="0" w:firstLineChars="0"/>
        <w:jc w:val="center"/>
        <w:rPr>
          <w:rFonts w:ascii="宋体" w:hAnsi="宋体"/>
          <w:b/>
          <w:bCs/>
          <w:sz w:val="52"/>
          <w:szCs w:val="52"/>
          <w:highlight w:val="none"/>
        </w:rPr>
      </w:pPr>
    </w:p>
    <w:p w14:paraId="390BA5F5">
      <w:pPr>
        <w:widowControl w:val="0"/>
        <w:autoSpaceDE w:val="0"/>
        <w:autoSpaceDN w:val="0"/>
        <w:adjustRightInd w:val="0"/>
        <w:snapToGrid w:val="0"/>
        <w:ind w:firstLine="0" w:firstLineChars="0"/>
        <w:jc w:val="center"/>
        <w:rPr>
          <w:rFonts w:ascii="宋体" w:hAnsi="宋体"/>
          <w:b/>
          <w:bCs/>
          <w:sz w:val="52"/>
          <w:szCs w:val="52"/>
          <w:highlight w:val="none"/>
        </w:rPr>
      </w:pPr>
    </w:p>
    <w:p w14:paraId="39B6E01D">
      <w:pPr>
        <w:widowControl w:val="0"/>
        <w:autoSpaceDE w:val="0"/>
        <w:autoSpaceDN w:val="0"/>
        <w:adjustRightInd w:val="0"/>
        <w:snapToGrid w:val="0"/>
        <w:ind w:firstLine="0" w:firstLineChars="0"/>
        <w:jc w:val="center"/>
        <w:rPr>
          <w:rFonts w:ascii="宋体" w:hAnsi="宋体"/>
          <w:b/>
          <w:bCs/>
          <w:sz w:val="52"/>
          <w:szCs w:val="52"/>
          <w:highlight w:val="none"/>
        </w:rPr>
      </w:pPr>
    </w:p>
    <w:p w14:paraId="2C4A0D39">
      <w:pPr>
        <w:widowControl w:val="0"/>
        <w:autoSpaceDE w:val="0"/>
        <w:autoSpaceDN w:val="0"/>
        <w:adjustRightInd w:val="0"/>
        <w:snapToGrid w:val="0"/>
        <w:ind w:firstLine="0" w:firstLineChars="0"/>
        <w:jc w:val="center"/>
        <w:rPr>
          <w:rFonts w:ascii="宋体" w:hAnsi="宋体"/>
          <w:b/>
          <w:bCs/>
          <w:sz w:val="52"/>
          <w:szCs w:val="52"/>
          <w:highlight w:val="none"/>
        </w:rPr>
      </w:pPr>
    </w:p>
    <w:p w14:paraId="3126FBBA">
      <w:pPr>
        <w:widowControl w:val="0"/>
        <w:autoSpaceDE w:val="0"/>
        <w:autoSpaceDN w:val="0"/>
        <w:adjustRightInd w:val="0"/>
        <w:snapToGrid w:val="0"/>
        <w:ind w:firstLine="0" w:firstLineChars="0"/>
        <w:jc w:val="center"/>
        <w:outlineLvl w:val="0"/>
        <w:rPr>
          <w:rFonts w:ascii="宋体" w:hAnsi="宋体"/>
          <w:sz w:val="52"/>
          <w:szCs w:val="52"/>
          <w:highlight w:val="none"/>
        </w:rPr>
      </w:pPr>
      <w:bookmarkStart w:id="422" w:name="_Toc201134386"/>
      <w:bookmarkStart w:id="423" w:name="_Toc3190"/>
      <w:bookmarkStart w:id="424" w:name="_Toc9339"/>
      <w:r>
        <w:rPr>
          <w:rFonts w:hint="eastAsia" w:ascii="宋体" w:hAnsi="宋体"/>
          <w:b/>
          <w:bCs/>
          <w:sz w:val="52"/>
          <w:szCs w:val="52"/>
          <w:highlight w:val="none"/>
        </w:rPr>
        <w:t>第五章 投标文件格式</w:t>
      </w:r>
      <w:bookmarkEnd w:id="418"/>
      <w:bookmarkEnd w:id="419"/>
      <w:bookmarkEnd w:id="420"/>
      <w:bookmarkEnd w:id="422"/>
      <w:bookmarkEnd w:id="423"/>
      <w:bookmarkEnd w:id="424"/>
    </w:p>
    <w:p w14:paraId="795B8017">
      <w:pPr>
        <w:widowControl w:val="0"/>
        <w:autoSpaceDE w:val="0"/>
        <w:autoSpaceDN w:val="0"/>
        <w:adjustRightInd w:val="0"/>
        <w:snapToGrid w:val="0"/>
        <w:ind w:firstLine="0" w:firstLineChars="0"/>
        <w:jc w:val="center"/>
        <w:rPr>
          <w:rFonts w:ascii="宋体" w:hAnsi="宋体"/>
          <w:sz w:val="84"/>
          <w:szCs w:val="84"/>
          <w:highlight w:val="none"/>
        </w:rPr>
      </w:pPr>
      <w:r>
        <w:rPr>
          <w:rFonts w:ascii="宋体" w:hAnsi="宋体"/>
          <w:highlight w:val="none"/>
        </w:rPr>
        <w:br w:type="page"/>
      </w:r>
    </w:p>
    <w:p w14:paraId="7E86242F">
      <w:pPr>
        <w:keepNext/>
        <w:keepLines/>
        <w:widowControl w:val="0"/>
        <w:adjustRightInd w:val="0"/>
        <w:spacing w:before="260" w:after="260" w:line="240" w:lineRule="auto"/>
        <w:jc w:val="left"/>
        <w:textAlignment w:val="baseline"/>
        <w:outlineLvl w:val="1"/>
        <w:rPr>
          <w:rFonts w:ascii="Arial" w:hAnsi="Arial"/>
          <w:b/>
          <w:bCs/>
          <w:kern w:val="28"/>
          <w:sz w:val="44"/>
          <w:szCs w:val="44"/>
          <w:highlight w:val="none"/>
        </w:rPr>
      </w:pPr>
      <w:bookmarkStart w:id="425" w:name="_Toc20859"/>
      <w:bookmarkStart w:id="426" w:name="_Toc24327"/>
      <w:bookmarkStart w:id="427" w:name="_Toc19199"/>
      <w:bookmarkStart w:id="428" w:name="_Toc11991"/>
      <w:bookmarkStart w:id="429" w:name="_Toc201134387"/>
      <w:bookmarkStart w:id="430" w:name="_Toc4117"/>
      <w:r>
        <w:rPr>
          <w:rFonts w:hint="eastAsia" w:ascii="Arial" w:hAnsi="Arial"/>
          <w:b/>
          <w:bCs/>
          <w:kern w:val="0"/>
          <w:sz w:val="32"/>
          <w:szCs w:val="32"/>
          <w:highlight w:val="none"/>
        </w:rPr>
        <w:t>附件1：开标文件</w:t>
      </w:r>
      <w:bookmarkEnd w:id="425"/>
      <w:bookmarkEnd w:id="426"/>
      <w:bookmarkEnd w:id="427"/>
      <w:bookmarkEnd w:id="428"/>
      <w:bookmarkEnd w:id="429"/>
      <w:bookmarkEnd w:id="430"/>
    </w:p>
    <w:p w14:paraId="327EE281">
      <w:pPr>
        <w:widowControl w:val="0"/>
        <w:autoSpaceDE w:val="0"/>
        <w:autoSpaceDN w:val="0"/>
        <w:adjustRightInd w:val="0"/>
        <w:snapToGrid w:val="0"/>
        <w:ind w:firstLine="0" w:firstLineChars="0"/>
        <w:jc w:val="center"/>
        <w:rPr>
          <w:rFonts w:ascii="宋体" w:hAnsi="宋体"/>
          <w:sz w:val="84"/>
          <w:szCs w:val="84"/>
          <w:highlight w:val="none"/>
        </w:rPr>
      </w:pPr>
    </w:p>
    <w:p w14:paraId="03FFB10B">
      <w:pPr>
        <w:widowControl w:val="0"/>
        <w:autoSpaceDE w:val="0"/>
        <w:autoSpaceDN w:val="0"/>
        <w:adjustRightInd w:val="0"/>
        <w:snapToGrid w:val="0"/>
        <w:ind w:firstLine="0" w:firstLineChars="0"/>
        <w:jc w:val="center"/>
        <w:rPr>
          <w:sz w:val="44"/>
          <w:szCs w:val="44"/>
          <w:highlight w:val="none"/>
        </w:rPr>
      </w:pPr>
      <w:r>
        <w:rPr>
          <w:rFonts w:hint="eastAsia" w:ascii="宋体" w:hAnsi="宋体" w:cs="Courier New"/>
          <w:b/>
          <w:bCs/>
          <w:sz w:val="84"/>
          <w:szCs w:val="84"/>
          <w:highlight w:val="none"/>
        </w:rPr>
        <w:t>投标文件</w:t>
      </w:r>
      <w:r>
        <w:rPr>
          <w:rFonts w:hint="eastAsia" w:ascii="宋体" w:hAnsi="宋体" w:cs="Courier New"/>
          <w:b/>
          <w:bCs/>
          <w:sz w:val="84"/>
          <w:szCs w:val="84"/>
          <w:highlight w:val="none"/>
        </w:rPr>
        <w:br w:type="textWrapping"/>
      </w:r>
      <w:r>
        <w:rPr>
          <w:sz w:val="44"/>
          <w:szCs w:val="44"/>
          <w:highlight w:val="none"/>
        </w:rPr>
        <w:t>（唱标信封）</w:t>
      </w:r>
    </w:p>
    <w:p w14:paraId="65CEA984">
      <w:pPr>
        <w:widowControl w:val="0"/>
        <w:autoSpaceDE w:val="0"/>
        <w:autoSpaceDN w:val="0"/>
        <w:adjustRightInd w:val="0"/>
        <w:snapToGrid w:val="0"/>
        <w:ind w:firstLine="0" w:firstLineChars="0"/>
        <w:jc w:val="center"/>
        <w:rPr>
          <w:rFonts w:ascii="宋体" w:hAnsi="宋体"/>
          <w:sz w:val="28"/>
          <w:szCs w:val="28"/>
          <w:highlight w:val="none"/>
        </w:rPr>
      </w:pPr>
    </w:p>
    <w:p w14:paraId="6CD14CE8">
      <w:pPr>
        <w:widowControl w:val="0"/>
        <w:autoSpaceDE w:val="0"/>
        <w:autoSpaceDN w:val="0"/>
        <w:adjustRightInd w:val="0"/>
        <w:snapToGrid w:val="0"/>
        <w:ind w:firstLine="0" w:firstLineChars="0"/>
        <w:jc w:val="center"/>
        <w:rPr>
          <w:rFonts w:ascii="宋体" w:hAnsi="宋体"/>
          <w:sz w:val="28"/>
          <w:szCs w:val="28"/>
          <w:highlight w:val="none"/>
        </w:rPr>
      </w:pPr>
    </w:p>
    <w:p w14:paraId="17D913D3">
      <w:pPr>
        <w:widowControl w:val="0"/>
        <w:autoSpaceDE w:val="0"/>
        <w:autoSpaceDN w:val="0"/>
        <w:adjustRightInd w:val="0"/>
        <w:snapToGrid w:val="0"/>
        <w:ind w:firstLine="0" w:firstLineChars="0"/>
        <w:jc w:val="center"/>
        <w:rPr>
          <w:rFonts w:ascii="宋体" w:hAnsi="宋体"/>
          <w:sz w:val="28"/>
          <w:szCs w:val="28"/>
          <w:highlight w:val="none"/>
        </w:rPr>
      </w:pPr>
    </w:p>
    <w:p w14:paraId="362E9398">
      <w:pPr>
        <w:widowControl w:val="0"/>
        <w:autoSpaceDE w:val="0"/>
        <w:autoSpaceDN w:val="0"/>
        <w:adjustRightInd w:val="0"/>
        <w:snapToGrid w:val="0"/>
        <w:ind w:firstLine="0" w:firstLineChars="0"/>
        <w:jc w:val="center"/>
        <w:rPr>
          <w:rFonts w:ascii="宋体" w:hAnsi="宋体"/>
          <w:sz w:val="28"/>
          <w:szCs w:val="28"/>
          <w:highlight w:val="none"/>
        </w:rPr>
      </w:pPr>
    </w:p>
    <w:tbl>
      <w:tblPr>
        <w:tblStyle w:val="52"/>
        <w:tblW w:w="500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650"/>
        <w:gridCol w:w="4873"/>
      </w:tblGrid>
      <w:tr w14:paraId="58BC7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1" w:type="pct"/>
            <w:vAlign w:val="center"/>
          </w:tcPr>
          <w:p w14:paraId="2C4A9A4D">
            <w:pPr>
              <w:widowControl w:val="0"/>
              <w:autoSpaceDE w:val="0"/>
              <w:autoSpaceDN w:val="0"/>
              <w:adjustRightInd w:val="0"/>
              <w:snapToGrid w:val="0"/>
              <w:ind w:firstLine="0" w:firstLineChars="0"/>
              <w:rPr>
                <w:rFonts w:ascii="宋体" w:hAnsi="宋体"/>
                <w:b/>
                <w:sz w:val="32"/>
                <w:szCs w:val="32"/>
                <w:highlight w:val="none"/>
              </w:rPr>
            </w:pPr>
            <w:r>
              <w:rPr>
                <w:rFonts w:hint="eastAsia" w:ascii="宋体" w:hAnsi="宋体"/>
                <w:b/>
                <w:sz w:val="32"/>
                <w:szCs w:val="32"/>
                <w:highlight w:val="none"/>
              </w:rPr>
              <w:t>项目名称：</w:t>
            </w:r>
          </w:p>
        </w:tc>
        <w:tc>
          <w:tcPr>
            <w:tcW w:w="2859" w:type="pct"/>
            <w:vAlign w:val="center"/>
          </w:tcPr>
          <w:p w14:paraId="765D54DE">
            <w:pPr>
              <w:widowControl w:val="0"/>
              <w:autoSpaceDE w:val="0"/>
              <w:autoSpaceDN w:val="0"/>
              <w:adjustRightInd w:val="0"/>
              <w:snapToGrid w:val="0"/>
              <w:ind w:firstLine="0" w:firstLineChars="0"/>
              <w:rPr>
                <w:rFonts w:ascii="宋体" w:hAnsi="宋体"/>
                <w:b/>
                <w:sz w:val="32"/>
                <w:szCs w:val="32"/>
                <w:highlight w:val="none"/>
                <w:u w:val="single"/>
              </w:rPr>
            </w:pPr>
            <w:r>
              <w:rPr>
                <w:rFonts w:hint="eastAsia" w:ascii="宋体" w:hAnsi="宋体"/>
                <w:b/>
                <w:sz w:val="32"/>
                <w:szCs w:val="32"/>
                <w:highlight w:val="none"/>
                <w:u w:val="single"/>
              </w:rPr>
              <w:t xml:space="preserve">           </w:t>
            </w:r>
            <w:r>
              <w:rPr>
                <w:rFonts w:ascii="宋体" w:hAnsi="宋体"/>
                <w:b/>
                <w:sz w:val="32"/>
                <w:szCs w:val="32"/>
                <w:highlight w:val="none"/>
                <w:u w:val="single"/>
              </w:rPr>
              <w:t xml:space="preserve">                </w:t>
            </w:r>
            <w:r>
              <w:rPr>
                <w:rFonts w:hint="eastAsia" w:ascii="宋体" w:hAnsi="宋体"/>
                <w:b/>
                <w:sz w:val="32"/>
                <w:szCs w:val="32"/>
                <w:highlight w:val="none"/>
                <w:u w:val="single"/>
              </w:rPr>
              <w:t xml:space="preserve">  </w:t>
            </w:r>
          </w:p>
        </w:tc>
      </w:tr>
      <w:tr w14:paraId="3B817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1" w:type="pct"/>
            <w:vAlign w:val="center"/>
          </w:tcPr>
          <w:p w14:paraId="776C78F4">
            <w:pPr>
              <w:widowControl w:val="0"/>
              <w:autoSpaceDE w:val="0"/>
              <w:autoSpaceDN w:val="0"/>
              <w:adjustRightInd w:val="0"/>
              <w:snapToGrid w:val="0"/>
              <w:ind w:firstLine="0" w:firstLineChars="0"/>
              <w:rPr>
                <w:rFonts w:ascii="宋体" w:hAnsi="宋体"/>
                <w:b/>
                <w:sz w:val="32"/>
                <w:szCs w:val="32"/>
                <w:highlight w:val="none"/>
              </w:rPr>
            </w:pPr>
            <w:r>
              <w:rPr>
                <w:rFonts w:hint="eastAsia" w:ascii="宋体" w:hAnsi="宋体"/>
                <w:b/>
                <w:sz w:val="32"/>
                <w:szCs w:val="32"/>
                <w:highlight w:val="none"/>
              </w:rPr>
              <w:t>项目编号：</w:t>
            </w:r>
          </w:p>
        </w:tc>
        <w:tc>
          <w:tcPr>
            <w:tcW w:w="2859" w:type="pct"/>
            <w:vAlign w:val="center"/>
          </w:tcPr>
          <w:p w14:paraId="63B5AF3E">
            <w:pPr>
              <w:widowControl w:val="0"/>
              <w:autoSpaceDE w:val="0"/>
              <w:autoSpaceDN w:val="0"/>
              <w:adjustRightInd w:val="0"/>
              <w:snapToGrid w:val="0"/>
              <w:ind w:firstLine="0" w:firstLineChars="0"/>
              <w:rPr>
                <w:rFonts w:ascii="宋体" w:hAnsi="宋体"/>
                <w:b/>
                <w:sz w:val="32"/>
                <w:szCs w:val="32"/>
                <w:highlight w:val="none"/>
                <w:u w:val="single"/>
              </w:rPr>
            </w:pPr>
            <w:r>
              <w:rPr>
                <w:rFonts w:hint="eastAsia" w:ascii="宋体" w:hAnsi="宋体"/>
                <w:b/>
                <w:sz w:val="32"/>
                <w:szCs w:val="32"/>
                <w:highlight w:val="none"/>
                <w:u w:val="single"/>
              </w:rPr>
              <w:t xml:space="preserve">           </w:t>
            </w:r>
            <w:r>
              <w:rPr>
                <w:rFonts w:ascii="宋体" w:hAnsi="宋体"/>
                <w:b/>
                <w:sz w:val="32"/>
                <w:szCs w:val="32"/>
                <w:highlight w:val="none"/>
                <w:u w:val="single"/>
              </w:rPr>
              <w:t xml:space="preserve">                </w:t>
            </w:r>
            <w:r>
              <w:rPr>
                <w:rFonts w:hint="eastAsia" w:ascii="宋体" w:hAnsi="宋体"/>
                <w:b/>
                <w:sz w:val="32"/>
                <w:szCs w:val="32"/>
                <w:highlight w:val="none"/>
                <w:u w:val="single"/>
              </w:rPr>
              <w:t xml:space="preserve">  </w:t>
            </w:r>
          </w:p>
        </w:tc>
      </w:tr>
      <w:tr w14:paraId="5D831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1" w:type="pct"/>
            <w:vAlign w:val="center"/>
          </w:tcPr>
          <w:p w14:paraId="7BB75F61">
            <w:pPr>
              <w:widowControl w:val="0"/>
              <w:autoSpaceDE w:val="0"/>
              <w:autoSpaceDN w:val="0"/>
              <w:adjustRightInd w:val="0"/>
              <w:snapToGrid w:val="0"/>
              <w:ind w:firstLine="0" w:firstLineChars="0"/>
              <w:rPr>
                <w:rFonts w:ascii="宋体" w:hAnsi="宋体"/>
                <w:b/>
                <w:sz w:val="32"/>
                <w:szCs w:val="32"/>
                <w:highlight w:val="none"/>
              </w:rPr>
            </w:pPr>
            <w:r>
              <w:rPr>
                <w:rFonts w:hint="eastAsia" w:ascii="宋体" w:hAnsi="宋体"/>
                <w:b/>
                <w:sz w:val="32"/>
                <w:szCs w:val="32"/>
                <w:highlight w:val="none"/>
              </w:rPr>
              <w:t>投标人（盖章）：</w:t>
            </w:r>
          </w:p>
        </w:tc>
        <w:tc>
          <w:tcPr>
            <w:tcW w:w="2859" w:type="pct"/>
            <w:vAlign w:val="center"/>
          </w:tcPr>
          <w:p w14:paraId="7BE8A784">
            <w:pPr>
              <w:widowControl w:val="0"/>
              <w:autoSpaceDE w:val="0"/>
              <w:autoSpaceDN w:val="0"/>
              <w:adjustRightInd w:val="0"/>
              <w:snapToGrid w:val="0"/>
              <w:ind w:firstLine="0" w:firstLineChars="0"/>
              <w:rPr>
                <w:rFonts w:ascii="宋体" w:hAnsi="宋体"/>
                <w:b/>
                <w:sz w:val="32"/>
                <w:szCs w:val="32"/>
                <w:highlight w:val="none"/>
                <w:u w:val="single"/>
              </w:rPr>
            </w:pPr>
            <w:r>
              <w:rPr>
                <w:rFonts w:hint="eastAsia" w:ascii="宋体" w:hAnsi="宋体"/>
                <w:b/>
                <w:sz w:val="32"/>
                <w:szCs w:val="32"/>
                <w:highlight w:val="none"/>
                <w:u w:val="single"/>
              </w:rPr>
              <w:t xml:space="preserve">           </w:t>
            </w:r>
            <w:r>
              <w:rPr>
                <w:rFonts w:ascii="宋体" w:hAnsi="宋体"/>
                <w:b/>
                <w:sz w:val="32"/>
                <w:szCs w:val="32"/>
                <w:highlight w:val="none"/>
                <w:u w:val="single"/>
              </w:rPr>
              <w:t xml:space="preserve">                </w:t>
            </w:r>
            <w:r>
              <w:rPr>
                <w:rFonts w:hint="eastAsia" w:ascii="宋体" w:hAnsi="宋体"/>
                <w:b/>
                <w:sz w:val="32"/>
                <w:szCs w:val="32"/>
                <w:highlight w:val="none"/>
                <w:u w:val="single"/>
              </w:rPr>
              <w:t xml:space="preserve">  </w:t>
            </w:r>
          </w:p>
        </w:tc>
      </w:tr>
      <w:tr w14:paraId="410BC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141" w:type="pct"/>
            <w:vAlign w:val="center"/>
          </w:tcPr>
          <w:p w14:paraId="371B01F1">
            <w:pPr>
              <w:widowControl w:val="0"/>
              <w:autoSpaceDE w:val="0"/>
              <w:autoSpaceDN w:val="0"/>
              <w:adjustRightInd w:val="0"/>
              <w:snapToGrid w:val="0"/>
              <w:ind w:firstLine="0" w:firstLineChars="0"/>
              <w:rPr>
                <w:rFonts w:ascii="宋体" w:hAnsi="宋体"/>
                <w:b/>
                <w:sz w:val="32"/>
                <w:szCs w:val="32"/>
                <w:highlight w:val="none"/>
              </w:rPr>
            </w:pPr>
            <w:r>
              <w:rPr>
                <w:rFonts w:hint="eastAsia" w:ascii="宋体" w:hAnsi="宋体"/>
                <w:b/>
                <w:sz w:val="32"/>
                <w:szCs w:val="32"/>
                <w:highlight w:val="none"/>
              </w:rPr>
              <w:t>法定代表人或</w:t>
            </w:r>
            <w:r>
              <w:rPr>
                <w:rFonts w:hint="eastAsia" w:ascii="宋体" w:hAnsi="宋体"/>
                <w:b/>
                <w:sz w:val="32"/>
                <w:szCs w:val="32"/>
                <w:highlight w:val="none"/>
              </w:rPr>
              <w:br w:type="textWrapping"/>
            </w:r>
            <w:r>
              <w:rPr>
                <w:rFonts w:hint="eastAsia" w:ascii="宋体" w:hAnsi="宋体"/>
                <w:b/>
                <w:sz w:val="32"/>
                <w:szCs w:val="32"/>
                <w:highlight w:val="none"/>
              </w:rPr>
              <w:t>委托代理人签字：</w:t>
            </w:r>
          </w:p>
        </w:tc>
        <w:tc>
          <w:tcPr>
            <w:tcW w:w="2859" w:type="pct"/>
            <w:vAlign w:val="center"/>
          </w:tcPr>
          <w:p w14:paraId="760551DD">
            <w:pPr>
              <w:widowControl w:val="0"/>
              <w:autoSpaceDE w:val="0"/>
              <w:autoSpaceDN w:val="0"/>
              <w:adjustRightInd w:val="0"/>
              <w:snapToGrid w:val="0"/>
              <w:ind w:firstLine="0" w:firstLineChars="0"/>
              <w:rPr>
                <w:rFonts w:ascii="宋体" w:hAnsi="宋体"/>
                <w:b/>
                <w:sz w:val="32"/>
                <w:szCs w:val="32"/>
                <w:highlight w:val="none"/>
                <w:u w:val="single"/>
              </w:rPr>
            </w:pPr>
            <w:r>
              <w:rPr>
                <w:rFonts w:ascii="宋体" w:hAnsi="宋体"/>
                <w:b/>
                <w:sz w:val="32"/>
                <w:szCs w:val="32"/>
                <w:highlight w:val="none"/>
                <w:u w:val="single"/>
              </w:rPr>
              <w:t xml:space="preserve">                             </w:t>
            </w:r>
          </w:p>
        </w:tc>
      </w:tr>
      <w:tr w14:paraId="07559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1" w:type="pct"/>
            <w:vAlign w:val="center"/>
          </w:tcPr>
          <w:p w14:paraId="72D14EAB">
            <w:pPr>
              <w:widowControl w:val="0"/>
              <w:autoSpaceDE w:val="0"/>
              <w:autoSpaceDN w:val="0"/>
              <w:adjustRightInd w:val="0"/>
              <w:snapToGrid w:val="0"/>
              <w:ind w:firstLine="0" w:firstLineChars="0"/>
              <w:rPr>
                <w:rFonts w:ascii="宋体" w:hAnsi="宋体"/>
                <w:b/>
                <w:sz w:val="32"/>
                <w:szCs w:val="32"/>
                <w:highlight w:val="none"/>
              </w:rPr>
            </w:pPr>
            <w:r>
              <w:rPr>
                <w:rFonts w:hint="eastAsia" w:ascii="宋体" w:hAnsi="宋体"/>
                <w:b/>
                <w:sz w:val="32"/>
                <w:szCs w:val="32"/>
                <w:highlight w:val="none"/>
              </w:rPr>
              <w:t>投标日期</w:t>
            </w:r>
            <w:r>
              <w:rPr>
                <w:rFonts w:ascii="宋体" w:hAnsi="宋体"/>
                <w:b/>
                <w:sz w:val="32"/>
                <w:szCs w:val="32"/>
                <w:highlight w:val="none"/>
              </w:rPr>
              <w:t>：</w:t>
            </w:r>
          </w:p>
        </w:tc>
        <w:tc>
          <w:tcPr>
            <w:tcW w:w="2859" w:type="pct"/>
            <w:vAlign w:val="center"/>
          </w:tcPr>
          <w:p w14:paraId="2E0F2AD4">
            <w:pPr>
              <w:widowControl w:val="0"/>
              <w:autoSpaceDE w:val="0"/>
              <w:autoSpaceDN w:val="0"/>
              <w:adjustRightInd w:val="0"/>
              <w:snapToGrid w:val="0"/>
              <w:ind w:firstLine="0" w:firstLineChars="0"/>
              <w:rPr>
                <w:rFonts w:ascii="宋体" w:hAnsi="宋体"/>
                <w:b/>
                <w:sz w:val="32"/>
                <w:szCs w:val="32"/>
                <w:highlight w:val="none"/>
                <w:u w:val="single"/>
              </w:rPr>
            </w:pPr>
            <w:r>
              <w:rPr>
                <w:rFonts w:hint="eastAsia" w:ascii="宋体" w:hAnsi="宋体"/>
                <w:b/>
                <w:sz w:val="32"/>
                <w:szCs w:val="32"/>
                <w:highlight w:val="none"/>
                <w:u w:val="single"/>
              </w:rPr>
              <w:t xml:space="preserve">    </w:t>
            </w:r>
            <w:r>
              <w:rPr>
                <w:rFonts w:hint="eastAsia" w:ascii="宋体" w:hAnsi="宋体"/>
                <w:b/>
                <w:sz w:val="32"/>
                <w:szCs w:val="32"/>
                <w:highlight w:val="none"/>
              </w:rPr>
              <w:t>年</w:t>
            </w:r>
            <w:r>
              <w:rPr>
                <w:rFonts w:hint="eastAsia" w:ascii="宋体" w:hAnsi="宋体"/>
                <w:b/>
                <w:sz w:val="32"/>
                <w:szCs w:val="32"/>
                <w:highlight w:val="none"/>
                <w:u w:val="single"/>
              </w:rPr>
              <w:t xml:space="preserve">    </w:t>
            </w:r>
            <w:r>
              <w:rPr>
                <w:rFonts w:hint="eastAsia" w:ascii="宋体" w:hAnsi="宋体"/>
                <w:b/>
                <w:sz w:val="32"/>
                <w:szCs w:val="32"/>
                <w:highlight w:val="none"/>
              </w:rPr>
              <w:t>月</w:t>
            </w:r>
            <w:r>
              <w:rPr>
                <w:rFonts w:hint="eastAsia" w:ascii="宋体" w:hAnsi="宋体"/>
                <w:b/>
                <w:sz w:val="32"/>
                <w:szCs w:val="32"/>
                <w:highlight w:val="none"/>
                <w:u w:val="single"/>
              </w:rPr>
              <w:t xml:space="preserve">    </w:t>
            </w:r>
            <w:r>
              <w:rPr>
                <w:rFonts w:hint="eastAsia" w:ascii="宋体" w:hAnsi="宋体"/>
                <w:b/>
                <w:sz w:val="32"/>
                <w:szCs w:val="32"/>
                <w:highlight w:val="none"/>
              </w:rPr>
              <w:t>日</w:t>
            </w:r>
          </w:p>
        </w:tc>
      </w:tr>
    </w:tbl>
    <w:p w14:paraId="3A29F224">
      <w:pPr>
        <w:widowControl w:val="0"/>
        <w:autoSpaceDE w:val="0"/>
        <w:autoSpaceDN w:val="0"/>
        <w:adjustRightInd w:val="0"/>
        <w:snapToGrid w:val="0"/>
        <w:ind w:firstLine="0" w:firstLineChars="0"/>
        <w:jc w:val="left"/>
        <w:rPr>
          <w:rFonts w:ascii="宋体" w:hAnsi="宋体"/>
          <w:b/>
          <w:sz w:val="44"/>
          <w:szCs w:val="44"/>
          <w:highlight w:val="none"/>
        </w:rPr>
      </w:pPr>
    </w:p>
    <w:p w14:paraId="6C5CE40E">
      <w:pPr>
        <w:widowControl w:val="0"/>
        <w:autoSpaceDE w:val="0"/>
        <w:autoSpaceDN w:val="0"/>
        <w:adjustRightInd w:val="0"/>
        <w:snapToGrid w:val="0"/>
        <w:ind w:firstLine="0" w:firstLineChars="0"/>
        <w:rPr>
          <w:rFonts w:ascii="宋体" w:hAnsi="宋体"/>
          <w:highlight w:val="none"/>
        </w:rPr>
      </w:pPr>
    </w:p>
    <w:p w14:paraId="6BE1E028">
      <w:pPr>
        <w:keepNext/>
        <w:keepLines/>
        <w:spacing w:before="120" w:after="120" w:line="377" w:lineRule="auto"/>
        <w:ind w:firstLine="0" w:firstLineChars="0"/>
        <w:jc w:val="center"/>
        <w:outlineLvl w:val="2"/>
        <w:rPr>
          <w:rFonts w:ascii="Arial" w:hAnsi="Arial" w:eastAsia="黑体"/>
          <w:b/>
          <w:bCs/>
          <w:snapToGrid w:val="0"/>
          <w:sz w:val="18"/>
          <w:szCs w:val="18"/>
          <w:highlight w:val="none"/>
        </w:rPr>
      </w:pPr>
      <w:r>
        <w:rPr>
          <w:rFonts w:ascii="宋体" w:hAnsi="宋体" w:eastAsia="黑体"/>
          <w:b/>
          <w:bCs/>
          <w:sz w:val="24"/>
          <w:szCs w:val="32"/>
          <w:highlight w:val="none"/>
        </w:rPr>
        <w:br w:type="page"/>
      </w:r>
      <w:bookmarkStart w:id="431" w:name="_Toc2940"/>
      <w:bookmarkStart w:id="432" w:name="_Toc16573"/>
      <w:bookmarkStart w:id="433" w:name="_Toc16257"/>
      <w:bookmarkStart w:id="434" w:name="_Toc28918"/>
      <w:bookmarkStart w:id="435" w:name="_Toc201134388"/>
      <w:bookmarkStart w:id="436" w:name="_Toc9608"/>
      <w:r>
        <w:rPr>
          <w:rFonts w:hint="eastAsia" w:ascii="宋体" w:hAnsi="宋体" w:eastAsia="黑体" w:cs="宋体"/>
          <w:b/>
          <w:bCs/>
          <w:sz w:val="32"/>
          <w:szCs w:val="32"/>
          <w:highlight w:val="none"/>
        </w:rPr>
        <w:t>一、开标一览表</w:t>
      </w:r>
      <w:bookmarkEnd w:id="431"/>
      <w:bookmarkEnd w:id="432"/>
      <w:bookmarkEnd w:id="433"/>
      <w:bookmarkEnd w:id="434"/>
      <w:bookmarkEnd w:id="435"/>
      <w:bookmarkEnd w:id="436"/>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4"/>
        <w:gridCol w:w="3083"/>
        <w:gridCol w:w="3682"/>
      </w:tblGrid>
      <w:tr w14:paraId="2065A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1754" w:type="dxa"/>
            <w:vAlign w:val="center"/>
          </w:tcPr>
          <w:p w14:paraId="5A678452">
            <w:pPr>
              <w:spacing w:line="360" w:lineRule="exact"/>
              <w:ind w:firstLine="0" w:firstLineChars="0"/>
              <w:jc w:val="center"/>
              <w:rPr>
                <w:snapToGrid w:val="0"/>
                <w:kern w:val="0"/>
                <w:sz w:val="22"/>
                <w:highlight w:val="none"/>
              </w:rPr>
            </w:pPr>
            <w:r>
              <w:rPr>
                <w:bCs/>
                <w:snapToGrid w:val="0"/>
                <w:kern w:val="0"/>
                <w:sz w:val="22"/>
                <w:highlight w:val="none"/>
              </w:rPr>
              <w:t>项目编号</w:t>
            </w:r>
          </w:p>
        </w:tc>
        <w:tc>
          <w:tcPr>
            <w:tcW w:w="3083" w:type="dxa"/>
            <w:vAlign w:val="center"/>
          </w:tcPr>
          <w:p w14:paraId="44449352">
            <w:pPr>
              <w:spacing w:line="360" w:lineRule="exact"/>
              <w:ind w:firstLine="0" w:firstLineChars="0"/>
              <w:jc w:val="center"/>
              <w:rPr>
                <w:snapToGrid w:val="0"/>
                <w:kern w:val="0"/>
                <w:sz w:val="22"/>
                <w:highlight w:val="none"/>
              </w:rPr>
            </w:pPr>
            <w:r>
              <w:rPr>
                <w:snapToGrid w:val="0"/>
                <w:kern w:val="0"/>
                <w:sz w:val="22"/>
                <w:highlight w:val="none"/>
              </w:rPr>
              <w:t>项目名称</w:t>
            </w:r>
          </w:p>
        </w:tc>
        <w:tc>
          <w:tcPr>
            <w:tcW w:w="3682" w:type="dxa"/>
            <w:vAlign w:val="center"/>
          </w:tcPr>
          <w:p w14:paraId="5551EA5B">
            <w:pPr>
              <w:spacing w:line="360" w:lineRule="exact"/>
              <w:jc w:val="center"/>
              <w:rPr>
                <w:snapToGrid w:val="0"/>
                <w:kern w:val="0"/>
                <w:sz w:val="22"/>
                <w:highlight w:val="none"/>
              </w:rPr>
            </w:pPr>
            <w:r>
              <w:rPr>
                <w:snapToGrid w:val="0"/>
                <w:kern w:val="0"/>
                <w:sz w:val="22"/>
                <w:highlight w:val="none"/>
              </w:rPr>
              <w:t>投标报价（元）</w:t>
            </w:r>
          </w:p>
        </w:tc>
      </w:tr>
      <w:tr w14:paraId="604AA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1754" w:type="dxa"/>
            <w:vAlign w:val="center"/>
          </w:tcPr>
          <w:p w14:paraId="2B828B6D">
            <w:pPr>
              <w:spacing w:line="360" w:lineRule="exact"/>
              <w:jc w:val="center"/>
              <w:rPr>
                <w:snapToGrid w:val="0"/>
                <w:kern w:val="0"/>
                <w:sz w:val="22"/>
                <w:highlight w:val="none"/>
              </w:rPr>
            </w:pPr>
          </w:p>
        </w:tc>
        <w:tc>
          <w:tcPr>
            <w:tcW w:w="3083" w:type="dxa"/>
            <w:vAlign w:val="center"/>
          </w:tcPr>
          <w:p w14:paraId="49721B1B">
            <w:pPr>
              <w:spacing w:line="360" w:lineRule="exact"/>
              <w:jc w:val="center"/>
              <w:rPr>
                <w:kern w:val="0"/>
                <w:sz w:val="22"/>
                <w:highlight w:val="none"/>
              </w:rPr>
            </w:pPr>
          </w:p>
        </w:tc>
        <w:tc>
          <w:tcPr>
            <w:tcW w:w="3682" w:type="dxa"/>
            <w:vAlign w:val="center"/>
          </w:tcPr>
          <w:p w14:paraId="4D705C76">
            <w:pPr>
              <w:spacing w:line="360" w:lineRule="exact"/>
              <w:rPr>
                <w:snapToGrid w:val="0"/>
                <w:kern w:val="0"/>
                <w:sz w:val="22"/>
                <w:highlight w:val="none"/>
              </w:rPr>
            </w:pPr>
            <w:r>
              <w:rPr>
                <w:snapToGrid w:val="0"/>
                <w:kern w:val="0"/>
                <w:sz w:val="22"/>
                <w:highlight w:val="none"/>
              </w:rPr>
              <w:t>大写：</w:t>
            </w:r>
          </w:p>
          <w:p w14:paraId="45F2687B">
            <w:pPr>
              <w:spacing w:line="360" w:lineRule="exact"/>
              <w:rPr>
                <w:snapToGrid w:val="0"/>
                <w:kern w:val="0"/>
                <w:sz w:val="22"/>
                <w:highlight w:val="none"/>
              </w:rPr>
            </w:pPr>
            <w:r>
              <w:rPr>
                <w:snapToGrid w:val="0"/>
                <w:kern w:val="0"/>
                <w:sz w:val="22"/>
                <w:highlight w:val="none"/>
              </w:rPr>
              <w:t>小写：</w:t>
            </w:r>
          </w:p>
        </w:tc>
      </w:tr>
    </w:tbl>
    <w:p w14:paraId="782F6631">
      <w:pPr>
        <w:spacing w:line="360" w:lineRule="exact"/>
        <w:rPr>
          <w:snapToGrid w:val="0"/>
          <w:kern w:val="0"/>
          <w:sz w:val="22"/>
          <w:highlight w:val="none"/>
        </w:rPr>
      </w:pPr>
      <w:r>
        <w:rPr>
          <w:snapToGrid w:val="0"/>
          <w:kern w:val="0"/>
          <w:sz w:val="22"/>
          <w:highlight w:val="none"/>
        </w:rPr>
        <w:t>注：</w:t>
      </w:r>
      <w:r>
        <w:rPr>
          <w:rFonts w:hint="eastAsia"/>
          <w:snapToGrid w:val="0"/>
          <w:kern w:val="0"/>
          <w:sz w:val="22"/>
          <w:highlight w:val="none"/>
        </w:rPr>
        <w:t>1、</w:t>
      </w:r>
      <w:r>
        <w:rPr>
          <w:snapToGrid w:val="0"/>
          <w:kern w:val="0"/>
          <w:sz w:val="22"/>
          <w:highlight w:val="none"/>
        </w:rPr>
        <w:t>此表应与</w:t>
      </w:r>
      <w:r>
        <w:rPr>
          <w:rFonts w:hint="eastAsia"/>
          <w:snapToGrid w:val="0"/>
          <w:kern w:val="0"/>
          <w:sz w:val="22"/>
          <w:highlight w:val="none"/>
        </w:rPr>
        <w:t>法定代表人证明书、法定代表人授权书</w:t>
      </w:r>
      <w:r>
        <w:rPr>
          <w:snapToGrid w:val="0"/>
          <w:kern w:val="0"/>
          <w:sz w:val="22"/>
          <w:highlight w:val="none"/>
        </w:rPr>
        <w:t>一同密封单独提交。</w:t>
      </w:r>
    </w:p>
    <w:p w14:paraId="726AEE12">
      <w:pPr>
        <w:spacing w:line="360" w:lineRule="exact"/>
        <w:ind w:right="2100" w:rightChars="1000"/>
        <w:jc w:val="right"/>
        <w:rPr>
          <w:snapToGrid w:val="0"/>
          <w:kern w:val="0"/>
          <w:sz w:val="22"/>
          <w:highlight w:val="none"/>
        </w:rPr>
      </w:pPr>
    </w:p>
    <w:p w14:paraId="0CAE2F2D">
      <w:pPr>
        <w:spacing w:line="360" w:lineRule="exact"/>
        <w:ind w:right="2100" w:rightChars="1000"/>
        <w:jc w:val="left"/>
        <w:rPr>
          <w:rFonts w:ascii="宋体" w:hAnsi="宋体" w:cs="宋体"/>
          <w:snapToGrid w:val="0"/>
          <w:kern w:val="0"/>
          <w:sz w:val="22"/>
          <w:highlight w:val="none"/>
        </w:rPr>
      </w:pPr>
      <w:r>
        <w:rPr>
          <w:rFonts w:hint="eastAsia" w:ascii="宋体" w:hAnsi="宋体" w:cs="宋体"/>
          <w:snapToGrid w:val="0"/>
          <w:kern w:val="0"/>
          <w:sz w:val="22"/>
          <w:highlight w:val="none"/>
          <w:lang w:val="zh-CN"/>
        </w:rPr>
        <w:t>法定代表人（</w:t>
      </w:r>
      <w:r>
        <w:rPr>
          <w:rFonts w:hint="eastAsia" w:ascii="宋体" w:hAnsi="宋体" w:cs="宋体"/>
          <w:snapToGrid w:val="0"/>
          <w:kern w:val="0"/>
          <w:sz w:val="22"/>
          <w:highlight w:val="none"/>
        </w:rPr>
        <w:t>单位负责人</w:t>
      </w:r>
      <w:r>
        <w:rPr>
          <w:rFonts w:hint="eastAsia" w:ascii="宋体" w:hAnsi="宋体" w:cs="宋体"/>
          <w:snapToGrid w:val="0"/>
          <w:kern w:val="0"/>
          <w:sz w:val="22"/>
          <w:highlight w:val="none"/>
          <w:lang w:val="zh-CN"/>
        </w:rPr>
        <w:t>）或其授权代表（签字</w:t>
      </w:r>
      <w:r>
        <w:rPr>
          <w:rFonts w:hint="eastAsia" w:ascii="宋体" w:hAnsi="宋体" w:cs="宋体"/>
          <w:snapToGrid w:val="0"/>
          <w:kern w:val="0"/>
          <w:sz w:val="22"/>
          <w:highlight w:val="none"/>
        </w:rPr>
        <w:t>或盖章</w:t>
      </w:r>
      <w:r>
        <w:rPr>
          <w:rFonts w:hint="eastAsia" w:ascii="宋体" w:hAnsi="宋体" w:cs="宋体"/>
          <w:snapToGrid w:val="0"/>
          <w:kern w:val="0"/>
          <w:sz w:val="22"/>
          <w:highlight w:val="none"/>
          <w:lang w:val="zh-CN"/>
        </w:rPr>
        <w:t>）</w:t>
      </w:r>
      <w:r>
        <w:rPr>
          <w:rFonts w:hint="eastAsia" w:ascii="宋体" w:hAnsi="宋体" w:cs="宋体"/>
          <w:snapToGrid w:val="0"/>
          <w:kern w:val="0"/>
          <w:sz w:val="22"/>
          <w:highlight w:val="none"/>
        </w:rPr>
        <w:t xml:space="preserve">：                   </w:t>
      </w:r>
    </w:p>
    <w:p w14:paraId="6D3198D6">
      <w:pPr>
        <w:spacing w:line="360" w:lineRule="exact"/>
        <w:ind w:right="2100" w:rightChars="1000"/>
        <w:jc w:val="left"/>
        <w:rPr>
          <w:rFonts w:ascii="宋体" w:hAnsi="宋体" w:cs="宋体"/>
          <w:snapToGrid w:val="0"/>
          <w:kern w:val="0"/>
          <w:sz w:val="22"/>
          <w:highlight w:val="none"/>
        </w:rPr>
      </w:pPr>
      <w:r>
        <w:rPr>
          <w:rFonts w:hint="eastAsia" w:ascii="宋体" w:hAnsi="宋体" w:cs="宋体"/>
          <w:snapToGrid w:val="0"/>
          <w:kern w:val="0"/>
          <w:sz w:val="22"/>
          <w:highlight w:val="none"/>
        </w:rPr>
        <w:t xml:space="preserve">投标人名称（盖章）：                        </w:t>
      </w:r>
    </w:p>
    <w:p w14:paraId="2D69875E">
      <w:pPr>
        <w:spacing w:line="360" w:lineRule="exact"/>
        <w:ind w:right="2100" w:rightChars="1000"/>
        <w:jc w:val="left"/>
        <w:rPr>
          <w:rFonts w:ascii="宋体" w:hAnsi="宋体" w:cs="宋体"/>
          <w:snapToGrid w:val="0"/>
          <w:kern w:val="0"/>
          <w:sz w:val="22"/>
          <w:highlight w:val="none"/>
        </w:rPr>
      </w:pPr>
      <w:r>
        <w:rPr>
          <w:rFonts w:hint="eastAsia" w:ascii="宋体" w:hAnsi="宋体" w:cs="宋体"/>
          <w:snapToGrid w:val="0"/>
          <w:kern w:val="0"/>
          <w:sz w:val="22"/>
          <w:highlight w:val="none"/>
        </w:rPr>
        <w:t>日期：   年   月   日</w:t>
      </w:r>
    </w:p>
    <w:p w14:paraId="79F4CD55">
      <w:pPr>
        <w:widowControl w:val="0"/>
        <w:autoSpaceDE w:val="0"/>
        <w:autoSpaceDN w:val="0"/>
        <w:adjustRightInd w:val="0"/>
        <w:snapToGrid w:val="0"/>
        <w:ind w:firstLine="0" w:firstLineChars="0"/>
        <w:jc w:val="left"/>
        <w:rPr>
          <w:rFonts w:ascii="宋体" w:hAnsi="宋体"/>
          <w:b/>
          <w:szCs w:val="21"/>
          <w:highlight w:val="none"/>
        </w:rPr>
      </w:pPr>
      <w:r>
        <w:rPr>
          <w:rFonts w:ascii="宋体" w:hAnsi="宋体"/>
          <w:sz w:val="22"/>
          <w:highlight w:val="none"/>
        </w:rPr>
        <w:br w:type="page"/>
      </w:r>
    </w:p>
    <w:p w14:paraId="53E6918D">
      <w:pPr>
        <w:pStyle w:val="4"/>
        <w:spacing w:line="240" w:lineRule="auto"/>
        <w:ind w:firstLine="0" w:firstLineChars="0"/>
        <w:jc w:val="center"/>
        <w:rPr>
          <w:rFonts w:ascii="宋体" w:hAnsi="宋体" w:eastAsia="宋体" w:cs="宋体"/>
          <w:sz w:val="32"/>
          <w:highlight w:val="none"/>
        </w:rPr>
      </w:pPr>
      <w:bookmarkStart w:id="437" w:name="_Toc201134389"/>
      <w:bookmarkStart w:id="438" w:name="_Toc1640"/>
      <w:bookmarkStart w:id="439" w:name="_Toc31938"/>
      <w:bookmarkStart w:id="440" w:name="_Toc8533"/>
      <w:bookmarkStart w:id="441" w:name="_Toc18831"/>
      <w:bookmarkStart w:id="442" w:name="_Toc29815"/>
      <w:r>
        <w:rPr>
          <w:rFonts w:hint="eastAsia" w:ascii="宋体" w:hAnsi="宋体" w:eastAsia="宋体" w:cs="宋体"/>
          <w:sz w:val="32"/>
          <w:highlight w:val="none"/>
        </w:rPr>
        <w:t>二、法定代表人（负责人）资格证明书</w:t>
      </w:r>
      <w:bookmarkEnd w:id="437"/>
      <w:bookmarkEnd w:id="438"/>
      <w:bookmarkEnd w:id="439"/>
      <w:bookmarkEnd w:id="440"/>
      <w:bookmarkEnd w:id="441"/>
      <w:bookmarkEnd w:id="442"/>
    </w:p>
    <w:p w14:paraId="7246770E">
      <w:pPr>
        <w:rPr>
          <w:highlight w:val="none"/>
        </w:rPr>
      </w:pPr>
    </w:p>
    <w:p w14:paraId="1BB72C3D">
      <w:pPr>
        <w:spacing w:line="300" w:lineRule="auto"/>
        <w:ind w:firstLine="0" w:firstLineChars="0"/>
        <w:rPr>
          <w:sz w:val="22"/>
          <w:szCs w:val="22"/>
          <w:highlight w:val="none"/>
        </w:rPr>
      </w:pPr>
      <w:r>
        <w:rPr>
          <w:rFonts w:hint="eastAsia" w:cs="宋体"/>
          <w:sz w:val="22"/>
          <w:szCs w:val="22"/>
          <w:highlight w:val="none"/>
        </w:rPr>
        <w:t xml:space="preserve"> </w:t>
      </w:r>
      <w:r>
        <w:rPr>
          <w:sz w:val="22"/>
          <w:szCs w:val="22"/>
          <w:highlight w:val="none"/>
          <w:u w:val="single"/>
        </w:rPr>
        <w:t xml:space="preserve">  （姓名）  </w:t>
      </w:r>
      <w:r>
        <w:rPr>
          <w:sz w:val="22"/>
          <w:szCs w:val="22"/>
          <w:highlight w:val="none"/>
        </w:rPr>
        <w:t>同志，现任我单位</w:t>
      </w:r>
      <w:r>
        <w:rPr>
          <w:sz w:val="22"/>
          <w:szCs w:val="22"/>
          <w:highlight w:val="none"/>
          <w:u w:val="single"/>
        </w:rPr>
        <w:t xml:space="preserve">       </w:t>
      </w:r>
      <w:r>
        <w:rPr>
          <w:sz w:val="22"/>
          <w:szCs w:val="22"/>
          <w:highlight w:val="none"/>
        </w:rPr>
        <w:t>职务，为我单位法定代表人（负责人）。</w:t>
      </w:r>
    </w:p>
    <w:p w14:paraId="3E0A8DB0">
      <w:pPr>
        <w:spacing w:line="300" w:lineRule="auto"/>
        <w:ind w:firstLine="0" w:firstLineChars="0"/>
        <w:rPr>
          <w:sz w:val="22"/>
          <w:szCs w:val="22"/>
          <w:highlight w:val="none"/>
          <w:u w:val="single"/>
        </w:rPr>
      </w:pPr>
      <w:r>
        <w:rPr>
          <w:sz w:val="22"/>
          <w:szCs w:val="22"/>
          <w:highlight w:val="none"/>
        </w:rPr>
        <w:t xml:space="preserve">身份证号： </w:t>
      </w:r>
      <w:r>
        <w:rPr>
          <w:sz w:val="22"/>
          <w:szCs w:val="22"/>
          <w:highlight w:val="none"/>
          <w:u w:val="single"/>
        </w:rPr>
        <w:t xml:space="preserve">              </w:t>
      </w:r>
    </w:p>
    <w:p w14:paraId="51E1A5E6">
      <w:pPr>
        <w:spacing w:line="300" w:lineRule="auto"/>
        <w:ind w:firstLine="0" w:firstLineChars="0"/>
        <w:rPr>
          <w:sz w:val="22"/>
          <w:szCs w:val="22"/>
          <w:highlight w:val="none"/>
          <w:u w:val="single"/>
        </w:rPr>
      </w:pPr>
      <w:r>
        <w:rPr>
          <w:sz w:val="22"/>
          <w:szCs w:val="22"/>
          <w:highlight w:val="none"/>
        </w:rPr>
        <w:t xml:space="preserve">联系电话：  </w:t>
      </w:r>
      <w:r>
        <w:rPr>
          <w:sz w:val="22"/>
          <w:szCs w:val="22"/>
          <w:highlight w:val="none"/>
          <w:u w:val="single"/>
        </w:rPr>
        <w:t xml:space="preserve">             </w:t>
      </w:r>
    </w:p>
    <w:p w14:paraId="3D17365E">
      <w:pPr>
        <w:spacing w:line="300" w:lineRule="auto"/>
        <w:ind w:firstLine="0" w:firstLineChars="0"/>
        <w:rPr>
          <w:b/>
          <w:sz w:val="22"/>
          <w:szCs w:val="22"/>
          <w:highlight w:val="none"/>
        </w:rPr>
      </w:pPr>
      <w:r>
        <w:rPr>
          <w:sz w:val="22"/>
          <w:szCs w:val="22"/>
          <w:highlight w:val="none"/>
        </w:rPr>
        <w:t>特此证明。</w:t>
      </w:r>
    </w:p>
    <w:p w14:paraId="49D1E619">
      <w:pPr>
        <w:spacing w:line="300" w:lineRule="auto"/>
        <w:rPr>
          <w:sz w:val="22"/>
          <w:szCs w:val="22"/>
          <w:highlight w:val="none"/>
        </w:rPr>
      </w:pPr>
    </w:p>
    <w:p w14:paraId="0E9AF463">
      <w:pPr>
        <w:spacing w:line="300" w:lineRule="auto"/>
        <w:ind w:firstLine="0" w:firstLineChars="0"/>
        <w:rPr>
          <w:sz w:val="22"/>
          <w:szCs w:val="22"/>
          <w:highlight w:val="none"/>
        </w:rPr>
      </w:pPr>
      <w:r>
        <w:rPr>
          <w:sz w:val="22"/>
          <w:szCs w:val="22"/>
          <w:highlight w:val="none"/>
        </w:rPr>
        <w:t>投标人（投标单位）：</w:t>
      </w:r>
      <w:r>
        <w:rPr>
          <w:sz w:val="22"/>
          <w:szCs w:val="22"/>
          <w:highlight w:val="none"/>
          <w:u w:val="single"/>
        </w:rPr>
        <w:t xml:space="preserve">           </w:t>
      </w:r>
    </w:p>
    <w:p w14:paraId="715DEDB0">
      <w:pPr>
        <w:spacing w:line="300" w:lineRule="auto"/>
        <w:ind w:firstLine="0" w:firstLineChars="0"/>
        <w:rPr>
          <w:sz w:val="22"/>
          <w:szCs w:val="22"/>
          <w:highlight w:val="none"/>
        </w:rPr>
      </w:pPr>
      <w:r>
        <w:rPr>
          <w:sz w:val="22"/>
          <w:szCs w:val="22"/>
          <w:highlight w:val="none"/>
        </w:rPr>
        <w:t>日  期：</w:t>
      </w:r>
      <w:r>
        <w:rPr>
          <w:sz w:val="22"/>
          <w:szCs w:val="22"/>
          <w:highlight w:val="none"/>
          <w:u w:val="single"/>
        </w:rPr>
        <w:t xml:space="preserve">     </w:t>
      </w:r>
      <w:r>
        <w:rPr>
          <w:sz w:val="22"/>
          <w:szCs w:val="22"/>
          <w:highlight w:val="none"/>
        </w:rPr>
        <w:t>年</w:t>
      </w:r>
      <w:r>
        <w:rPr>
          <w:sz w:val="22"/>
          <w:szCs w:val="22"/>
          <w:highlight w:val="none"/>
          <w:u w:val="single"/>
        </w:rPr>
        <w:t xml:space="preserve">     </w:t>
      </w:r>
      <w:r>
        <w:rPr>
          <w:sz w:val="22"/>
          <w:szCs w:val="22"/>
          <w:highlight w:val="none"/>
        </w:rPr>
        <w:t>月</w:t>
      </w:r>
      <w:r>
        <w:rPr>
          <w:sz w:val="22"/>
          <w:szCs w:val="22"/>
          <w:highlight w:val="none"/>
          <w:u w:val="single"/>
        </w:rPr>
        <w:t xml:space="preserve">     </w:t>
      </w:r>
      <w:r>
        <w:rPr>
          <w:sz w:val="22"/>
          <w:szCs w:val="22"/>
          <w:highlight w:val="none"/>
        </w:rPr>
        <w:t>日</w:t>
      </w:r>
    </w:p>
    <w:p w14:paraId="733F5D6C">
      <w:pPr>
        <w:spacing w:line="500" w:lineRule="exact"/>
        <w:rPr>
          <w:sz w:val="22"/>
          <w:szCs w:val="22"/>
          <w:highlight w:val="none"/>
        </w:rPr>
      </w:pPr>
    </w:p>
    <w:p w14:paraId="4272494C">
      <w:pPr>
        <w:spacing w:line="360" w:lineRule="exact"/>
        <w:rPr>
          <w:b/>
          <w:sz w:val="22"/>
          <w:szCs w:val="22"/>
          <w:highlight w:val="none"/>
        </w:rPr>
      </w:pPr>
      <w:r>
        <w:rPr>
          <w:b/>
          <w:sz w:val="22"/>
          <w:szCs w:val="22"/>
          <w:highlight w:val="none"/>
        </w:rPr>
        <w:t>必须提供法定代表人（负责人）有效期内身份证的正反面扫描件（港澳台居民可提供往来通行证），非中国国籍的，可提供公安部门认可的身份证明材料，否则将导致投标无效。</w:t>
      </w:r>
    </w:p>
    <w:p w14:paraId="57BD6643">
      <w:pPr>
        <w:spacing w:line="360" w:lineRule="exact"/>
        <w:rPr>
          <w:bCs/>
          <w:sz w:val="22"/>
          <w:szCs w:val="22"/>
          <w:highlight w:val="none"/>
        </w:rPr>
      </w:pPr>
    </w:p>
    <w:p w14:paraId="7E3730C7">
      <w:pPr>
        <w:snapToGrid w:val="0"/>
        <w:spacing w:line="360" w:lineRule="exact"/>
        <w:rPr>
          <w:bCs/>
          <w:sz w:val="22"/>
          <w:szCs w:val="22"/>
          <w:highlight w:val="none"/>
        </w:rPr>
      </w:pPr>
      <w:r>
        <w:rPr>
          <w:bCs/>
          <w:sz w:val="22"/>
          <w:szCs w:val="22"/>
          <w:highlight w:val="none"/>
        </w:rPr>
        <w:t>备注：</w:t>
      </w:r>
    </w:p>
    <w:p w14:paraId="3ECACDC3">
      <w:pPr>
        <w:snapToGrid w:val="0"/>
        <w:spacing w:line="360" w:lineRule="exact"/>
        <w:rPr>
          <w:bCs/>
          <w:sz w:val="22"/>
          <w:szCs w:val="22"/>
          <w:highlight w:val="none"/>
        </w:rPr>
      </w:pPr>
      <w:r>
        <w:rPr>
          <w:bCs/>
          <w:sz w:val="22"/>
          <w:szCs w:val="22"/>
          <w:highlight w:val="none"/>
        </w:rPr>
        <w:t>1、如发现上述人员非投标人法定代表人（负责人），视同提供虚假资料，按投标无效处理，并将依法承担相应法律责任。</w:t>
      </w:r>
    </w:p>
    <w:p w14:paraId="5FD85E7A">
      <w:pPr>
        <w:snapToGrid w:val="0"/>
        <w:spacing w:line="360" w:lineRule="exact"/>
        <w:rPr>
          <w:bCs/>
          <w:sz w:val="22"/>
          <w:szCs w:val="22"/>
          <w:highlight w:val="none"/>
        </w:rPr>
      </w:pPr>
      <w:r>
        <w:rPr>
          <w:bCs/>
          <w:sz w:val="22"/>
          <w:szCs w:val="22"/>
          <w:highlight w:val="none"/>
        </w:rPr>
        <w:t>2、法定代表人为投标人（企业事业单位、国家机关、社会团体）的主要行政负责人。</w:t>
      </w:r>
    </w:p>
    <w:p w14:paraId="15CAE6AC">
      <w:pPr>
        <w:snapToGrid w:val="0"/>
        <w:spacing w:line="360" w:lineRule="exact"/>
        <w:rPr>
          <w:bCs/>
          <w:sz w:val="22"/>
          <w:szCs w:val="22"/>
          <w:highlight w:val="none"/>
        </w:rPr>
      </w:pPr>
      <w:r>
        <w:rPr>
          <w:bCs/>
          <w:sz w:val="22"/>
          <w:szCs w:val="22"/>
          <w:highlight w:val="none"/>
        </w:rPr>
        <w:t>3、本证明书要求投标供应商同时提供法定代表人（负责人）的身份证扫描件（正反两面）作为附件方为有效。</w:t>
      </w:r>
    </w:p>
    <w:p w14:paraId="57FD4406">
      <w:pPr>
        <w:snapToGrid w:val="0"/>
        <w:spacing w:line="360" w:lineRule="exact"/>
        <w:rPr>
          <w:bCs/>
          <w:sz w:val="22"/>
          <w:szCs w:val="22"/>
          <w:highlight w:val="none"/>
        </w:rPr>
      </w:pPr>
      <w:r>
        <w:rPr>
          <w:bCs/>
          <w:sz w:val="22"/>
          <w:szCs w:val="22"/>
          <w:highlight w:val="none"/>
        </w:rPr>
        <w:t>4、本项目投标授权代表为法定代表人（负责人）的，无需提供《法定代表人（负责人）授权书》。</w:t>
      </w:r>
    </w:p>
    <w:p w14:paraId="7643A2D2">
      <w:pPr>
        <w:snapToGrid w:val="0"/>
        <w:spacing w:line="360" w:lineRule="exact"/>
        <w:rPr>
          <w:bCs/>
          <w:sz w:val="22"/>
          <w:szCs w:val="22"/>
          <w:highlight w:val="none"/>
        </w:rPr>
      </w:pPr>
      <w:r>
        <w:rPr>
          <w:bCs/>
          <w:sz w:val="22"/>
          <w:szCs w:val="22"/>
          <w:highlight w:val="none"/>
        </w:rPr>
        <w:t>5、内容必须填写真实、清楚，涂改无效，不得转让、买卖。</w:t>
      </w:r>
    </w:p>
    <w:p w14:paraId="6D3D0BC0">
      <w:pPr>
        <w:widowControl w:val="0"/>
        <w:spacing w:line="360" w:lineRule="exact"/>
        <w:jc w:val="left"/>
        <w:rPr>
          <w:rFonts w:ascii="宋体" w:hAnsi="宋体" w:cs="宋体"/>
          <w:snapToGrid w:val="0"/>
          <w:kern w:val="0"/>
          <w:sz w:val="22"/>
          <w:highlight w:val="none"/>
        </w:rPr>
      </w:pPr>
      <w:r>
        <w:rPr>
          <w:rFonts w:hint="eastAsia" w:ascii="宋体" w:hAnsi="宋体" w:cs="宋体"/>
          <w:b/>
          <w:sz w:val="22"/>
          <w:highlight w:val="none"/>
        </w:rPr>
        <w:t>温馨提示：请投标供应商核实贵单位法定代表人、本项目投标授权代表人、项目负责人（如有）、主要技术人员（如有）等是否在贵单位缴纳社会保险。</w:t>
      </w:r>
    </w:p>
    <w:p w14:paraId="70776865">
      <w:pPr>
        <w:pStyle w:val="4"/>
        <w:spacing w:line="240" w:lineRule="auto"/>
        <w:jc w:val="center"/>
        <w:rPr>
          <w:highlight w:val="none"/>
        </w:rPr>
      </w:pPr>
      <w:r>
        <w:rPr>
          <w:rFonts w:hint="eastAsia"/>
          <w:highlight w:val="none"/>
        </w:rPr>
        <w:br w:type="page"/>
      </w:r>
      <w:bookmarkStart w:id="443" w:name="_Toc13991"/>
      <w:bookmarkStart w:id="444" w:name="_Toc4384"/>
      <w:bookmarkStart w:id="445" w:name="_Toc4619"/>
      <w:bookmarkStart w:id="446" w:name="_Toc201134390"/>
      <w:bookmarkStart w:id="447" w:name="_Toc16791"/>
      <w:bookmarkStart w:id="448" w:name="_Toc10266"/>
      <w:r>
        <w:rPr>
          <w:rFonts w:hint="eastAsia" w:ascii="宋体" w:hAnsi="宋体" w:eastAsia="宋体" w:cs="宋体"/>
          <w:sz w:val="32"/>
          <w:highlight w:val="none"/>
        </w:rPr>
        <w:t>三、法定代表人（负责人）授权书</w:t>
      </w:r>
      <w:bookmarkEnd w:id="443"/>
      <w:bookmarkEnd w:id="444"/>
      <w:bookmarkEnd w:id="445"/>
      <w:bookmarkEnd w:id="446"/>
      <w:bookmarkEnd w:id="447"/>
      <w:bookmarkEnd w:id="448"/>
    </w:p>
    <w:p w14:paraId="1D3CACBF">
      <w:pPr>
        <w:rPr>
          <w:bCs/>
          <w:sz w:val="24"/>
          <w:highlight w:val="none"/>
        </w:rPr>
      </w:pPr>
    </w:p>
    <w:p w14:paraId="140C6146">
      <w:pPr>
        <w:rPr>
          <w:sz w:val="22"/>
          <w:szCs w:val="22"/>
          <w:highlight w:val="none"/>
        </w:rPr>
      </w:pPr>
      <w:r>
        <w:rPr>
          <w:sz w:val="22"/>
          <w:szCs w:val="22"/>
          <w:highlight w:val="none"/>
        </w:rPr>
        <w:t>本授权委托书声明：我</w:t>
      </w:r>
      <w:r>
        <w:rPr>
          <w:sz w:val="22"/>
          <w:szCs w:val="22"/>
          <w:highlight w:val="none"/>
          <w:u w:val="single"/>
        </w:rPr>
        <w:t xml:space="preserve">  （姓名）  </w:t>
      </w:r>
      <w:r>
        <w:rPr>
          <w:sz w:val="22"/>
          <w:szCs w:val="22"/>
          <w:highlight w:val="none"/>
        </w:rPr>
        <w:t>系</w:t>
      </w:r>
      <w:r>
        <w:rPr>
          <w:sz w:val="22"/>
          <w:szCs w:val="22"/>
          <w:highlight w:val="none"/>
          <w:u w:val="single"/>
        </w:rPr>
        <w:t xml:space="preserve">  （投标人名称）   </w:t>
      </w:r>
      <w:r>
        <w:rPr>
          <w:sz w:val="22"/>
          <w:szCs w:val="22"/>
          <w:highlight w:val="none"/>
        </w:rPr>
        <w:t>的法定代表人（负责人），现授权委托</w:t>
      </w:r>
      <w:r>
        <w:rPr>
          <w:sz w:val="22"/>
          <w:szCs w:val="22"/>
          <w:highlight w:val="none"/>
          <w:u w:val="single"/>
        </w:rPr>
        <w:t xml:space="preserve">  （姓名）  </w:t>
      </w:r>
      <w:r>
        <w:rPr>
          <w:sz w:val="22"/>
          <w:szCs w:val="22"/>
          <w:highlight w:val="none"/>
        </w:rPr>
        <w:t>为我单位签署本项目已递交的投标文件的法定代表人（负责人）的授权委托代理人，代表我单位签署本项目的投标文件、参与项目投标、澄清投标文件、签署合同和处理与该项目有关的一切事务。在此过程中代理人所签署的一切文件及处理与该项目有关的一切事务，我均予以承认。</w:t>
      </w:r>
    </w:p>
    <w:p w14:paraId="5A602C49">
      <w:pPr>
        <w:rPr>
          <w:sz w:val="22"/>
          <w:szCs w:val="22"/>
          <w:highlight w:val="none"/>
        </w:rPr>
      </w:pPr>
      <w:r>
        <w:rPr>
          <w:sz w:val="22"/>
          <w:szCs w:val="22"/>
          <w:highlight w:val="none"/>
        </w:rPr>
        <w:t>授权书有效期内被授权人签署的所有文件不因授权的撤销而失效。被授权人无转委托权。</w:t>
      </w:r>
    </w:p>
    <w:p w14:paraId="2BA53974">
      <w:pPr>
        <w:spacing w:line="300" w:lineRule="auto"/>
        <w:rPr>
          <w:sz w:val="22"/>
          <w:szCs w:val="22"/>
          <w:highlight w:val="none"/>
        </w:rPr>
      </w:pPr>
    </w:p>
    <w:p w14:paraId="63B0F701">
      <w:pPr>
        <w:jc w:val="left"/>
        <w:rPr>
          <w:sz w:val="22"/>
          <w:szCs w:val="22"/>
          <w:highlight w:val="none"/>
          <w:u w:val="single"/>
        </w:rPr>
      </w:pPr>
      <w:r>
        <w:rPr>
          <w:sz w:val="22"/>
          <w:szCs w:val="22"/>
          <w:highlight w:val="none"/>
        </w:rPr>
        <w:t>代理人：</w:t>
      </w:r>
      <w:r>
        <w:rPr>
          <w:sz w:val="22"/>
          <w:szCs w:val="22"/>
          <w:highlight w:val="none"/>
          <w:u w:val="single"/>
        </w:rPr>
        <w:t xml:space="preserve">                  </w:t>
      </w:r>
      <w:r>
        <w:rPr>
          <w:sz w:val="22"/>
          <w:szCs w:val="22"/>
          <w:highlight w:val="none"/>
        </w:rPr>
        <w:t>性别：</w:t>
      </w:r>
      <w:r>
        <w:rPr>
          <w:rFonts w:hint="eastAsia"/>
          <w:sz w:val="22"/>
          <w:szCs w:val="22"/>
          <w:highlight w:val="none"/>
        </w:rPr>
        <w:t xml:space="preserve">             </w:t>
      </w:r>
    </w:p>
    <w:p w14:paraId="37999708">
      <w:pPr>
        <w:jc w:val="left"/>
        <w:rPr>
          <w:sz w:val="22"/>
          <w:szCs w:val="22"/>
          <w:highlight w:val="none"/>
        </w:rPr>
      </w:pPr>
      <w:r>
        <w:rPr>
          <w:sz w:val="22"/>
          <w:szCs w:val="22"/>
          <w:highlight w:val="none"/>
        </w:rPr>
        <w:t>联系电话：</w:t>
      </w:r>
      <w:r>
        <w:rPr>
          <w:sz w:val="22"/>
          <w:szCs w:val="22"/>
          <w:highlight w:val="none"/>
          <w:u w:val="single"/>
        </w:rPr>
        <w:t xml:space="preserve">              </w:t>
      </w:r>
      <w:r>
        <w:rPr>
          <w:sz w:val="22"/>
          <w:szCs w:val="22"/>
          <w:highlight w:val="none"/>
        </w:rPr>
        <w:t>手机：</w:t>
      </w:r>
      <w:r>
        <w:rPr>
          <w:rFonts w:hint="eastAsia"/>
          <w:sz w:val="22"/>
          <w:szCs w:val="22"/>
          <w:highlight w:val="none"/>
        </w:rPr>
        <w:t xml:space="preserve">                 </w:t>
      </w:r>
    </w:p>
    <w:p w14:paraId="2D6A16EB">
      <w:pPr>
        <w:jc w:val="left"/>
        <w:rPr>
          <w:sz w:val="22"/>
          <w:szCs w:val="22"/>
          <w:highlight w:val="none"/>
          <w:u w:val="single"/>
        </w:rPr>
      </w:pPr>
      <w:r>
        <w:rPr>
          <w:sz w:val="22"/>
          <w:szCs w:val="22"/>
          <w:highlight w:val="none"/>
        </w:rPr>
        <w:t>身份证号码：</w:t>
      </w:r>
      <w:r>
        <w:rPr>
          <w:sz w:val="22"/>
          <w:szCs w:val="22"/>
          <w:highlight w:val="none"/>
          <w:u w:val="single"/>
        </w:rPr>
        <w:t xml:space="preserve">                       </w:t>
      </w:r>
      <w:r>
        <w:rPr>
          <w:sz w:val="22"/>
          <w:szCs w:val="22"/>
          <w:highlight w:val="none"/>
        </w:rPr>
        <w:t>职务：</w:t>
      </w:r>
      <w:r>
        <w:rPr>
          <w:rFonts w:hint="eastAsia"/>
          <w:sz w:val="22"/>
          <w:szCs w:val="22"/>
          <w:highlight w:val="none"/>
        </w:rPr>
        <w:t xml:space="preserve">          </w:t>
      </w:r>
    </w:p>
    <w:p w14:paraId="4AAC8FAC">
      <w:pPr>
        <w:jc w:val="left"/>
        <w:rPr>
          <w:sz w:val="22"/>
          <w:szCs w:val="22"/>
          <w:highlight w:val="none"/>
        </w:rPr>
      </w:pPr>
      <w:r>
        <w:rPr>
          <w:sz w:val="22"/>
          <w:szCs w:val="22"/>
          <w:highlight w:val="none"/>
        </w:rPr>
        <w:t>投标人（投标单位）：</w:t>
      </w:r>
      <w:r>
        <w:rPr>
          <w:rFonts w:hint="eastAsia"/>
          <w:sz w:val="22"/>
          <w:szCs w:val="22"/>
          <w:highlight w:val="none"/>
        </w:rPr>
        <w:t xml:space="preserve">                      </w:t>
      </w:r>
    </w:p>
    <w:p w14:paraId="2C81E50F">
      <w:pPr>
        <w:jc w:val="left"/>
        <w:rPr>
          <w:sz w:val="22"/>
          <w:szCs w:val="22"/>
          <w:highlight w:val="none"/>
        </w:rPr>
      </w:pPr>
      <w:r>
        <w:rPr>
          <w:sz w:val="22"/>
          <w:szCs w:val="22"/>
          <w:highlight w:val="none"/>
        </w:rPr>
        <w:t>授权委托日期：</w:t>
      </w:r>
      <w:r>
        <w:rPr>
          <w:sz w:val="22"/>
          <w:szCs w:val="22"/>
          <w:highlight w:val="none"/>
          <w:u w:val="single"/>
        </w:rPr>
        <w:t xml:space="preserve">         </w:t>
      </w:r>
      <w:r>
        <w:rPr>
          <w:sz w:val="22"/>
          <w:szCs w:val="22"/>
          <w:highlight w:val="none"/>
        </w:rPr>
        <w:t>年</w:t>
      </w:r>
      <w:r>
        <w:rPr>
          <w:sz w:val="22"/>
          <w:szCs w:val="22"/>
          <w:highlight w:val="none"/>
          <w:u w:val="single"/>
        </w:rPr>
        <w:t xml:space="preserve">      </w:t>
      </w:r>
      <w:r>
        <w:rPr>
          <w:sz w:val="22"/>
          <w:szCs w:val="22"/>
          <w:highlight w:val="none"/>
        </w:rPr>
        <w:t xml:space="preserve">月 </w:t>
      </w:r>
      <w:r>
        <w:rPr>
          <w:sz w:val="22"/>
          <w:szCs w:val="22"/>
          <w:highlight w:val="none"/>
          <w:u w:val="single"/>
        </w:rPr>
        <w:t xml:space="preserve">      </w:t>
      </w:r>
      <w:r>
        <w:rPr>
          <w:sz w:val="22"/>
          <w:szCs w:val="22"/>
          <w:highlight w:val="none"/>
        </w:rPr>
        <w:t>日</w:t>
      </w:r>
    </w:p>
    <w:p w14:paraId="62BC8FD4">
      <w:pPr>
        <w:spacing w:line="500" w:lineRule="exact"/>
        <w:rPr>
          <w:sz w:val="22"/>
          <w:szCs w:val="22"/>
          <w:highlight w:val="none"/>
        </w:rPr>
      </w:pPr>
    </w:p>
    <w:p w14:paraId="7EBD3286">
      <w:pPr>
        <w:spacing w:line="360" w:lineRule="exact"/>
        <w:rPr>
          <w:b/>
          <w:sz w:val="22"/>
          <w:szCs w:val="22"/>
          <w:highlight w:val="none"/>
        </w:rPr>
      </w:pPr>
      <w:r>
        <w:rPr>
          <w:b/>
          <w:sz w:val="22"/>
          <w:szCs w:val="22"/>
          <w:highlight w:val="none"/>
        </w:rPr>
        <w:t>必须提供代理人有效期内身份证的正反面扫描件（港澳台居民可提供往来通行证），非中国国籍的，可提供公安部门认可的身份证明材料，否则将导致投标无效。</w:t>
      </w:r>
    </w:p>
    <w:p w14:paraId="222973F9">
      <w:pPr>
        <w:spacing w:line="360" w:lineRule="exact"/>
        <w:rPr>
          <w:b/>
          <w:sz w:val="22"/>
          <w:szCs w:val="22"/>
          <w:highlight w:val="none"/>
        </w:rPr>
      </w:pPr>
    </w:p>
    <w:p w14:paraId="4B84F4FB">
      <w:pPr>
        <w:tabs>
          <w:tab w:val="left" w:pos="651"/>
        </w:tabs>
        <w:snapToGrid w:val="0"/>
        <w:spacing w:line="360" w:lineRule="exact"/>
        <w:rPr>
          <w:sz w:val="22"/>
          <w:szCs w:val="22"/>
          <w:highlight w:val="none"/>
        </w:rPr>
      </w:pPr>
      <w:r>
        <w:rPr>
          <w:sz w:val="22"/>
          <w:szCs w:val="22"/>
          <w:highlight w:val="none"/>
        </w:rPr>
        <w:t>备注：</w:t>
      </w:r>
    </w:p>
    <w:p w14:paraId="41E8F063">
      <w:pPr>
        <w:spacing w:line="360" w:lineRule="exact"/>
        <w:rPr>
          <w:bCs/>
          <w:sz w:val="22"/>
          <w:highlight w:val="none"/>
        </w:rPr>
      </w:pPr>
      <w:r>
        <w:rPr>
          <w:bCs/>
          <w:sz w:val="22"/>
          <w:highlight w:val="none"/>
        </w:rPr>
        <w:t>说明：1.本授权委托书要求投标人提供有</w:t>
      </w:r>
      <w:r>
        <w:rPr>
          <w:b/>
          <w:bCs/>
          <w:sz w:val="22"/>
          <w:highlight w:val="none"/>
        </w:rPr>
        <w:t>代理人签字、法定代表人的签字（或盖私章）和加盖公章</w:t>
      </w:r>
      <w:r>
        <w:rPr>
          <w:bCs/>
          <w:sz w:val="22"/>
          <w:highlight w:val="none"/>
        </w:rPr>
        <w:t>后的原件方为有效；</w:t>
      </w:r>
    </w:p>
    <w:p w14:paraId="20092044">
      <w:pPr>
        <w:tabs>
          <w:tab w:val="left" w:pos="651"/>
        </w:tabs>
        <w:snapToGrid w:val="0"/>
        <w:spacing w:line="360" w:lineRule="exact"/>
        <w:rPr>
          <w:sz w:val="22"/>
          <w:highlight w:val="none"/>
        </w:rPr>
      </w:pPr>
      <w:r>
        <w:rPr>
          <w:sz w:val="22"/>
          <w:highlight w:val="none"/>
        </w:rPr>
        <w:t>2</w:t>
      </w:r>
      <w:r>
        <w:rPr>
          <w:rFonts w:hint="eastAsia"/>
          <w:sz w:val="22"/>
          <w:highlight w:val="none"/>
        </w:rPr>
        <w:t>.</w:t>
      </w:r>
      <w:r>
        <w:rPr>
          <w:sz w:val="22"/>
          <w:highlight w:val="none"/>
        </w:rPr>
        <w:t>投标授权代表须为投标供应商在职人员（在职期限应包括开标当日），且仅代表本投标供应商进行投标。投标文件中无需提供证明材料，采购人和招标机构保留对投标授权代表社保情况、劳动合同等进行调查核实的权利。如发现投标授权代表非投标人在职人员，视同提供虚假资料，按投标无效处理，并将依法承担相应法律责任。</w:t>
      </w:r>
    </w:p>
    <w:p w14:paraId="74BA7C9D">
      <w:pPr>
        <w:widowControl w:val="0"/>
        <w:autoSpaceDE w:val="0"/>
        <w:autoSpaceDN w:val="0"/>
        <w:adjustRightInd w:val="0"/>
        <w:snapToGrid w:val="0"/>
        <w:ind w:firstLine="0" w:firstLineChars="0"/>
        <w:jc w:val="left"/>
        <w:rPr>
          <w:rFonts w:ascii="宋体" w:hAnsi="宋体"/>
          <w:sz w:val="24"/>
          <w:highlight w:val="none"/>
        </w:rPr>
      </w:pPr>
    </w:p>
    <w:p w14:paraId="66301594">
      <w:pPr>
        <w:widowControl w:val="0"/>
        <w:ind w:firstLine="0" w:firstLineChars="0"/>
        <w:jc w:val="left"/>
        <w:rPr>
          <w:rFonts w:ascii="宋体" w:hAnsi="宋体"/>
          <w:sz w:val="22"/>
          <w:highlight w:val="none"/>
        </w:rPr>
      </w:pPr>
      <w:r>
        <w:rPr>
          <w:rFonts w:ascii="宋体" w:hAnsi="宋体"/>
          <w:sz w:val="22"/>
          <w:highlight w:val="none"/>
        </w:rPr>
        <w:br w:type="page"/>
      </w:r>
    </w:p>
    <w:p w14:paraId="72A0559C">
      <w:pPr>
        <w:widowControl w:val="0"/>
        <w:autoSpaceDE w:val="0"/>
        <w:autoSpaceDN w:val="0"/>
        <w:adjustRightInd w:val="0"/>
        <w:snapToGrid w:val="0"/>
        <w:ind w:firstLine="0" w:firstLineChars="0"/>
        <w:jc w:val="left"/>
        <w:outlineLvl w:val="1"/>
        <w:rPr>
          <w:rFonts w:ascii="宋体" w:hAnsi="宋体"/>
          <w:b/>
          <w:szCs w:val="21"/>
          <w:highlight w:val="none"/>
        </w:rPr>
      </w:pPr>
      <w:bookmarkStart w:id="449" w:name="_Toc1435"/>
      <w:bookmarkStart w:id="450" w:name="_Toc11422"/>
      <w:bookmarkStart w:id="451" w:name="_Toc16268"/>
      <w:bookmarkStart w:id="452" w:name="_Toc2520"/>
      <w:bookmarkStart w:id="453" w:name="_Toc25698"/>
      <w:bookmarkStart w:id="454" w:name="_Toc201134391"/>
      <w:r>
        <w:rPr>
          <w:rFonts w:hint="eastAsia" w:ascii="Arial" w:hAnsi="Arial"/>
          <w:b/>
          <w:bCs/>
          <w:kern w:val="0"/>
          <w:sz w:val="32"/>
          <w:szCs w:val="32"/>
          <w:highlight w:val="none"/>
        </w:rPr>
        <w:t>附件2：投标文件格式</w:t>
      </w:r>
      <w:bookmarkEnd w:id="449"/>
      <w:bookmarkEnd w:id="450"/>
      <w:bookmarkEnd w:id="451"/>
      <w:bookmarkEnd w:id="452"/>
      <w:bookmarkEnd w:id="453"/>
      <w:bookmarkEnd w:id="454"/>
    </w:p>
    <w:p w14:paraId="0078A246">
      <w:pPr>
        <w:jc w:val="center"/>
        <w:rPr>
          <w:sz w:val="44"/>
          <w:szCs w:val="44"/>
          <w:highlight w:val="none"/>
        </w:rPr>
      </w:pPr>
    </w:p>
    <w:p w14:paraId="383FD877">
      <w:pPr>
        <w:widowControl w:val="0"/>
        <w:spacing w:line="240" w:lineRule="auto"/>
        <w:ind w:firstLine="0" w:firstLineChars="0"/>
        <w:jc w:val="center"/>
        <w:rPr>
          <w:sz w:val="44"/>
          <w:szCs w:val="44"/>
          <w:highlight w:val="none"/>
        </w:rPr>
      </w:pPr>
    </w:p>
    <w:p w14:paraId="207B1904">
      <w:pPr>
        <w:widowControl w:val="0"/>
        <w:spacing w:line="240" w:lineRule="auto"/>
        <w:ind w:firstLine="0" w:firstLineChars="0"/>
        <w:jc w:val="center"/>
        <w:rPr>
          <w:sz w:val="44"/>
          <w:szCs w:val="44"/>
          <w:highlight w:val="none"/>
        </w:rPr>
      </w:pPr>
    </w:p>
    <w:p w14:paraId="13F0ECEC">
      <w:pPr>
        <w:spacing w:line="240" w:lineRule="auto"/>
        <w:ind w:firstLine="0" w:firstLineChars="0"/>
        <w:jc w:val="center"/>
        <w:rPr>
          <w:sz w:val="44"/>
          <w:szCs w:val="44"/>
          <w:highlight w:val="none"/>
        </w:rPr>
      </w:pPr>
      <w:r>
        <w:rPr>
          <w:rFonts w:hint="eastAsia"/>
          <w:sz w:val="44"/>
          <w:szCs w:val="44"/>
          <w:highlight w:val="none"/>
        </w:rPr>
        <w:t>深圳市体育中心运营管理有限公司</w:t>
      </w:r>
      <w:r>
        <w:rPr>
          <w:rFonts w:hint="eastAsia"/>
          <w:sz w:val="44"/>
          <w:szCs w:val="44"/>
          <w:highlight w:val="none"/>
        </w:rPr>
        <w:br w:type="textWrapping"/>
      </w:r>
      <w:r>
        <w:rPr>
          <w:rFonts w:hint="eastAsia" w:ascii="宋体" w:hAnsi="宋体" w:cs="宋体"/>
          <w:sz w:val="40"/>
          <w:szCs w:val="40"/>
          <w:highlight w:val="none"/>
        </w:rPr>
        <w:t>******服务项目</w:t>
      </w:r>
    </w:p>
    <w:p w14:paraId="3EE1F72B">
      <w:pPr>
        <w:widowControl w:val="0"/>
        <w:spacing w:line="240" w:lineRule="auto"/>
        <w:ind w:firstLine="0" w:firstLineChars="0"/>
        <w:jc w:val="center"/>
        <w:rPr>
          <w:sz w:val="44"/>
          <w:szCs w:val="44"/>
          <w:highlight w:val="none"/>
        </w:rPr>
      </w:pPr>
      <w:r>
        <w:rPr>
          <w:sz w:val="44"/>
          <w:szCs w:val="44"/>
          <w:highlight w:val="none"/>
        </w:rPr>
        <w:t>（投标文件）</w:t>
      </w:r>
    </w:p>
    <w:p w14:paraId="1516D472">
      <w:pPr>
        <w:widowControl w:val="0"/>
        <w:spacing w:line="240" w:lineRule="auto"/>
        <w:ind w:firstLine="0" w:firstLineChars="0"/>
        <w:jc w:val="center"/>
        <w:rPr>
          <w:sz w:val="44"/>
          <w:szCs w:val="44"/>
          <w:highlight w:val="none"/>
        </w:rPr>
      </w:pPr>
    </w:p>
    <w:p w14:paraId="6A6B7601">
      <w:pPr>
        <w:widowControl w:val="0"/>
        <w:spacing w:line="240" w:lineRule="auto"/>
        <w:ind w:firstLine="0" w:firstLineChars="0"/>
        <w:jc w:val="center"/>
        <w:rPr>
          <w:sz w:val="44"/>
          <w:szCs w:val="44"/>
          <w:highlight w:val="none"/>
        </w:rPr>
      </w:pPr>
    </w:p>
    <w:p w14:paraId="31491699">
      <w:pPr>
        <w:widowControl w:val="0"/>
        <w:spacing w:line="240" w:lineRule="auto"/>
        <w:ind w:firstLine="0" w:firstLineChars="0"/>
        <w:jc w:val="center"/>
        <w:rPr>
          <w:sz w:val="44"/>
          <w:szCs w:val="44"/>
          <w:highlight w:val="none"/>
        </w:rPr>
      </w:pPr>
    </w:p>
    <w:p w14:paraId="7CCFC50F">
      <w:pPr>
        <w:widowControl w:val="0"/>
        <w:spacing w:line="240" w:lineRule="auto"/>
        <w:ind w:firstLine="0" w:firstLineChars="0"/>
        <w:jc w:val="center"/>
        <w:rPr>
          <w:sz w:val="44"/>
          <w:szCs w:val="44"/>
          <w:highlight w:val="none"/>
        </w:rPr>
      </w:pPr>
    </w:p>
    <w:p w14:paraId="5ACE2C92">
      <w:pPr>
        <w:widowControl w:val="0"/>
        <w:spacing w:line="240" w:lineRule="auto"/>
        <w:ind w:firstLine="0" w:firstLineChars="0"/>
        <w:rPr>
          <w:sz w:val="44"/>
          <w:szCs w:val="44"/>
          <w:highlight w:val="none"/>
        </w:rPr>
      </w:pPr>
    </w:p>
    <w:p w14:paraId="79FC8256">
      <w:pPr>
        <w:widowControl w:val="0"/>
        <w:spacing w:line="480" w:lineRule="auto"/>
        <w:ind w:firstLine="1400" w:firstLineChars="500"/>
        <w:rPr>
          <w:sz w:val="28"/>
          <w:szCs w:val="28"/>
          <w:highlight w:val="none"/>
          <w:u w:val="single"/>
        </w:rPr>
      </w:pPr>
      <w:r>
        <w:rPr>
          <w:sz w:val="28"/>
          <w:szCs w:val="28"/>
          <w:highlight w:val="none"/>
        </w:rPr>
        <w:t>项目编号：________________________</w:t>
      </w:r>
    </w:p>
    <w:p w14:paraId="790C8ADC">
      <w:pPr>
        <w:widowControl w:val="0"/>
        <w:spacing w:line="480" w:lineRule="auto"/>
        <w:ind w:firstLine="1400" w:firstLineChars="500"/>
        <w:rPr>
          <w:sz w:val="28"/>
          <w:szCs w:val="28"/>
          <w:highlight w:val="none"/>
          <w:u w:val="single"/>
        </w:rPr>
      </w:pPr>
      <w:r>
        <w:rPr>
          <w:sz w:val="28"/>
          <w:szCs w:val="28"/>
          <w:highlight w:val="none"/>
        </w:rPr>
        <w:t>供应商（盖章）：___________________</w:t>
      </w:r>
    </w:p>
    <w:p w14:paraId="13746A8F">
      <w:pPr>
        <w:widowControl w:val="0"/>
        <w:spacing w:line="480" w:lineRule="auto"/>
        <w:ind w:firstLine="1400" w:firstLineChars="500"/>
        <w:rPr>
          <w:sz w:val="28"/>
          <w:szCs w:val="28"/>
          <w:highlight w:val="none"/>
        </w:rPr>
      </w:pPr>
      <w:r>
        <w:rPr>
          <w:sz w:val="28"/>
          <w:szCs w:val="28"/>
          <w:highlight w:val="none"/>
        </w:rPr>
        <w:t>法定代表人或授权委托人签字：____________</w:t>
      </w:r>
    </w:p>
    <w:p w14:paraId="669A1C75">
      <w:pPr>
        <w:widowControl w:val="0"/>
        <w:spacing w:line="480" w:lineRule="auto"/>
        <w:ind w:firstLine="1400" w:firstLineChars="500"/>
        <w:rPr>
          <w:sz w:val="28"/>
          <w:szCs w:val="28"/>
          <w:highlight w:val="none"/>
        </w:rPr>
      </w:pPr>
      <w:r>
        <w:rPr>
          <w:sz w:val="28"/>
          <w:szCs w:val="28"/>
          <w:highlight w:val="none"/>
        </w:rPr>
        <w:t>投标日期：______年_____月______日</w:t>
      </w:r>
    </w:p>
    <w:p w14:paraId="62188F1F">
      <w:pPr>
        <w:jc w:val="center"/>
        <w:rPr>
          <w:sz w:val="44"/>
          <w:szCs w:val="44"/>
          <w:highlight w:val="none"/>
        </w:rPr>
      </w:pPr>
    </w:p>
    <w:p w14:paraId="0E7644D0">
      <w:pPr>
        <w:widowControl w:val="0"/>
        <w:spacing w:line="240" w:lineRule="auto"/>
        <w:ind w:firstLine="0" w:firstLineChars="0"/>
        <w:jc w:val="left"/>
        <w:rPr>
          <w:b/>
          <w:bCs/>
          <w:sz w:val="32"/>
          <w:szCs w:val="32"/>
          <w:highlight w:val="none"/>
        </w:rPr>
      </w:pPr>
      <w:r>
        <w:rPr>
          <w:b/>
          <w:bCs/>
          <w:sz w:val="32"/>
          <w:szCs w:val="32"/>
          <w:highlight w:val="none"/>
        </w:rPr>
        <w:br w:type="page"/>
      </w:r>
    </w:p>
    <w:p w14:paraId="55327506">
      <w:pPr>
        <w:widowControl w:val="0"/>
        <w:spacing w:line="240" w:lineRule="auto"/>
        <w:ind w:firstLine="0" w:firstLineChars="0"/>
        <w:jc w:val="center"/>
        <w:rPr>
          <w:b/>
          <w:bCs/>
          <w:sz w:val="32"/>
          <w:szCs w:val="32"/>
          <w:highlight w:val="none"/>
        </w:rPr>
      </w:pPr>
      <w:r>
        <w:rPr>
          <w:b/>
          <w:bCs/>
          <w:sz w:val="32"/>
          <w:szCs w:val="32"/>
          <w:highlight w:val="none"/>
        </w:rPr>
        <w:t>投标文件目录</w:t>
      </w:r>
      <w:r>
        <w:rPr>
          <w:rFonts w:hint="eastAsia"/>
          <w:b/>
          <w:bCs/>
          <w:sz w:val="32"/>
          <w:szCs w:val="32"/>
          <w:highlight w:val="none"/>
        </w:rPr>
        <w:t>（标明页码）</w:t>
      </w:r>
    </w:p>
    <w:p w14:paraId="29607D02">
      <w:pPr>
        <w:widowControl w:val="0"/>
        <w:numPr>
          <w:ilvl w:val="0"/>
          <w:numId w:val="11"/>
        </w:numPr>
        <w:ind w:left="420" w:firstLine="0" w:firstLineChars="0"/>
        <w:rPr>
          <w:rFonts w:ascii="宋体" w:hAnsi="宋体" w:cs="宋体"/>
          <w:sz w:val="22"/>
          <w:szCs w:val="22"/>
          <w:highlight w:val="none"/>
        </w:rPr>
      </w:pPr>
      <w:r>
        <w:rPr>
          <w:rFonts w:hint="eastAsia" w:ascii="宋体" w:hAnsi="宋体" w:cs="宋体"/>
          <w:sz w:val="22"/>
          <w:szCs w:val="22"/>
          <w:highlight w:val="none"/>
        </w:rPr>
        <w:t>评标指引表</w:t>
      </w:r>
    </w:p>
    <w:p w14:paraId="56F8B247">
      <w:pPr>
        <w:widowControl w:val="0"/>
        <w:numPr>
          <w:ilvl w:val="0"/>
          <w:numId w:val="11"/>
        </w:numPr>
        <w:ind w:left="420" w:firstLine="0" w:firstLineChars="0"/>
        <w:rPr>
          <w:rFonts w:ascii="宋体" w:hAnsi="宋体" w:cs="宋体"/>
          <w:sz w:val="22"/>
          <w:szCs w:val="22"/>
          <w:highlight w:val="none"/>
        </w:rPr>
      </w:pPr>
      <w:r>
        <w:rPr>
          <w:rFonts w:hint="eastAsia" w:ascii="宋体" w:hAnsi="宋体" w:cs="宋体"/>
          <w:sz w:val="22"/>
          <w:szCs w:val="22"/>
          <w:highlight w:val="none"/>
        </w:rPr>
        <w:t>投标函</w:t>
      </w:r>
    </w:p>
    <w:p w14:paraId="5C42F7FD">
      <w:pPr>
        <w:widowControl w:val="0"/>
        <w:numPr>
          <w:ilvl w:val="0"/>
          <w:numId w:val="11"/>
        </w:numPr>
        <w:ind w:left="420" w:firstLine="0" w:firstLineChars="0"/>
        <w:rPr>
          <w:rFonts w:ascii="宋体" w:hAnsi="宋体" w:cs="宋体"/>
          <w:sz w:val="22"/>
          <w:szCs w:val="22"/>
          <w:highlight w:val="none"/>
        </w:rPr>
      </w:pPr>
      <w:r>
        <w:rPr>
          <w:rFonts w:hint="eastAsia" w:ascii="宋体" w:hAnsi="宋体" w:cs="宋体"/>
          <w:sz w:val="22"/>
          <w:szCs w:val="22"/>
          <w:highlight w:val="none"/>
        </w:rPr>
        <w:t>投标及履约承诺函</w:t>
      </w:r>
    </w:p>
    <w:p w14:paraId="651FA364">
      <w:pPr>
        <w:widowControl w:val="0"/>
        <w:numPr>
          <w:ilvl w:val="0"/>
          <w:numId w:val="11"/>
        </w:numPr>
        <w:ind w:left="420" w:firstLine="0" w:firstLineChars="0"/>
        <w:rPr>
          <w:rFonts w:ascii="宋体" w:hAnsi="宋体" w:cs="宋体"/>
          <w:sz w:val="22"/>
          <w:szCs w:val="22"/>
          <w:highlight w:val="none"/>
        </w:rPr>
      </w:pPr>
      <w:r>
        <w:rPr>
          <w:rFonts w:hint="eastAsia" w:ascii="宋体" w:hAnsi="宋体" w:cs="宋体"/>
          <w:sz w:val="22"/>
          <w:szCs w:val="22"/>
          <w:highlight w:val="none"/>
        </w:rPr>
        <w:t>诚信承诺函</w:t>
      </w:r>
    </w:p>
    <w:p w14:paraId="1D553EA4">
      <w:pPr>
        <w:widowControl w:val="0"/>
        <w:numPr>
          <w:ilvl w:val="0"/>
          <w:numId w:val="11"/>
        </w:numPr>
        <w:ind w:left="420" w:firstLine="0" w:firstLineChars="0"/>
        <w:rPr>
          <w:rFonts w:ascii="宋体" w:hAnsi="宋体" w:cs="宋体"/>
          <w:sz w:val="22"/>
          <w:szCs w:val="22"/>
          <w:highlight w:val="none"/>
        </w:rPr>
      </w:pPr>
      <w:r>
        <w:rPr>
          <w:rFonts w:hint="eastAsia" w:ascii="宋体" w:hAnsi="宋体" w:cs="宋体"/>
          <w:sz w:val="22"/>
          <w:szCs w:val="22"/>
          <w:highlight w:val="none"/>
        </w:rPr>
        <w:t>违法行为风险知悉确认书</w:t>
      </w:r>
    </w:p>
    <w:p w14:paraId="0BEDA1B6">
      <w:pPr>
        <w:widowControl w:val="0"/>
        <w:numPr>
          <w:ilvl w:val="0"/>
          <w:numId w:val="11"/>
        </w:numPr>
        <w:ind w:left="420" w:firstLine="0" w:firstLineChars="0"/>
        <w:rPr>
          <w:rFonts w:ascii="宋体" w:hAnsi="宋体" w:cs="宋体"/>
          <w:sz w:val="22"/>
          <w:szCs w:val="22"/>
          <w:highlight w:val="none"/>
        </w:rPr>
      </w:pPr>
      <w:r>
        <w:rPr>
          <w:rFonts w:hint="eastAsia" w:ascii="宋体" w:hAnsi="宋体" w:cs="宋体"/>
          <w:sz w:val="22"/>
          <w:szCs w:val="22"/>
          <w:highlight w:val="none"/>
        </w:rPr>
        <w:t>法定代表人（负责人）证明书</w:t>
      </w:r>
    </w:p>
    <w:p w14:paraId="34249003">
      <w:pPr>
        <w:widowControl w:val="0"/>
        <w:numPr>
          <w:ilvl w:val="0"/>
          <w:numId w:val="11"/>
        </w:numPr>
        <w:ind w:left="420" w:firstLine="0" w:firstLineChars="0"/>
        <w:rPr>
          <w:rFonts w:ascii="宋体" w:hAnsi="宋体" w:cs="宋体"/>
          <w:sz w:val="22"/>
          <w:szCs w:val="22"/>
          <w:highlight w:val="none"/>
        </w:rPr>
      </w:pPr>
      <w:r>
        <w:rPr>
          <w:rFonts w:hint="eastAsia" w:ascii="宋体" w:hAnsi="宋体" w:cs="宋体"/>
          <w:sz w:val="22"/>
          <w:szCs w:val="22"/>
          <w:highlight w:val="none"/>
        </w:rPr>
        <w:t>法定代表人（负责人）授权书</w:t>
      </w:r>
    </w:p>
    <w:p w14:paraId="760A8209">
      <w:pPr>
        <w:widowControl w:val="0"/>
        <w:numPr>
          <w:ilvl w:val="0"/>
          <w:numId w:val="11"/>
        </w:numPr>
        <w:ind w:left="420" w:firstLine="0" w:firstLineChars="0"/>
        <w:rPr>
          <w:rFonts w:ascii="宋体" w:hAnsi="宋体" w:cs="宋体"/>
          <w:sz w:val="22"/>
          <w:szCs w:val="22"/>
          <w:highlight w:val="none"/>
        </w:rPr>
      </w:pPr>
      <w:r>
        <w:rPr>
          <w:rFonts w:hint="eastAsia" w:ascii="宋体" w:hAnsi="宋体" w:cs="宋体"/>
          <w:sz w:val="22"/>
          <w:szCs w:val="22"/>
          <w:highlight w:val="none"/>
        </w:rPr>
        <w:t>项目详细报价</w:t>
      </w:r>
    </w:p>
    <w:p w14:paraId="6F5512B7">
      <w:pPr>
        <w:widowControl w:val="0"/>
        <w:numPr>
          <w:ilvl w:val="0"/>
          <w:numId w:val="11"/>
        </w:numPr>
        <w:ind w:left="420" w:firstLine="0" w:firstLineChars="0"/>
        <w:rPr>
          <w:rFonts w:ascii="宋体" w:hAnsi="宋体" w:cs="宋体"/>
          <w:sz w:val="22"/>
          <w:szCs w:val="22"/>
          <w:highlight w:val="none"/>
        </w:rPr>
      </w:pPr>
      <w:r>
        <w:rPr>
          <w:rFonts w:hint="eastAsia" w:ascii="宋体" w:hAnsi="宋体" w:cs="宋体"/>
          <w:sz w:val="22"/>
          <w:szCs w:val="22"/>
          <w:highlight w:val="none"/>
        </w:rPr>
        <w:t>供应商情况介绍</w:t>
      </w:r>
    </w:p>
    <w:p w14:paraId="7F99EB2B">
      <w:pPr>
        <w:widowControl w:val="0"/>
        <w:numPr>
          <w:ilvl w:val="0"/>
          <w:numId w:val="11"/>
        </w:numPr>
        <w:ind w:left="420" w:firstLine="0" w:firstLineChars="0"/>
        <w:rPr>
          <w:rFonts w:ascii="宋体" w:hAnsi="宋体" w:cs="宋体"/>
          <w:sz w:val="22"/>
          <w:szCs w:val="22"/>
          <w:highlight w:val="none"/>
        </w:rPr>
      </w:pPr>
      <w:r>
        <w:rPr>
          <w:rFonts w:hint="eastAsia" w:ascii="宋体" w:hAnsi="宋体" w:cs="宋体"/>
          <w:sz w:val="22"/>
          <w:szCs w:val="22"/>
          <w:highlight w:val="none"/>
        </w:rPr>
        <w:t>项目主要管理及技术人员情况</w:t>
      </w:r>
    </w:p>
    <w:p w14:paraId="11AA6781">
      <w:pPr>
        <w:widowControl w:val="0"/>
        <w:numPr>
          <w:ilvl w:val="0"/>
          <w:numId w:val="11"/>
        </w:numPr>
        <w:ind w:left="420" w:firstLine="0" w:firstLineChars="0"/>
        <w:rPr>
          <w:rFonts w:ascii="宋体" w:hAnsi="宋体" w:cs="宋体"/>
          <w:sz w:val="22"/>
          <w:szCs w:val="22"/>
          <w:highlight w:val="none"/>
        </w:rPr>
      </w:pPr>
      <w:r>
        <w:rPr>
          <w:rFonts w:hint="eastAsia" w:ascii="宋体" w:hAnsi="宋体" w:cs="宋体"/>
          <w:sz w:val="22"/>
          <w:szCs w:val="22"/>
          <w:highlight w:val="none"/>
        </w:rPr>
        <w:t>项目具体方案</w:t>
      </w:r>
    </w:p>
    <w:p w14:paraId="213239C2">
      <w:pPr>
        <w:widowControl w:val="0"/>
        <w:numPr>
          <w:ilvl w:val="0"/>
          <w:numId w:val="11"/>
        </w:numPr>
        <w:ind w:left="420" w:firstLine="0" w:firstLineChars="0"/>
        <w:rPr>
          <w:rFonts w:ascii="宋体" w:hAnsi="宋体" w:cs="宋体"/>
          <w:sz w:val="22"/>
          <w:szCs w:val="22"/>
          <w:highlight w:val="none"/>
        </w:rPr>
      </w:pPr>
      <w:r>
        <w:rPr>
          <w:rFonts w:hint="eastAsia" w:ascii="宋体" w:hAnsi="宋体" w:cs="宋体"/>
          <w:sz w:val="22"/>
          <w:szCs w:val="22"/>
          <w:highlight w:val="none"/>
        </w:rPr>
        <w:t>商务条款偏离表</w:t>
      </w:r>
    </w:p>
    <w:p w14:paraId="717451E7">
      <w:pPr>
        <w:widowControl w:val="0"/>
        <w:numPr>
          <w:ilvl w:val="0"/>
          <w:numId w:val="11"/>
        </w:numPr>
        <w:ind w:left="420" w:firstLine="0" w:firstLineChars="0"/>
        <w:rPr>
          <w:rFonts w:ascii="宋体" w:hAnsi="宋体" w:cs="宋体"/>
          <w:sz w:val="22"/>
          <w:szCs w:val="22"/>
          <w:highlight w:val="none"/>
        </w:rPr>
      </w:pPr>
      <w:r>
        <w:rPr>
          <w:rFonts w:hint="eastAsia" w:ascii="宋体" w:hAnsi="宋体" w:cs="宋体"/>
          <w:sz w:val="22"/>
          <w:szCs w:val="22"/>
          <w:highlight w:val="none"/>
        </w:rPr>
        <w:t>服务条款偏离表</w:t>
      </w:r>
    </w:p>
    <w:p w14:paraId="293CC2A6">
      <w:pPr>
        <w:widowControl w:val="0"/>
        <w:numPr>
          <w:ilvl w:val="0"/>
          <w:numId w:val="11"/>
        </w:numPr>
        <w:ind w:left="420" w:firstLine="0" w:firstLineChars="0"/>
        <w:rPr>
          <w:rFonts w:ascii="宋体" w:hAnsi="宋体" w:cs="宋体"/>
          <w:sz w:val="22"/>
          <w:szCs w:val="22"/>
          <w:highlight w:val="none"/>
        </w:rPr>
      </w:pPr>
      <w:r>
        <w:rPr>
          <w:rFonts w:hint="eastAsia" w:ascii="宋体" w:hAnsi="宋体" w:cs="宋体"/>
          <w:sz w:val="22"/>
          <w:szCs w:val="22"/>
          <w:highlight w:val="none"/>
        </w:rPr>
        <w:t>实质性条款响应情况表</w:t>
      </w:r>
    </w:p>
    <w:p w14:paraId="05EA451E">
      <w:pPr>
        <w:widowControl w:val="0"/>
        <w:numPr>
          <w:ilvl w:val="0"/>
          <w:numId w:val="11"/>
        </w:numPr>
        <w:ind w:left="420" w:firstLine="0" w:firstLineChars="0"/>
        <w:rPr>
          <w:rFonts w:ascii="宋体" w:hAnsi="宋体" w:cs="宋体"/>
          <w:sz w:val="22"/>
          <w:szCs w:val="22"/>
          <w:highlight w:val="none"/>
        </w:rPr>
      </w:pPr>
      <w:r>
        <w:rPr>
          <w:rFonts w:hint="eastAsia" w:ascii="宋体" w:hAnsi="宋体" w:cs="宋体"/>
          <w:sz w:val="22"/>
          <w:szCs w:val="22"/>
          <w:highlight w:val="none"/>
        </w:rPr>
        <w:t>招标文件要求的其他内容及投标人认为需要加以说明的其他内容</w:t>
      </w:r>
    </w:p>
    <w:p w14:paraId="1661459F">
      <w:pPr>
        <w:rPr>
          <w:highlight w:val="none"/>
        </w:rPr>
        <w:sectPr>
          <w:headerReference r:id="rId10" w:type="default"/>
          <w:footerReference r:id="rId11" w:type="default"/>
          <w:pgSz w:w="11907" w:h="16840"/>
          <w:pgMar w:top="1440" w:right="1800" w:bottom="1440" w:left="1800" w:header="567" w:footer="567" w:gutter="0"/>
          <w:cols w:space="720" w:num="1"/>
          <w:docGrid w:linePitch="312" w:charSpace="0"/>
        </w:sectPr>
      </w:pPr>
    </w:p>
    <w:p w14:paraId="25CCD546">
      <w:pPr>
        <w:widowControl w:val="0"/>
        <w:numPr>
          <w:ilvl w:val="0"/>
          <w:numId w:val="12"/>
        </w:numPr>
        <w:spacing w:line="240" w:lineRule="auto"/>
        <w:ind w:firstLineChars="0"/>
        <w:jc w:val="center"/>
        <w:outlineLvl w:val="2"/>
        <w:rPr>
          <w:snapToGrid w:val="0"/>
          <w:kern w:val="0"/>
          <w:szCs w:val="22"/>
          <w:highlight w:val="none"/>
        </w:rPr>
      </w:pPr>
      <w:bookmarkStart w:id="455" w:name="_Toc201134392"/>
      <w:bookmarkStart w:id="456" w:name="_Toc25236"/>
      <w:bookmarkStart w:id="457" w:name="_Toc24690"/>
      <w:bookmarkStart w:id="458" w:name="_Toc22880"/>
      <w:bookmarkStart w:id="459" w:name="_Toc26385"/>
      <w:bookmarkStart w:id="460" w:name="_Toc6427"/>
      <w:r>
        <w:rPr>
          <w:rFonts w:hint="eastAsia"/>
          <w:b/>
          <w:bCs/>
          <w:sz w:val="32"/>
          <w:szCs w:val="32"/>
          <w:highlight w:val="none"/>
        </w:rPr>
        <w:t>评</w:t>
      </w:r>
      <w:r>
        <w:rPr>
          <w:b/>
          <w:bCs/>
          <w:sz w:val="32"/>
          <w:szCs w:val="32"/>
          <w:highlight w:val="none"/>
        </w:rPr>
        <w:t>标指引表</w:t>
      </w:r>
      <w:bookmarkEnd w:id="455"/>
      <w:bookmarkEnd w:id="456"/>
      <w:bookmarkEnd w:id="457"/>
      <w:bookmarkEnd w:id="458"/>
      <w:bookmarkEnd w:id="459"/>
      <w:bookmarkEnd w:id="460"/>
    </w:p>
    <w:p w14:paraId="55608736">
      <w:pPr>
        <w:widowControl w:val="0"/>
        <w:spacing w:line="240" w:lineRule="auto"/>
        <w:ind w:firstLine="0" w:firstLineChars="0"/>
        <w:jc w:val="center"/>
        <w:rPr>
          <w:b/>
          <w:szCs w:val="22"/>
          <w:highlight w:val="none"/>
        </w:rPr>
      </w:pPr>
      <w:r>
        <w:rPr>
          <w:b/>
          <w:szCs w:val="22"/>
          <w:highlight w:val="none"/>
        </w:rPr>
        <w:t>（置于投标文件的首页）</w:t>
      </w:r>
    </w:p>
    <w:p w14:paraId="124E281A">
      <w:pPr>
        <w:widowControl w:val="0"/>
        <w:spacing w:line="360" w:lineRule="exact"/>
        <w:ind w:left="-420" w:leftChars="-200" w:right="-512" w:rightChars="-244"/>
        <w:rPr>
          <w:sz w:val="22"/>
          <w:szCs w:val="22"/>
          <w:highlight w:val="none"/>
        </w:rPr>
      </w:pPr>
      <w:r>
        <w:rPr>
          <w:sz w:val="22"/>
          <w:szCs w:val="22"/>
          <w:highlight w:val="none"/>
        </w:rPr>
        <w:t>为方便参与该项目的评委专家的评标，快速找到评标事项与该项目投标文件所对应的位置，请投标人参照下表格式，编制本项目评标指引表。</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3103"/>
        <w:gridCol w:w="1064"/>
        <w:gridCol w:w="1439"/>
        <w:gridCol w:w="1160"/>
        <w:gridCol w:w="1100"/>
      </w:tblGrid>
      <w:tr w14:paraId="2F57B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8522" w:type="dxa"/>
            <w:gridSpan w:val="6"/>
          </w:tcPr>
          <w:p w14:paraId="526C099A">
            <w:pPr>
              <w:widowControl w:val="0"/>
              <w:spacing w:line="360" w:lineRule="exact"/>
              <w:ind w:firstLine="0" w:firstLineChars="0"/>
              <w:jc w:val="center"/>
              <w:rPr>
                <w:b/>
                <w:sz w:val="22"/>
                <w:szCs w:val="22"/>
                <w:highlight w:val="none"/>
              </w:rPr>
            </w:pPr>
            <w:r>
              <w:rPr>
                <w:b/>
                <w:sz w:val="22"/>
                <w:szCs w:val="22"/>
                <w:highlight w:val="none"/>
              </w:rPr>
              <w:t>一、资格性审查指引</w:t>
            </w:r>
          </w:p>
        </w:tc>
      </w:tr>
      <w:tr w14:paraId="2D9B2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656" w:type="dxa"/>
          </w:tcPr>
          <w:p w14:paraId="48975E53">
            <w:pPr>
              <w:widowControl w:val="0"/>
              <w:spacing w:line="360" w:lineRule="exact"/>
              <w:ind w:firstLine="0" w:firstLineChars="0"/>
              <w:jc w:val="center"/>
              <w:rPr>
                <w:b/>
                <w:sz w:val="22"/>
                <w:szCs w:val="22"/>
                <w:highlight w:val="none"/>
              </w:rPr>
            </w:pPr>
            <w:r>
              <w:rPr>
                <w:b/>
                <w:sz w:val="22"/>
                <w:szCs w:val="22"/>
                <w:highlight w:val="none"/>
              </w:rPr>
              <w:t>序号</w:t>
            </w:r>
          </w:p>
        </w:tc>
        <w:tc>
          <w:tcPr>
            <w:tcW w:w="3103" w:type="dxa"/>
            <w:vAlign w:val="center"/>
          </w:tcPr>
          <w:p w14:paraId="57DA7597">
            <w:pPr>
              <w:widowControl w:val="0"/>
              <w:spacing w:line="360" w:lineRule="exact"/>
              <w:ind w:firstLine="0" w:firstLineChars="0"/>
              <w:jc w:val="center"/>
              <w:rPr>
                <w:b/>
                <w:sz w:val="22"/>
                <w:szCs w:val="22"/>
                <w:highlight w:val="none"/>
              </w:rPr>
            </w:pPr>
            <w:r>
              <w:rPr>
                <w:b/>
                <w:sz w:val="22"/>
                <w:szCs w:val="22"/>
                <w:highlight w:val="none"/>
              </w:rPr>
              <w:t>资格性检查项目</w:t>
            </w:r>
          </w:p>
        </w:tc>
        <w:tc>
          <w:tcPr>
            <w:tcW w:w="3663" w:type="dxa"/>
            <w:gridSpan w:val="3"/>
            <w:vAlign w:val="center"/>
          </w:tcPr>
          <w:p w14:paraId="2D4ED5B6">
            <w:pPr>
              <w:widowControl w:val="0"/>
              <w:spacing w:line="360" w:lineRule="exact"/>
              <w:ind w:firstLine="0" w:firstLineChars="0"/>
              <w:jc w:val="center"/>
              <w:rPr>
                <w:b/>
                <w:sz w:val="22"/>
                <w:szCs w:val="22"/>
                <w:highlight w:val="none"/>
              </w:rPr>
            </w:pPr>
            <w:r>
              <w:rPr>
                <w:b/>
                <w:sz w:val="22"/>
                <w:szCs w:val="22"/>
                <w:highlight w:val="none"/>
              </w:rPr>
              <w:t>证明文件</w:t>
            </w:r>
          </w:p>
        </w:tc>
        <w:tc>
          <w:tcPr>
            <w:tcW w:w="1100" w:type="dxa"/>
            <w:vAlign w:val="center"/>
          </w:tcPr>
          <w:p w14:paraId="2FDB4215">
            <w:pPr>
              <w:widowControl w:val="0"/>
              <w:spacing w:line="360" w:lineRule="exact"/>
              <w:ind w:firstLine="0" w:firstLineChars="0"/>
              <w:jc w:val="center"/>
              <w:rPr>
                <w:b/>
                <w:sz w:val="22"/>
                <w:szCs w:val="22"/>
                <w:highlight w:val="none"/>
              </w:rPr>
            </w:pPr>
            <w:r>
              <w:rPr>
                <w:b/>
                <w:sz w:val="22"/>
                <w:szCs w:val="22"/>
                <w:highlight w:val="none"/>
              </w:rPr>
              <w:t>起止页码</w:t>
            </w:r>
          </w:p>
        </w:tc>
      </w:tr>
      <w:tr w14:paraId="7A051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656" w:type="dxa"/>
          </w:tcPr>
          <w:p w14:paraId="609F1E56">
            <w:pPr>
              <w:widowControl w:val="0"/>
              <w:spacing w:line="360" w:lineRule="exact"/>
              <w:ind w:firstLine="0" w:firstLineChars="0"/>
              <w:jc w:val="center"/>
              <w:rPr>
                <w:b/>
                <w:sz w:val="22"/>
                <w:szCs w:val="22"/>
                <w:highlight w:val="none"/>
              </w:rPr>
            </w:pPr>
            <w:r>
              <w:rPr>
                <w:b/>
                <w:sz w:val="22"/>
                <w:szCs w:val="22"/>
                <w:highlight w:val="none"/>
              </w:rPr>
              <w:t>1</w:t>
            </w:r>
          </w:p>
        </w:tc>
        <w:tc>
          <w:tcPr>
            <w:tcW w:w="3103" w:type="dxa"/>
            <w:vAlign w:val="center"/>
          </w:tcPr>
          <w:p w14:paraId="29287001">
            <w:pPr>
              <w:widowControl w:val="0"/>
              <w:spacing w:line="360" w:lineRule="exact"/>
              <w:ind w:firstLine="0" w:firstLineChars="0"/>
              <w:jc w:val="center"/>
              <w:rPr>
                <w:b/>
                <w:sz w:val="22"/>
                <w:szCs w:val="22"/>
                <w:highlight w:val="none"/>
              </w:rPr>
            </w:pPr>
          </w:p>
        </w:tc>
        <w:tc>
          <w:tcPr>
            <w:tcW w:w="3663" w:type="dxa"/>
            <w:gridSpan w:val="3"/>
            <w:vAlign w:val="center"/>
          </w:tcPr>
          <w:p w14:paraId="4D0DB8AB">
            <w:pPr>
              <w:widowControl w:val="0"/>
              <w:spacing w:line="360" w:lineRule="exact"/>
              <w:ind w:firstLine="0" w:firstLineChars="0"/>
              <w:jc w:val="center"/>
              <w:rPr>
                <w:b/>
                <w:sz w:val="22"/>
                <w:szCs w:val="22"/>
                <w:highlight w:val="none"/>
              </w:rPr>
            </w:pPr>
          </w:p>
        </w:tc>
        <w:tc>
          <w:tcPr>
            <w:tcW w:w="1100" w:type="dxa"/>
            <w:vAlign w:val="center"/>
          </w:tcPr>
          <w:p w14:paraId="048B841B">
            <w:pPr>
              <w:widowControl w:val="0"/>
              <w:spacing w:line="360" w:lineRule="exact"/>
              <w:ind w:firstLine="0" w:firstLineChars="0"/>
              <w:jc w:val="center"/>
              <w:rPr>
                <w:b/>
                <w:sz w:val="22"/>
                <w:szCs w:val="22"/>
                <w:highlight w:val="none"/>
              </w:rPr>
            </w:pPr>
          </w:p>
        </w:tc>
      </w:tr>
      <w:tr w14:paraId="0BD0E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656" w:type="dxa"/>
          </w:tcPr>
          <w:p w14:paraId="4DAB6682">
            <w:pPr>
              <w:widowControl w:val="0"/>
              <w:spacing w:line="360" w:lineRule="exact"/>
              <w:ind w:firstLine="0" w:firstLineChars="0"/>
              <w:jc w:val="center"/>
              <w:rPr>
                <w:b/>
                <w:sz w:val="22"/>
                <w:szCs w:val="22"/>
                <w:highlight w:val="none"/>
              </w:rPr>
            </w:pPr>
            <w:r>
              <w:rPr>
                <w:b/>
                <w:sz w:val="22"/>
                <w:szCs w:val="22"/>
                <w:highlight w:val="none"/>
              </w:rPr>
              <w:t>2</w:t>
            </w:r>
          </w:p>
        </w:tc>
        <w:tc>
          <w:tcPr>
            <w:tcW w:w="3103" w:type="dxa"/>
            <w:vAlign w:val="center"/>
          </w:tcPr>
          <w:p w14:paraId="01FD1D72">
            <w:pPr>
              <w:widowControl w:val="0"/>
              <w:spacing w:line="360" w:lineRule="exact"/>
              <w:ind w:firstLine="0" w:firstLineChars="0"/>
              <w:jc w:val="center"/>
              <w:rPr>
                <w:b/>
                <w:sz w:val="22"/>
                <w:szCs w:val="22"/>
                <w:highlight w:val="none"/>
              </w:rPr>
            </w:pPr>
          </w:p>
        </w:tc>
        <w:tc>
          <w:tcPr>
            <w:tcW w:w="3663" w:type="dxa"/>
            <w:gridSpan w:val="3"/>
            <w:vAlign w:val="center"/>
          </w:tcPr>
          <w:p w14:paraId="73CC8B81">
            <w:pPr>
              <w:widowControl w:val="0"/>
              <w:spacing w:line="360" w:lineRule="exact"/>
              <w:ind w:firstLine="0" w:firstLineChars="0"/>
              <w:jc w:val="center"/>
              <w:rPr>
                <w:b/>
                <w:sz w:val="22"/>
                <w:szCs w:val="22"/>
                <w:highlight w:val="none"/>
              </w:rPr>
            </w:pPr>
          </w:p>
        </w:tc>
        <w:tc>
          <w:tcPr>
            <w:tcW w:w="1100" w:type="dxa"/>
            <w:vAlign w:val="center"/>
          </w:tcPr>
          <w:p w14:paraId="14A65910">
            <w:pPr>
              <w:widowControl w:val="0"/>
              <w:spacing w:line="360" w:lineRule="exact"/>
              <w:ind w:firstLine="0" w:firstLineChars="0"/>
              <w:jc w:val="center"/>
              <w:rPr>
                <w:b/>
                <w:sz w:val="22"/>
                <w:szCs w:val="22"/>
                <w:highlight w:val="none"/>
              </w:rPr>
            </w:pPr>
          </w:p>
        </w:tc>
      </w:tr>
      <w:tr w14:paraId="3AB4C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656" w:type="dxa"/>
          </w:tcPr>
          <w:p w14:paraId="7383B876">
            <w:pPr>
              <w:widowControl w:val="0"/>
              <w:spacing w:line="360" w:lineRule="exact"/>
              <w:ind w:firstLine="0" w:firstLineChars="0"/>
              <w:jc w:val="center"/>
              <w:rPr>
                <w:b/>
                <w:sz w:val="22"/>
                <w:szCs w:val="22"/>
                <w:highlight w:val="none"/>
              </w:rPr>
            </w:pPr>
            <w:r>
              <w:rPr>
                <w:b/>
                <w:sz w:val="22"/>
                <w:szCs w:val="22"/>
                <w:highlight w:val="none"/>
              </w:rPr>
              <w:t>……</w:t>
            </w:r>
          </w:p>
        </w:tc>
        <w:tc>
          <w:tcPr>
            <w:tcW w:w="3103" w:type="dxa"/>
            <w:vAlign w:val="center"/>
          </w:tcPr>
          <w:p w14:paraId="45619EEB">
            <w:pPr>
              <w:widowControl w:val="0"/>
              <w:spacing w:line="360" w:lineRule="exact"/>
              <w:ind w:firstLine="0" w:firstLineChars="0"/>
              <w:jc w:val="center"/>
              <w:rPr>
                <w:b/>
                <w:sz w:val="22"/>
                <w:szCs w:val="22"/>
                <w:highlight w:val="none"/>
              </w:rPr>
            </w:pPr>
            <w:r>
              <w:rPr>
                <w:b/>
                <w:sz w:val="22"/>
                <w:szCs w:val="22"/>
                <w:highlight w:val="none"/>
              </w:rPr>
              <w:t>…………</w:t>
            </w:r>
          </w:p>
        </w:tc>
        <w:tc>
          <w:tcPr>
            <w:tcW w:w="3663" w:type="dxa"/>
            <w:gridSpan w:val="3"/>
            <w:vAlign w:val="center"/>
          </w:tcPr>
          <w:p w14:paraId="714A210C">
            <w:pPr>
              <w:widowControl w:val="0"/>
              <w:spacing w:line="360" w:lineRule="exact"/>
              <w:ind w:firstLine="0" w:firstLineChars="0"/>
              <w:jc w:val="center"/>
              <w:rPr>
                <w:b/>
                <w:sz w:val="22"/>
                <w:szCs w:val="22"/>
                <w:highlight w:val="none"/>
              </w:rPr>
            </w:pPr>
          </w:p>
        </w:tc>
        <w:tc>
          <w:tcPr>
            <w:tcW w:w="1100" w:type="dxa"/>
            <w:vAlign w:val="center"/>
          </w:tcPr>
          <w:p w14:paraId="3FDDF8E5">
            <w:pPr>
              <w:widowControl w:val="0"/>
              <w:spacing w:line="360" w:lineRule="exact"/>
              <w:ind w:firstLine="0" w:firstLineChars="0"/>
              <w:jc w:val="center"/>
              <w:rPr>
                <w:b/>
                <w:sz w:val="22"/>
                <w:szCs w:val="22"/>
                <w:highlight w:val="none"/>
              </w:rPr>
            </w:pPr>
          </w:p>
        </w:tc>
      </w:tr>
      <w:tr w14:paraId="0A2F8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8522" w:type="dxa"/>
            <w:gridSpan w:val="6"/>
          </w:tcPr>
          <w:p w14:paraId="12572E65">
            <w:pPr>
              <w:widowControl w:val="0"/>
              <w:spacing w:line="360" w:lineRule="exact"/>
              <w:ind w:firstLine="0" w:firstLineChars="0"/>
              <w:jc w:val="center"/>
              <w:rPr>
                <w:b/>
                <w:sz w:val="22"/>
                <w:szCs w:val="22"/>
                <w:highlight w:val="none"/>
              </w:rPr>
            </w:pPr>
            <w:r>
              <w:rPr>
                <w:b/>
                <w:sz w:val="22"/>
                <w:szCs w:val="22"/>
                <w:highlight w:val="none"/>
              </w:rPr>
              <w:t>二、符合性审查指引</w:t>
            </w:r>
          </w:p>
        </w:tc>
      </w:tr>
      <w:tr w14:paraId="7A446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656" w:type="dxa"/>
          </w:tcPr>
          <w:p w14:paraId="627B9C79">
            <w:pPr>
              <w:widowControl w:val="0"/>
              <w:spacing w:line="360" w:lineRule="exact"/>
              <w:ind w:firstLine="0" w:firstLineChars="0"/>
              <w:jc w:val="center"/>
              <w:rPr>
                <w:b/>
                <w:sz w:val="22"/>
                <w:szCs w:val="22"/>
                <w:highlight w:val="none"/>
              </w:rPr>
            </w:pPr>
            <w:r>
              <w:rPr>
                <w:b/>
                <w:sz w:val="22"/>
                <w:szCs w:val="22"/>
                <w:highlight w:val="none"/>
              </w:rPr>
              <w:t>序号</w:t>
            </w:r>
          </w:p>
        </w:tc>
        <w:tc>
          <w:tcPr>
            <w:tcW w:w="3103" w:type="dxa"/>
            <w:vAlign w:val="center"/>
          </w:tcPr>
          <w:p w14:paraId="02A8DFA0">
            <w:pPr>
              <w:widowControl w:val="0"/>
              <w:spacing w:line="360" w:lineRule="exact"/>
              <w:ind w:firstLine="0" w:firstLineChars="0"/>
              <w:jc w:val="center"/>
              <w:rPr>
                <w:b/>
                <w:sz w:val="22"/>
                <w:szCs w:val="22"/>
                <w:highlight w:val="none"/>
              </w:rPr>
            </w:pPr>
            <w:r>
              <w:rPr>
                <w:b/>
                <w:sz w:val="22"/>
                <w:szCs w:val="22"/>
                <w:highlight w:val="none"/>
              </w:rPr>
              <w:t>符合性检查项目</w:t>
            </w:r>
          </w:p>
        </w:tc>
        <w:tc>
          <w:tcPr>
            <w:tcW w:w="3663" w:type="dxa"/>
            <w:gridSpan w:val="3"/>
            <w:vAlign w:val="center"/>
          </w:tcPr>
          <w:p w14:paraId="7195E433">
            <w:pPr>
              <w:widowControl w:val="0"/>
              <w:spacing w:line="360" w:lineRule="exact"/>
              <w:ind w:firstLine="0" w:firstLineChars="0"/>
              <w:jc w:val="center"/>
              <w:rPr>
                <w:b/>
                <w:sz w:val="22"/>
                <w:szCs w:val="22"/>
                <w:highlight w:val="none"/>
              </w:rPr>
            </w:pPr>
            <w:r>
              <w:rPr>
                <w:b/>
                <w:sz w:val="22"/>
                <w:szCs w:val="22"/>
                <w:highlight w:val="none"/>
              </w:rPr>
              <w:t>说明</w:t>
            </w:r>
          </w:p>
        </w:tc>
        <w:tc>
          <w:tcPr>
            <w:tcW w:w="1100" w:type="dxa"/>
            <w:vAlign w:val="center"/>
          </w:tcPr>
          <w:p w14:paraId="050ABCEE">
            <w:pPr>
              <w:widowControl w:val="0"/>
              <w:spacing w:line="360" w:lineRule="exact"/>
              <w:ind w:firstLine="0" w:firstLineChars="0"/>
              <w:jc w:val="center"/>
              <w:rPr>
                <w:b/>
                <w:sz w:val="22"/>
                <w:szCs w:val="22"/>
                <w:highlight w:val="none"/>
              </w:rPr>
            </w:pPr>
            <w:r>
              <w:rPr>
                <w:b/>
                <w:sz w:val="22"/>
                <w:szCs w:val="22"/>
                <w:highlight w:val="none"/>
              </w:rPr>
              <w:t>起止页码</w:t>
            </w:r>
          </w:p>
        </w:tc>
      </w:tr>
      <w:tr w14:paraId="2B5E4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656" w:type="dxa"/>
          </w:tcPr>
          <w:p w14:paraId="2BEA883A">
            <w:pPr>
              <w:widowControl w:val="0"/>
              <w:spacing w:line="360" w:lineRule="exact"/>
              <w:ind w:firstLine="0" w:firstLineChars="0"/>
              <w:jc w:val="center"/>
              <w:rPr>
                <w:b/>
                <w:sz w:val="22"/>
                <w:szCs w:val="22"/>
                <w:highlight w:val="none"/>
              </w:rPr>
            </w:pPr>
            <w:r>
              <w:rPr>
                <w:b/>
                <w:sz w:val="22"/>
                <w:szCs w:val="22"/>
                <w:highlight w:val="none"/>
              </w:rPr>
              <w:t>1</w:t>
            </w:r>
          </w:p>
        </w:tc>
        <w:tc>
          <w:tcPr>
            <w:tcW w:w="3103" w:type="dxa"/>
          </w:tcPr>
          <w:p w14:paraId="48545B6B">
            <w:pPr>
              <w:widowControl w:val="0"/>
              <w:spacing w:line="360" w:lineRule="exact"/>
              <w:ind w:firstLine="0" w:firstLineChars="0"/>
              <w:jc w:val="center"/>
              <w:rPr>
                <w:b/>
                <w:sz w:val="22"/>
                <w:szCs w:val="22"/>
                <w:highlight w:val="none"/>
              </w:rPr>
            </w:pPr>
          </w:p>
        </w:tc>
        <w:tc>
          <w:tcPr>
            <w:tcW w:w="3663" w:type="dxa"/>
            <w:gridSpan w:val="3"/>
            <w:vAlign w:val="center"/>
          </w:tcPr>
          <w:p w14:paraId="1573CC73">
            <w:pPr>
              <w:widowControl w:val="0"/>
              <w:spacing w:line="360" w:lineRule="exact"/>
              <w:ind w:firstLine="0" w:firstLineChars="0"/>
              <w:jc w:val="center"/>
              <w:rPr>
                <w:b/>
                <w:sz w:val="22"/>
                <w:szCs w:val="22"/>
                <w:highlight w:val="none"/>
              </w:rPr>
            </w:pPr>
          </w:p>
        </w:tc>
        <w:tc>
          <w:tcPr>
            <w:tcW w:w="1100" w:type="dxa"/>
            <w:vAlign w:val="center"/>
          </w:tcPr>
          <w:p w14:paraId="3BEE63A8">
            <w:pPr>
              <w:widowControl w:val="0"/>
              <w:spacing w:line="360" w:lineRule="exact"/>
              <w:ind w:firstLine="0" w:firstLineChars="0"/>
              <w:jc w:val="center"/>
              <w:rPr>
                <w:b/>
                <w:sz w:val="22"/>
                <w:szCs w:val="22"/>
                <w:highlight w:val="none"/>
              </w:rPr>
            </w:pPr>
          </w:p>
        </w:tc>
      </w:tr>
      <w:tr w14:paraId="6E23A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656" w:type="dxa"/>
          </w:tcPr>
          <w:p w14:paraId="324E4241">
            <w:pPr>
              <w:widowControl w:val="0"/>
              <w:spacing w:line="360" w:lineRule="exact"/>
              <w:ind w:firstLine="0" w:firstLineChars="0"/>
              <w:jc w:val="center"/>
              <w:rPr>
                <w:b/>
                <w:sz w:val="22"/>
                <w:szCs w:val="22"/>
                <w:highlight w:val="none"/>
              </w:rPr>
            </w:pPr>
            <w:r>
              <w:rPr>
                <w:b/>
                <w:sz w:val="22"/>
                <w:szCs w:val="22"/>
                <w:highlight w:val="none"/>
              </w:rPr>
              <w:t>2</w:t>
            </w:r>
          </w:p>
        </w:tc>
        <w:tc>
          <w:tcPr>
            <w:tcW w:w="3103" w:type="dxa"/>
          </w:tcPr>
          <w:p w14:paraId="3A275156">
            <w:pPr>
              <w:widowControl w:val="0"/>
              <w:spacing w:line="360" w:lineRule="exact"/>
              <w:ind w:firstLine="0" w:firstLineChars="0"/>
              <w:jc w:val="center"/>
              <w:rPr>
                <w:b/>
                <w:sz w:val="22"/>
                <w:szCs w:val="22"/>
                <w:highlight w:val="none"/>
              </w:rPr>
            </w:pPr>
          </w:p>
        </w:tc>
        <w:tc>
          <w:tcPr>
            <w:tcW w:w="3663" w:type="dxa"/>
            <w:gridSpan w:val="3"/>
            <w:vAlign w:val="center"/>
          </w:tcPr>
          <w:p w14:paraId="59CE5384">
            <w:pPr>
              <w:widowControl w:val="0"/>
              <w:spacing w:line="360" w:lineRule="exact"/>
              <w:ind w:firstLine="0" w:firstLineChars="0"/>
              <w:jc w:val="center"/>
              <w:rPr>
                <w:b/>
                <w:sz w:val="22"/>
                <w:szCs w:val="22"/>
                <w:highlight w:val="none"/>
              </w:rPr>
            </w:pPr>
          </w:p>
        </w:tc>
        <w:tc>
          <w:tcPr>
            <w:tcW w:w="1100" w:type="dxa"/>
            <w:vAlign w:val="center"/>
          </w:tcPr>
          <w:p w14:paraId="2ABDFA97">
            <w:pPr>
              <w:widowControl w:val="0"/>
              <w:spacing w:line="360" w:lineRule="exact"/>
              <w:ind w:firstLine="0" w:firstLineChars="0"/>
              <w:jc w:val="center"/>
              <w:rPr>
                <w:b/>
                <w:sz w:val="22"/>
                <w:szCs w:val="22"/>
                <w:highlight w:val="none"/>
              </w:rPr>
            </w:pPr>
          </w:p>
        </w:tc>
      </w:tr>
      <w:tr w14:paraId="0D58C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656" w:type="dxa"/>
          </w:tcPr>
          <w:p w14:paraId="02DDDC79">
            <w:pPr>
              <w:widowControl w:val="0"/>
              <w:spacing w:line="360" w:lineRule="exact"/>
              <w:ind w:firstLine="0" w:firstLineChars="0"/>
              <w:jc w:val="center"/>
              <w:rPr>
                <w:b/>
                <w:sz w:val="22"/>
                <w:szCs w:val="22"/>
                <w:highlight w:val="none"/>
              </w:rPr>
            </w:pPr>
            <w:r>
              <w:rPr>
                <w:b/>
                <w:sz w:val="22"/>
                <w:szCs w:val="22"/>
                <w:highlight w:val="none"/>
              </w:rPr>
              <w:t>3</w:t>
            </w:r>
          </w:p>
        </w:tc>
        <w:tc>
          <w:tcPr>
            <w:tcW w:w="3103" w:type="dxa"/>
          </w:tcPr>
          <w:p w14:paraId="0CC541BB">
            <w:pPr>
              <w:widowControl w:val="0"/>
              <w:spacing w:line="360" w:lineRule="exact"/>
              <w:ind w:firstLine="0" w:firstLineChars="0"/>
              <w:jc w:val="center"/>
              <w:rPr>
                <w:b/>
                <w:sz w:val="22"/>
                <w:szCs w:val="22"/>
                <w:highlight w:val="none"/>
              </w:rPr>
            </w:pPr>
          </w:p>
        </w:tc>
        <w:tc>
          <w:tcPr>
            <w:tcW w:w="3663" w:type="dxa"/>
            <w:gridSpan w:val="3"/>
            <w:vAlign w:val="center"/>
          </w:tcPr>
          <w:p w14:paraId="5095CEA5">
            <w:pPr>
              <w:widowControl w:val="0"/>
              <w:spacing w:line="360" w:lineRule="exact"/>
              <w:ind w:firstLine="0" w:firstLineChars="0"/>
              <w:jc w:val="center"/>
              <w:rPr>
                <w:b/>
                <w:sz w:val="22"/>
                <w:szCs w:val="22"/>
                <w:highlight w:val="none"/>
              </w:rPr>
            </w:pPr>
          </w:p>
        </w:tc>
        <w:tc>
          <w:tcPr>
            <w:tcW w:w="1100" w:type="dxa"/>
            <w:vAlign w:val="center"/>
          </w:tcPr>
          <w:p w14:paraId="65AFEE34">
            <w:pPr>
              <w:widowControl w:val="0"/>
              <w:spacing w:line="360" w:lineRule="exact"/>
              <w:ind w:firstLine="0" w:firstLineChars="0"/>
              <w:jc w:val="center"/>
              <w:rPr>
                <w:b/>
                <w:sz w:val="22"/>
                <w:szCs w:val="22"/>
                <w:highlight w:val="none"/>
              </w:rPr>
            </w:pPr>
          </w:p>
        </w:tc>
      </w:tr>
      <w:tr w14:paraId="17285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656" w:type="dxa"/>
          </w:tcPr>
          <w:p w14:paraId="653FC44B">
            <w:pPr>
              <w:widowControl w:val="0"/>
              <w:spacing w:line="360" w:lineRule="exact"/>
              <w:ind w:firstLine="0" w:firstLineChars="0"/>
              <w:jc w:val="center"/>
              <w:rPr>
                <w:b/>
                <w:sz w:val="22"/>
                <w:szCs w:val="22"/>
                <w:highlight w:val="none"/>
              </w:rPr>
            </w:pPr>
            <w:r>
              <w:rPr>
                <w:b/>
                <w:sz w:val="22"/>
                <w:szCs w:val="22"/>
                <w:highlight w:val="none"/>
              </w:rPr>
              <w:t>4</w:t>
            </w:r>
          </w:p>
        </w:tc>
        <w:tc>
          <w:tcPr>
            <w:tcW w:w="3103" w:type="dxa"/>
          </w:tcPr>
          <w:p w14:paraId="1418D6EE">
            <w:pPr>
              <w:widowControl w:val="0"/>
              <w:spacing w:line="360" w:lineRule="exact"/>
              <w:ind w:firstLine="0" w:firstLineChars="0"/>
              <w:jc w:val="center"/>
              <w:rPr>
                <w:b/>
                <w:sz w:val="22"/>
                <w:szCs w:val="22"/>
                <w:highlight w:val="none"/>
              </w:rPr>
            </w:pPr>
          </w:p>
        </w:tc>
        <w:tc>
          <w:tcPr>
            <w:tcW w:w="3663" w:type="dxa"/>
            <w:gridSpan w:val="3"/>
            <w:vAlign w:val="center"/>
          </w:tcPr>
          <w:p w14:paraId="2CD1E8F6">
            <w:pPr>
              <w:widowControl w:val="0"/>
              <w:spacing w:line="360" w:lineRule="exact"/>
              <w:ind w:firstLine="0" w:firstLineChars="0"/>
              <w:jc w:val="center"/>
              <w:rPr>
                <w:b/>
                <w:sz w:val="22"/>
                <w:szCs w:val="22"/>
                <w:highlight w:val="none"/>
              </w:rPr>
            </w:pPr>
          </w:p>
        </w:tc>
        <w:tc>
          <w:tcPr>
            <w:tcW w:w="1100" w:type="dxa"/>
            <w:vAlign w:val="center"/>
          </w:tcPr>
          <w:p w14:paraId="4CCD53E7">
            <w:pPr>
              <w:widowControl w:val="0"/>
              <w:spacing w:line="360" w:lineRule="exact"/>
              <w:ind w:firstLine="0" w:firstLineChars="0"/>
              <w:jc w:val="center"/>
              <w:rPr>
                <w:b/>
                <w:sz w:val="22"/>
                <w:szCs w:val="22"/>
                <w:highlight w:val="none"/>
              </w:rPr>
            </w:pPr>
          </w:p>
        </w:tc>
      </w:tr>
      <w:tr w14:paraId="0B04A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656" w:type="dxa"/>
          </w:tcPr>
          <w:p w14:paraId="732A0272">
            <w:pPr>
              <w:widowControl w:val="0"/>
              <w:spacing w:line="360" w:lineRule="exact"/>
              <w:ind w:firstLine="0" w:firstLineChars="0"/>
              <w:jc w:val="center"/>
              <w:rPr>
                <w:b/>
                <w:sz w:val="22"/>
                <w:szCs w:val="22"/>
                <w:highlight w:val="none"/>
              </w:rPr>
            </w:pPr>
            <w:r>
              <w:rPr>
                <w:b/>
                <w:sz w:val="22"/>
                <w:szCs w:val="22"/>
                <w:highlight w:val="none"/>
              </w:rPr>
              <w:t>5</w:t>
            </w:r>
          </w:p>
        </w:tc>
        <w:tc>
          <w:tcPr>
            <w:tcW w:w="3103" w:type="dxa"/>
          </w:tcPr>
          <w:p w14:paraId="7F37C1A9">
            <w:pPr>
              <w:widowControl w:val="0"/>
              <w:spacing w:line="360" w:lineRule="exact"/>
              <w:ind w:firstLine="0" w:firstLineChars="0"/>
              <w:jc w:val="center"/>
              <w:rPr>
                <w:sz w:val="22"/>
                <w:szCs w:val="22"/>
                <w:highlight w:val="none"/>
              </w:rPr>
            </w:pPr>
          </w:p>
        </w:tc>
        <w:tc>
          <w:tcPr>
            <w:tcW w:w="3663" w:type="dxa"/>
            <w:gridSpan w:val="3"/>
            <w:vAlign w:val="center"/>
          </w:tcPr>
          <w:p w14:paraId="13A0A84D">
            <w:pPr>
              <w:widowControl w:val="0"/>
              <w:spacing w:line="360" w:lineRule="exact"/>
              <w:ind w:firstLine="0" w:firstLineChars="0"/>
              <w:jc w:val="center"/>
              <w:rPr>
                <w:b/>
                <w:sz w:val="22"/>
                <w:szCs w:val="22"/>
                <w:highlight w:val="none"/>
              </w:rPr>
            </w:pPr>
          </w:p>
        </w:tc>
        <w:tc>
          <w:tcPr>
            <w:tcW w:w="1100" w:type="dxa"/>
            <w:vAlign w:val="center"/>
          </w:tcPr>
          <w:p w14:paraId="28EA4569">
            <w:pPr>
              <w:widowControl w:val="0"/>
              <w:spacing w:line="360" w:lineRule="exact"/>
              <w:ind w:firstLine="0" w:firstLineChars="0"/>
              <w:jc w:val="center"/>
              <w:rPr>
                <w:b/>
                <w:sz w:val="22"/>
                <w:szCs w:val="22"/>
                <w:highlight w:val="none"/>
              </w:rPr>
            </w:pPr>
          </w:p>
        </w:tc>
      </w:tr>
      <w:tr w14:paraId="2CBF5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656" w:type="dxa"/>
          </w:tcPr>
          <w:p w14:paraId="31CEC876">
            <w:pPr>
              <w:widowControl w:val="0"/>
              <w:spacing w:line="360" w:lineRule="exact"/>
              <w:ind w:firstLine="0" w:firstLineChars="0"/>
              <w:jc w:val="center"/>
              <w:rPr>
                <w:b/>
                <w:sz w:val="22"/>
                <w:szCs w:val="22"/>
                <w:highlight w:val="none"/>
              </w:rPr>
            </w:pPr>
            <w:r>
              <w:rPr>
                <w:b/>
                <w:sz w:val="22"/>
                <w:szCs w:val="22"/>
                <w:highlight w:val="none"/>
              </w:rPr>
              <w:t>6</w:t>
            </w:r>
          </w:p>
        </w:tc>
        <w:tc>
          <w:tcPr>
            <w:tcW w:w="3103" w:type="dxa"/>
          </w:tcPr>
          <w:p w14:paraId="6F70AC39">
            <w:pPr>
              <w:widowControl w:val="0"/>
              <w:spacing w:line="360" w:lineRule="exact"/>
              <w:ind w:firstLine="0" w:firstLineChars="0"/>
              <w:jc w:val="center"/>
              <w:rPr>
                <w:sz w:val="22"/>
                <w:szCs w:val="22"/>
                <w:highlight w:val="none"/>
              </w:rPr>
            </w:pPr>
          </w:p>
        </w:tc>
        <w:tc>
          <w:tcPr>
            <w:tcW w:w="3663" w:type="dxa"/>
            <w:gridSpan w:val="3"/>
            <w:vAlign w:val="center"/>
          </w:tcPr>
          <w:p w14:paraId="57A376AB">
            <w:pPr>
              <w:widowControl w:val="0"/>
              <w:spacing w:line="360" w:lineRule="exact"/>
              <w:ind w:firstLine="0" w:firstLineChars="0"/>
              <w:jc w:val="center"/>
              <w:rPr>
                <w:b/>
                <w:sz w:val="22"/>
                <w:szCs w:val="22"/>
                <w:highlight w:val="none"/>
              </w:rPr>
            </w:pPr>
          </w:p>
        </w:tc>
        <w:tc>
          <w:tcPr>
            <w:tcW w:w="1100" w:type="dxa"/>
            <w:vAlign w:val="center"/>
          </w:tcPr>
          <w:p w14:paraId="39DCEB89">
            <w:pPr>
              <w:widowControl w:val="0"/>
              <w:spacing w:line="360" w:lineRule="exact"/>
              <w:ind w:firstLine="0" w:firstLineChars="0"/>
              <w:jc w:val="center"/>
              <w:rPr>
                <w:b/>
                <w:sz w:val="22"/>
                <w:szCs w:val="22"/>
                <w:highlight w:val="none"/>
              </w:rPr>
            </w:pPr>
          </w:p>
        </w:tc>
      </w:tr>
      <w:tr w14:paraId="7271D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656" w:type="dxa"/>
          </w:tcPr>
          <w:p w14:paraId="40282A22">
            <w:pPr>
              <w:widowControl w:val="0"/>
              <w:spacing w:line="360" w:lineRule="exact"/>
              <w:ind w:firstLine="0" w:firstLineChars="0"/>
              <w:jc w:val="center"/>
              <w:rPr>
                <w:b/>
                <w:sz w:val="22"/>
                <w:szCs w:val="22"/>
                <w:highlight w:val="none"/>
              </w:rPr>
            </w:pPr>
            <w:r>
              <w:rPr>
                <w:b/>
                <w:sz w:val="22"/>
                <w:szCs w:val="22"/>
                <w:highlight w:val="none"/>
              </w:rPr>
              <w:t>7</w:t>
            </w:r>
          </w:p>
        </w:tc>
        <w:tc>
          <w:tcPr>
            <w:tcW w:w="3103" w:type="dxa"/>
          </w:tcPr>
          <w:p w14:paraId="78DAE3A1">
            <w:pPr>
              <w:widowControl w:val="0"/>
              <w:spacing w:line="360" w:lineRule="exact"/>
              <w:ind w:firstLine="0" w:firstLineChars="0"/>
              <w:jc w:val="center"/>
              <w:rPr>
                <w:sz w:val="22"/>
                <w:szCs w:val="22"/>
                <w:highlight w:val="none"/>
              </w:rPr>
            </w:pPr>
          </w:p>
        </w:tc>
        <w:tc>
          <w:tcPr>
            <w:tcW w:w="3663" w:type="dxa"/>
            <w:gridSpan w:val="3"/>
            <w:vAlign w:val="center"/>
          </w:tcPr>
          <w:p w14:paraId="75574554">
            <w:pPr>
              <w:widowControl w:val="0"/>
              <w:spacing w:line="360" w:lineRule="exact"/>
              <w:ind w:firstLine="0" w:firstLineChars="0"/>
              <w:jc w:val="center"/>
              <w:rPr>
                <w:b/>
                <w:sz w:val="22"/>
                <w:szCs w:val="22"/>
                <w:highlight w:val="none"/>
              </w:rPr>
            </w:pPr>
          </w:p>
        </w:tc>
        <w:tc>
          <w:tcPr>
            <w:tcW w:w="1100" w:type="dxa"/>
            <w:vAlign w:val="center"/>
          </w:tcPr>
          <w:p w14:paraId="5FFC38CD">
            <w:pPr>
              <w:widowControl w:val="0"/>
              <w:spacing w:line="360" w:lineRule="exact"/>
              <w:ind w:firstLine="0" w:firstLineChars="0"/>
              <w:jc w:val="center"/>
              <w:rPr>
                <w:b/>
                <w:sz w:val="22"/>
                <w:szCs w:val="22"/>
                <w:highlight w:val="none"/>
              </w:rPr>
            </w:pPr>
          </w:p>
        </w:tc>
      </w:tr>
      <w:tr w14:paraId="029A1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656" w:type="dxa"/>
          </w:tcPr>
          <w:p w14:paraId="0908F07C">
            <w:pPr>
              <w:widowControl w:val="0"/>
              <w:spacing w:line="360" w:lineRule="exact"/>
              <w:ind w:firstLine="0" w:firstLineChars="0"/>
              <w:jc w:val="center"/>
              <w:rPr>
                <w:b/>
                <w:sz w:val="22"/>
                <w:szCs w:val="22"/>
                <w:highlight w:val="none"/>
              </w:rPr>
            </w:pPr>
            <w:r>
              <w:rPr>
                <w:b/>
                <w:sz w:val="22"/>
                <w:szCs w:val="22"/>
                <w:highlight w:val="none"/>
              </w:rPr>
              <w:t>8</w:t>
            </w:r>
          </w:p>
        </w:tc>
        <w:tc>
          <w:tcPr>
            <w:tcW w:w="3103" w:type="dxa"/>
          </w:tcPr>
          <w:p w14:paraId="25E46CD8">
            <w:pPr>
              <w:widowControl w:val="0"/>
              <w:spacing w:line="360" w:lineRule="exact"/>
              <w:ind w:firstLine="0" w:firstLineChars="0"/>
              <w:jc w:val="center"/>
              <w:rPr>
                <w:b/>
                <w:sz w:val="22"/>
                <w:szCs w:val="22"/>
                <w:highlight w:val="none"/>
              </w:rPr>
            </w:pPr>
          </w:p>
        </w:tc>
        <w:tc>
          <w:tcPr>
            <w:tcW w:w="3663" w:type="dxa"/>
            <w:gridSpan w:val="3"/>
            <w:vAlign w:val="center"/>
          </w:tcPr>
          <w:p w14:paraId="5B61CBD1">
            <w:pPr>
              <w:widowControl w:val="0"/>
              <w:spacing w:line="360" w:lineRule="exact"/>
              <w:ind w:firstLine="0" w:firstLineChars="0"/>
              <w:jc w:val="center"/>
              <w:rPr>
                <w:b/>
                <w:sz w:val="22"/>
                <w:szCs w:val="22"/>
                <w:highlight w:val="none"/>
              </w:rPr>
            </w:pPr>
          </w:p>
        </w:tc>
        <w:tc>
          <w:tcPr>
            <w:tcW w:w="1100" w:type="dxa"/>
            <w:vAlign w:val="center"/>
          </w:tcPr>
          <w:p w14:paraId="6856D533">
            <w:pPr>
              <w:widowControl w:val="0"/>
              <w:spacing w:line="360" w:lineRule="exact"/>
              <w:ind w:firstLine="0" w:firstLineChars="0"/>
              <w:jc w:val="center"/>
              <w:rPr>
                <w:b/>
                <w:sz w:val="22"/>
                <w:szCs w:val="22"/>
                <w:highlight w:val="none"/>
              </w:rPr>
            </w:pPr>
          </w:p>
        </w:tc>
      </w:tr>
      <w:tr w14:paraId="79D66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8522" w:type="dxa"/>
            <w:gridSpan w:val="6"/>
          </w:tcPr>
          <w:p w14:paraId="77A5266A">
            <w:pPr>
              <w:widowControl w:val="0"/>
              <w:spacing w:line="360" w:lineRule="exact"/>
              <w:ind w:firstLine="0" w:firstLineChars="0"/>
              <w:jc w:val="center"/>
              <w:rPr>
                <w:b/>
                <w:sz w:val="22"/>
                <w:szCs w:val="22"/>
                <w:highlight w:val="none"/>
              </w:rPr>
            </w:pPr>
            <w:r>
              <w:rPr>
                <w:b/>
                <w:sz w:val="22"/>
                <w:szCs w:val="22"/>
                <w:highlight w:val="none"/>
              </w:rPr>
              <w:t>三、综合评分指引</w:t>
            </w:r>
          </w:p>
        </w:tc>
      </w:tr>
      <w:tr w14:paraId="4AFA3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656" w:type="dxa"/>
          </w:tcPr>
          <w:p w14:paraId="7D0DD9BC">
            <w:pPr>
              <w:widowControl w:val="0"/>
              <w:spacing w:line="360" w:lineRule="exact"/>
              <w:ind w:firstLine="0" w:firstLineChars="0"/>
              <w:jc w:val="center"/>
              <w:rPr>
                <w:b/>
                <w:sz w:val="22"/>
                <w:szCs w:val="22"/>
                <w:highlight w:val="none"/>
              </w:rPr>
            </w:pPr>
            <w:r>
              <w:rPr>
                <w:b/>
                <w:sz w:val="22"/>
                <w:szCs w:val="22"/>
                <w:highlight w:val="none"/>
              </w:rPr>
              <w:t>评分类别</w:t>
            </w:r>
          </w:p>
        </w:tc>
        <w:tc>
          <w:tcPr>
            <w:tcW w:w="4167" w:type="dxa"/>
            <w:gridSpan w:val="2"/>
            <w:vAlign w:val="center"/>
          </w:tcPr>
          <w:p w14:paraId="24E833E7">
            <w:pPr>
              <w:widowControl w:val="0"/>
              <w:spacing w:line="360" w:lineRule="exact"/>
              <w:ind w:firstLine="0" w:firstLineChars="0"/>
              <w:jc w:val="center"/>
              <w:rPr>
                <w:b/>
                <w:sz w:val="22"/>
                <w:szCs w:val="22"/>
                <w:highlight w:val="none"/>
              </w:rPr>
            </w:pPr>
            <w:r>
              <w:rPr>
                <w:b/>
                <w:sz w:val="22"/>
                <w:szCs w:val="22"/>
                <w:highlight w:val="none"/>
              </w:rPr>
              <w:t>评分项目</w:t>
            </w:r>
          </w:p>
        </w:tc>
        <w:tc>
          <w:tcPr>
            <w:tcW w:w="1439" w:type="dxa"/>
            <w:vAlign w:val="center"/>
          </w:tcPr>
          <w:p w14:paraId="2EF179CD">
            <w:pPr>
              <w:widowControl w:val="0"/>
              <w:spacing w:line="360" w:lineRule="exact"/>
              <w:ind w:firstLine="0" w:firstLineChars="0"/>
              <w:jc w:val="center"/>
              <w:rPr>
                <w:b/>
                <w:sz w:val="22"/>
                <w:szCs w:val="22"/>
                <w:highlight w:val="none"/>
              </w:rPr>
            </w:pPr>
            <w:r>
              <w:rPr>
                <w:b/>
                <w:sz w:val="22"/>
                <w:szCs w:val="22"/>
                <w:highlight w:val="none"/>
              </w:rPr>
              <w:t>分值</w:t>
            </w:r>
          </w:p>
          <w:p w14:paraId="00ED40D5">
            <w:pPr>
              <w:widowControl w:val="0"/>
              <w:spacing w:line="360" w:lineRule="exact"/>
              <w:ind w:firstLine="0" w:firstLineChars="0"/>
              <w:jc w:val="center"/>
              <w:rPr>
                <w:b/>
                <w:sz w:val="22"/>
                <w:szCs w:val="22"/>
                <w:highlight w:val="none"/>
              </w:rPr>
            </w:pPr>
            <w:r>
              <w:rPr>
                <w:b/>
                <w:sz w:val="22"/>
                <w:szCs w:val="22"/>
                <w:highlight w:val="none"/>
              </w:rPr>
              <w:t>（或权重）</w:t>
            </w:r>
          </w:p>
        </w:tc>
        <w:tc>
          <w:tcPr>
            <w:tcW w:w="1160" w:type="dxa"/>
            <w:vAlign w:val="center"/>
          </w:tcPr>
          <w:p w14:paraId="6226A7D1">
            <w:pPr>
              <w:widowControl w:val="0"/>
              <w:spacing w:line="360" w:lineRule="exact"/>
              <w:ind w:firstLine="0" w:firstLineChars="0"/>
              <w:jc w:val="center"/>
              <w:rPr>
                <w:b/>
                <w:sz w:val="22"/>
                <w:szCs w:val="22"/>
                <w:highlight w:val="none"/>
              </w:rPr>
            </w:pPr>
            <w:r>
              <w:rPr>
                <w:b/>
                <w:sz w:val="22"/>
                <w:szCs w:val="22"/>
                <w:highlight w:val="none"/>
              </w:rPr>
              <w:t>对应章节</w:t>
            </w:r>
          </w:p>
        </w:tc>
        <w:tc>
          <w:tcPr>
            <w:tcW w:w="1100" w:type="dxa"/>
            <w:vAlign w:val="center"/>
          </w:tcPr>
          <w:p w14:paraId="0B9C47AA">
            <w:pPr>
              <w:widowControl w:val="0"/>
              <w:spacing w:line="360" w:lineRule="exact"/>
              <w:ind w:firstLine="0" w:firstLineChars="0"/>
              <w:jc w:val="center"/>
              <w:rPr>
                <w:b/>
                <w:sz w:val="22"/>
                <w:szCs w:val="22"/>
                <w:highlight w:val="none"/>
              </w:rPr>
            </w:pPr>
            <w:r>
              <w:rPr>
                <w:b/>
                <w:sz w:val="22"/>
                <w:szCs w:val="22"/>
                <w:highlight w:val="none"/>
              </w:rPr>
              <w:t>起止页码</w:t>
            </w:r>
          </w:p>
        </w:tc>
      </w:tr>
      <w:tr w14:paraId="43BDB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656" w:type="dxa"/>
            <w:vMerge w:val="restart"/>
            <w:vAlign w:val="center"/>
          </w:tcPr>
          <w:p w14:paraId="5C3A0A96">
            <w:pPr>
              <w:widowControl w:val="0"/>
              <w:spacing w:line="360" w:lineRule="exact"/>
              <w:ind w:firstLine="0" w:firstLineChars="0"/>
              <w:jc w:val="center"/>
              <w:rPr>
                <w:b/>
                <w:sz w:val="22"/>
                <w:szCs w:val="22"/>
                <w:highlight w:val="none"/>
              </w:rPr>
            </w:pPr>
            <w:r>
              <w:rPr>
                <w:rFonts w:hint="eastAsia"/>
                <w:b/>
                <w:sz w:val="22"/>
                <w:szCs w:val="22"/>
                <w:highlight w:val="none"/>
              </w:rPr>
              <w:t>技术</w:t>
            </w:r>
            <w:r>
              <w:rPr>
                <w:b/>
                <w:sz w:val="22"/>
                <w:szCs w:val="22"/>
                <w:highlight w:val="none"/>
              </w:rPr>
              <w:t>部分</w:t>
            </w:r>
          </w:p>
        </w:tc>
        <w:tc>
          <w:tcPr>
            <w:tcW w:w="4167" w:type="dxa"/>
            <w:gridSpan w:val="2"/>
          </w:tcPr>
          <w:p w14:paraId="7EF1B880">
            <w:pPr>
              <w:widowControl w:val="0"/>
              <w:spacing w:line="360" w:lineRule="exact"/>
              <w:ind w:firstLine="0" w:firstLineChars="0"/>
              <w:jc w:val="center"/>
              <w:rPr>
                <w:b/>
                <w:sz w:val="22"/>
                <w:szCs w:val="22"/>
                <w:highlight w:val="none"/>
              </w:rPr>
            </w:pPr>
            <w:r>
              <w:rPr>
                <w:b/>
                <w:sz w:val="22"/>
                <w:szCs w:val="22"/>
                <w:highlight w:val="none"/>
              </w:rPr>
              <w:t>1.…………</w:t>
            </w:r>
          </w:p>
        </w:tc>
        <w:tc>
          <w:tcPr>
            <w:tcW w:w="1439" w:type="dxa"/>
          </w:tcPr>
          <w:p w14:paraId="5AB935B7">
            <w:pPr>
              <w:widowControl w:val="0"/>
              <w:spacing w:line="360" w:lineRule="exact"/>
              <w:ind w:firstLine="0" w:firstLineChars="0"/>
              <w:jc w:val="center"/>
              <w:rPr>
                <w:b/>
                <w:sz w:val="22"/>
                <w:szCs w:val="22"/>
                <w:highlight w:val="none"/>
              </w:rPr>
            </w:pPr>
          </w:p>
        </w:tc>
        <w:tc>
          <w:tcPr>
            <w:tcW w:w="1160" w:type="dxa"/>
          </w:tcPr>
          <w:p w14:paraId="6C31FD41">
            <w:pPr>
              <w:widowControl w:val="0"/>
              <w:spacing w:line="360" w:lineRule="exact"/>
              <w:ind w:firstLine="0" w:firstLineChars="0"/>
              <w:jc w:val="center"/>
              <w:rPr>
                <w:b/>
                <w:sz w:val="22"/>
                <w:szCs w:val="22"/>
                <w:highlight w:val="none"/>
              </w:rPr>
            </w:pPr>
          </w:p>
        </w:tc>
        <w:tc>
          <w:tcPr>
            <w:tcW w:w="1100" w:type="dxa"/>
          </w:tcPr>
          <w:p w14:paraId="202210AC">
            <w:pPr>
              <w:widowControl w:val="0"/>
              <w:spacing w:line="360" w:lineRule="exact"/>
              <w:ind w:firstLine="0" w:firstLineChars="0"/>
              <w:jc w:val="center"/>
              <w:rPr>
                <w:b/>
                <w:sz w:val="22"/>
                <w:szCs w:val="22"/>
                <w:highlight w:val="none"/>
              </w:rPr>
            </w:pPr>
          </w:p>
        </w:tc>
      </w:tr>
      <w:tr w14:paraId="5E04B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656" w:type="dxa"/>
            <w:vMerge w:val="continue"/>
            <w:vAlign w:val="center"/>
          </w:tcPr>
          <w:p w14:paraId="6CB1F7C5"/>
        </w:tc>
        <w:tc>
          <w:tcPr>
            <w:tcW w:w="4167" w:type="dxa"/>
            <w:gridSpan w:val="2"/>
          </w:tcPr>
          <w:p w14:paraId="26C970D8">
            <w:pPr>
              <w:widowControl w:val="0"/>
              <w:spacing w:line="360" w:lineRule="exact"/>
              <w:ind w:firstLine="0" w:firstLineChars="0"/>
              <w:jc w:val="center"/>
              <w:rPr>
                <w:b/>
                <w:sz w:val="22"/>
                <w:szCs w:val="22"/>
                <w:highlight w:val="none"/>
              </w:rPr>
            </w:pPr>
            <w:r>
              <w:rPr>
                <w:b/>
                <w:sz w:val="22"/>
                <w:szCs w:val="22"/>
                <w:highlight w:val="none"/>
              </w:rPr>
              <w:t>2.…………</w:t>
            </w:r>
          </w:p>
        </w:tc>
        <w:tc>
          <w:tcPr>
            <w:tcW w:w="1439" w:type="dxa"/>
          </w:tcPr>
          <w:p w14:paraId="3EE0C8F3">
            <w:pPr>
              <w:widowControl w:val="0"/>
              <w:spacing w:line="360" w:lineRule="exact"/>
              <w:ind w:firstLine="0" w:firstLineChars="0"/>
              <w:jc w:val="center"/>
              <w:rPr>
                <w:b/>
                <w:sz w:val="22"/>
                <w:szCs w:val="22"/>
                <w:highlight w:val="none"/>
              </w:rPr>
            </w:pPr>
          </w:p>
        </w:tc>
        <w:tc>
          <w:tcPr>
            <w:tcW w:w="1160" w:type="dxa"/>
          </w:tcPr>
          <w:p w14:paraId="5FC714D9">
            <w:pPr>
              <w:widowControl w:val="0"/>
              <w:spacing w:line="360" w:lineRule="exact"/>
              <w:ind w:firstLine="0" w:firstLineChars="0"/>
              <w:jc w:val="center"/>
              <w:rPr>
                <w:b/>
                <w:sz w:val="22"/>
                <w:szCs w:val="22"/>
                <w:highlight w:val="none"/>
              </w:rPr>
            </w:pPr>
          </w:p>
        </w:tc>
        <w:tc>
          <w:tcPr>
            <w:tcW w:w="1100" w:type="dxa"/>
          </w:tcPr>
          <w:p w14:paraId="54535445">
            <w:pPr>
              <w:widowControl w:val="0"/>
              <w:spacing w:line="360" w:lineRule="exact"/>
              <w:ind w:firstLine="0" w:firstLineChars="0"/>
              <w:jc w:val="center"/>
              <w:rPr>
                <w:b/>
                <w:sz w:val="22"/>
                <w:szCs w:val="22"/>
                <w:highlight w:val="none"/>
              </w:rPr>
            </w:pPr>
          </w:p>
        </w:tc>
      </w:tr>
      <w:tr w14:paraId="18AEB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656" w:type="dxa"/>
            <w:vMerge w:val="continue"/>
            <w:vAlign w:val="center"/>
          </w:tcPr>
          <w:p w14:paraId="6DEB9C89"/>
        </w:tc>
        <w:tc>
          <w:tcPr>
            <w:tcW w:w="4167" w:type="dxa"/>
            <w:gridSpan w:val="2"/>
          </w:tcPr>
          <w:p w14:paraId="0A7088C0">
            <w:pPr>
              <w:widowControl w:val="0"/>
              <w:spacing w:line="360" w:lineRule="exact"/>
              <w:ind w:firstLine="0" w:firstLineChars="0"/>
              <w:jc w:val="center"/>
              <w:rPr>
                <w:b/>
                <w:sz w:val="22"/>
                <w:szCs w:val="22"/>
                <w:highlight w:val="none"/>
              </w:rPr>
            </w:pPr>
            <w:r>
              <w:rPr>
                <w:b/>
                <w:sz w:val="22"/>
                <w:szCs w:val="22"/>
                <w:highlight w:val="none"/>
              </w:rPr>
              <w:t>…………</w:t>
            </w:r>
          </w:p>
        </w:tc>
        <w:tc>
          <w:tcPr>
            <w:tcW w:w="1439" w:type="dxa"/>
          </w:tcPr>
          <w:p w14:paraId="6D213486">
            <w:pPr>
              <w:widowControl w:val="0"/>
              <w:spacing w:line="360" w:lineRule="exact"/>
              <w:ind w:firstLine="0" w:firstLineChars="0"/>
              <w:jc w:val="center"/>
              <w:rPr>
                <w:b/>
                <w:sz w:val="22"/>
                <w:szCs w:val="22"/>
                <w:highlight w:val="none"/>
              </w:rPr>
            </w:pPr>
          </w:p>
        </w:tc>
        <w:tc>
          <w:tcPr>
            <w:tcW w:w="1160" w:type="dxa"/>
          </w:tcPr>
          <w:p w14:paraId="40DE3369">
            <w:pPr>
              <w:widowControl w:val="0"/>
              <w:spacing w:line="360" w:lineRule="exact"/>
              <w:ind w:firstLine="0" w:firstLineChars="0"/>
              <w:jc w:val="center"/>
              <w:rPr>
                <w:b/>
                <w:sz w:val="22"/>
                <w:szCs w:val="22"/>
                <w:highlight w:val="none"/>
              </w:rPr>
            </w:pPr>
          </w:p>
        </w:tc>
        <w:tc>
          <w:tcPr>
            <w:tcW w:w="1100" w:type="dxa"/>
          </w:tcPr>
          <w:p w14:paraId="7962E5DC">
            <w:pPr>
              <w:widowControl w:val="0"/>
              <w:spacing w:line="360" w:lineRule="exact"/>
              <w:ind w:firstLine="0" w:firstLineChars="0"/>
              <w:jc w:val="center"/>
              <w:rPr>
                <w:b/>
                <w:sz w:val="22"/>
                <w:szCs w:val="22"/>
                <w:highlight w:val="none"/>
              </w:rPr>
            </w:pPr>
          </w:p>
        </w:tc>
      </w:tr>
      <w:tr w14:paraId="73135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656" w:type="dxa"/>
            <w:vMerge w:val="restart"/>
            <w:vAlign w:val="center"/>
          </w:tcPr>
          <w:p w14:paraId="2A95938D">
            <w:pPr>
              <w:widowControl w:val="0"/>
              <w:spacing w:line="360" w:lineRule="exact"/>
              <w:ind w:firstLine="0" w:firstLineChars="0"/>
              <w:jc w:val="center"/>
              <w:rPr>
                <w:b/>
                <w:sz w:val="22"/>
                <w:szCs w:val="22"/>
                <w:highlight w:val="none"/>
              </w:rPr>
            </w:pPr>
            <w:r>
              <w:rPr>
                <w:rFonts w:hint="eastAsia"/>
                <w:b/>
                <w:sz w:val="22"/>
                <w:szCs w:val="22"/>
                <w:highlight w:val="none"/>
              </w:rPr>
              <w:t>商务</w:t>
            </w:r>
            <w:r>
              <w:rPr>
                <w:b/>
                <w:sz w:val="22"/>
                <w:szCs w:val="22"/>
                <w:highlight w:val="none"/>
              </w:rPr>
              <w:t>部分</w:t>
            </w:r>
          </w:p>
        </w:tc>
        <w:tc>
          <w:tcPr>
            <w:tcW w:w="4167" w:type="dxa"/>
            <w:gridSpan w:val="2"/>
          </w:tcPr>
          <w:p w14:paraId="0050A0C4">
            <w:pPr>
              <w:widowControl w:val="0"/>
              <w:spacing w:line="360" w:lineRule="exact"/>
              <w:ind w:firstLine="0" w:firstLineChars="0"/>
              <w:jc w:val="center"/>
              <w:rPr>
                <w:b/>
                <w:sz w:val="22"/>
                <w:szCs w:val="22"/>
                <w:highlight w:val="none"/>
              </w:rPr>
            </w:pPr>
            <w:r>
              <w:rPr>
                <w:b/>
                <w:sz w:val="22"/>
                <w:szCs w:val="22"/>
                <w:highlight w:val="none"/>
              </w:rPr>
              <w:t>1.…………</w:t>
            </w:r>
          </w:p>
        </w:tc>
        <w:tc>
          <w:tcPr>
            <w:tcW w:w="1439" w:type="dxa"/>
          </w:tcPr>
          <w:p w14:paraId="497DD996">
            <w:pPr>
              <w:widowControl w:val="0"/>
              <w:spacing w:line="360" w:lineRule="exact"/>
              <w:ind w:firstLine="0" w:firstLineChars="0"/>
              <w:jc w:val="center"/>
              <w:rPr>
                <w:b/>
                <w:sz w:val="22"/>
                <w:szCs w:val="22"/>
                <w:highlight w:val="none"/>
              </w:rPr>
            </w:pPr>
          </w:p>
        </w:tc>
        <w:tc>
          <w:tcPr>
            <w:tcW w:w="1160" w:type="dxa"/>
          </w:tcPr>
          <w:p w14:paraId="63C9A100">
            <w:pPr>
              <w:widowControl w:val="0"/>
              <w:spacing w:line="360" w:lineRule="exact"/>
              <w:ind w:firstLine="0" w:firstLineChars="0"/>
              <w:jc w:val="center"/>
              <w:rPr>
                <w:b/>
                <w:sz w:val="22"/>
                <w:szCs w:val="22"/>
                <w:highlight w:val="none"/>
              </w:rPr>
            </w:pPr>
          </w:p>
        </w:tc>
        <w:tc>
          <w:tcPr>
            <w:tcW w:w="1100" w:type="dxa"/>
          </w:tcPr>
          <w:p w14:paraId="60DFC198">
            <w:pPr>
              <w:widowControl w:val="0"/>
              <w:spacing w:line="360" w:lineRule="exact"/>
              <w:ind w:firstLine="0" w:firstLineChars="0"/>
              <w:jc w:val="center"/>
              <w:rPr>
                <w:b/>
                <w:sz w:val="22"/>
                <w:szCs w:val="22"/>
                <w:highlight w:val="none"/>
              </w:rPr>
            </w:pPr>
          </w:p>
        </w:tc>
      </w:tr>
      <w:tr w14:paraId="3E867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656" w:type="dxa"/>
            <w:vMerge w:val="continue"/>
          </w:tcPr>
          <w:p w14:paraId="44DEBD80"/>
        </w:tc>
        <w:tc>
          <w:tcPr>
            <w:tcW w:w="4167" w:type="dxa"/>
            <w:gridSpan w:val="2"/>
          </w:tcPr>
          <w:p w14:paraId="65CDC1E5">
            <w:pPr>
              <w:widowControl w:val="0"/>
              <w:spacing w:line="360" w:lineRule="exact"/>
              <w:ind w:firstLine="0" w:firstLineChars="0"/>
              <w:jc w:val="center"/>
              <w:rPr>
                <w:b/>
                <w:sz w:val="22"/>
                <w:szCs w:val="22"/>
                <w:highlight w:val="none"/>
              </w:rPr>
            </w:pPr>
            <w:r>
              <w:rPr>
                <w:b/>
                <w:sz w:val="22"/>
                <w:szCs w:val="22"/>
                <w:highlight w:val="none"/>
              </w:rPr>
              <w:t>2.…………</w:t>
            </w:r>
          </w:p>
        </w:tc>
        <w:tc>
          <w:tcPr>
            <w:tcW w:w="1439" w:type="dxa"/>
          </w:tcPr>
          <w:p w14:paraId="5C21CD67">
            <w:pPr>
              <w:widowControl w:val="0"/>
              <w:spacing w:line="360" w:lineRule="exact"/>
              <w:ind w:firstLine="0" w:firstLineChars="0"/>
              <w:jc w:val="center"/>
              <w:rPr>
                <w:b/>
                <w:sz w:val="22"/>
                <w:szCs w:val="22"/>
                <w:highlight w:val="none"/>
              </w:rPr>
            </w:pPr>
          </w:p>
        </w:tc>
        <w:tc>
          <w:tcPr>
            <w:tcW w:w="1160" w:type="dxa"/>
          </w:tcPr>
          <w:p w14:paraId="4051A2E5">
            <w:pPr>
              <w:widowControl w:val="0"/>
              <w:spacing w:line="360" w:lineRule="exact"/>
              <w:ind w:firstLine="0" w:firstLineChars="0"/>
              <w:jc w:val="center"/>
              <w:rPr>
                <w:b/>
                <w:sz w:val="22"/>
                <w:szCs w:val="22"/>
                <w:highlight w:val="none"/>
              </w:rPr>
            </w:pPr>
          </w:p>
        </w:tc>
        <w:tc>
          <w:tcPr>
            <w:tcW w:w="1100" w:type="dxa"/>
          </w:tcPr>
          <w:p w14:paraId="08AE472F">
            <w:pPr>
              <w:widowControl w:val="0"/>
              <w:spacing w:line="360" w:lineRule="exact"/>
              <w:ind w:firstLine="0" w:firstLineChars="0"/>
              <w:jc w:val="center"/>
              <w:rPr>
                <w:b/>
                <w:sz w:val="22"/>
                <w:szCs w:val="22"/>
                <w:highlight w:val="none"/>
              </w:rPr>
            </w:pPr>
          </w:p>
        </w:tc>
      </w:tr>
      <w:tr w14:paraId="2AF9B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656" w:type="dxa"/>
            <w:vMerge w:val="continue"/>
          </w:tcPr>
          <w:p w14:paraId="79100006"/>
        </w:tc>
        <w:tc>
          <w:tcPr>
            <w:tcW w:w="4167" w:type="dxa"/>
            <w:gridSpan w:val="2"/>
          </w:tcPr>
          <w:p w14:paraId="786AB58A">
            <w:pPr>
              <w:widowControl w:val="0"/>
              <w:spacing w:line="360" w:lineRule="exact"/>
              <w:ind w:firstLine="0" w:firstLineChars="0"/>
              <w:jc w:val="center"/>
              <w:rPr>
                <w:b/>
                <w:sz w:val="22"/>
                <w:szCs w:val="22"/>
                <w:highlight w:val="none"/>
              </w:rPr>
            </w:pPr>
            <w:r>
              <w:rPr>
                <w:b/>
                <w:sz w:val="22"/>
                <w:szCs w:val="22"/>
                <w:highlight w:val="none"/>
              </w:rPr>
              <w:t>…………</w:t>
            </w:r>
          </w:p>
        </w:tc>
        <w:tc>
          <w:tcPr>
            <w:tcW w:w="1439" w:type="dxa"/>
          </w:tcPr>
          <w:p w14:paraId="2028BF68">
            <w:pPr>
              <w:widowControl w:val="0"/>
              <w:spacing w:line="360" w:lineRule="exact"/>
              <w:ind w:firstLine="0" w:firstLineChars="0"/>
              <w:jc w:val="center"/>
              <w:rPr>
                <w:b/>
                <w:sz w:val="22"/>
                <w:szCs w:val="22"/>
                <w:highlight w:val="none"/>
              </w:rPr>
            </w:pPr>
          </w:p>
        </w:tc>
        <w:tc>
          <w:tcPr>
            <w:tcW w:w="1160" w:type="dxa"/>
          </w:tcPr>
          <w:p w14:paraId="6F50BF07">
            <w:pPr>
              <w:widowControl w:val="0"/>
              <w:spacing w:line="360" w:lineRule="exact"/>
              <w:ind w:firstLine="0" w:firstLineChars="0"/>
              <w:jc w:val="center"/>
              <w:rPr>
                <w:b/>
                <w:sz w:val="22"/>
                <w:szCs w:val="22"/>
                <w:highlight w:val="none"/>
              </w:rPr>
            </w:pPr>
          </w:p>
        </w:tc>
        <w:tc>
          <w:tcPr>
            <w:tcW w:w="1100" w:type="dxa"/>
          </w:tcPr>
          <w:p w14:paraId="460DEB1A">
            <w:pPr>
              <w:widowControl w:val="0"/>
              <w:spacing w:line="360" w:lineRule="exact"/>
              <w:ind w:firstLine="0" w:firstLineChars="0"/>
              <w:jc w:val="center"/>
              <w:rPr>
                <w:b/>
                <w:sz w:val="22"/>
                <w:szCs w:val="22"/>
                <w:highlight w:val="none"/>
              </w:rPr>
            </w:pPr>
          </w:p>
        </w:tc>
      </w:tr>
    </w:tbl>
    <w:p w14:paraId="02E975E3">
      <w:pPr>
        <w:widowControl w:val="0"/>
        <w:spacing w:line="240" w:lineRule="auto"/>
        <w:ind w:firstLine="0" w:firstLineChars="0"/>
        <w:rPr>
          <w:rFonts w:cs="宋体"/>
          <w:b/>
          <w:szCs w:val="21"/>
          <w:highlight w:val="none"/>
        </w:rPr>
        <w:sectPr>
          <w:pgSz w:w="11907" w:h="16840"/>
          <w:pgMar w:top="1440" w:right="1800" w:bottom="1440" w:left="1800" w:header="567" w:footer="567" w:gutter="0"/>
          <w:cols w:space="720" w:num="1"/>
          <w:docGrid w:linePitch="312" w:charSpace="0"/>
        </w:sectPr>
      </w:pPr>
      <w:r>
        <w:rPr>
          <w:rFonts w:hint="eastAsia" w:cs="宋体"/>
          <w:b/>
          <w:szCs w:val="21"/>
          <w:highlight w:val="none"/>
        </w:rPr>
        <w:t>注：请投标人按照“关键信息——投标文件初审表、评标信息”的审查和评分内容，自上而下的顺序填写本表。因项目次序混乱而影响评标效率及评标结果者，投标人自负其责。</w:t>
      </w:r>
    </w:p>
    <w:p w14:paraId="1F440C0D">
      <w:pPr>
        <w:widowControl w:val="0"/>
        <w:numPr>
          <w:ilvl w:val="0"/>
          <w:numId w:val="12"/>
        </w:numPr>
        <w:spacing w:line="240" w:lineRule="auto"/>
        <w:ind w:firstLineChars="0"/>
        <w:jc w:val="center"/>
        <w:outlineLvl w:val="2"/>
        <w:rPr>
          <w:rFonts w:ascii="宋体" w:hAnsi="宋体" w:cs="宋体"/>
          <w:b/>
          <w:sz w:val="32"/>
          <w:szCs w:val="32"/>
          <w:highlight w:val="none"/>
        </w:rPr>
      </w:pPr>
      <w:bookmarkStart w:id="461" w:name="_Toc32472"/>
      <w:bookmarkStart w:id="462" w:name="_Toc10853"/>
      <w:bookmarkStart w:id="463" w:name="_Toc32293"/>
      <w:bookmarkStart w:id="464" w:name="_Toc201134393"/>
      <w:bookmarkStart w:id="465" w:name="_Toc22562"/>
      <w:bookmarkStart w:id="466" w:name="_Toc32761"/>
      <w:r>
        <w:rPr>
          <w:rFonts w:hint="eastAsia" w:ascii="宋体" w:hAnsi="宋体" w:cs="宋体"/>
          <w:b/>
          <w:sz w:val="32"/>
          <w:szCs w:val="32"/>
          <w:highlight w:val="none"/>
        </w:rPr>
        <w:t>投标函</w:t>
      </w:r>
      <w:bookmarkEnd w:id="461"/>
      <w:bookmarkEnd w:id="462"/>
      <w:bookmarkEnd w:id="463"/>
      <w:bookmarkEnd w:id="464"/>
      <w:bookmarkEnd w:id="465"/>
      <w:bookmarkEnd w:id="466"/>
    </w:p>
    <w:p w14:paraId="202D7844">
      <w:pPr>
        <w:widowControl w:val="0"/>
        <w:spacing w:line="360" w:lineRule="exact"/>
        <w:ind w:firstLine="0" w:firstLineChars="0"/>
        <w:rPr>
          <w:rFonts w:ascii="宋体" w:hAnsi="宋体" w:cs="宋体"/>
          <w:sz w:val="22"/>
          <w:szCs w:val="22"/>
          <w:highlight w:val="none"/>
        </w:rPr>
      </w:pPr>
      <w:r>
        <w:rPr>
          <w:rFonts w:hint="eastAsia" w:ascii="宋体" w:hAnsi="宋体" w:cs="宋体"/>
          <w:sz w:val="22"/>
          <w:szCs w:val="22"/>
          <w:highlight w:val="none"/>
        </w:rPr>
        <w:t>致：</w:t>
      </w:r>
      <w:r>
        <w:rPr>
          <w:rFonts w:hint="eastAsia" w:ascii="宋体" w:hAnsi="宋体" w:cs="宋体"/>
          <w:kern w:val="0"/>
          <w:sz w:val="22"/>
          <w:szCs w:val="22"/>
          <w:highlight w:val="none"/>
        </w:rPr>
        <w:t>深圳市体育中心运营管理有限公司</w:t>
      </w:r>
    </w:p>
    <w:p w14:paraId="6ED9459E">
      <w:pPr>
        <w:widowControl w:val="0"/>
        <w:spacing w:line="360" w:lineRule="exact"/>
        <w:rPr>
          <w:rFonts w:ascii="宋体" w:hAnsi="宋体" w:cs="宋体"/>
          <w:sz w:val="22"/>
          <w:szCs w:val="22"/>
          <w:highlight w:val="none"/>
        </w:rPr>
      </w:pPr>
      <w:r>
        <w:rPr>
          <w:rFonts w:hint="eastAsia" w:ascii="宋体" w:hAnsi="宋体" w:cs="宋体"/>
          <w:sz w:val="22"/>
          <w:szCs w:val="22"/>
          <w:highlight w:val="none"/>
        </w:rPr>
        <w:t>根据贵方</w:t>
      </w:r>
      <w:r>
        <w:rPr>
          <w:rFonts w:hint="eastAsia" w:ascii="宋体" w:hAnsi="宋体" w:cs="宋体"/>
          <w:sz w:val="22"/>
          <w:szCs w:val="22"/>
          <w:highlight w:val="none"/>
          <w:u w:val="single"/>
        </w:rPr>
        <w:t xml:space="preserve">                     （项目名称）</w:t>
      </w:r>
      <w:r>
        <w:rPr>
          <w:rFonts w:hint="eastAsia" w:ascii="宋体" w:hAnsi="宋体" w:cs="宋体"/>
          <w:sz w:val="22"/>
          <w:szCs w:val="22"/>
          <w:highlight w:val="none"/>
        </w:rPr>
        <w:t>的招标公告</w:t>
      </w:r>
      <w:r>
        <w:rPr>
          <w:rFonts w:hint="eastAsia" w:ascii="宋体" w:hAnsi="宋体" w:cs="宋体"/>
          <w:sz w:val="22"/>
          <w:szCs w:val="22"/>
          <w:highlight w:val="none"/>
          <w:u w:val="single"/>
        </w:rPr>
        <w:t>（项目编号为      ）</w:t>
      </w:r>
      <w:r>
        <w:rPr>
          <w:rFonts w:hint="eastAsia" w:ascii="宋体" w:hAnsi="宋体" w:cs="宋体"/>
          <w:sz w:val="22"/>
          <w:szCs w:val="22"/>
          <w:highlight w:val="none"/>
        </w:rPr>
        <w:t>，本人经我方法定代表人授权正式代表投标人</w:t>
      </w:r>
      <w:r>
        <w:rPr>
          <w:rFonts w:hint="eastAsia" w:ascii="宋体" w:hAnsi="宋体" w:cs="宋体"/>
          <w:sz w:val="22"/>
          <w:szCs w:val="22"/>
          <w:highlight w:val="none"/>
          <w:u w:val="single"/>
        </w:rPr>
        <w:t xml:space="preserve">                    </w:t>
      </w:r>
      <w:r>
        <w:rPr>
          <w:rFonts w:hint="eastAsia" w:ascii="宋体" w:hAnsi="宋体" w:cs="宋体"/>
          <w:sz w:val="22"/>
          <w:szCs w:val="22"/>
          <w:highlight w:val="none"/>
        </w:rPr>
        <w:t>（投标人的名称），提交唱标信封1份及投标文件正本1份，副本4份，投标文件电子版1份（盖章扫描件）。</w:t>
      </w:r>
    </w:p>
    <w:p w14:paraId="7669198C">
      <w:pPr>
        <w:widowControl w:val="0"/>
        <w:spacing w:line="360" w:lineRule="exact"/>
        <w:ind w:firstLine="0" w:firstLineChars="0"/>
        <w:rPr>
          <w:rFonts w:ascii="宋体" w:hAnsi="宋体" w:cs="宋体"/>
          <w:sz w:val="22"/>
          <w:szCs w:val="22"/>
          <w:highlight w:val="none"/>
        </w:rPr>
      </w:pPr>
      <w:r>
        <w:rPr>
          <w:rFonts w:hint="eastAsia" w:ascii="宋体" w:hAnsi="宋体" w:cs="宋体"/>
          <w:sz w:val="22"/>
          <w:szCs w:val="22"/>
          <w:highlight w:val="none"/>
        </w:rPr>
        <w:t xml:space="preserve">    据此函，本人代表投标方保证，所提供的全部资料是真实的。本人承诺：</w:t>
      </w:r>
    </w:p>
    <w:p w14:paraId="667FFF97">
      <w:pPr>
        <w:widowControl w:val="0"/>
        <w:spacing w:line="360" w:lineRule="exact"/>
        <w:rPr>
          <w:rFonts w:ascii="宋体" w:hAnsi="宋体" w:cs="宋体"/>
          <w:sz w:val="22"/>
          <w:szCs w:val="22"/>
          <w:highlight w:val="none"/>
        </w:rPr>
      </w:pPr>
      <w:r>
        <w:rPr>
          <w:rFonts w:hint="eastAsia" w:ascii="宋体" w:hAnsi="宋体" w:cs="宋体"/>
          <w:sz w:val="22"/>
          <w:szCs w:val="22"/>
          <w:highlight w:val="none"/>
        </w:rPr>
        <w:t>（1）我方愿以开标一览表中的投标报价并按采购文件要求承包上述项目并修补其任何缺陷；</w:t>
      </w:r>
    </w:p>
    <w:p w14:paraId="21833E3A">
      <w:pPr>
        <w:widowControl w:val="0"/>
        <w:spacing w:line="360" w:lineRule="exact"/>
        <w:rPr>
          <w:rFonts w:ascii="宋体" w:hAnsi="宋体" w:cs="宋体"/>
          <w:sz w:val="22"/>
          <w:szCs w:val="22"/>
          <w:highlight w:val="none"/>
        </w:rPr>
      </w:pPr>
      <w:r>
        <w:rPr>
          <w:rFonts w:hint="eastAsia" w:ascii="宋体" w:hAnsi="宋体" w:cs="宋体"/>
          <w:sz w:val="22"/>
          <w:szCs w:val="22"/>
          <w:highlight w:val="none"/>
        </w:rPr>
        <w:t>（2）我方承担根据采购文件的规定，完成合同的责任和义务。</w:t>
      </w:r>
    </w:p>
    <w:p w14:paraId="26E79E81">
      <w:pPr>
        <w:widowControl w:val="0"/>
        <w:spacing w:line="360" w:lineRule="exact"/>
        <w:rPr>
          <w:rFonts w:ascii="宋体" w:hAnsi="宋体" w:cs="宋体"/>
          <w:sz w:val="22"/>
          <w:szCs w:val="22"/>
          <w:highlight w:val="none"/>
        </w:rPr>
      </w:pPr>
      <w:r>
        <w:rPr>
          <w:rFonts w:hint="eastAsia" w:ascii="宋体" w:hAnsi="宋体" w:cs="宋体"/>
          <w:sz w:val="22"/>
          <w:szCs w:val="22"/>
          <w:highlight w:val="none"/>
        </w:rPr>
        <w:t>（3）我方已详细阅读了全部采购文件，包括采购文件修改书（如果有的话），参考资料及有关附件，我们完全理解并同意放弃对这方面有不清楚或误解的问题和质疑投诉的权利。</w:t>
      </w:r>
    </w:p>
    <w:p w14:paraId="098D5A1F">
      <w:pPr>
        <w:widowControl w:val="0"/>
        <w:spacing w:line="360" w:lineRule="exact"/>
        <w:rPr>
          <w:rFonts w:ascii="宋体" w:hAnsi="宋体" w:cs="宋体"/>
          <w:sz w:val="22"/>
          <w:szCs w:val="22"/>
          <w:highlight w:val="none"/>
        </w:rPr>
      </w:pPr>
      <w:r>
        <w:rPr>
          <w:rFonts w:hint="eastAsia" w:ascii="宋体" w:hAnsi="宋体" w:cs="宋体"/>
          <w:sz w:val="22"/>
          <w:szCs w:val="22"/>
          <w:highlight w:val="none"/>
        </w:rPr>
        <w:t>（4）我方同意所递交的投标文件在“关键信息-投标须知前附表”规定的投标有效期内有效，在此期间内我方的投标有可能中标，我方将受此约束。</w:t>
      </w:r>
    </w:p>
    <w:p w14:paraId="7DED1DD1">
      <w:pPr>
        <w:widowControl w:val="0"/>
        <w:spacing w:line="360" w:lineRule="exact"/>
        <w:rPr>
          <w:rFonts w:ascii="宋体" w:hAnsi="宋体" w:cs="宋体"/>
          <w:sz w:val="22"/>
          <w:szCs w:val="22"/>
          <w:highlight w:val="none"/>
        </w:rPr>
      </w:pPr>
      <w:r>
        <w:rPr>
          <w:rFonts w:hint="eastAsia" w:ascii="宋体" w:hAnsi="宋体" w:cs="宋体"/>
          <w:sz w:val="22"/>
          <w:szCs w:val="22"/>
          <w:highlight w:val="none"/>
        </w:rPr>
        <w:t>（5）除非另外达成协议并生效，贵方的中标通知书和本投标文件将构成约束我们双方的合同。</w:t>
      </w:r>
    </w:p>
    <w:p w14:paraId="15B6073E">
      <w:pPr>
        <w:widowControl w:val="0"/>
        <w:spacing w:line="360" w:lineRule="exact"/>
        <w:rPr>
          <w:rFonts w:ascii="宋体" w:hAnsi="宋体" w:cs="宋体"/>
          <w:sz w:val="22"/>
          <w:szCs w:val="22"/>
          <w:highlight w:val="none"/>
        </w:rPr>
      </w:pPr>
      <w:r>
        <w:rPr>
          <w:rFonts w:hint="eastAsia" w:ascii="宋体" w:hAnsi="宋体" w:cs="宋体"/>
          <w:sz w:val="22"/>
          <w:szCs w:val="22"/>
          <w:highlight w:val="none"/>
        </w:rPr>
        <w:t>（6）同意向贵方提供贵方可能要求的与本投标有关的任何证据或资料。</w:t>
      </w:r>
    </w:p>
    <w:p w14:paraId="2914C8E0">
      <w:pPr>
        <w:widowControl w:val="0"/>
        <w:spacing w:line="360" w:lineRule="exact"/>
        <w:rPr>
          <w:rFonts w:ascii="宋体" w:hAnsi="宋体" w:cs="宋体"/>
          <w:sz w:val="22"/>
          <w:szCs w:val="22"/>
          <w:highlight w:val="none"/>
        </w:rPr>
      </w:pPr>
      <w:r>
        <w:rPr>
          <w:rFonts w:hint="eastAsia" w:ascii="宋体" w:hAnsi="宋体" w:cs="宋体"/>
          <w:sz w:val="22"/>
          <w:szCs w:val="22"/>
          <w:highlight w:val="none"/>
        </w:rPr>
        <w:t>（7）我方完全理解贵方不一定要接受最低报价的投标或收到的任何投标。</w:t>
      </w:r>
    </w:p>
    <w:p w14:paraId="2355D7A1">
      <w:pPr>
        <w:widowControl w:val="0"/>
        <w:spacing w:line="360" w:lineRule="exact"/>
        <w:rPr>
          <w:rFonts w:ascii="宋体" w:hAnsi="宋体" w:cs="宋体"/>
          <w:sz w:val="22"/>
          <w:szCs w:val="22"/>
          <w:highlight w:val="none"/>
        </w:rPr>
      </w:pPr>
    </w:p>
    <w:p w14:paraId="41A0392D">
      <w:pPr>
        <w:widowControl w:val="0"/>
        <w:spacing w:line="360" w:lineRule="exact"/>
        <w:rPr>
          <w:rFonts w:ascii="宋体" w:hAnsi="宋体" w:cs="宋体"/>
          <w:sz w:val="22"/>
          <w:szCs w:val="22"/>
          <w:highlight w:val="none"/>
        </w:rPr>
      </w:pPr>
    </w:p>
    <w:p w14:paraId="64832C2F">
      <w:pPr>
        <w:widowControl w:val="0"/>
        <w:spacing w:line="360" w:lineRule="exact"/>
        <w:rPr>
          <w:rFonts w:ascii="宋体" w:hAnsi="宋体" w:cs="宋体"/>
          <w:sz w:val="22"/>
          <w:szCs w:val="22"/>
          <w:highlight w:val="none"/>
        </w:rPr>
      </w:pPr>
      <w:r>
        <w:rPr>
          <w:rFonts w:hint="eastAsia" w:ascii="宋体" w:hAnsi="宋体" w:cs="宋体"/>
          <w:sz w:val="22"/>
          <w:szCs w:val="22"/>
          <w:highlight w:val="none"/>
        </w:rPr>
        <w:t>与本投标有关的正式通信方式：</w:t>
      </w:r>
    </w:p>
    <w:p w14:paraId="5E586A21">
      <w:pPr>
        <w:widowControl w:val="0"/>
        <w:spacing w:line="360" w:lineRule="exact"/>
        <w:rPr>
          <w:rFonts w:ascii="宋体" w:hAnsi="宋体" w:cs="宋体"/>
          <w:sz w:val="22"/>
          <w:szCs w:val="22"/>
          <w:highlight w:val="none"/>
          <w:u w:val="single"/>
        </w:rPr>
      </w:pPr>
      <w:r>
        <w:rPr>
          <w:rFonts w:hint="eastAsia" w:ascii="宋体" w:hAnsi="宋体" w:cs="宋体"/>
          <w:sz w:val="22"/>
          <w:szCs w:val="22"/>
          <w:highlight w:val="none"/>
        </w:rPr>
        <w:t>地址：</w:t>
      </w:r>
      <w:r>
        <w:rPr>
          <w:rFonts w:hint="eastAsia" w:ascii="宋体" w:hAnsi="宋体" w:cs="宋体"/>
          <w:sz w:val="22"/>
          <w:szCs w:val="22"/>
          <w:highlight w:val="none"/>
          <w:u w:val="single"/>
        </w:rPr>
        <w:t xml:space="preserve">                                          </w:t>
      </w:r>
      <w:r>
        <w:rPr>
          <w:rFonts w:hint="eastAsia" w:ascii="宋体" w:hAnsi="宋体" w:cs="宋体"/>
          <w:sz w:val="22"/>
          <w:szCs w:val="22"/>
          <w:highlight w:val="none"/>
        </w:rPr>
        <w:t xml:space="preserve"> 邮政编码：</w:t>
      </w:r>
      <w:r>
        <w:rPr>
          <w:rFonts w:hint="eastAsia" w:ascii="宋体" w:hAnsi="宋体" w:cs="宋体"/>
          <w:sz w:val="22"/>
          <w:szCs w:val="22"/>
          <w:highlight w:val="none"/>
          <w:u w:val="single"/>
        </w:rPr>
        <w:t xml:space="preserve">         </w:t>
      </w:r>
    </w:p>
    <w:p w14:paraId="54FED3CD">
      <w:pPr>
        <w:widowControl w:val="0"/>
        <w:spacing w:line="360" w:lineRule="exact"/>
        <w:rPr>
          <w:rFonts w:ascii="宋体" w:hAnsi="宋体" w:cs="宋体"/>
          <w:sz w:val="22"/>
          <w:szCs w:val="22"/>
          <w:highlight w:val="none"/>
          <w:u w:val="single"/>
        </w:rPr>
      </w:pPr>
      <w:r>
        <w:rPr>
          <w:rFonts w:hint="eastAsia" w:ascii="宋体" w:hAnsi="宋体" w:cs="宋体"/>
          <w:sz w:val="22"/>
          <w:szCs w:val="22"/>
          <w:highlight w:val="none"/>
        </w:rPr>
        <w:t>电话、手机、传真或电传：</w:t>
      </w:r>
      <w:r>
        <w:rPr>
          <w:rFonts w:hint="eastAsia" w:ascii="宋体" w:hAnsi="宋体" w:cs="宋体"/>
          <w:sz w:val="22"/>
          <w:szCs w:val="22"/>
          <w:highlight w:val="none"/>
          <w:u w:val="single"/>
        </w:rPr>
        <w:t xml:space="preserve">                                            </w:t>
      </w:r>
    </w:p>
    <w:p w14:paraId="30D9B28D">
      <w:pPr>
        <w:widowControl w:val="0"/>
        <w:spacing w:line="360" w:lineRule="exact"/>
        <w:rPr>
          <w:rFonts w:ascii="宋体" w:hAnsi="宋体" w:cs="宋体"/>
          <w:sz w:val="22"/>
          <w:szCs w:val="22"/>
          <w:highlight w:val="none"/>
          <w:u w:val="single"/>
        </w:rPr>
      </w:pPr>
      <w:r>
        <w:rPr>
          <w:rFonts w:hint="eastAsia" w:ascii="宋体" w:hAnsi="宋体" w:cs="宋体"/>
          <w:sz w:val="22"/>
          <w:szCs w:val="22"/>
          <w:highlight w:val="none"/>
        </w:rPr>
        <w:t>开户银行名称：</w:t>
      </w:r>
      <w:r>
        <w:rPr>
          <w:rFonts w:hint="eastAsia" w:ascii="宋体" w:hAnsi="宋体" w:cs="宋体"/>
          <w:sz w:val="22"/>
          <w:szCs w:val="22"/>
          <w:highlight w:val="none"/>
          <w:u w:val="single"/>
        </w:rPr>
        <w:t xml:space="preserve">               </w:t>
      </w:r>
      <w:r>
        <w:rPr>
          <w:rFonts w:hint="eastAsia" w:ascii="宋体" w:hAnsi="宋体" w:cs="宋体"/>
          <w:sz w:val="22"/>
          <w:szCs w:val="22"/>
          <w:highlight w:val="none"/>
        </w:rPr>
        <w:t xml:space="preserve"> 开户银行账号：</w:t>
      </w:r>
      <w:r>
        <w:rPr>
          <w:rFonts w:hint="eastAsia" w:ascii="宋体" w:hAnsi="宋体" w:cs="宋体"/>
          <w:sz w:val="22"/>
          <w:szCs w:val="22"/>
          <w:highlight w:val="none"/>
          <w:u w:val="single"/>
        </w:rPr>
        <w:t xml:space="preserve">               </w:t>
      </w:r>
    </w:p>
    <w:p w14:paraId="13BEEA38">
      <w:pPr>
        <w:widowControl w:val="0"/>
        <w:spacing w:line="360" w:lineRule="exact"/>
        <w:rPr>
          <w:rFonts w:ascii="宋体" w:hAnsi="宋体" w:cs="宋体"/>
          <w:sz w:val="22"/>
          <w:szCs w:val="22"/>
          <w:highlight w:val="none"/>
          <w:u w:val="single"/>
        </w:rPr>
      </w:pPr>
      <w:r>
        <w:rPr>
          <w:rFonts w:hint="eastAsia" w:ascii="宋体" w:hAnsi="宋体" w:cs="宋体"/>
          <w:sz w:val="22"/>
          <w:szCs w:val="22"/>
          <w:highlight w:val="none"/>
        </w:rPr>
        <w:t>开户银行地址：</w:t>
      </w:r>
      <w:r>
        <w:rPr>
          <w:rFonts w:hint="eastAsia" w:ascii="宋体" w:hAnsi="宋体" w:cs="宋体"/>
          <w:sz w:val="22"/>
          <w:szCs w:val="22"/>
          <w:highlight w:val="none"/>
          <w:u w:val="single"/>
        </w:rPr>
        <w:t xml:space="preserve">               </w:t>
      </w:r>
      <w:r>
        <w:rPr>
          <w:rFonts w:hint="eastAsia" w:ascii="宋体" w:hAnsi="宋体" w:cs="宋体"/>
          <w:sz w:val="22"/>
          <w:szCs w:val="22"/>
          <w:highlight w:val="none"/>
        </w:rPr>
        <w:t xml:space="preserve"> 开户银行电话：</w:t>
      </w:r>
      <w:r>
        <w:rPr>
          <w:rFonts w:hint="eastAsia" w:ascii="宋体" w:hAnsi="宋体" w:cs="宋体"/>
          <w:sz w:val="22"/>
          <w:szCs w:val="22"/>
          <w:highlight w:val="none"/>
          <w:u w:val="single"/>
        </w:rPr>
        <w:t xml:space="preserve">               </w:t>
      </w:r>
    </w:p>
    <w:p w14:paraId="54EF1A3E">
      <w:pPr>
        <w:widowControl w:val="0"/>
        <w:spacing w:line="360" w:lineRule="exact"/>
        <w:rPr>
          <w:rFonts w:ascii="宋体" w:hAnsi="宋体" w:cs="宋体"/>
          <w:sz w:val="22"/>
          <w:szCs w:val="22"/>
          <w:highlight w:val="none"/>
          <w:u w:val="single"/>
        </w:rPr>
      </w:pPr>
      <w:r>
        <w:rPr>
          <w:rFonts w:hint="eastAsia" w:ascii="宋体" w:hAnsi="宋体" w:cs="宋体"/>
          <w:sz w:val="22"/>
          <w:szCs w:val="22"/>
          <w:highlight w:val="none"/>
        </w:rPr>
        <w:t>投标人代表姓名（签字）：</w:t>
      </w:r>
      <w:r>
        <w:rPr>
          <w:rFonts w:hint="eastAsia" w:ascii="宋体" w:hAnsi="宋体" w:cs="宋体"/>
          <w:sz w:val="22"/>
          <w:szCs w:val="22"/>
          <w:highlight w:val="none"/>
          <w:u w:val="single"/>
        </w:rPr>
        <w:t xml:space="preserve">                                              </w:t>
      </w:r>
    </w:p>
    <w:p w14:paraId="06C7C62E">
      <w:pPr>
        <w:widowControl w:val="0"/>
        <w:spacing w:line="360" w:lineRule="exact"/>
        <w:ind w:firstLine="5317" w:firstLineChars="2417"/>
        <w:rPr>
          <w:rFonts w:ascii="宋体" w:hAnsi="宋体" w:cs="宋体"/>
          <w:sz w:val="22"/>
          <w:szCs w:val="22"/>
          <w:highlight w:val="none"/>
        </w:rPr>
      </w:pPr>
    </w:p>
    <w:p w14:paraId="75EEEEA8">
      <w:pPr>
        <w:widowControl w:val="0"/>
        <w:ind w:firstLine="0" w:firstLineChars="0"/>
        <w:rPr>
          <w:sz w:val="22"/>
          <w:szCs w:val="22"/>
          <w:highlight w:val="none"/>
        </w:rPr>
      </w:pPr>
      <w:r>
        <w:rPr>
          <w:rFonts w:hint="eastAsia" w:ascii="宋体" w:hAnsi="宋体"/>
          <w:sz w:val="22"/>
          <w:szCs w:val="22"/>
          <w:highlight w:val="none"/>
          <w:lang w:val="zh-CN"/>
        </w:rPr>
        <w:t>法定代表人（</w:t>
      </w:r>
      <w:r>
        <w:rPr>
          <w:rFonts w:hint="eastAsia" w:ascii="宋体" w:hAnsi="宋体"/>
          <w:sz w:val="22"/>
          <w:szCs w:val="22"/>
          <w:highlight w:val="none"/>
        </w:rPr>
        <w:t>单位负责人</w:t>
      </w:r>
      <w:r>
        <w:rPr>
          <w:rFonts w:hint="eastAsia" w:ascii="宋体" w:hAnsi="宋体"/>
          <w:sz w:val="22"/>
          <w:szCs w:val="22"/>
          <w:highlight w:val="none"/>
          <w:lang w:val="zh-CN"/>
        </w:rPr>
        <w:t>）或其授权代表（签字</w:t>
      </w:r>
      <w:r>
        <w:rPr>
          <w:rFonts w:hint="eastAsia" w:ascii="宋体" w:hAnsi="宋体"/>
          <w:sz w:val="22"/>
          <w:szCs w:val="22"/>
          <w:highlight w:val="none"/>
        </w:rPr>
        <w:t>或盖章</w:t>
      </w:r>
      <w:r>
        <w:rPr>
          <w:rFonts w:hint="eastAsia" w:ascii="宋体" w:hAnsi="宋体"/>
          <w:sz w:val="22"/>
          <w:szCs w:val="22"/>
          <w:highlight w:val="none"/>
          <w:lang w:val="zh-CN"/>
        </w:rPr>
        <w:t>）</w:t>
      </w:r>
      <w:r>
        <w:rPr>
          <w:rFonts w:hint="eastAsia"/>
          <w:sz w:val="22"/>
          <w:szCs w:val="22"/>
          <w:highlight w:val="none"/>
        </w:rPr>
        <w:t xml:space="preserve">：                   </w:t>
      </w:r>
    </w:p>
    <w:p w14:paraId="11ABC032">
      <w:pPr>
        <w:widowControl w:val="0"/>
        <w:ind w:firstLine="0" w:firstLineChars="0"/>
        <w:rPr>
          <w:sz w:val="22"/>
          <w:szCs w:val="22"/>
          <w:highlight w:val="none"/>
        </w:rPr>
      </w:pPr>
      <w:r>
        <w:rPr>
          <w:rFonts w:hint="eastAsia"/>
          <w:sz w:val="22"/>
          <w:szCs w:val="22"/>
          <w:highlight w:val="none"/>
        </w:rPr>
        <w:t xml:space="preserve">投标人名称（盖章）：                        </w:t>
      </w:r>
    </w:p>
    <w:p w14:paraId="679914CD">
      <w:pPr>
        <w:widowControl w:val="0"/>
        <w:ind w:firstLine="0" w:firstLineChars="0"/>
        <w:rPr>
          <w:highlight w:val="none"/>
        </w:rPr>
        <w:sectPr>
          <w:pgSz w:w="11907" w:h="16840"/>
          <w:pgMar w:top="1440" w:right="1800" w:bottom="1440" w:left="1800" w:header="567" w:footer="567" w:gutter="0"/>
          <w:cols w:space="720" w:num="1"/>
          <w:docGrid w:linePitch="312" w:charSpace="0"/>
        </w:sectPr>
      </w:pPr>
      <w:r>
        <w:rPr>
          <w:rFonts w:hint="eastAsia"/>
          <w:sz w:val="22"/>
          <w:szCs w:val="22"/>
          <w:highlight w:val="none"/>
        </w:rPr>
        <w:t>日期：   年   月   日</w:t>
      </w:r>
    </w:p>
    <w:p w14:paraId="2603F4C2">
      <w:pPr>
        <w:widowControl w:val="0"/>
        <w:numPr>
          <w:ilvl w:val="0"/>
          <w:numId w:val="12"/>
        </w:numPr>
        <w:spacing w:line="240" w:lineRule="auto"/>
        <w:ind w:firstLineChars="0"/>
        <w:jc w:val="center"/>
        <w:outlineLvl w:val="2"/>
        <w:rPr>
          <w:rFonts w:ascii="宋体" w:hAnsi="宋体" w:cs="宋体"/>
          <w:b/>
          <w:bCs/>
          <w:sz w:val="32"/>
          <w:highlight w:val="none"/>
        </w:rPr>
      </w:pPr>
      <w:bookmarkStart w:id="467" w:name="_Toc25391"/>
      <w:bookmarkStart w:id="468" w:name="_Toc20199"/>
      <w:bookmarkStart w:id="469" w:name="_Toc201134394"/>
      <w:bookmarkStart w:id="470" w:name="_Toc18326"/>
      <w:bookmarkStart w:id="471" w:name="_Toc31360"/>
      <w:bookmarkStart w:id="472" w:name="_Toc27795"/>
      <w:r>
        <w:rPr>
          <w:rFonts w:hint="eastAsia" w:ascii="宋体" w:hAnsi="宋体" w:cs="宋体"/>
          <w:b/>
          <w:bCs/>
          <w:sz w:val="32"/>
          <w:highlight w:val="none"/>
        </w:rPr>
        <w:t>采购投标及履约承诺函</w:t>
      </w:r>
      <w:bookmarkEnd w:id="467"/>
      <w:bookmarkEnd w:id="468"/>
      <w:bookmarkEnd w:id="469"/>
      <w:bookmarkEnd w:id="470"/>
      <w:bookmarkEnd w:id="471"/>
      <w:bookmarkEnd w:id="472"/>
    </w:p>
    <w:p w14:paraId="6E8503E7">
      <w:pPr>
        <w:widowControl w:val="0"/>
        <w:spacing w:line="240" w:lineRule="auto"/>
        <w:ind w:firstLine="0" w:firstLineChars="0"/>
        <w:jc w:val="center"/>
        <w:rPr>
          <w:rFonts w:ascii="宋体" w:hAnsi="宋体" w:cs="宋体"/>
          <w:szCs w:val="21"/>
          <w:highlight w:val="none"/>
        </w:rPr>
      </w:pPr>
    </w:p>
    <w:p w14:paraId="1A93CB22">
      <w:pPr>
        <w:widowControl w:val="0"/>
        <w:spacing w:line="360" w:lineRule="exact"/>
        <w:ind w:firstLine="0" w:firstLineChars="0"/>
        <w:rPr>
          <w:rFonts w:ascii="宋体" w:hAnsi="宋体" w:cs="宋体"/>
          <w:sz w:val="22"/>
          <w:szCs w:val="22"/>
          <w:highlight w:val="none"/>
        </w:rPr>
      </w:pPr>
      <w:r>
        <w:rPr>
          <w:rFonts w:hint="eastAsia" w:ascii="宋体" w:hAnsi="宋体" w:cs="宋体"/>
          <w:sz w:val="22"/>
          <w:szCs w:val="22"/>
          <w:highlight w:val="none"/>
        </w:rPr>
        <w:t>致：</w:t>
      </w:r>
      <w:r>
        <w:rPr>
          <w:rFonts w:hint="eastAsia" w:ascii="宋体" w:hAnsi="宋体" w:cs="宋体"/>
          <w:kern w:val="0"/>
          <w:sz w:val="22"/>
          <w:szCs w:val="22"/>
          <w:highlight w:val="none"/>
        </w:rPr>
        <w:t>深圳市体育中心运营管理有限公司</w:t>
      </w:r>
    </w:p>
    <w:p w14:paraId="0873F0BE">
      <w:pPr>
        <w:widowControl w:val="0"/>
        <w:spacing w:line="360" w:lineRule="exact"/>
        <w:rPr>
          <w:sz w:val="22"/>
          <w:szCs w:val="22"/>
          <w:highlight w:val="none"/>
        </w:rPr>
      </w:pPr>
      <w:r>
        <w:rPr>
          <w:sz w:val="22"/>
          <w:szCs w:val="22"/>
          <w:highlight w:val="none"/>
        </w:rPr>
        <w:t>我单位承诺：</w:t>
      </w:r>
    </w:p>
    <w:p w14:paraId="2B6604EA">
      <w:pPr>
        <w:widowControl w:val="0"/>
        <w:spacing w:line="360" w:lineRule="exact"/>
        <w:rPr>
          <w:sz w:val="22"/>
          <w:szCs w:val="22"/>
          <w:highlight w:val="none"/>
        </w:rPr>
      </w:pPr>
      <w:r>
        <w:rPr>
          <w:sz w:val="22"/>
          <w:szCs w:val="22"/>
          <w:highlight w:val="none"/>
        </w:rPr>
        <w:t>1.我单位参与本项目所投标（响应）的货物、工程或服务，不存在侵犯知识产权的情况；已知悉并同意中标（成交）结果信息公示（公开）的内容。</w:t>
      </w:r>
    </w:p>
    <w:p w14:paraId="705041C4">
      <w:pPr>
        <w:widowControl w:val="0"/>
        <w:spacing w:line="360" w:lineRule="exact"/>
        <w:rPr>
          <w:sz w:val="22"/>
          <w:szCs w:val="22"/>
          <w:highlight w:val="none"/>
        </w:rPr>
      </w:pPr>
      <w:r>
        <w:rPr>
          <w:sz w:val="22"/>
          <w:szCs w:val="22"/>
          <w:highlight w:val="none"/>
        </w:rPr>
        <w:t>2.我单位参与该项目投标，符合招标文件关于联合体及进口产品的相关资格要求。</w:t>
      </w:r>
    </w:p>
    <w:p w14:paraId="630DD955">
      <w:pPr>
        <w:widowControl w:val="0"/>
        <w:spacing w:line="360" w:lineRule="exact"/>
        <w:rPr>
          <w:sz w:val="22"/>
          <w:szCs w:val="22"/>
          <w:highlight w:val="none"/>
        </w:rPr>
      </w:pPr>
      <w:r>
        <w:rPr>
          <w:sz w:val="22"/>
          <w:szCs w:val="22"/>
          <w:highlight w:val="none"/>
        </w:rPr>
        <w:t>3.我单位参与本项目投标前三年内，在经营活动中没有重大违法记录。</w:t>
      </w:r>
    </w:p>
    <w:p w14:paraId="1C785B97">
      <w:pPr>
        <w:widowControl w:val="0"/>
        <w:spacing w:line="360" w:lineRule="exact"/>
        <w:rPr>
          <w:sz w:val="22"/>
          <w:szCs w:val="22"/>
          <w:highlight w:val="none"/>
        </w:rPr>
      </w:pPr>
      <w:r>
        <w:rPr>
          <w:sz w:val="22"/>
          <w:szCs w:val="22"/>
          <w:highlight w:val="none"/>
        </w:rPr>
        <w:t>4.我单位参与本项目政府采购活动时不存在被有关部门禁止参与政府采购活动且在有效期内的情况。</w:t>
      </w:r>
    </w:p>
    <w:p w14:paraId="7629F201">
      <w:pPr>
        <w:widowControl w:val="0"/>
        <w:spacing w:line="360" w:lineRule="exact"/>
        <w:rPr>
          <w:sz w:val="22"/>
          <w:szCs w:val="22"/>
          <w:highlight w:val="none"/>
        </w:rPr>
      </w:pPr>
      <w:r>
        <w:rPr>
          <w:rFonts w:hint="eastAsia"/>
          <w:sz w:val="22"/>
          <w:szCs w:val="22"/>
          <w:highlight w:val="none"/>
        </w:rPr>
        <w:t>5</w:t>
      </w:r>
      <w:r>
        <w:rPr>
          <w:sz w:val="22"/>
          <w:szCs w:val="22"/>
          <w:highlight w:val="none"/>
        </w:rPr>
        <w:t>.我单位未被列入失信被执行人、重大税收违法案件当事人名单（重大税收违法失信主体）、政府采购严重违法失信行为记录名单。</w:t>
      </w:r>
    </w:p>
    <w:p w14:paraId="5A09AE83">
      <w:pPr>
        <w:widowControl w:val="0"/>
        <w:spacing w:line="360" w:lineRule="exact"/>
        <w:rPr>
          <w:sz w:val="22"/>
          <w:szCs w:val="22"/>
          <w:highlight w:val="none"/>
        </w:rPr>
      </w:pPr>
      <w:r>
        <w:rPr>
          <w:rFonts w:hint="eastAsia"/>
          <w:sz w:val="22"/>
          <w:szCs w:val="22"/>
          <w:highlight w:val="none"/>
        </w:rPr>
        <w:t>6</w:t>
      </w:r>
      <w:r>
        <w:rPr>
          <w:sz w:val="22"/>
          <w:szCs w:val="22"/>
          <w:highlight w:val="none"/>
        </w:rPr>
        <w:t>.我单位参与该项目投标，严格遵守采购相关法律，不造假，不围标、串标、陪标。我单位已清楚，如违反上述要求，投标将作无效处理。</w:t>
      </w:r>
    </w:p>
    <w:p w14:paraId="5B4CE8DB">
      <w:pPr>
        <w:widowControl w:val="0"/>
        <w:spacing w:line="360" w:lineRule="exact"/>
        <w:rPr>
          <w:sz w:val="22"/>
          <w:szCs w:val="22"/>
          <w:highlight w:val="none"/>
        </w:rPr>
      </w:pPr>
      <w:r>
        <w:rPr>
          <w:rFonts w:hint="eastAsia"/>
          <w:sz w:val="22"/>
          <w:szCs w:val="22"/>
          <w:highlight w:val="none"/>
        </w:rPr>
        <w:t>7</w:t>
      </w:r>
      <w:r>
        <w:rPr>
          <w:sz w:val="22"/>
          <w:szCs w:val="22"/>
          <w:highlight w:val="none"/>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4474D733">
      <w:pPr>
        <w:widowControl w:val="0"/>
        <w:spacing w:line="360" w:lineRule="exact"/>
        <w:rPr>
          <w:sz w:val="22"/>
          <w:szCs w:val="22"/>
          <w:highlight w:val="none"/>
        </w:rPr>
      </w:pPr>
      <w:r>
        <w:rPr>
          <w:rFonts w:hint="eastAsia"/>
          <w:sz w:val="22"/>
          <w:szCs w:val="22"/>
          <w:highlight w:val="none"/>
        </w:rPr>
        <w:t>8.</w:t>
      </w:r>
      <w:r>
        <w:rPr>
          <w:sz w:val="22"/>
          <w:szCs w:val="22"/>
          <w:highlight w:val="none"/>
        </w:rPr>
        <w:t>我单位清楚，若以“报价太低而无法履约”为理由放弃本项目中标资格时，愿意接受</w:t>
      </w:r>
      <w:r>
        <w:rPr>
          <w:rFonts w:hint="eastAsia"/>
          <w:sz w:val="22"/>
          <w:szCs w:val="22"/>
          <w:highlight w:val="none"/>
        </w:rPr>
        <w:t>采购</w:t>
      </w:r>
      <w:r>
        <w:rPr>
          <w:sz w:val="22"/>
          <w:szCs w:val="22"/>
          <w:highlight w:val="none"/>
        </w:rPr>
        <w:t>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1C88D03A">
      <w:pPr>
        <w:widowControl w:val="0"/>
        <w:spacing w:line="360" w:lineRule="exact"/>
        <w:rPr>
          <w:sz w:val="22"/>
          <w:szCs w:val="22"/>
          <w:highlight w:val="none"/>
        </w:rPr>
      </w:pPr>
      <w:r>
        <w:rPr>
          <w:sz w:val="22"/>
          <w:szCs w:val="22"/>
          <w:highlight w:val="none"/>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处罚。</w:t>
      </w:r>
    </w:p>
    <w:p w14:paraId="412FD7EA">
      <w:pPr>
        <w:widowControl w:val="0"/>
        <w:spacing w:line="360" w:lineRule="exact"/>
        <w:rPr>
          <w:sz w:val="22"/>
          <w:szCs w:val="22"/>
          <w:highlight w:val="none"/>
        </w:rPr>
      </w:pPr>
      <w:r>
        <w:rPr>
          <w:sz w:val="22"/>
          <w:szCs w:val="22"/>
          <w:highlight w:val="none"/>
        </w:rPr>
        <w:t>10.我单位承诺中标后项目不转包，未经采购人同意不进行分包。</w:t>
      </w:r>
    </w:p>
    <w:p w14:paraId="5995725F">
      <w:pPr>
        <w:widowControl w:val="0"/>
        <w:spacing w:line="360" w:lineRule="exact"/>
        <w:rPr>
          <w:sz w:val="22"/>
          <w:szCs w:val="22"/>
          <w:highlight w:val="none"/>
        </w:rPr>
      </w:pPr>
      <w:r>
        <w:rPr>
          <w:sz w:val="22"/>
          <w:szCs w:val="22"/>
          <w:highlight w:val="none"/>
        </w:rPr>
        <w:t>11.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0C0F60C1">
      <w:pPr>
        <w:widowControl w:val="0"/>
        <w:spacing w:line="360" w:lineRule="exact"/>
        <w:rPr>
          <w:sz w:val="22"/>
          <w:szCs w:val="22"/>
          <w:highlight w:val="none"/>
        </w:rPr>
      </w:pPr>
      <w:r>
        <w:rPr>
          <w:sz w:val="22"/>
          <w:szCs w:val="22"/>
          <w:highlight w:val="none"/>
        </w:rPr>
        <w:t>12.我单位保证，若所投货物涉及《财政部生态环境部关于印发节能产品政府采购品目清单的通知》（财库〔2019〕19号）列明的政府采购强制产品，则所投该产品符合节能产品的认证要求。</w:t>
      </w:r>
    </w:p>
    <w:p w14:paraId="56000CEE">
      <w:pPr>
        <w:widowControl w:val="0"/>
        <w:spacing w:line="360" w:lineRule="exact"/>
        <w:rPr>
          <w:sz w:val="22"/>
          <w:szCs w:val="22"/>
          <w:highlight w:val="none"/>
        </w:rPr>
      </w:pPr>
      <w:r>
        <w:rPr>
          <w:sz w:val="22"/>
          <w:szCs w:val="22"/>
          <w:highlight w:val="none"/>
        </w:rPr>
        <w:t>13.我单位保证，不存在“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的情形。</w:t>
      </w:r>
    </w:p>
    <w:p w14:paraId="3C6C315F">
      <w:pPr>
        <w:widowControl w:val="0"/>
        <w:spacing w:line="360" w:lineRule="exact"/>
        <w:rPr>
          <w:sz w:val="22"/>
          <w:szCs w:val="22"/>
          <w:highlight w:val="none"/>
        </w:rPr>
      </w:pPr>
      <w:r>
        <w:rPr>
          <w:sz w:val="22"/>
          <w:szCs w:val="22"/>
          <w:highlight w:val="none"/>
        </w:rPr>
        <w:t>14.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78D2876D">
      <w:pPr>
        <w:widowControl w:val="0"/>
        <w:spacing w:line="360" w:lineRule="exact"/>
        <w:rPr>
          <w:b/>
          <w:bCs/>
          <w:kern w:val="0"/>
          <w:sz w:val="22"/>
          <w:szCs w:val="22"/>
          <w:highlight w:val="none"/>
        </w:rPr>
      </w:pPr>
    </w:p>
    <w:p w14:paraId="1B07E561">
      <w:pPr>
        <w:widowControl w:val="0"/>
        <w:spacing w:line="360" w:lineRule="exact"/>
        <w:rPr>
          <w:sz w:val="22"/>
          <w:szCs w:val="22"/>
          <w:highlight w:val="none"/>
        </w:rPr>
      </w:pPr>
      <w:r>
        <w:rPr>
          <w:sz w:val="22"/>
          <w:szCs w:val="22"/>
          <w:highlight w:val="none"/>
        </w:rPr>
        <w:t>以上承诺，如有违反，愿依照国家相关法律法规处理，并承担由此给采购人带来的损失。</w:t>
      </w:r>
    </w:p>
    <w:p w14:paraId="4848FC81">
      <w:pPr>
        <w:widowControl w:val="0"/>
        <w:spacing w:line="360" w:lineRule="exact"/>
        <w:ind w:firstLine="5720" w:firstLineChars="2600"/>
        <w:rPr>
          <w:sz w:val="22"/>
          <w:szCs w:val="22"/>
          <w:highlight w:val="none"/>
        </w:rPr>
      </w:pPr>
      <w:r>
        <w:rPr>
          <w:sz w:val="22"/>
          <w:szCs w:val="22"/>
          <w:highlight w:val="none"/>
        </w:rPr>
        <w:t xml:space="preserve">                                    </w:t>
      </w:r>
    </w:p>
    <w:p w14:paraId="124EDCA2">
      <w:pPr>
        <w:widowControl w:val="0"/>
        <w:spacing w:line="360" w:lineRule="exact"/>
        <w:ind w:firstLine="5720" w:firstLineChars="2600"/>
        <w:rPr>
          <w:sz w:val="22"/>
          <w:szCs w:val="22"/>
          <w:highlight w:val="none"/>
        </w:rPr>
      </w:pPr>
    </w:p>
    <w:p w14:paraId="17131274">
      <w:pPr>
        <w:widowControl w:val="0"/>
        <w:spacing w:line="360" w:lineRule="exact"/>
        <w:ind w:firstLine="5720" w:firstLineChars="2600"/>
        <w:rPr>
          <w:sz w:val="22"/>
          <w:szCs w:val="22"/>
          <w:highlight w:val="none"/>
        </w:rPr>
      </w:pPr>
    </w:p>
    <w:p w14:paraId="0B117CB7">
      <w:pPr>
        <w:widowControl w:val="0"/>
        <w:spacing w:line="360" w:lineRule="exact"/>
        <w:ind w:firstLine="5720" w:firstLineChars="2600"/>
        <w:rPr>
          <w:sz w:val="22"/>
          <w:szCs w:val="22"/>
          <w:highlight w:val="none"/>
        </w:rPr>
      </w:pPr>
      <w:r>
        <w:rPr>
          <w:sz w:val="22"/>
          <w:szCs w:val="22"/>
          <w:highlight w:val="none"/>
        </w:rPr>
        <w:t>投标人：</w:t>
      </w:r>
      <w:r>
        <w:rPr>
          <w:sz w:val="22"/>
          <w:szCs w:val="22"/>
          <w:highlight w:val="none"/>
          <w:u w:val="single"/>
        </w:rPr>
        <w:t xml:space="preserve">              </w:t>
      </w:r>
    </w:p>
    <w:p w14:paraId="68AEAC0B">
      <w:pPr>
        <w:widowControl w:val="0"/>
        <w:spacing w:line="360" w:lineRule="exact"/>
        <w:ind w:firstLine="645" w:firstLineChars="0"/>
        <w:rPr>
          <w:sz w:val="22"/>
          <w:szCs w:val="22"/>
          <w:highlight w:val="none"/>
        </w:rPr>
      </w:pPr>
      <w:r>
        <w:rPr>
          <w:sz w:val="22"/>
          <w:szCs w:val="22"/>
          <w:highlight w:val="none"/>
        </w:rPr>
        <w:t xml:space="preserve">                                              日期：</w:t>
      </w:r>
      <w:r>
        <w:rPr>
          <w:sz w:val="22"/>
          <w:szCs w:val="22"/>
          <w:highlight w:val="none"/>
          <w:u w:val="single"/>
        </w:rPr>
        <w:t xml:space="preserve">    </w:t>
      </w:r>
      <w:r>
        <w:rPr>
          <w:sz w:val="22"/>
          <w:szCs w:val="22"/>
          <w:highlight w:val="none"/>
        </w:rPr>
        <w:t>年</w:t>
      </w:r>
      <w:r>
        <w:rPr>
          <w:sz w:val="22"/>
          <w:szCs w:val="22"/>
          <w:highlight w:val="none"/>
          <w:u w:val="single"/>
        </w:rPr>
        <w:t xml:space="preserve">   </w:t>
      </w:r>
      <w:r>
        <w:rPr>
          <w:sz w:val="22"/>
          <w:szCs w:val="22"/>
          <w:highlight w:val="none"/>
        </w:rPr>
        <w:t>月</w:t>
      </w:r>
      <w:r>
        <w:rPr>
          <w:sz w:val="22"/>
          <w:szCs w:val="22"/>
          <w:highlight w:val="none"/>
          <w:u w:val="single"/>
        </w:rPr>
        <w:t xml:space="preserve">   </w:t>
      </w:r>
      <w:r>
        <w:rPr>
          <w:sz w:val="22"/>
          <w:szCs w:val="22"/>
          <w:highlight w:val="none"/>
        </w:rPr>
        <w:t>日</w:t>
      </w:r>
    </w:p>
    <w:p w14:paraId="266F7BE9">
      <w:pPr>
        <w:rPr>
          <w:highlight w:val="none"/>
        </w:rPr>
        <w:sectPr>
          <w:pgSz w:w="11907" w:h="16840"/>
          <w:pgMar w:top="1440" w:right="1800" w:bottom="1440" w:left="1800" w:header="567" w:footer="567" w:gutter="0"/>
          <w:cols w:space="720" w:num="1"/>
          <w:docGrid w:linePitch="312" w:charSpace="0"/>
        </w:sectPr>
      </w:pPr>
    </w:p>
    <w:p w14:paraId="1891B67B">
      <w:pPr>
        <w:widowControl w:val="0"/>
        <w:spacing w:line="240" w:lineRule="auto"/>
        <w:ind w:left="420" w:firstLine="0" w:firstLineChars="0"/>
        <w:jc w:val="center"/>
        <w:outlineLvl w:val="2"/>
        <w:rPr>
          <w:b/>
          <w:bCs/>
          <w:sz w:val="28"/>
          <w:szCs w:val="36"/>
          <w:highlight w:val="none"/>
        </w:rPr>
      </w:pPr>
      <w:bookmarkStart w:id="473" w:name="_Toc15959"/>
      <w:bookmarkStart w:id="474" w:name="_Toc4672"/>
      <w:bookmarkStart w:id="475" w:name="_Toc30355"/>
      <w:bookmarkStart w:id="476" w:name="_Toc201134395"/>
      <w:bookmarkStart w:id="477" w:name="_Toc11916"/>
      <w:bookmarkStart w:id="478" w:name="_Toc28009"/>
      <w:r>
        <w:rPr>
          <w:rFonts w:hint="eastAsia" w:ascii="宋体" w:hAnsi="宋体" w:cs="FZXBSK--GBK1-0"/>
          <w:b/>
          <w:kern w:val="0"/>
          <w:sz w:val="32"/>
          <w:szCs w:val="32"/>
          <w:highlight w:val="none"/>
        </w:rPr>
        <w:t>四、诚信承诺函</w:t>
      </w:r>
      <w:bookmarkEnd w:id="473"/>
      <w:bookmarkEnd w:id="474"/>
      <w:bookmarkEnd w:id="475"/>
      <w:bookmarkEnd w:id="476"/>
      <w:bookmarkEnd w:id="477"/>
      <w:bookmarkEnd w:id="478"/>
    </w:p>
    <w:p w14:paraId="5F44C5ED">
      <w:pPr>
        <w:widowControl w:val="0"/>
        <w:ind w:firstLine="0" w:firstLineChars="0"/>
        <w:rPr>
          <w:rFonts w:ascii="宋体" w:hAnsi="宋体" w:cs="宋体"/>
          <w:sz w:val="22"/>
          <w:szCs w:val="22"/>
          <w:highlight w:val="none"/>
        </w:rPr>
      </w:pPr>
    </w:p>
    <w:p w14:paraId="0E6C0969">
      <w:pPr>
        <w:widowControl w:val="0"/>
        <w:spacing w:line="360" w:lineRule="exact"/>
        <w:ind w:firstLine="0" w:firstLineChars="0"/>
        <w:rPr>
          <w:rFonts w:ascii="宋体" w:hAnsi="宋体" w:cs="宋体"/>
          <w:sz w:val="22"/>
          <w:szCs w:val="22"/>
          <w:highlight w:val="none"/>
        </w:rPr>
      </w:pPr>
      <w:r>
        <w:rPr>
          <w:rFonts w:hint="eastAsia" w:ascii="宋体" w:hAnsi="宋体" w:cs="宋体"/>
          <w:sz w:val="22"/>
          <w:szCs w:val="22"/>
          <w:highlight w:val="none"/>
        </w:rPr>
        <w:t>致：</w:t>
      </w:r>
      <w:r>
        <w:rPr>
          <w:rFonts w:hint="eastAsia" w:ascii="宋体" w:hAnsi="宋体" w:cs="宋体"/>
          <w:kern w:val="0"/>
          <w:sz w:val="22"/>
          <w:szCs w:val="22"/>
          <w:highlight w:val="none"/>
        </w:rPr>
        <w:t>深圳市体育中心运营管理有限公司</w:t>
      </w:r>
    </w:p>
    <w:p w14:paraId="79DA385D">
      <w:pPr>
        <w:widowControl w:val="0"/>
        <w:rPr>
          <w:rFonts w:ascii="宋体" w:hAnsi="宋体" w:cs="宋体"/>
          <w:sz w:val="22"/>
          <w:szCs w:val="22"/>
          <w:highlight w:val="none"/>
        </w:rPr>
      </w:pPr>
    </w:p>
    <w:p w14:paraId="23D0C2A9">
      <w:pPr>
        <w:widowControl w:val="0"/>
        <w:rPr>
          <w:rFonts w:ascii="宋体" w:hAnsi="宋体" w:cs="宋体"/>
          <w:sz w:val="22"/>
          <w:szCs w:val="22"/>
          <w:highlight w:val="none"/>
        </w:rPr>
      </w:pPr>
      <w:r>
        <w:rPr>
          <w:rFonts w:hint="eastAsia" w:ascii="宋体" w:hAnsi="宋体" w:cs="宋体"/>
          <w:sz w:val="22"/>
          <w:szCs w:val="22"/>
          <w:highlight w:val="none"/>
        </w:rPr>
        <w:t>我公司承诺，在招标投标活动中无下列行为：</w:t>
      </w:r>
    </w:p>
    <w:p w14:paraId="392EA23E">
      <w:pPr>
        <w:widowControl w:val="0"/>
        <w:tabs>
          <w:tab w:val="left" w:pos="567"/>
        </w:tabs>
        <w:ind w:left="420" w:firstLine="0" w:firstLineChars="0"/>
        <w:jc w:val="left"/>
        <w:rPr>
          <w:rFonts w:ascii="宋体" w:hAnsi="宋体" w:cs="宋体"/>
          <w:sz w:val="22"/>
          <w:szCs w:val="22"/>
          <w:highlight w:val="none"/>
        </w:rPr>
      </w:pPr>
      <w:r>
        <w:rPr>
          <w:rFonts w:hint="eastAsia" w:ascii="宋体" w:hAnsi="宋体" w:cs="宋体"/>
          <w:sz w:val="22"/>
          <w:szCs w:val="22"/>
          <w:highlight w:val="none"/>
        </w:rPr>
        <w:t>（一）被纪检监察部门立案调查，违法违规事实成立的；</w:t>
      </w:r>
    </w:p>
    <w:p w14:paraId="43D6CED5">
      <w:pPr>
        <w:widowControl w:val="0"/>
        <w:tabs>
          <w:tab w:val="left" w:pos="567"/>
        </w:tabs>
        <w:ind w:left="420" w:firstLine="0" w:firstLineChars="0"/>
        <w:jc w:val="left"/>
        <w:rPr>
          <w:rFonts w:ascii="宋体" w:hAnsi="宋体" w:cs="宋体"/>
          <w:sz w:val="22"/>
          <w:szCs w:val="22"/>
          <w:highlight w:val="none"/>
        </w:rPr>
      </w:pPr>
      <w:r>
        <w:rPr>
          <w:rFonts w:hint="eastAsia" w:ascii="宋体" w:hAnsi="宋体" w:cs="宋体"/>
          <w:sz w:val="22"/>
          <w:szCs w:val="22"/>
          <w:highlight w:val="none"/>
        </w:rPr>
        <w:t>（二）未按本条例规定签订、履行采购合同，造成严重后果的；</w:t>
      </w:r>
    </w:p>
    <w:p w14:paraId="0870D41B">
      <w:pPr>
        <w:widowControl w:val="0"/>
        <w:tabs>
          <w:tab w:val="left" w:pos="567"/>
        </w:tabs>
        <w:ind w:left="420" w:firstLine="0" w:firstLineChars="0"/>
        <w:jc w:val="left"/>
        <w:rPr>
          <w:rFonts w:ascii="宋体" w:hAnsi="宋体" w:cs="宋体"/>
          <w:sz w:val="22"/>
          <w:szCs w:val="22"/>
          <w:highlight w:val="none"/>
        </w:rPr>
      </w:pPr>
      <w:r>
        <w:rPr>
          <w:rFonts w:hint="eastAsia" w:ascii="宋体" w:hAnsi="宋体" w:cs="宋体"/>
          <w:sz w:val="22"/>
          <w:szCs w:val="22"/>
          <w:highlight w:val="none"/>
        </w:rPr>
        <w:t>（三）隐瞒真实情况，提供虚假资料的；</w:t>
      </w:r>
    </w:p>
    <w:p w14:paraId="139C01BE">
      <w:pPr>
        <w:widowControl w:val="0"/>
        <w:tabs>
          <w:tab w:val="left" w:pos="567"/>
        </w:tabs>
        <w:ind w:left="420" w:firstLine="0" w:firstLineChars="0"/>
        <w:jc w:val="left"/>
        <w:rPr>
          <w:rFonts w:ascii="宋体" w:hAnsi="宋体" w:cs="宋体"/>
          <w:sz w:val="22"/>
          <w:szCs w:val="22"/>
          <w:highlight w:val="none"/>
        </w:rPr>
      </w:pPr>
      <w:r>
        <w:rPr>
          <w:rFonts w:hint="eastAsia" w:ascii="宋体" w:hAnsi="宋体" w:cs="宋体"/>
          <w:sz w:val="22"/>
          <w:szCs w:val="22"/>
          <w:highlight w:val="none"/>
        </w:rPr>
        <w:t>（四）以非法手段排斥其他供应商参与竞争的；</w:t>
      </w:r>
    </w:p>
    <w:p w14:paraId="1B0EB96D">
      <w:pPr>
        <w:widowControl w:val="0"/>
        <w:tabs>
          <w:tab w:val="left" w:pos="567"/>
        </w:tabs>
        <w:ind w:left="420" w:firstLine="0" w:firstLineChars="0"/>
        <w:jc w:val="left"/>
        <w:rPr>
          <w:rFonts w:ascii="宋体" w:hAnsi="宋体" w:cs="宋体"/>
          <w:sz w:val="22"/>
          <w:szCs w:val="22"/>
          <w:highlight w:val="none"/>
        </w:rPr>
      </w:pPr>
      <w:r>
        <w:rPr>
          <w:rFonts w:hint="eastAsia" w:ascii="宋体" w:hAnsi="宋体" w:cs="宋体"/>
          <w:sz w:val="22"/>
          <w:szCs w:val="22"/>
          <w:highlight w:val="none"/>
        </w:rPr>
        <w:t>（五）与其他采购参加人串通投标的；</w:t>
      </w:r>
    </w:p>
    <w:p w14:paraId="300137E9">
      <w:pPr>
        <w:widowControl w:val="0"/>
        <w:tabs>
          <w:tab w:val="left" w:pos="567"/>
        </w:tabs>
        <w:ind w:left="420" w:firstLine="0" w:firstLineChars="0"/>
        <w:jc w:val="left"/>
        <w:rPr>
          <w:rFonts w:ascii="宋体" w:hAnsi="宋体" w:cs="宋体"/>
          <w:sz w:val="22"/>
          <w:szCs w:val="22"/>
          <w:highlight w:val="none"/>
        </w:rPr>
      </w:pPr>
      <w:r>
        <w:rPr>
          <w:rFonts w:hint="eastAsia" w:ascii="宋体" w:hAnsi="宋体" w:cs="宋体"/>
          <w:sz w:val="22"/>
          <w:szCs w:val="22"/>
          <w:highlight w:val="none"/>
        </w:rPr>
        <w:t xml:space="preserve">（六）在采购活动中应当回避而未回避的； </w:t>
      </w:r>
    </w:p>
    <w:p w14:paraId="5E0B7172">
      <w:pPr>
        <w:widowControl w:val="0"/>
        <w:tabs>
          <w:tab w:val="left" w:pos="567"/>
        </w:tabs>
        <w:ind w:left="420" w:firstLine="0" w:firstLineChars="0"/>
        <w:jc w:val="left"/>
        <w:rPr>
          <w:rFonts w:ascii="宋体" w:hAnsi="宋体" w:cs="宋体"/>
          <w:sz w:val="22"/>
          <w:szCs w:val="22"/>
          <w:highlight w:val="none"/>
        </w:rPr>
      </w:pPr>
      <w:r>
        <w:rPr>
          <w:rFonts w:hint="eastAsia" w:ascii="宋体" w:hAnsi="宋体" w:cs="宋体"/>
          <w:sz w:val="22"/>
          <w:szCs w:val="22"/>
          <w:highlight w:val="none"/>
        </w:rPr>
        <w:t xml:space="preserve">（七）恶意投诉的； </w:t>
      </w:r>
    </w:p>
    <w:p w14:paraId="348C521B">
      <w:pPr>
        <w:widowControl w:val="0"/>
        <w:tabs>
          <w:tab w:val="left" w:pos="567"/>
        </w:tabs>
        <w:ind w:left="420" w:firstLine="0" w:firstLineChars="0"/>
        <w:jc w:val="left"/>
        <w:rPr>
          <w:rFonts w:ascii="宋体" w:hAnsi="宋体" w:cs="宋体"/>
          <w:sz w:val="22"/>
          <w:szCs w:val="22"/>
          <w:highlight w:val="none"/>
        </w:rPr>
      </w:pPr>
      <w:r>
        <w:rPr>
          <w:rFonts w:hint="eastAsia" w:ascii="宋体" w:hAnsi="宋体" w:cs="宋体"/>
          <w:sz w:val="22"/>
          <w:szCs w:val="22"/>
          <w:highlight w:val="none"/>
        </w:rPr>
        <w:t xml:space="preserve">（八）向采购项目相关人行贿或者提供其他不当利益的； </w:t>
      </w:r>
    </w:p>
    <w:p w14:paraId="7816FE53">
      <w:pPr>
        <w:widowControl w:val="0"/>
        <w:tabs>
          <w:tab w:val="left" w:pos="567"/>
        </w:tabs>
        <w:ind w:left="420" w:firstLine="0" w:firstLineChars="0"/>
        <w:jc w:val="left"/>
        <w:rPr>
          <w:rFonts w:ascii="宋体" w:hAnsi="宋体" w:cs="宋体"/>
          <w:sz w:val="22"/>
          <w:szCs w:val="22"/>
          <w:highlight w:val="none"/>
        </w:rPr>
      </w:pPr>
      <w:r>
        <w:rPr>
          <w:rFonts w:hint="eastAsia" w:ascii="宋体" w:hAnsi="宋体" w:cs="宋体"/>
          <w:sz w:val="22"/>
          <w:szCs w:val="22"/>
          <w:highlight w:val="none"/>
        </w:rPr>
        <w:t>（九）阻碍、抗拒主管部门监督检查的；</w:t>
      </w:r>
    </w:p>
    <w:p w14:paraId="76F15592">
      <w:pPr>
        <w:widowControl w:val="0"/>
        <w:tabs>
          <w:tab w:val="left" w:pos="567"/>
        </w:tabs>
        <w:ind w:left="420" w:firstLine="0" w:firstLineChars="0"/>
        <w:jc w:val="left"/>
        <w:rPr>
          <w:rFonts w:ascii="宋体" w:hAnsi="宋体" w:cs="宋体"/>
          <w:sz w:val="22"/>
          <w:szCs w:val="22"/>
          <w:highlight w:val="none"/>
        </w:rPr>
      </w:pPr>
      <w:r>
        <w:rPr>
          <w:rFonts w:hint="eastAsia" w:ascii="宋体" w:hAnsi="宋体" w:cs="宋体"/>
          <w:sz w:val="22"/>
          <w:szCs w:val="22"/>
          <w:highlight w:val="none"/>
        </w:rPr>
        <w:t>（十）履约检查不合格或者评价为差的；</w:t>
      </w:r>
    </w:p>
    <w:p w14:paraId="1036F28F">
      <w:pPr>
        <w:widowControl w:val="0"/>
        <w:tabs>
          <w:tab w:val="left" w:pos="567"/>
        </w:tabs>
        <w:ind w:left="420" w:firstLine="0" w:firstLineChars="0"/>
        <w:jc w:val="left"/>
        <w:rPr>
          <w:rFonts w:ascii="宋体" w:hAnsi="宋体" w:cs="宋体"/>
          <w:sz w:val="22"/>
          <w:szCs w:val="22"/>
          <w:highlight w:val="none"/>
        </w:rPr>
      </w:pPr>
      <w:r>
        <w:rPr>
          <w:rFonts w:hint="eastAsia" w:ascii="宋体" w:hAnsi="宋体" w:cs="宋体"/>
          <w:sz w:val="22"/>
          <w:szCs w:val="22"/>
          <w:highlight w:val="none"/>
        </w:rPr>
        <w:t xml:space="preserve">（十一）参与本项目投标前三年内，在经营活动中有重大违法记录； </w:t>
      </w:r>
    </w:p>
    <w:p w14:paraId="551D5CF9">
      <w:pPr>
        <w:widowControl w:val="0"/>
        <w:rPr>
          <w:rFonts w:ascii="宋体" w:hAnsi="宋体" w:cs="宋体"/>
          <w:sz w:val="22"/>
          <w:szCs w:val="22"/>
          <w:highlight w:val="none"/>
        </w:rPr>
      </w:pPr>
      <w:r>
        <w:rPr>
          <w:rFonts w:hint="eastAsia" w:ascii="宋体" w:hAnsi="宋体" w:cs="宋体"/>
          <w:sz w:val="22"/>
          <w:szCs w:val="22"/>
          <w:highlight w:val="none"/>
        </w:rPr>
        <w:t>（十二）主管部门认定的其他情形。</w:t>
      </w:r>
    </w:p>
    <w:p w14:paraId="774FA730">
      <w:pPr>
        <w:widowControl w:val="0"/>
        <w:rPr>
          <w:rFonts w:ascii="宋体" w:hAnsi="宋体" w:cs="宋体"/>
          <w:sz w:val="22"/>
          <w:szCs w:val="22"/>
          <w:highlight w:val="none"/>
        </w:rPr>
      </w:pPr>
    </w:p>
    <w:p w14:paraId="51E0DD1E">
      <w:pPr>
        <w:widowControl w:val="0"/>
        <w:rPr>
          <w:rFonts w:ascii="宋体" w:hAnsi="宋体" w:cs="宋体"/>
          <w:sz w:val="22"/>
          <w:szCs w:val="22"/>
          <w:highlight w:val="none"/>
        </w:rPr>
      </w:pPr>
      <w:r>
        <w:rPr>
          <w:rFonts w:hint="eastAsia" w:ascii="宋体" w:hAnsi="宋体" w:cs="宋体"/>
          <w:sz w:val="22"/>
          <w:szCs w:val="22"/>
          <w:highlight w:val="none"/>
        </w:rPr>
        <w:t>特此承诺。</w:t>
      </w:r>
    </w:p>
    <w:p w14:paraId="0556CBC8">
      <w:pPr>
        <w:widowControl w:val="0"/>
        <w:rPr>
          <w:rFonts w:ascii="宋体" w:hAnsi="宋体" w:cs="宋体"/>
          <w:sz w:val="22"/>
          <w:szCs w:val="22"/>
          <w:highlight w:val="none"/>
        </w:rPr>
      </w:pPr>
    </w:p>
    <w:p w14:paraId="1F9E6F3F">
      <w:pPr>
        <w:widowControl w:val="0"/>
        <w:ind w:firstLine="0" w:firstLineChars="0"/>
        <w:rPr>
          <w:sz w:val="22"/>
          <w:szCs w:val="22"/>
          <w:highlight w:val="none"/>
        </w:rPr>
      </w:pPr>
      <w:r>
        <w:rPr>
          <w:rFonts w:hint="eastAsia" w:ascii="宋体" w:hAnsi="宋体"/>
          <w:sz w:val="22"/>
          <w:szCs w:val="22"/>
          <w:highlight w:val="none"/>
          <w:lang w:val="zh-CN"/>
        </w:rPr>
        <w:t>法定代表人（</w:t>
      </w:r>
      <w:r>
        <w:rPr>
          <w:rFonts w:hint="eastAsia" w:ascii="宋体" w:hAnsi="宋体"/>
          <w:sz w:val="22"/>
          <w:szCs w:val="22"/>
          <w:highlight w:val="none"/>
        </w:rPr>
        <w:t>单位负责人</w:t>
      </w:r>
      <w:r>
        <w:rPr>
          <w:rFonts w:hint="eastAsia" w:ascii="宋体" w:hAnsi="宋体"/>
          <w:sz w:val="22"/>
          <w:szCs w:val="22"/>
          <w:highlight w:val="none"/>
          <w:lang w:val="zh-CN"/>
        </w:rPr>
        <w:t>）或其授权代表（签字</w:t>
      </w:r>
      <w:r>
        <w:rPr>
          <w:rFonts w:hint="eastAsia" w:ascii="宋体" w:hAnsi="宋体"/>
          <w:sz w:val="22"/>
          <w:szCs w:val="22"/>
          <w:highlight w:val="none"/>
        </w:rPr>
        <w:t>或盖章</w:t>
      </w:r>
      <w:r>
        <w:rPr>
          <w:rFonts w:hint="eastAsia" w:ascii="宋体" w:hAnsi="宋体"/>
          <w:sz w:val="22"/>
          <w:szCs w:val="22"/>
          <w:highlight w:val="none"/>
          <w:lang w:val="zh-CN"/>
        </w:rPr>
        <w:t>）</w:t>
      </w:r>
      <w:r>
        <w:rPr>
          <w:rFonts w:hint="eastAsia"/>
          <w:sz w:val="22"/>
          <w:szCs w:val="22"/>
          <w:highlight w:val="none"/>
        </w:rPr>
        <w:t xml:space="preserve">：                   </w:t>
      </w:r>
    </w:p>
    <w:p w14:paraId="0D002310">
      <w:pPr>
        <w:widowControl w:val="0"/>
        <w:ind w:firstLine="0" w:firstLineChars="0"/>
        <w:rPr>
          <w:sz w:val="22"/>
          <w:szCs w:val="22"/>
          <w:highlight w:val="none"/>
        </w:rPr>
      </w:pPr>
      <w:r>
        <w:rPr>
          <w:rFonts w:hint="eastAsia"/>
          <w:sz w:val="22"/>
          <w:szCs w:val="22"/>
          <w:highlight w:val="none"/>
        </w:rPr>
        <w:t xml:space="preserve">投标人名称（盖章）：                        </w:t>
      </w:r>
    </w:p>
    <w:p w14:paraId="3E8835D9">
      <w:pPr>
        <w:widowControl w:val="0"/>
        <w:ind w:firstLine="0" w:firstLineChars="0"/>
        <w:rPr>
          <w:sz w:val="22"/>
          <w:szCs w:val="22"/>
          <w:highlight w:val="none"/>
        </w:rPr>
      </w:pPr>
      <w:r>
        <w:rPr>
          <w:rFonts w:hint="eastAsia"/>
          <w:sz w:val="22"/>
          <w:szCs w:val="22"/>
          <w:highlight w:val="none"/>
        </w:rPr>
        <w:t>日期：   年   月   日</w:t>
      </w:r>
    </w:p>
    <w:p w14:paraId="1C028F5A">
      <w:pPr>
        <w:widowControl w:val="0"/>
        <w:spacing w:line="240" w:lineRule="auto"/>
        <w:ind w:firstLine="0" w:firstLineChars="0"/>
        <w:jc w:val="left"/>
        <w:rPr>
          <w:rFonts w:ascii="宋体" w:hAnsi="宋体" w:cs="FZXBSK--GBK1-0"/>
          <w:b/>
          <w:kern w:val="0"/>
          <w:sz w:val="32"/>
          <w:szCs w:val="32"/>
          <w:highlight w:val="none"/>
        </w:rPr>
      </w:pPr>
      <w:r>
        <w:rPr>
          <w:rFonts w:hint="eastAsia" w:ascii="宋体" w:hAnsi="宋体" w:cs="FZXBSK--GBK1-0"/>
          <w:b/>
          <w:kern w:val="0"/>
          <w:sz w:val="32"/>
          <w:szCs w:val="32"/>
          <w:highlight w:val="none"/>
        </w:rPr>
        <w:br w:type="page"/>
      </w:r>
    </w:p>
    <w:p w14:paraId="14D4D317">
      <w:pPr>
        <w:widowControl w:val="0"/>
        <w:tabs>
          <w:tab w:val="left" w:pos="0"/>
        </w:tabs>
        <w:spacing w:line="240" w:lineRule="auto"/>
        <w:ind w:left="397" w:firstLine="0" w:firstLineChars="0"/>
        <w:jc w:val="center"/>
        <w:outlineLvl w:val="2"/>
        <w:rPr>
          <w:szCs w:val="22"/>
          <w:highlight w:val="none"/>
        </w:rPr>
      </w:pPr>
      <w:bookmarkStart w:id="479" w:name="_Toc3815"/>
      <w:bookmarkStart w:id="480" w:name="_Toc32756"/>
      <w:bookmarkStart w:id="481" w:name="_Toc3794"/>
      <w:bookmarkStart w:id="482" w:name="_Toc5778"/>
      <w:bookmarkStart w:id="483" w:name="_Toc201134396"/>
      <w:bookmarkStart w:id="484" w:name="_Toc10428"/>
      <w:r>
        <w:rPr>
          <w:rFonts w:hint="eastAsia" w:ascii="宋体" w:hAnsi="宋体" w:cs="FZXBSK--GBK1-0"/>
          <w:b/>
          <w:kern w:val="0"/>
          <w:sz w:val="32"/>
          <w:szCs w:val="32"/>
          <w:highlight w:val="none"/>
        </w:rPr>
        <w:t>五、采购违法行为风险知悉确认书</w:t>
      </w:r>
      <w:bookmarkEnd w:id="479"/>
      <w:bookmarkEnd w:id="480"/>
      <w:bookmarkEnd w:id="481"/>
      <w:bookmarkEnd w:id="482"/>
      <w:bookmarkEnd w:id="483"/>
      <w:bookmarkEnd w:id="484"/>
    </w:p>
    <w:p w14:paraId="0391C835">
      <w:pPr>
        <w:widowControl w:val="0"/>
        <w:spacing w:line="360" w:lineRule="exact"/>
        <w:ind w:firstLine="0" w:firstLineChars="0"/>
        <w:rPr>
          <w:rFonts w:cs="宋体"/>
          <w:sz w:val="22"/>
          <w:szCs w:val="22"/>
          <w:highlight w:val="none"/>
        </w:rPr>
      </w:pPr>
    </w:p>
    <w:p w14:paraId="025643E8">
      <w:pPr>
        <w:widowControl w:val="0"/>
        <w:spacing w:after="120" w:afterLines="50" w:line="360" w:lineRule="exact"/>
        <w:rPr>
          <w:rFonts w:ascii="宋体" w:hAnsi="宋体" w:cs="宋体"/>
          <w:b/>
          <w:bCs/>
          <w:szCs w:val="21"/>
          <w:highlight w:val="none"/>
        </w:rPr>
      </w:pPr>
      <w:r>
        <w:rPr>
          <w:rFonts w:hint="eastAsia" w:ascii="宋体" w:hAnsi="宋体" w:cs="宋体"/>
          <w:sz w:val="22"/>
          <w:szCs w:val="22"/>
          <w:highlight w:val="none"/>
        </w:rPr>
        <w:t xml:space="preserve"> </w:t>
      </w:r>
      <w:r>
        <w:rPr>
          <w:rFonts w:hint="eastAsia" w:ascii="宋体" w:hAnsi="宋体" w:cs="宋体"/>
          <w:b/>
          <w:bCs/>
          <w:szCs w:val="21"/>
          <w:highlight w:val="none"/>
        </w:rPr>
        <w:t>我单位在投标前已充分知悉以下情形为参与采购活动时的重大风险事项，并承诺已对下述风险提示事项重点排查，若存在下述情况，我单位愿意依法承担被记入供应商诚信档案、罚款、取消参与采购资格等处罚；构成犯罪的，依法承担刑事责任。</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7811"/>
      </w:tblGrid>
      <w:tr w14:paraId="5C024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11" w:type="dxa"/>
          </w:tcPr>
          <w:p w14:paraId="3EB0FBD0">
            <w:pPr>
              <w:widowControl w:val="0"/>
              <w:spacing w:line="400" w:lineRule="exact"/>
              <w:ind w:left="840" w:firstLine="0" w:firstLineChars="0"/>
              <w:jc w:val="center"/>
              <w:rPr>
                <w:rFonts w:hint="eastAsia" w:ascii="宋体" w:hAnsi="宋体" w:cs="宋体"/>
                <w:color w:val="auto"/>
                <w:szCs w:val="21"/>
                <w:highlight w:val="none"/>
              </w:rPr>
            </w:pPr>
            <w:r>
              <w:rPr>
                <w:rFonts w:hint="eastAsia" w:ascii="宋体" w:hAnsi="宋体" w:cs="宋体"/>
                <w:color w:val="auto"/>
                <w:kern w:val="2"/>
                <w:sz w:val="21"/>
                <w:szCs w:val="21"/>
                <w:highlight w:val="none"/>
              </w:rPr>
              <w:t>序号</w:t>
            </w:r>
          </w:p>
        </w:tc>
        <w:tc>
          <w:tcPr>
            <w:tcW w:w="7811" w:type="dxa"/>
          </w:tcPr>
          <w:p w14:paraId="4E2CAE74">
            <w:pPr>
              <w:widowControl w:val="0"/>
              <w:spacing w:line="400" w:lineRule="exact"/>
              <w:ind w:left="0" w:firstLine="0" w:firstLineChars="0"/>
              <w:jc w:val="center"/>
              <w:rPr>
                <w:rFonts w:hint="eastAsia" w:ascii="Times New Roman" w:hAnsi="Times New Roman" w:eastAsia="宋体" w:cs="Times New Roman"/>
                <w:kern w:val="2"/>
                <w:sz w:val="21"/>
                <w:szCs w:val="24"/>
                <w:highlight w:val="none"/>
                <w:lang w:val="en-US" w:eastAsia="zh-CN" w:bidi="ar-SA"/>
              </w:rPr>
            </w:pPr>
            <w:r>
              <w:rPr>
                <w:rFonts w:hint="eastAsia" w:ascii="宋体" w:hAnsi="宋体" w:cs="宋体"/>
                <w:b/>
                <w:bCs/>
                <w:color w:val="auto"/>
                <w:kern w:val="2"/>
                <w:sz w:val="21"/>
                <w:szCs w:val="21"/>
                <w:highlight w:val="none"/>
              </w:rPr>
              <w:t>供应商参与投标禁止情形</w:t>
            </w:r>
          </w:p>
        </w:tc>
      </w:tr>
      <w:tr w14:paraId="7839D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vAlign w:val="center"/>
          </w:tcPr>
          <w:p w14:paraId="0E1A0660">
            <w:pPr>
              <w:widowControl w:val="0"/>
              <w:spacing w:line="400" w:lineRule="exact"/>
              <w:ind w:left="0" w:firstLine="0" w:firstLineChars="0"/>
              <w:jc w:val="center"/>
              <w:rPr>
                <w:rFonts w:hint="eastAsia" w:ascii="宋" w:hAnsi="宋" w:eastAsia="宋" w:cs="宋"/>
                <w:kern w:val="2"/>
                <w:sz w:val="21"/>
                <w:szCs w:val="24"/>
                <w:highlight w:val="none"/>
                <w:lang w:val="en-US" w:eastAsia="zh-CN" w:bidi="ar-SA"/>
              </w:rPr>
            </w:pPr>
            <w:r>
              <w:rPr>
                <w:rFonts w:hint="eastAsia" w:ascii="宋" w:hAnsi="宋" w:eastAsia="宋" w:cs="宋"/>
                <w:kern w:val="2"/>
                <w:sz w:val="21"/>
                <w:szCs w:val="24"/>
                <w:highlight w:val="none"/>
                <w:lang w:val="en-US" w:eastAsia="zh-CN" w:bidi="ar-SA"/>
              </w:rPr>
              <w:t>1</w:t>
            </w:r>
          </w:p>
        </w:tc>
        <w:tc>
          <w:tcPr>
            <w:tcW w:w="7811" w:type="dxa"/>
            <w:vAlign w:val="center"/>
          </w:tcPr>
          <w:p w14:paraId="13030958">
            <w:pPr>
              <w:widowControl w:val="0"/>
              <w:spacing w:line="400" w:lineRule="exact"/>
              <w:ind w:left="0" w:firstLine="0" w:firstLineChars="0"/>
              <w:jc w:val="left"/>
              <w:rPr>
                <w:rFonts w:hint="eastAsia" w:ascii="宋体" w:hAnsi="宋体" w:cs="宋体"/>
                <w:color w:val="auto"/>
                <w:szCs w:val="21"/>
                <w:highlight w:val="none"/>
              </w:rPr>
            </w:pPr>
            <w:r>
              <w:rPr>
                <w:rFonts w:hint="eastAsia" w:ascii="宋体" w:hAnsi="宋体" w:cs="宋体"/>
                <w:color w:val="auto"/>
                <w:kern w:val="2"/>
                <w:sz w:val="21"/>
                <w:szCs w:val="21"/>
                <w:highlight w:val="none"/>
              </w:rPr>
              <w:t>与其他投标供应商的法定代表人、主要经营负责人、投标授权代表人、项目负责人、主要技术人员为</w:t>
            </w:r>
            <w:r>
              <w:rPr>
                <w:rFonts w:hint="eastAsia" w:ascii="宋体" w:hAnsi="宋体" w:cs="宋体"/>
                <w:b/>
                <w:bCs/>
                <w:color w:val="auto"/>
                <w:kern w:val="2"/>
                <w:sz w:val="21"/>
                <w:szCs w:val="21"/>
                <w:highlight w:val="none"/>
              </w:rPr>
              <w:t>同一人、属同一单位或者在同一单位缴纳社会保险</w:t>
            </w:r>
            <w:r>
              <w:rPr>
                <w:rFonts w:hint="eastAsia" w:ascii="宋体" w:hAnsi="宋体" w:cs="宋体"/>
                <w:color w:val="auto"/>
                <w:kern w:val="2"/>
                <w:sz w:val="21"/>
                <w:szCs w:val="21"/>
                <w:highlight w:val="none"/>
              </w:rPr>
              <w:t>。</w:t>
            </w:r>
          </w:p>
        </w:tc>
      </w:tr>
      <w:tr w14:paraId="4400D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vAlign w:val="center"/>
          </w:tcPr>
          <w:p w14:paraId="13E6C558">
            <w:pPr>
              <w:widowControl w:val="0"/>
              <w:spacing w:line="400" w:lineRule="exact"/>
              <w:ind w:left="0" w:firstLine="0" w:firstLineChars="0"/>
              <w:jc w:val="center"/>
              <w:rPr>
                <w:rFonts w:hint="eastAsia" w:ascii="宋" w:hAnsi="宋" w:eastAsia="宋" w:cs="宋"/>
                <w:kern w:val="2"/>
                <w:sz w:val="21"/>
                <w:szCs w:val="24"/>
                <w:highlight w:val="none"/>
                <w:lang w:val="en-US" w:eastAsia="zh-CN" w:bidi="ar-SA"/>
              </w:rPr>
            </w:pPr>
            <w:r>
              <w:rPr>
                <w:rFonts w:hint="eastAsia" w:ascii="宋" w:hAnsi="宋" w:eastAsia="宋" w:cs="宋"/>
                <w:kern w:val="2"/>
                <w:sz w:val="21"/>
                <w:szCs w:val="24"/>
                <w:highlight w:val="none"/>
                <w:lang w:val="en-US" w:eastAsia="zh-CN" w:bidi="ar-SA"/>
              </w:rPr>
              <w:t>2</w:t>
            </w:r>
          </w:p>
        </w:tc>
        <w:tc>
          <w:tcPr>
            <w:tcW w:w="7811" w:type="dxa"/>
            <w:vAlign w:val="center"/>
          </w:tcPr>
          <w:p w14:paraId="28DDC217">
            <w:pPr>
              <w:widowControl w:val="0"/>
              <w:spacing w:line="400" w:lineRule="exact"/>
              <w:ind w:left="0" w:firstLine="0" w:firstLineChars="0"/>
              <w:jc w:val="left"/>
              <w:rPr>
                <w:rFonts w:hint="eastAsia" w:ascii="宋体" w:hAnsi="宋体" w:cs="宋体"/>
                <w:color w:val="auto"/>
                <w:szCs w:val="21"/>
                <w:highlight w:val="none"/>
              </w:rPr>
            </w:pPr>
            <w:r>
              <w:rPr>
                <w:rFonts w:hint="eastAsia" w:ascii="宋体" w:hAnsi="宋体" w:cs="宋体"/>
                <w:color w:val="auto"/>
                <w:kern w:val="2"/>
                <w:sz w:val="21"/>
                <w:szCs w:val="21"/>
                <w:highlight w:val="none"/>
              </w:rPr>
              <w:t>参与本项目采购活动时，与其他投标供应商存在单位负责人为</w:t>
            </w:r>
            <w:r>
              <w:rPr>
                <w:rFonts w:hint="eastAsia" w:ascii="宋体" w:hAnsi="宋体" w:cs="宋体"/>
                <w:b/>
                <w:bCs/>
                <w:color w:val="auto"/>
                <w:kern w:val="2"/>
                <w:sz w:val="21"/>
                <w:szCs w:val="21"/>
                <w:highlight w:val="none"/>
              </w:rPr>
              <w:t>同一人或直接控股、管理关系</w:t>
            </w:r>
            <w:r>
              <w:rPr>
                <w:rFonts w:hint="eastAsia" w:ascii="宋体" w:hAnsi="宋体" w:cs="宋体"/>
                <w:color w:val="auto"/>
                <w:kern w:val="2"/>
                <w:sz w:val="21"/>
                <w:szCs w:val="21"/>
                <w:highlight w:val="none"/>
              </w:rPr>
              <w:t>。</w:t>
            </w:r>
          </w:p>
        </w:tc>
      </w:tr>
      <w:tr w14:paraId="1F100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1" w:type="dxa"/>
            <w:vAlign w:val="center"/>
          </w:tcPr>
          <w:p w14:paraId="20A8157F">
            <w:pPr>
              <w:widowControl w:val="0"/>
              <w:spacing w:line="400" w:lineRule="exact"/>
              <w:ind w:left="0" w:firstLine="0" w:firstLineChars="0"/>
              <w:jc w:val="center"/>
              <w:rPr>
                <w:rFonts w:hint="eastAsia" w:ascii="宋" w:hAnsi="宋" w:eastAsia="宋" w:cs="宋"/>
                <w:color w:val="auto"/>
                <w:szCs w:val="21"/>
                <w:highlight w:val="none"/>
              </w:rPr>
            </w:pPr>
            <w:r>
              <w:rPr>
                <w:rFonts w:hint="eastAsia" w:ascii="宋" w:hAnsi="宋" w:eastAsia="宋" w:cs="宋"/>
                <w:color w:val="auto"/>
                <w:kern w:val="2"/>
                <w:sz w:val="21"/>
                <w:szCs w:val="21"/>
                <w:highlight w:val="none"/>
                <w:lang w:val="en-US" w:eastAsia="zh-CN"/>
              </w:rPr>
              <w:t>3</w:t>
            </w:r>
          </w:p>
        </w:tc>
        <w:tc>
          <w:tcPr>
            <w:tcW w:w="7811" w:type="dxa"/>
            <w:vAlign w:val="center"/>
          </w:tcPr>
          <w:p w14:paraId="21E61398">
            <w:pPr>
              <w:widowControl w:val="0"/>
              <w:spacing w:line="400" w:lineRule="exact"/>
              <w:ind w:left="0" w:firstLine="0" w:firstLineChars="0"/>
              <w:jc w:val="left"/>
              <w:rPr>
                <w:rFonts w:hint="eastAsia" w:ascii="宋体" w:hAnsi="宋体" w:cs="宋体"/>
                <w:color w:val="auto"/>
                <w:szCs w:val="21"/>
                <w:highlight w:val="none"/>
              </w:rPr>
            </w:pPr>
            <w:r>
              <w:rPr>
                <w:rFonts w:hint="eastAsia" w:ascii="宋体" w:hAnsi="宋体" w:cs="宋体"/>
                <w:color w:val="auto"/>
                <w:kern w:val="2"/>
                <w:sz w:val="21"/>
                <w:szCs w:val="21"/>
                <w:highlight w:val="none"/>
              </w:rPr>
              <w:t>与其他投标供应商的投标文件或部分投标文件</w:t>
            </w:r>
            <w:r>
              <w:rPr>
                <w:rFonts w:hint="eastAsia" w:ascii="宋体" w:hAnsi="宋体" w:cs="宋体"/>
                <w:b/>
                <w:bCs/>
                <w:color w:val="auto"/>
                <w:kern w:val="2"/>
                <w:sz w:val="21"/>
                <w:szCs w:val="21"/>
                <w:highlight w:val="none"/>
              </w:rPr>
              <w:t>相互混装或存在非正常一致</w:t>
            </w:r>
            <w:r>
              <w:rPr>
                <w:rFonts w:hint="eastAsia" w:ascii="宋体" w:hAnsi="宋体" w:cs="宋体"/>
                <w:color w:val="auto"/>
                <w:kern w:val="2"/>
                <w:sz w:val="21"/>
                <w:szCs w:val="21"/>
                <w:highlight w:val="none"/>
              </w:rPr>
              <w:t>。</w:t>
            </w:r>
          </w:p>
        </w:tc>
      </w:tr>
      <w:tr w14:paraId="0D884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vAlign w:val="center"/>
          </w:tcPr>
          <w:p w14:paraId="185BB6E7">
            <w:pPr>
              <w:widowControl w:val="0"/>
              <w:spacing w:line="400" w:lineRule="exact"/>
              <w:ind w:left="0" w:firstLine="0" w:firstLineChars="0"/>
              <w:jc w:val="center"/>
              <w:rPr>
                <w:rFonts w:hint="eastAsia" w:ascii="宋" w:hAnsi="宋" w:eastAsia="宋" w:cs="宋"/>
                <w:kern w:val="2"/>
                <w:sz w:val="21"/>
                <w:szCs w:val="24"/>
                <w:highlight w:val="none"/>
                <w:lang w:val="en-US" w:eastAsia="zh-CN" w:bidi="ar-SA"/>
              </w:rPr>
            </w:pPr>
            <w:r>
              <w:rPr>
                <w:rFonts w:hint="eastAsia" w:ascii="宋" w:hAnsi="宋" w:eastAsia="宋" w:cs="宋"/>
                <w:kern w:val="2"/>
                <w:sz w:val="21"/>
                <w:szCs w:val="24"/>
                <w:highlight w:val="none"/>
                <w:lang w:val="en-US" w:eastAsia="zh-CN" w:bidi="ar-SA"/>
              </w:rPr>
              <w:t>4</w:t>
            </w:r>
          </w:p>
        </w:tc>
        <w:tc>
          <w:tcPr>
            <w:tcW w:w="7811" w:type="dxa"/>
            <w:vAlign w:val="center"/>
          </w:tcPr>
          <w:p w14:paraId="1324B76C">
            <w:pPr>
              <w:widowControl w:val="0"/>
              <w:spacing w:line="400" w:lineRule="exact"/>
              <w:ind w:left="0" w:firstLine="0" w:firstLineChars="0"/>
              <w:jc w:val="left"/>
              <w:rPr>
                <w:rFonts w:hint="eastAsia" w:ascii="宋体" w:hAnsi="宋体" w:cs="宋体"/>
                <w:color w:val="auto"/>
                <w:szCs w:val="21"/>
                <w:highlight w:val="none"/>
              </w:rPr>
            </w:pPr>
            <w:r>
              <w:rPr>
                <w:rFonts w:hint="eastAsia" w:ascii="宋体" w:hAnsi="宋体" w:cs="宋体"/>
                <w:color w:val="auto"/>
                <w:kern w:val="2"/>
                <w:sz w:val="21"/>
                <w:szCs w:val="21"/>
                <w:highlight w:val="none"/>
              </w:rPr>
              <w:t>与其他投标供应商的投标文件由</w:t>
            </w:r>
            <w:r>
              <w:rPr>
                <w:rFonts w:hint="eastAsia" w:ascii="宋体" w:hAnsi="宋体" w:cs="宋体"/>
                <w:b/>
                <w:bCs/>
                <w:color w:val="auto"/>
                <w:kern w:val="2"/>
                <w:sz w:val="21"/>
                <w:szCs w:val="21"/>
                <w:highlight w:val="none"/>
              </w:rPr>
              <w:t>同一单位或者同一人编制</w:t>
            </w:r>
            <w:r>
              <w:rPr>
                <w:rFonts w:hint="eastAsia" w:ascii="宋体" w:hAnsi="宋体" w:cs="宋体"/>
                <w:color w:val="auto"/>
                <w:kern w:val="2"/>
                <w:sz w:val="21"/>
                <w:szCs w:val="21"/>
                <w:highlight w:val="none"/>
              </w:rPr>
              <w:t>，或者使用</w:t>
            </w:r>
            <w:r>
              <w:rPr>
                <w:rFonts w:hint="eastAsia" w:ascii="宋体" w:hAnsi="宋体" w:cs="宋体"/>
                <w:b/>
                <w:bCs/>
                <w:color w:val="auto"/>
                <w:kern w:val="2"/>
                <w:sz w:val="21"/>
                <w:szCs w:val="21"/>
                <w:highlight w:val="none"/>
              </w:rPr>
              <w:t>同一设备编制</w:t>
            </w:r>
            <w:r>
              <w:rPr>
                <w:rFonts w:hint="eastAsia" w:ascii="宋体" w:hAnsi="宋体" w:cs="宋体"/>
                <w:color w:val="auto"/>
                <w:kern w:val="2"/>
                <w:sz w:val="21"/>
                <w:szCs w:val="21"/>
                <w:highlight w:val="none"/>
              </w:rPr>
              <w:t>（“文件制作机器码”“文件创建标识码”一致）。</w:t>
            </w:r>
          </w:p>
        </w:tc>
      </w:tr>
      <w:tr w14:paraId="52076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vAlign w:val="center"/>
          </w:tcPr>
          <w:p w14:paraId="248974F9">
            <w:pPr>
              <w:widowControl w:val="0"/>
              <w:spacing w:line="400" w:lineRule="exact"/>
              <w:ind w:left="0" w:firstLine="0" w:firstLineChars="0"/>
              <w:jc w:val="center"/>
              <w:rPr>
                <w:rFonts w:hint="eastAsia" w:ascii="宋" w:hAnsi="宋" w:eastAsia="宋" w:cs="宋"/>
                <w:kern w:val="2"/>
                <w:sz w:val="21"/>
                <w:szCs w:val="24"/>
                <w:highlight w:val="none"/>
                <w:lang w:val="en-US" w:eastAsia="zh-CN" w:bidi="ar-SA"/>
              </w:rPr>
            </w:pPr>
            <w:r>
              <w:rPr>
                <w:rFonts w:hint="eastAsia" w:ascii="宋" w:hAnsi="宋" w:eastAsia="宋" w:cs="宋"/>
                <w:kern w:val="2"/>
                <w:sz w:val="21"/>
                <w:szCs w:val="24"/>
                <w:highlight w:val="none"/>
                <w:lang w:val="en-US" w:eastAsia="zh-CN" w:bidi="ar-SA"/>
              </w:rPr>
              <w:t>5</w:t>
            </w:r>
          </w:p>
        </w:tc>
        <w:tc>
          <w:tcPr>
            <w:tcW w:w="7811" w:type="dxa"/>
            <w:vAlign w:val="center"/>
          </w:tcPr>
          <w:p w14:paraId="4A0C12EF">
            <w:pPr>
              <w:widowControl w:val="0"/>
              <w:spacing w:line="400" w:lineRule="exact"/>
              <w:ind w:left="0" w:firstLine="0" w:firstLineChars="0"/>
              <w:jc w:val="left"/>
              <w:rPr>
                <w:rFonts w:hint="eastAsia" w:ascii="宋体" w:hAnsi="宋体" w:cs="宋体"/>
                <w:color w:val="auto"/>
                <w:szCs w:val="21"/>
                <w:highlight w:val="none"/>
              </w:rPr>
            </w:pPr>
            <w:r>
              <w:rPr>
                <w:rFonts w:hint="eastAsia" w:ascii="宋体" w:hAnsi="宋体" w:cs="宋体"/>
                <w:color w:val="auto"/>
                <w:kern w:val="2"/>
                <w:sz w:val="21"/>
                <w:szCs w:val="21"/>
                <w:highlight w:val="none"/>
              </w:rPr>
              <w:t>提供</w:t>
            </w:r>
            <w:r>
              <w:rPr>
                <w:rFonts w:hint="eastAsia" w:ascii="宋体" w:hAnsi="宋体" w:cs="宋体"/>
                <w:b/>
                <w:bCs/>
                <w:color w:val="auto"/>
                <w:kern w:val="2"/>
                <w:sz w:val="21"/>
                <w:szCs w:val="21"/>
                <w:highlight w:val="none"/>
              </w:rPr>
              <w:t>未经出具机构核实</w:t>
            </w:r>
            <w:r>
              <w:rPr>
                <w:rFonts w:hint="eastAsia" w:ascii="宋体" w:hAnsi="宋体" w:cs="宋体"/>
                <w:color w:val="auto"/>
                <w:kern w:val="2"/>
                <w:sz w:val="21"/>
                <w:szCs w:val="21"/>
                <w:highlight w:val="none"/>
              </w:rPr>
              <w:t>的虚假的检验检测报告、业绩材料、社保缴纳证明、学历学位证书、职称认证证书等材料。</w:t>
            </w:r>
          </w:p>
        </w:tc>
      </w:tr>
    </w:tbl>
    <w:p w14:paraId="7E66CA20">
      <w:pPr>
        <w:widowControl w:val="0"/>
        <w:spacing w:before="120" w:beforeLines="50" w:line="380" w:lineRule="exact"/>
        <w:rPr>
          <w:rFonts w:ascii="宋体" w:hAnsi="宋体" w:cs="宋体"/>
          <w:b/>
          <w:szCs w:val="21"/>
          <w:highlight w:val="none"/>
        </w:rPr>
      </w:pPr>
      <w:r>
        <w:rPr>
          <w:rFonts w:hint="eastAsia" w:ascii="宋体" w:hAnsi="宋体" w:cs="宋体"/>
          <w:b/>
          <w:szCs w:val="21"/>
          <w:highlight w:val="none"/>
        </w:rPr>
        <w:t>一、我单位已充分知悉“隐瞒真实情况，提供虚假资料”的法定情形，包括但不限于：</w:t>
      </w:r>
    </w:p>
    <w:p w14:paraId="6D49E403">
      <w:pPr>
        <w:widowControl w:val="0"/>
        <w:spacing w:line="380" w:lineRule="exact"/>
        <w:rPr>
          <w:rFonts w:ascii="宋体" w:hAnsi="宋体" w:cs="宋体"/>
          <w:szCs w:val="21"/>
          <w:highlight w:val="none"/>
        </w:rPr>
      </w:pPr>
      <w:r>
        <w:rPr>
          <w:rFonts w:hint="eastAsia" w:ascii="宋体" w:hAnsi="宋体" w:cs="宋体"/>
          <w:szCs w:val="21"/>
          <w:highlight w:val="none"/>
        </w:rPr>
        <w:t>（一）通过转让或者租借等方式从其他单位获取资格或者资质证书投标的。</w:t>
      </w:r>
    </w:p>
    <w:p w14:paraId="0AD44478">
      <w:pPr>
        <w:widowControl w:val="0"/>
        <w:spacing w:line="380" w:lineRule="exact"/>
        <w:rPr>
          <w:rFonts w:ascii="宋体" w:hAnsi="宋体" w:cs="宋体"/>
          <w:szCs w:val="21"/>
          <w:highlight w:val="none"/>
        </w:rPr>
      </w:pPr>
      <w:r>
        <w:rPr>
          <w:rFonts w:hint="eastAsia" w:ascii="宋体" w:hAnsi="宋体" w:cs="宋体"/>
          <w:szCs w:val="21"/>
          <w:highlight w:val="none"/>
        </w:rPr>
        <w:t>（二）由其他单位或者其他单位负责人在投标供应商编制的投标文件上加盖印章或者签字的。</w:t>
      </w:r>
    </w:p>
    <w:p w14:paraId="55DDE506">
      <w:pPr>
        <w:widowControl w:val="0"/>
        <w:spacing w:line="380" w:lineRule="exact"/>
        <w:rPr>
          <w:rFonts w:ascii="宋体" w:hAnsi="宋体" w:cs="宋体"/>
          <w:szCs w:val="21"/>
          <w:highlight w:val="none"/>
        </w:rPr>
      </w:pPr>
      <w:r>
        <w:rPr>
          <w:rFonts w:hint="eastAsia" w:ascii="宋体" w:hAnsi="宋体" w:cs="宋体"/>
          <w:szCs w:val="21"/>
          <w:highlight w:val="none"/>
        </w:rPr>
        <w:t>（三）项目负责人或者主要技术人员不是本单位人员的。</w:t>
      </w:r>
    </w:p>
    <w:p w14:paraId="4845F7DF">
      <w:pPr>
        <w:widowControl w:val="0"/>
        <w:spacing w:line="380" w:lineRule="exact"/>
        <w:rPr>
          <w:rFonts w:ascii="宋体" w:hAnsi="宋体" w:cs="宋体"/>
          <w:szCs w:val="21"/>
          <w:highlight w:val="none"/>
        </w:rPr>
      </w:pPr>
      <w:r>
        <w:rPr>
          <w:rFonts w:hint="eastAsia" w:ascii="宋体" w:hAnsi="宋体" w:cs="宋体"/>
          <w:szCs w:val="21"/>
          <w:highlight w:val="none"/>
        </w:rPr>
        <w:t>（四）投标保证金不是从投标供应商基本账户转出的。</w:t>
      </w:r>
    </w:p>
    <w:p w14:paraId="3C672CCC">
      <w:pPr>
        <w:widowControl w:val="0"/>
        <w:spacing w:line="380" w:lineRule="exact"/>
        <w:rPr>
          <w:rFonts w:ascii="宋体" w:hAnsi="宋体" w:cs="宋体"/>
          <w:szCs w:val="21"/>
          <w:highlight w:val="none"/>
        </w:rPr>
      </w:pPr>
      <w:r>
        <w:rPr>
          <w:rFonts w:hint="eastAsia" w:ascii="宋体" w:hAnsi="宋体" w:cs="宋体"/>
          <w:szCs w:val="21"/>
          <w:highlight w:val="none"/>
        </w:rPr>
        <w:t>（五）其他隐瞒真实情况、提供虚假资料的行为。</w:t>
      </w:r>
    </w:p>
    <w:p w14:paraId="22EA20A9">
      <w:pPr>
        <w:widowControl w:val="0"/>
        <w:spacing w:line="380" w:lineRule="exact"/>
        <w:rPr>
          <w:rFonts w:ascii="宋体" w:hAnsi="宋体" w:cs="宋体"/>
          <w:b/>
          <w:szCs w:val="21"/>
          <w:highlight w:val="none"/>
        </w:rPr>
      </w:pPr>
      <w:r>
        <w:rPr>
          <w:rFonts w:hint="eastAsia" w:ascii="宋体" w:hAnsi="宋体" w:cs="宋体"/>
          <w:b/>
          <w:szCs w:val="21"/>
          <w:highlight w:val="none"/>
        </w:rPr>
        <w:t>二、我单位已充分知悉“与其他采购参加人串通投标”的法定情形，包括但不限于：</w:t>
      </w:r>
    </w:p>
    <w:p w14:paraId="1ACF9277">
      <w:pPr>
        <w:widowControl w:val="0"/>
        <w:spacing w:line="380" w:lineRule="exact"/>
        <w:rPr>
          <w:rFonts w:ascii="宋体" w:hAnsi="宋体" w:cs="宋体"/>
          <w:szCs w:val="21"/>
          <w:highlight w:val="none"/>
        </w:rPr>
      </w:pPr>
      <w:r>
        <w:rPr>
          <w:rFonts w:hint="eastAsia" w:ascii="宋体" w:hAnsi="宋体" w:cs="宋体"/>
          <w:szCs w:val="21"/>
          <w:highlight w:val="none"/>
        </w:rPr>
        <w:t>（一）投标供应商之间相互约定给予未中标的供应商利益补偿。</w:t>
      </w:r>
    </w:p>
    <w:p w14:paraId="2CC8956E">
      <w:pPr>
        <w:widowControl w:val="0"/>
        <w:spacing w:line="380" w:lineRule="exact"/>
        <w:rPr>
          <w:rFonts w:ascii="宋体" w:hAnsi="宋体" w:cs="宋体"/>
          <w:szCs w:val="21"/>
          <w:highlight w:val="none"/>
        </w:rPr>
      </w:pPr>
      <w:r>
        <w:rPr>
          <w:rFonts w:hint="eastAsia" w:ascii="宋体" w:hAnsi="宋体" w:cs="宋体"/>
          <w:szCs w:val="21"/>
          <w:highlight w:val="none"/>
        </w:rPr>
        <w:t>（二）不同投标供应商的法定代表人、主要经营负责人、项目投标授权代表人、项目负责人、主要技术人员为同一人、属同一单位或者在同一单位缴纳社会保险。</w:t>
      </w:r>
    </w:p>
    <w:p w14:paraId="221512E4">
      <w:pPr>
        <w:widowControl w:val="0"/>
        <w:spacing w:line="340" w:lineRule="exact"/>
        <w:rPr>
          <w:rFonts w:ascii="宋体" w:hAnsi="宋体" w:cs="宋体"/>
          <w:szCs w:val="21"/>
          <w:highlight w:val="none"/>
        </w:rPr>
      </w:pPr>
      <w:r>
        <w:rPr>
          <w:rFonts w:hint="eastAsia" w:ascii="宋体" w:hAnsi="宋体" w:cs="宋体"/>
          <w:szCs w:val="21"/>
          <w:highlight w:val="none"/>
        </w:rPr>
        <w:t>（三）不同投标供应商的投标文件由同一单位或者同一人编制，或者由同一人分阶段参与编制的。</w:t>
      </w:r>
    </w:p>
    <w:p w14:paraId="5227BD1E">
      <w:pPr>
        <w:widowControl w:val="0"/>
        <w:spacing w:line="340" w:lineRule="exact"/>
        <w:rPr>
          <w:rFonts w:ascii="宋体" w:hAnsi="宋体" w:cs="宋体"/>
          <w:szCs w:val="21"/>
          <w:highlight w:val="none"/>
        </w:rPr>
      </w:pPr>
      <w:r>
        <w:rPr>
          <w:rFonts w:hint="eastAsia" w:ascii="宋体" w:hAnsi="宋体" w:cs="宋体"/>
          <w:szCs w:val="21"/>
          <w:highlight w:val="none"/>
        </w:rPr>
        <w:t>（四）不同投标供应商的投标文件或部分投标文件相互混装。</w:t>
      </w:r>
    </w:p>
    <w:p w14:paraId="03E9FA91">
      <w:pPr>
        <w:widowControl w:val="0"/>
        <w:spacing w:line="340" w:lineRule="exact"/>
        <w:rPr>
          <w:rFonts w:ascii="宋体" w:hAnsi="宋体" w:cs="宋体"/>
          <w:szCs w:val="21"/>
          <w:highlight w:val="none"/>
        </w:rPr>
      </w:pPr>
      <w:r>
        <w:rPr>
          <w:rFonts w:hint="eastAsia" w:ascii="宋体" w:hAnsi="宋体" w:cs="宋体"/>
          <w:szCs w:val="21"/>
          <w:highlight w:val="none"/>
        </w:rPr>
        <w:t>（五）不同投标供应商的投标文件内容存在非正常一致。</w:t>
      </w:r>
    </w:p>
    <w:p w14:paraId="592499F2">
      <w:pPr>
        <w:widowControl w:val="0"/>
        <w:spacing w:line="340" w:lineRule="exact"/>
        <w:rPr>
          <w:rFonts w:ascii="宋体" w:hAnsi="宋体" w:cs="宋体"/>
          <w:szCs w:val="21"/>
          <w:highlight w:val="none"/>
        </w:rPr>
      </w:pPr>
      <w:r>
        <w:rPr>
          <w:rFonts w:hint="eastAsia" w:ascii="宋体" w:hAnsi="宋体" w:cs="宋体"/>
          <w:szCs w:val="21"/>
          <w:highlight w:val="none"/>
        </w:rPr>
        <w:t>（六）由同一单位工作人员为两家以上（含两家）供应商进行同一项投标活动的。</w:t>
      </w:r>
    </w:p>
    <w:p w14:paraId="6D4FD82C">
      <w:pPr>
        <w:widowControl w:val="0"/>
        <w:spacing w:line="340" w:lineRule="exact"/>
        <w:rPr>
          <w:rFonts w:ascii="宋体" w:hAnsi="宋体" w:cs="宋体"/>
          <w:szCs w:val="21"/>
          <w:highlight w:val="none"/>
        </w:rPr>
      </w:pPr>
      <w:r>
        <w:rPr>
          <w:rFonts w:hint="eastAsia" w:ascii="宋体" w:hAnsi="宋体" w:cs="宋体"/>
          <w:szCs w:val="21"/>
          <w:highlight w:val="none"/>
        </w:rPr>
        <w:t>（七）不同投标人的投标报价呈规律性差异。</w:t>
      </w:r>
    </w:p>
    <w:p w14:paraId="22592F91">
      <w:pPr>
        <w:widowControl w:val="0"/>
        <w:spacing w:line="340" w:lineRule="exact"/>
        <w:rPr>
          <w:rFonts w:ascii="宋体" w:hAnsi="宋体" w:cs="宋体"/>
          <w:szCs w:val="21"/>
          <w:highlight w:val="none"/>
        </w:rPr>
      </w:pPr>
      <w:r>
        <w:rPr>
          <w:rFonts w:hint="eastAsia" w:ascii="宋体" w:hAnsi="宋体" w:cs="宋体"/>
          <w:szCs w:val="21"/>
          <w:highlight w:val="none"/>
        </w:rPr>
        <w:t>（八）不同投标人的投标保证金从同一单位或者个人的账户转出。</w:t>
      </w:r>
    </w:p>
    <w:p w14:paraId="20593554">
      <w:pPr>
        <w:widowControl w:val="0"/>
        <w:spacing w:line="340" w:lineRule="exact"/>
        <w:rPr>
          <w:rFonts w:ascii="宋体" w:hAnsi="宋体" w:cs="宋体"/>
          <w:szCs w:val="21"/>
          <w:highlight w:val="none"/>
        </w:rPr>
      </w:pPr>
      <w:r>
        <w:rPr>
          <w:rFonts w:hint="eastAsia" w:ascii="宋体" w:hAnsi="宋体" w:cs="宋体"/>
          <w:szCs w:val="21"/>
          <w:highlight w:val="none"/>
        </w:rPr>
        <w:t>（九）主管部门依照法律、法规认定的其他情形。</w:t>
      </w:r>
    </w:p>
    <w:p w14:paraId="34C63C68">
      <w:pPr>
        <w:widowControl w:val="0"/>
        <w:spacing w:line="340" w:lineRule="exact"/>
        <w:rPr>
          <w:rFonts w:ascii="宋体" w:hAnsi="宋体" w:cs="宋体"/>
          <w:b/>
          <w:szCs w:val="21"/>
          <w:highlight w:val="none"/>
        </w:rPr>
      </w:pPr>
      <w:r>
        <w:rPr>
          <w:rFonts w:hint="eastAsia" w:ascii="宋体" w:hAnsi="宋体" w:cs="宋体"/>
          <w:b/>
          <w:szCs w:val="21"/>
          <w:highlight w:val="none"/>
        </w:rPr>
        <w:t>三、我单位已充分知悉下列情形存在法律风险，在投标前已对相关风险事项进行排查。</w:t>
      </w:r>
    </w:p>
    <w:p w14:paraId="09F647BD">
      <w:pPr>
        <w:widowControl w:val="0"/>
        <w:spacing w:line="340" w:lineRule="exact"/>
        <w:rPr>
          <w:rFonts w:ascii="宋体" w:hAnsi="宋体" w:cs="宋体"/>
          <w:b/>
          <w:szCs w:val="21"/>
          <w:highlight w:val="none"/>
        </w:rPr>
      </w:pPr>
      <w:r>
        <w:rPr>
          <w:rFonts w:hint="eastAsia" w:ascii="宋体" w:hAnsi="宋体" w:cs="宋体"/>
          <w:szCs w:val="21"/>
          <w:highlight w:val="none"/>
        </w:rPr>
        <w:t>（一）对于从其他主体获取的投标资料，我单位应审慎核查，确保其真实性。</w:t>
      </w:r>
      <w:r>
        <w:rPr>
          <w:rFonts w:hint="eastAsia" w:ascii="宋体" w:hAnsi="宋体" w:cs="宋体"/>
          <w:b/>
          <w:szCs w:val="21"/>
          <w:highlight w:val="none"/>
        </w:rPr>
        <w:t>如主管部门查实投标文件中存在虚假资料的，无论相关资料是否由第三方或本公司员工提供，均不影响主管部门对供应商存在“隐瞒真实情况，提供虚假资料”违法行为的认定。</w:t>
      </w:r>
    </w:p>
    <w:p w14:paraId="22090307">
      <w:pPr>
        <w:widowControl w:val="0"/>
        <w:spacing w:line="340" w:lineRule="exact"/>
        <w:rPr>
          <w:rFonts w:ascii="宋体" w:hAnsi="宋体" w:cs="宋体"/>
          <w:szCs w:val="21"/>
          <w:highlight w:val="none"/>
        </w:rPr>
      </w:pPr>
      <w:r>
        <w:rPr>
          <w:rFonts w:hint="eastAsia" w:ascii="宋体" w:hAnsi="宋体" w:cs="宋体"/>
          <w:szCs w:val="21"/>
          <w:highlight w:val="none"/>
        </w:rPr>
        <w:t>（二）对于涉及国家机关出具的公文、证件、证明材料等文件，一旦涉嫌虚假，经查实，主管部门将依法从严处理，并移送有关部门追究法律责任；涉嫌犯罪的，移送司法机关处理。</w:t>
      </w:r>
    </w:p>
    <w:p w14:paraId="15945009">
      <w:pPr>
        <w:widowControl w:val="0"/>
        <w:spacing w:line="340" w:lineRule="exact"/>
        <w:rPr>
          <w:rFonts w:ascii="宋体" w:hAnsi="宋体" w:cs="宋体"/>
          <w:b/>
          <w:szCs w:val="21"/>
          <w:highlight w:val="none"/>
        </w:rPr>
      </w:pPr>
      <w:r>
        <w:rPr>
          <w:rFonts w:hint="eastAsia" w:ascii="宋体" w:hAnsi="宋体" w:cs="宋体"/>
          <w:b/>
          <w:szCs w:val="21"/>
          <w:highlight w:val="none"/>
        </w:rPr>
        <w:t>四、我单位已充分知悉违法、违规行为的法律后果。</w:t>
      </w:r>
    </w:p>
    <w:p w14:paraId="3E034853">
      <w:pPr>
        <w:autoSpaceDE w:val="0"/>
        <w:autoSpaceDN w:val="0"/>
        <w:adjustRightInd w:val="0"/>
        <w:spacing w:line="360" w:lineRule="exact"/>
        <w:jc w:val="left"/>
        <w:rPr>
          <w:rFonts w:ascii="宋体" w:hAnsi="宋体" w:cs="宋体"/>
          <w:kern w:val="0"/>
          <w:sz w:val="22"/>
          <w:szCs w:val="22"/>
          <w:highlight w:val="none"/>
        </w:rPr>
      </w:pPr>
      <w:r>
        <w:rPr>
          <w:rFonts w:hint="eastAsia" w:ascii="宋体" w:hAnsi="宋体" w:cs="宋体"/>
          <w:b/>
          <w:bCs/>
          <w:szCs w:val="21"/>
          <w:highlight w:val="none"/>
        </w:rPr>
        <w:t>以下文字请投标供应商抄写并确认：“我单位已仔细阅读《采购违法行为风险知悉确认书》，充分知悉违法行为的法律后果，并承诺将严谨、诚信、依法依规参与本项目采购活动”。</w:t>
      </w:r>
    </w:p>
    <w:p w14:paraId="0C4ECD65">
      <w:pPr>
        <w:autoSpaceDE w:val="0"/>
        <w:autoSpaceDN w:val="0"/>
        <w:adjustRightInd w:val="0"/>
        <w:spacing w:line="360" w:lineRule="exact"/>
        <w:ind w:firstLine="0" w:firstLineChars="0"/>
        <w:jc w:val="left"/>
        <w:rPr>
          <w:rFonts w:ascii="宋体" w:hAnsi="宋体" w:cs="宋体"/>
          <w:kern w:val="0"/>
          <w:sz w:val="22"/>
          <w:szCs w:val="22"/>
          <w:highlight w:val="none"/>
          <w:u w:val="single"/>
        </w:rPr>
      </w:pPr>
      <w:r>
        <w:rPr>
          <w:rFonts w:hint="eastAsia" w:ascii="宋体" w:hAnsi="宋体" w:cs="宋体"/>
          <w:kern w:val="0"/>
          <w:sz w:val="22"/>
          <w:szCs w:val="22"/>
          <w:highlight w:val="none"/>
          <w:u w:val="single"/>
        </w:rPr>
        <w:t xml:space="preserve">                                                                               </w:t>
      </w:r>
    </w:p>
    <w:p w14:paraId="231089C8">
      <w:pPr>
        <w:autoSpaceDE w:val="0"/>
        <w:autoSpaceDN w:val="0"/>
        <w:adjustRightInd w:val="0"/>
        <w:spacing w:line="360" w:lineRule="exact"/>
        <w:ind w:firstLine="0" w:firstLineChars="0"/>
        <w:jc w:val="left"/>
        <w:rPr>
          <w:rFonts w:ascii="宋体" w:hAnsi="宋体" w:cs="宋体"/>
          <w:kern w:val="0"/>
          <w:sz w:val="22"/>
          <w:szCs w:val="22"/>
          <w:highlight w:val="none"/>
          <w:u w:val="single"/>
        </w:rPr>
      </w:pPr>
      <w:r>
        <w:rPr>
          <w:rFonts w:hint="eastAsia" w:ascii="宋体" w:hAnsi="宋体" w:cs="宋体"/>
          <w:kern w:val="0"/>
          <w:sz w:val="22"/>
          <w:szCs w:val="22"/>
          <w:highlight w:val="none"/>
          <w:u w:val="single"/>
        </w:rPr>
        <w:t xml:space="preserve">                                                                               </w:t>
      </w:r>
    </w:p>
    <w:p w14:paraId="42EF23D3">
      <w:pPr>
        <w:autoSpaceDE w:val="0"/>
        <w:autoSpaceDN w:val="0"/>
        <w:adjustRightInd w:val="0"/>
        <w:spacing w:line="360" w:lineRule="exact"/>
        <w:ind w:firstLine="0" w:firstLineChars="0"/>
        <w:jc w:val="left"/>
        <w:rPr>
          <w:rFonts w:ascii="宋体" w:hAnsi="宋体" w:cs="宋体"/>
          <w:kern w:val="0"/>
          <w:sz w:val="22"/>
          <w:szCs w:val="22"/>
          <w:highlight w:val="none"/>
          <w:u w:val="single"/>
        </w:rPr>
      </w:pPr>
      <w:r>
        <w:rPr>
          <w:rFonts w:hint="eastAsia" w:ascii="宋体" w:hAnsi="宋体" w:cs="宋体"/>
          <w:kern w:val="0"/>
          <w:sz w:val="22"/>
          <w:szCs w:val="22"/>
          <w:highlight w:val="none"/>
          <w:u w:val="single"/>
        </w:rPr>
        <w:t xml:space="preserve">                                                                               </w:t>
      </w:r>
    </w:p>
    <w:p w14:paraId="3CAD544A">
      <w:pPr>
        <w:autoSpaceDE w:val="0"/>
        <w:autoSpaceDN w:val="0"/>
        <w:adjustRightInd w:val="0"/>
        <w:spacing w:line="360" w:lineRule="exact"/>
        <w:ind w:firstLine="0" w:firstLineChars="0"/>
        <w:jc w:val="left"/>
        <w:rPr>
          <w:rFonts w:ascii="宋体" w:hAnsi="宋体" w:cs="宋体"/>
          <w:kern w:val="0"/>
          <w:sz w:val="22"/>
          <w:szCs w:val="22"/>
          <w:highlight w:val="none"/>
          <w:u w:val="single"/>
        </w:rPr>
      </w:pPr>
      <w:r>
        <w:rPr>
          <w:rFonts w:hint="eastAsia" w:ascii="宋体" w:hAnsi="宋体" w:cs="宋体"/>
          <w:kern w:val="0"/>
          <w:sz w:val="22"/>
          <w:szCs w:val="22"/>
          <w:highlight w:val="none"/>
          <w:u w:val="single"/>
        </w:rPr>
        <w:t xml:space="preserve">                                                                               </w:t>
      </w:r>
    </w:p>
    <w:p w14:paraId="2BA7432A">
      <w:pPr>
        <w:autoSpaceDE w:val="0"/>
        <w:autoSpaceDN w:val="0"/>
        <w:adjustRightInd w:val="0"/>
        <w:spacing w:line="360" w:lineRule="exact"/>
        <w:ind w:firstLine="0" w:firstLineChars="0"/>
        <w:jc w:val="left"/>
        <w:rPr>
          <w:rFonts w:ascii="宋体" w:hAnsi="宋体" w:cs="宋体"/>
          <w:b/>
          <w:bCs/>
          <w:kern w:val="0"/>
          <w:sz w:val="22"/>
          <w:szCs w:val="22"/>
          <w:highlight w:val="none"/>
        </w:rPr>
      </w:pPr>
      <w:r>
        <w:rPr>
          <w:rFonts w:hint="eastAsia" w:ascii="宋体" w:hAnsi="宋体" w:cs="宋体"/>
          <w:b/>
          <w:bCs/>
          <w:kern w:val="0"/>
          <w:sz w:val="22"/>
          <w:szCs w:val="22"/>
          <w:highlight w:val="none"/>
        </w:rPr>
        <w:t>注：</w:t>
      </w:r>
    </w:p>
    <w:p w14:paraId="7D1812EE">
      <w:pPr>
        <w:autoSpaceDE w:val="0"/>
        <w:autoSpaceDN w:val="0"/>
        <w:adjustRightInd w:val="0"/>
        <w:spacing w:line="360" w:lineRule="exact"/>
        <w:ind w:firstLine="0" w:firstLineChars="0"/>
        <w:jc w:val="left"/>
        <w:rPr>
          <w:rFonts w:ascii="宋体" w:hAnsi="宋体" w:cs="宋体"/>
          <w:b/>
          <w:bCs/>
          <w:kern w:val="0"/>
          <w:sz w:val="22"/>
          <w:szCs w:val="22"/>
          <w:highlight w:val="none"/>
        </w:rPr>
      </w:pPr>
      <w:r>
        <w:rPr>
          <w:rFonts w:hint="eastAsia" w:ascii="宋体" w:hAnsi="宋体" w:cs="宋体"/>
          <w:b/>
          <w:bCs/>
          <w:kern w:val="0"/>
          <w:sz w:val="22"/>
          <w:szCs w:val="22"/>
          <w:highlight w:val="none"/>
        </w:rPr>
        <w:t>1.《采购违法行为风险知悉确认书》需由投标供应商负责人签字并加盖单位公章后，与投标文件一并提交。</w:t>
      </w:r>
    </w:p>
    <w:p w14:paraId="0EF58E5B">
      <w:pPr>
        <w:autoSpaceDE w:val="0"/>
        <w:autoSpaceDN w:val="0"/>
        <w:adjustRightInd w:val="0"/>
        <w:spacing w:line="360" w:lineRule="exact"/>
        <w:ind w:firstLine="0" w:firstLineChars="0"/>
        <w:jc w:val="left"/>
        <w:rPr>
          <w:rFonts w:ascii="宋体" w:hAnsi="宋体" w:cs="宋体"/>
          <w:kern w:val="0"/>
          <w:sz w:val="22"/>
          <w:szCs w:val="22"/>
          <w:highlight w:val="none"/>
        </w:rPr>
      </w:pPr>
      <w:r>
        <w:rPr>
          <w:rFonts w:hint="eastAsia" w:ascii="宋体" w:hAnsi="宋体" w:cs="宋体"/>
          <w:b/>
          <w:bCs/>
          <w:kern w:val="0"/>
          <w:sz w:val="22"/>
          <w:szCs w:val="22"/>
          <w:highlight w:val="none"/>
        </w:rPr>
        <w:t>2.《采购违法行为风险知悉确认书》仅用于对供应商违法行为的提醒，不作为供应商资格性审查及符合性审查条件。</w:t>
      </w:r>
    </w:p>
    <w:p w14:paraId="31F87EE9">
      <w:pPr>
        <w:autoSpaceDE w:val="0"/>
        <w:autoSpaceDN w:val="0"/>
        <w:adjustRightInd w:val="0"/>
        <w:spacing w:line="360" w:lineRule="exact"/>
        <w:jc w:val="left"/>
        <w:rPr>
          <w:rFonts w:ascii="宋体" w:hAnsi="宋体" w:cs="宋体"/>
          <w:kern w:val="0"/>
          <w:sz w:val="22"/>
          <w:szCs w:val="22"/>
          <w:highlight w:val="none"/>
        </w:rPr>
      </w:pPr>
    </w:p>
    <w:p w14:paraId="1C1DD0D6">
      <w:pPr>
        <w:autoSpaceDE w:val="0"/>
        <w:autoSpaceDN w:val="0"/>
        <w:adjustRightInd w:val="0"/>
        <w:spacing w:line="360" w:lineRule="exact"/>
        <w:jc w:val="left"/>
        <w:rPr>
          <w:rFonts w:ascii="宋体" w:hAnsi="宋体" w:cs="宋体"/>
          <w:kern w:val="0"/>
          <w:sz w:val="22"/>
          <w:szCs w:val="22"/>
          <w:highlight w:val="none"/>
        </w:rPr>
      </w:pPr>
    </w:p>
    <w:p w14:paraId="297455D7">
      <w:pPr>
        <w:widowControl w:val="0"/>
        <w:spacing w:line="360" w:lineRule="exact"/>
        <w:rPr>
          <w:rFonts w:ascii="宋体" w:hAnsi="宋体" w:cs="宋体"/>
          <w:kern w:val="0"/>
          <w:sz w:val="22"/>
          <w:szCs w:val="22"/>
          <w:highlight w:val="none"/>
        </w:rPr>
      </w:pPr>
    </w:p>
    <w:p w14:paraId="2A882D38">
      <w:pPr>
        <w:autoSpaceDE w:val="0"/>
        <w:autoSpaceDN w:val="0"/>
        <w:adjustRightInd w:val="0"/>
        <w:spacing w:line="360" w:lineRule="exact"/>
        <w:ind w:firstLine="3520" w:firstLineChars="1600"/>
        <w:jc w:val="left"/>
        <w:rPr>
          <w:rFonts w:ascii="宋体" w:hAnsi="宋体" w:cs="宋体"/>
          <w:kern w:val="0"/>
          <w:sz w:val="22"/>
          <w:szCs w:val="22"/>
          <w:highlight w:val="none"/>
          <w:u w:val="single"/>
        </w:rPr>
      </w:pPr>
      <w:r>
        <w:rPr>
          <w:rFonts w:hint="eastAsia" w:ascii="宋体" w:hAnsi="宋体" w:cs="宋体"/>
          <w:kern w:val="0"/>
          <w:sz w:val="22"/>
          <w:szCs w:val="22"/>
          <w:highlight w:val="none"/>
        </w:rPr>
        <w:t>负责人/投标授权代表签名：</w:t>
      </w:r>
      <w:r>
        <w:rPr>
          <w:rFonts w:hint="eastAsia" w:ascii="宋体" w:hAnsi="宋体" w:cs="宋体"/>
          <w:kern w:val="0"/>
          <w:sz w:val="22"/>
          <w:szCs w:val="22"/>
          <w:highlight w:val="none"/>
          <w:u w:val="single"/>
        </w:rPr>
        <w:t xml:space="preserve">                </w:t>
      </w:r>
    </w:p>
    <w:p w14:paraId="6A402328">
      <w:pPr>
        <w:autoSpaceDE w:val="0"/>
        <w:autoSpaceDN w:val="0"/>
        <w:adjustRightInd w:val="0"/>
        <w:spacing w:line="360" w:lineRule="exact"/>
        <w:ind w:firstLine="3520" w:firstLineChars="1600"/>
        <w:jc w:val="left"/>
        <w:rPr>
          <w:rFonts w:ascii="宋体" w:hAnsi="宋体" w:cs="宋体"/>
          <w:kern w:val="0"/>
          <w:sz w:val="22"/>
          <w:szCs w:val="22"/>
          <w:highlight w:val="none"/>
        </w:rPr>
      </w:pPr>
      <w:r>
        <w:rPr>
          <w:rFonts w:hint="eastAsia" w:ascii="宋体" w:hAnsi="宋体" w:cs="宋体"/>
          <w:kern w:val="0"/>
          <w:sz w:val="22"/>
          <w:szCs w:val="22"/>
          <w:highlight w:val="none"/>
        </w:rPr>
        <w:t>知悉人（公章）：</w:t>
      </w:r>
    </w:p>
    <w:p w14:paraId="75858CF4">
      <w:pPr>
        <w:widowControl w:val="0"/>
        <w:spacing w:line="360" w:lineRule="exact"/>
        <w:ind w:firstLine="0" w:firstLineChars="0"/>
        <w:jc w:val="right"/>
        <w:rPr>
          <w:rFonts w:ascii="宋体" w:hAnsi="宋体" w:cs="宋体"/>
          <w:kern w:val="0"/>
          <w:sz w:val="22"/>
          <w:szCs w:val="22"/>
          <w:highlight w:val="none"/>
        </w:rPr>
      </w:pPr>
      <w:r>
        <w:rPr>
          <w:rFonts w:hint="eastAsia" w:ascii="宋体" w:hAnsi="宋体" w:cs="宋体"/>
          <w:kern w:val="0"/>
          <w:sz w:val="22"/>
          <w:szCs w:val="22"/>
          <w:highlight w:val="none"/>
        </w:rPr>
        <w:t>日期： 202  年   月   日</w:t>
      </w:r>
    </w:p>
    <w:p w14:paraId="5317A4E2">
      <w:pPr>
        <w:rPr>
          <w:highlight w:val="none"/>
        </w:rPr>
      </w:pPr>
      <w:r>
        <w:rPr>
          <w:rFonts w:hint="eastAsia"/>
          <w:highlight w:val="none"/>
        </w:rPr>
        <w:br w:type="page"/>
      </w:r>
    </w:p>
    <w:p w14:paraId="29FAF04E">
      <w:pPr>
        <w:widowControl w:val="0"/>
        <w:tabs>
          <w:tab w:val="left" w:pos="0"/>
        </w:tabs>
        <w:spacing w:line="240" w:lineRule="auto"/>
        <w:ind w:left="397" w:firstLine="0" w:firstLineChars="0"/>
        <w:jc w:val="center"/>
        <w:outlineLvl w:val="2"/>
        <w:rPr>
          <w:b/>
          <w:bCs/>
          <w:sz w:val="32"/>
          <w:szCs w:val="32"/>
          <w:highlight w:val="none"/>
        </w:rPr>
      </w:pPr>
      <w:bookmarkStart w:id="485" w:name="_Toc547"/>
      <w:bookmarkStart w:id="486" w:name="_Toc27422"/>
      <w:bookmarkStart w:id="487" w:name="_Toc23956"/>
      <w:bookmarkStart w:id="488" w:name="_Toc9621"/>
      <w:bookmarkStart w:id="489" w:name="_Toc25016"/>
      <w:r>
        <w:rPr>
          <w:rFonts w:hint="eastAsia"/>
          <w:b/>
          <w:bCs/>
          <w:sz w:val="32"/>
          <w:szCs w:val="32"/>
          <w:highlight w:val="none"/>
        </w:rPr>
        <w:fldChar w:fldCharType="begin"/>
      </w:r>
      <w:r>
        <w:rPr>
          <w:rFonts w:hint="eastAsia"/>
          <w:b/>
          <w:bCs/>
          <w:sz w:val="32"/>
          <w:szCs w:val="32"/>
          <w:highlight w:val="none"/>
        </w:rPr>
        <w:instrText xml:space="preserve"> = 6 \* CHINESENUM3 \* MERGEFORMAT </w:instrText>
      </w:r>
      <w:r>
        <w:rPr>
          <w:rFonts w:hint="eastAsia"/>
          <w:b/>
          <w:bCs/>
          <w:sz w:val="32"/>
          <w:szCs w:val="32"/>
          <w:highlight w:val="none"/>
        </w:rPr>
        <w:fldChar w:fldCharType="separate"/>
      </w:r>
      <w:bookmarkStart w:id="490" w:name="_Toc201134397"/>
      <w:r>
        <w:rPr>
          <w:rFonts w:hint="eastAsia"/>
          <w:b/>
          <w:bCs/>
          <w:sz w:val="32"/>
          <w:szCs w:val="32"/>
          <w:highlight w:val="none"/>
        </w:rPr>
        <w:t>六</w:t>
      </w:r>
      <w:r>
        <w:rPr>
          <w:rFonts w:hint="eastAsia"/>
          <w:b/>
          <w:bCs/>
          <w:sz w:val="32"/>
          <w:szCs w:val="32"/>
          <w:highlight w:val="none"/>
        </w:rPr>
        <w:fldChar w:fldCharType="end"/>
      </w:r>
      <w:r>
        <w:rPr>
          <w:rFonts w:hint="eastAsia"/>
          <w:b/>
          <w:bCs/>
          <w:sz w:val="32"/>
          <w:szCs w:val="32"/>
          <w:highlight w:val="none"/>
        </w:rPr>
        <w:t>、法定代表人（负责人）证明书</w:t>
      </w:r>
      <w:bookmarkEnd w:id="485"/>
      <w:bookmarkEnd w:id="486"/>
      <w:bookmarkEnd w:id="487"/>
      <w:bookmarkEnd w:id="488"/>
      <w:bookmarkEnd w:id="489"/>
      <w:bookmarkEnd w:id="490"/>
    </w:p>
    <w:p w14:paraId="6A123E41">
      <w:pPr>
        <w:widowControl w:val="0"/>
        <w:spacing w:line="240" w:lineRule="auto"/>
        <w:ind w:firstLine="0" w:firstLineChars="0"/>
        <w:rPr>
          <w:sz w:val="22"/>
          <w:szCs w:val="22"/>
          <w:highlight w:val="none"/>
        </w:rPr>
      </w:pPr>
    </w:p>
    <w:p w14:paraId="0F9C50D5">
      <w:pPr>
        <w:widowControl w:val="0"/>
        <w:spacing w:line="300" w:lineRule="auto"/>
        <w:ind w:left="140" w:firstLine="0" w:firstLineChars="0"/>
        <w:rPr>
          <w:sz w:val="22"/>
          <w:szCs w:val="22"/>
          <w:highlight w:val="none"/>
        </w:rPr>
      </w:pPr>
      <w:r>
        <w:rPr>
          <w:rFonts w:hint="eastAsia" w:cs="宋体"/>
          <w:sz w:val="22"/>
          <w:szCs w:val="22"/>
          <w:highlight w:val="none"/>
        </w:rPr>
        <w:t xml:space="preserve"> </w:t>
      </w:r>
      <w:r>
        <w:rPr>
          <w:sz w:val="22"/>
          <w:szCs w:val="22"/>
          <w:highlight w:val="none"/>
          <w:u w:val="single"/>
        </w:rPr>
        <w:t xml:space="preserve">  （姓名）  </w:t>
      </w:r>
      <w:r>
        <w:rPr>
          <w:sz w:val="22"/>
          <w:szCs w:val="22"/>
          <w:highlight w:val="none"/>
        </w:rPr>
        <w:t>同志，现任我单位</w:t>
      </w:r>
      <w:r>
        <w:rPr>
          <w:sz w:val="22"/>
          <w:szCs w:val="22"/>
          <w:highlight w:val="none"/>
          <w:u w:val="single"/>
        </w:rPr>
        <w:t xml:space="preserve">       </w:t>
      </w:r>
      <w:r>
        <w:rPr>
          <w:sz w:val="22"/>
          <w:szCs w:val="22"/>
          <w:highlight w:val="none"/>
        </w:rPr>
        <w:t>职务，为我单位法定代表人（负责人）。</w:t>
      </w:r>
    </w:p>
    <w:p w14:paraId="17720603">
      <w:pPr>
        <w:widowControl w:val="0"/>
        <w:spacing w:line="300" w:lineRule="auto"/>
        <w:ind w:left="140" w:firstLine="0" w:firstLineChars="0"/>
        <w:rPr>
          <w:sz w:val="22"/>
          <w:szCs w:val="22"/>
          <w:highlight w:val="none"/>
          <w:u w:val="single"/>
        </w:rPr>
      </w:pPr>
      <w:r>
        <w:rPr>
          <w:sz w:val="22"/>
          <w:szCs w:val="22"/>
          <w:highlight w:val="none"/>
        </w:rPr>
        <w:t xml:space="preserve">身份证号： </w:t>
      </w:r>
      <w:r>
        <w:rPr>
          <w:sz w:val="22"/>
          <w:szCs w:val="22"/>
          <w:highlight w:val="none"/>
          <w:u w:val="single"/>
        </w:rPr>
        <w:t xml:space="preserve">              </w:t>
      </w:r>
    </w:p>
    <w:p w14:paraId="546EC219">
      <w:pPr>
        <w:widowControl w:val="0"/>
        <w:spacing w:line="300" w:lineRule="auto"/>
        <w:ind w:left="140" w:firstLine="0" w:firstLineChars="0"/>
        <w:rPr>
          <w:sz w:val="22"/>
          <w:szCs w:val="22"/>
          <w:highlight w:val="none"/>
          <w:u w:val="single"/>
        </w:rPr>
      </w:pPr>
      <w:r>
        <w:rPr>
          <w:sz w:val="22"/>
          <w:szCs w:val="22"/>
          <w:highlight w:val="none"/>
        </w:rPr>
        <w:t xml:space="preserve">联系电话：  </w:t>
      </w:r>
      <w:r>
        <w:rPr>
          <w:sz w:val="22"/>
          <w:szCs w:val="22"/>
          <w:highlight w:val="none"/>
          <w:u w:val="single"/>
        </w:rPr>
        <w:t xml:space="preserve">             </w:t>
      </w:r>
    </w:p>
    <w:p w14:paraId="486C7BA5">
      <w:pPr>
        <w:widowControl w:val="0"/>
        <w:spacing w:line="300" w:lineRule="auto"/>
        <w:ind w:left="140" w:firstLine="0" w:firstLineChars="0"/>
        <w:rPr>
          <w:b/>
          <w:sz w:val="22"/>
          <w:szCs w:val="22"/>
          <w:highlight w:val="none"/>
        </w:rPr>
      </w:pPr>
      <w:r>
        <w:rPr>
          <w:sz w:val="22"/>
          <w:szCs w:val="22"/>
          <w:highlight w:val="none"/>
        </w:rPr>
        <w:t>特此证明。</w:t>
      </w:r>
    </w:p>
    <w:p w14:paraId="7647A9EC">
      <w:pPr>
        <w:widowControl w:val="0"/>
        <w:spacing w:line="300" w:lineRule="auto"/>
        <w:ind w:firstLine="0" w:firstLineChars="0"/>
        <w:rPr>
          <w:sz w:val="22"/>
          <w:szCs w:val="22"/>
          <w:highlight w:val="none"/>
        </w:rPr>
      </w:pPr>
    </w:p>
    <w:p w14:paraId="2CB754CA">
      <w:pPr>
        <w:widowControl w:val="0"/>
        <w:spacing w:line="300" w:lineRule="auto"/>
        <w:ind w:firstLine="0" w:firstLineChars="0"/>
        <w:rPr>
          <w:sz w:val="22"/>
          <w:szCs w:val="22"/>
          <w:highlight w:val="none"/>
        </w:rPr>
      </w:pPr>
      <w:r>
        <w:rPr>
          <w:sz w:val="22"/>
          <w:szCs w:val="22"/>
          <w:highlight w:val="none"/>
        </w:rPr>
        <w:t>投标人（投标单位）：</w:t>
      </w:r>
      <w:r>
        <w:rPr>
          <w:sz w:val="22"/>
          <w:szCs w:val="22"/>
          <w:highlight w:val="none"/>
          <w:u w:val="single"/>
        </w:rPr>
        <w:t xml:space="preserve">           </w:t>
      </w:r>
    </w:p>
    <w:p w14:paraId="432FFC7D">
      <w:pPr>
        <w:widowControl w:val="0"/>
        <w:spacing w:line="300" w:lineRule="auto"/>
        <w:ind w:firstLine="0" w:firstLineChars="0"/>
        <w:rPr>
          <w:sz w:val="22"/>
          <w:szCs w:val="22"/>
          <w:highlight w:val="none"/>
        </w:rPr>
      </w:pPr>
      <w:r>
        <w:rPr>
          <w:sz w:val="22"/>
          <w:szCs w:val="22"/>
          <w:highlight w:val="none"/>
        </w:rPr>
        <w:t>日  期：</w:t>
      </w:r>
      <w:r>
        <w:rPr>
          <w:sz w:val="22"/>
          <w:szCs w:val="22"/>
          <w:highlight w:val="none"/>
          <w:u w:val="single"/>
        </w:rPr>
        <w:t xml:space="preserve">     </w:t>
      </w:r>
      <w:r>
        <w:rPr>
          <w:sz w:val="22"/>
          <w:szCs w:val="22"/>
          <w:highlight w:val="none"/>
        </w:rPr>
        <w:t>年</w:t>
      </w:r>
      <w:r>
        <w:rPr>
          <w:sz w:val="22"/>
          <w:szCs w:val="22"/>
          <w:highlight w:val="none"/>
          <w:u w:val="single"/>
        </w:rPr>
        <w:t xml:space="preserve">     </w:t>
      </w:r>
      <w:r>
        <w:rPr>
          <w:sz w:val="22"/>
          <w:szCs w:val="22"/>
          <w:highlight w:val="none"/>
        </w:rPr>
        <w:t>月</w:t>
      </w:r>
      <w:r>
        <w:rPr>
          <w:sz w:val="22"/>
          <w:szCs w:val="22"/>
          <w:highlight w:val="none"/>
          <w:u w:val="single"/>
        </w:rPr>
        <w:t xml:space="preserve">     </w:t>
      </w:r>
      <w:r>
        <w:rPr>
          <w:sz w:val="22"/>
          <w:szCs w:val="22"/>
          <w:highlight w:val="none"/>
        </w:rPr>
        <w:t>日</w:t>
      </w:r>
    </w:p>
    <w:p w14:paraId="314D6B6D">
      <w:pPr>
        <w:widowControl w:val="0"/>
        <w:spacing w:line="500" w:lineRule="exact"/>
        <w:ind w:firstLine="0" w:firstLineChars="0"/>
        <w:rPr>
          <w:sz w:val="22"/>
          <w:szCs w:val="22"/>
          <w:highlight w:val="none"/>
        </w:rPr>
      </w:pPr>
    </w:p>
    <w:p w14:paraId="7F4ABDDE">
      <w:pPr>
        <w:widowControl w:val="0"/>
        <w:spacing w:line="360" w:lineRule="exact"/>
        <w:ind w:firstLine="0" w:firstLineChars="0"/>
        <w:rPr>
          <w:b/>
          <w:sz w:val="22"/>
          <w:szCs w:val="22"/>
          <w:highlight w:val="none"/>
        </w:rPr>
      </w:pPr>
      <w:r>
        <w:rPr>
          <w:b/>
          <w:sz w:val="22"/>
          <w:szCs w:val="22"/>
          <w:highlight w:val="none"/>
        </w:rPr>
        <w:t>★必须提供法定代表人（负责人）有效期内身份证的正反面扫描件（港澳台居民可提供往来通行证），非中国国籍的，可提供公安部门认可的身份证明材料，否则将导致投标无效。</w:t>
      </w:r>
    </w:p>
    <w:p w14:paraId="5113B27A">
      <w:pPr>
        <w:widowControl w:val="0"/>
        <w:spacing w:line="360" w:lineRule="exact"/>
        <w:ind w:firstLine="0" w:firstLineChars="0"/>
        <w:rPr>
          <w:bCs/>
          <w:sz w:val="22"/>
          <w:szCs w:val="22"/>
          <w:highlight w:val="none"/>
        </w:rPr>
      </w:pPr>
    </w:p>
    <w:p w14:paraId="204A5D75">
      <w:pPr>
        <w:widowControl w:val="0"/>
        <w:snapToGrid w:val="0"/>
        <w:spacing w:line="360" w:lineRule="exact"/>
        <w:ind w:firstLine="0" w:firstLineChars="0"/>
        <w:rPr>
          <w:bCs/>
          <w:sz w:val="22"/>
          <w:szCs w:val="22"/>
          <w:highlight w:val="none"/>
        </w:rPr>
      </w:pPr>
      <w:r>
        <w:rPr>
          <w:bCs/>
          <w:sz w:val="22"/>
          <w:szCs w:val="22"/>
          <w:highlight w:val="none"/>
        </w:rPr>
        <w:t>备注：</w:t>
      </w:r>
    </w:p>
    <w:p w14:paraId="314C0983">
      <w:pPr>
        <w:widowControl w:val="0"/>
        <w:snapToGrid w:val="0"/>
        <w:spacing w:line="360" w:lineRule="exact"/>
        <w:ind w:firstLine="0" w:firstLineChars="0"/>
        <w:rPr>
          <w:bCs/>
          <w:sz w:val="22"/>
          <w:szCs w:val="22"/>
          <w:highlight w:val="none"/>
        </w:rPr>
      </w:pPr>
      <w:r>
        <w:rPr>
          <w:bCs/>
          <w:sz w:val="22"/>
          <w:szCs w:val="22"/>
          <w:highlight w:val="none"/>
        </w:rPr>
        <w:t>1、如发现上述人员非投标人法定代表人（负责人），视同提供虚假资料，按投标无效处理，并将依法承担相应法律责任。</w:t>
      </w:r>
    </w:p>
    <w:p w14:paraId="4B511D9B">
      <w:pPr>
        <w:widowControl w:val="0"/>
        <w:snapToGrid w:val="0"/>
        <w:spacing w:line="360" w:lineRule="exact"/>
        <w:ind w:firstLine="0" w:firstLineChars="0"/>
        <w:rPr>
          <w:bCs/>
          <w:sz w:val="22"/>
          <w:szCs w:val="22"/>
          <w:highlight w:val="none"/>
        </w:rPr>
      </w:pPr>
      <w:r>
        <w:rPr>
          <w:bCs/>
          <w:sz w:val="22"/>
          <w:szCs w:val="22"/>
          <w:highlight w:val="none"/>
        </w:rPr>
        <w:t>2、法定代表人为投标人（企业事业单位、国家机关、社会团体）的主要行政负责人。</w:t>
      </w:r>
    </w:p>
    <w:p w14:paraId="3FAF5561">
      <w:pPr>
        <w:widowControl w:val="0"/>
        <w:snapToGrid w:val="0"/>
        <w:spacing w:line="360" w:lineRule="exact"/>
        <w:ind w:firstLine="0" w:firstLineChars="0"/>
        <w:rPr>
          <w:bCs/>
          <w:sz w:val="22"/>
          <w:szCs w:val="22"/>
          <w:highlight w:val="none"/>
        </w:rPr>
      </w:pPr>
      <w:r>
        <w:rPr>
          <w:bCs/>
          <w:sz w:val="22"/>
          <w:szCs w:val="22"/>
          <w:highlight w:val="none"/>
        </w:rPr>
        <w:t>3、本证明书要求投标供应商同时提供法定代表人（负责人）的身份证扫描件（正反两面）作为附件方为有效。</w:t>
      </w:r>
    </w:p>
    <w:p w14:paraId="3652609E">
      <w:pPr>
        <w:widowControl w:val="0"/>
        <w:snapToGrid w:val="0"/>
        <w:spacing w:line="360" w:lineRule="exact"/>
        <w:ind w:firstLine="0" w:firstLineChars="0"/>
        <w:rPr>
          <w:bCs/>
          <w:sz w:val="22"/>
          <w:szCs w:val="22"/>
          <w:highlight w:val="none"/>
        </w:rPr>
      </w:pPr>
      <w:r>
        <w:rPr>
          <w:bCs/>
          <w:sz w:val="22"/>
          <w:szCs w:val="22"/>
          <w:highlight w:val="none"/>
        </w:rPr>
        <w:t>4、本项目投标授权代表为法定代表人（负责人）的，无需提供《法定代表人（负责人）授权书》。</w:t>
      </w:r>
    </w:p>
    <w:p w14:paraId="13CCEAF6">
      <w:pPr>
        <w:widowControl w:val="0"/>
        <w:snapToGrid w:val="0"/>
        <w:spacing w:line="360" w:lineRule="exact"/>
        <w:ind w:firstLine="0" w:firstLineChars="0"/>
        <w:rPr>
          <w:bCs/>
          <w:sz w:val="22"/>
          <w:szCs w:val="22"/>
          <w:highlight w:val="none"/>
        </w:rPr>
      </w:pPr>
      <w:r>
        <w:rPr>
          <w:bCs/>
          <w:sz w:val="22"/>
          <w:szCs w:val="22"/>
          <w:highlight w:val="none"/>
        </w:rPr>
        <w:t>5、内容必须填写真实、清楚，涂改无效，不得转让、买卖。</w:t>
      </w:r>
    </w:p>
    <w:p w14:paraId="70231B3A">
      <w:pPr>
        <w:widowControl w:val="0"/>
        <w:snapToGrid w:val="0"/>
        <w:spacing w:line="360" w:lineRule="exact"/>
        <w:ind w:firstLine="0" w:firstLineChars="0"/>
        <w:rPr>
          <w:bCs/>
          <w:sz w:val="22"/>
          <w:szCs w:val="22"/>
          <w:highlight w:val="none"/>
        </w:rPr>
      </w:pPr>
      <w:r>
        <w:rPr>
          <w:rFonts w:hint="eastAsia" w:ascii="宋体" w:hAnsi="宋体" w:cs="宋体"/>
          <w:b/>
          <w:sz w:val="22"/>
          <w:szCs w:val="22"/>
          <w:highlight w:val="none"/>
        </w:rPr>
        <w:t>温馨提示：请投标供应商核实贵单位法定代表人、本项目投标授权代表人、项目负责人（如有）、主要技术人员（如有）等是否在贵单位缴纳社会保险。</w:t>
      </w:r>
    </w:p>
    <w:p w14:paraId="2F4B7B58">
      <w:pPr>
        <w:widowControl w:val="0"/>
        <w:spacing w:after="120" w:line="240" w:lineRule="auto"/>
        <w:ind w:firstLine="0" w:firstLineChars="0"/>
        <w:jc w:val="right"/>
        <w:rPr>
          <w:rFonts w:ascii="Calibri" w:hAnsi="Calibri"/>
          <w:highlight w:val="none"/>
        </w:rPr>
      </w:pPr>
    </w:p>
    <w:p w14:paraId="4E9BA67A">
      <w:pPr>
        <w:widowControl w:val="0"/>
        <w:tabs>
          <w:tab w:val="left" w:pos="0"/>
        </w:tabs>
        <w:spacing w:line="240" w:lineRule="auto"/>
        <w:ind w:left="397" w:firstLine="0" w:firstLineChars="0"/>
        <w:jc w:val="center"/>
        <w:outlineLvl w:val="2"/>
        <w:rPr>
          <w:b/>
          <w:szCs w:val="22"/>
          <w:highlight w:val="none"/>
        </w:rPr>
      </w:pPr>
      <w:r>
        <w:rPr>
          <w:rFonts w:hint="eastAsia"/>
          <w:b/>
          <w:bCs/>
          <w:kern w:val="0"/>
          <w:sz w:val="32"/>
          <w:szCs w:val="36"/>
          <w:highlight w:val="none"/>
        </w:rPr>
        <w:br w:type="page"/>
      </w:r>
      <w:bookmarkStart w:id="491" w:name="_Toc26758"/>
      <w:bookmarkStart w:id="492" w:name="_Toc201134398"/>
      <w:bookmarkStart w:id="493" w:name="_Toc20048"/>
      <w:bookmarkStart w:id="494" w:name="_Toc19008"/>
      <w:bookmarkStart w:id="495" w:name="_Toc31206"/>
      <w:bookmarkStart w:id="496" w:name="_Toc24189"/>
      <w:r>
        <w:rPr>
          <w:rFonts w:hint="eastAsia"/>
          <w:b/>
          <w:bCs/>
          <w:kern w:val="0"/>
          <w:sz w:val="32"/>
          <w:szCs w:val="36"/>
          <w:highlight w:val="none"/>
        </w:rPr>
        <w:t>七、法定代表人（负责人）授权书</w:t>
      </w:r>
      <w:bookmarkEnd w:id="491"/>
      <w:bookmarkEnd w:id="492"/>
      <w:bookmarkEnd w:id="493"/>
      <w:bookmarkEnd w:id="494"/>
      <w:bookmarkEnd w:id="495"/>
      <w:bookmarkEnd w:id="496"/>
    </w:p>
    <w:p w14:paraId="0B035CCC">
      <w:pPr>
        <w:widowControl w:val="0"/>
        <w:spacing w:line="240" w:lineRule="auto"/>
        <w:ind w:firstLine="0" w:firstLineChars="0"/>
        <w:rPr>
          <w:bCs/>
          <w:sz w:val="24"/>
          <w:szCs w:val="22"/>
          <w:highlight w:val="none"/>
        </w:rPr>
      </w:pPr>
    </w:p>
    <w:p w14:paraId="691649C5">
      <w:pPr>
        <w:widowControl w:val="0"/>
        <w:rPr>
          <w:sz w:val="22"/>
          <w:szCs w:val="22"/>
          <w:highlight w:val="none"/>
        </w:rPr>
      </w:pPr>
      <w:r>
        <w:rPr>
          <w:sz w:val="22"/>
          <w:szCs w:val="22"/>
          <w:highlight w:val="none"/>
        </w:rPr>
        <w:t>本授权委托书声明：我</w:t>
      </w:r>
      <w:r>
        <w:rPr>
          <w:sz w:val="22"/>
          <w:szCs w:val="22"/>
          <w:highlight w:val="none"/>
          <w:u w:val="single"/>
        </w:rPr>
        <w:t xml:space="preserve">  （姓名）  </w:t>
      </w:r>
      <w:r>
        <w:rPr>
          <w:sz w:val="22"/>
          <w:szCs w:val="22"/>
          <w:highlight w:val="none"/>
        </w:rPr>
        <w:t>系</w:t>
      </w:r>
      <w:r>
        <w:rPr>
          <w:sz w:val="22"/>
          <w:szCs w:val="22"/>
          <w:highlight w:val="none"/>
          <w:u w:val="single"/>
        </w:rPr>
        <w:t xml:space="preserve">  （投标人名称）   </w:t>
      </w:r>
      <w:r>
        <w:rPr>
          <w:sz w:val="22"/>
          <w:szCs w:val="22"/>
          <w:highlight w:val="none"/>
        </w:rPr>
        <w:t>的法定代表人（负责人），现授权委托</w:t>
      </w:r>
      <w:r>
        <w:rPr>
          <w:sz w:val="22"/>
          <w:szCs w:val="22"/>
          <w:highlight w:val="none"/>
          <w:u w:val="single"/>
        </w:rPr>
        <w:t xml:space="preserve">  （姓名）  </w:t>
      </w:r>
      <w:r>
        <w:rPr>
          <w:sz w:val="22"/>
          <w:szCs w:val="22"/>
          <w:highlight w:val="none"/>
        </w:rPr>
        <w:t>为我单位签署本项目已递交的投标文件的法定代表人（负责人）的授权委托代理人，代表我单位签署本项目的投标文件、参与项目投标、澄清投标文件、签署合同和处理与该项目有关的一切事务。在此过程中代理人所签署的一切文件及处理与该项目有关的一切事务，我均予以承认。</w:t>
      </w:r>
    </w:p>
    <w:p w14:paraId="2D3BB1B1">
      <w:pPr>
        <w:widowControl w:val="0"/>
        <w:rPr>
          <w:sz w:val="22"/>
          <w:szCs w:val="22"/>
          <w:highlight w:val="none"/>
        </w:rPr>
      </w:pPr>
      <w:r>
        <w:rPr>
          <w:sz w:val="22"/>
          <w:szCs w:val="22"/>
          <w:highlight w:val="none"/>
        </w:rPr>
        <w:t>授权书有效期内被授权人签署的所有文件不因授权的撤销而失效。被授权人无转委托权。</w:t>
      </w:r>
    </w:p>
    <w:p w14:paraId="29D35A67">
      <w:pPr>
        <w:widowControl w:val="0"/>
        <w:spacing w:line="300" w:lineRule="auto"/>
        <w:ind w:firstLine="0" w:firstLineChars="0"/>
        <w:rPr>
          <w:sz w:val="22"/>
          <w:szCs w:val="22"/>
          <w:highlight w:val="none"/>
        </w:rPr>
      </w:pPr>
    </w:p>
    <w:p w14:paraId="1BF88746">
      <w:pPr>
        <w:widowControl w:val="0"/>
        <w:ind w:firstLine="0" w:firstLineChars="0"/>
        <w:rPr>
          <w:sz w:val="22"/>
          <w:szCs w:val="22"/>
          <w:highlight w:val="none"/>
          <w:u w:val="single"/>
        </w:rPr>
      </w:pPr>
      <w:r>
        <w:rPr>
          <w:sz w:val="22"/>
          <w:szCs w:val="22"/>
          <w:highlight w:val="none"/>
        </w:rPr>
        <w:t>代理人：</w:t>
      </w:r>
      <w:r>
        <w:rPr>
          <w:sz w:val="22"/>
          <w:szCs w:val="22"/>
          <w:highlight w:val="none"/>
          <w:u w:val="single"/>
        </w:rPr>
        <w:t xml:space="preserve">                  </w:t>
      </w:r>
      <w:r>
        <w:rPr>
          <w:sz w:val="22"/>
          <w:szCs w:val="22"/>
          <w:highlight w:val="none"/>
        </w:rPr>
        <w:t>性别：</w:t>
      </w:r>
      <w:r>
        <w:rPr>
          <w:sz w:val="22"/>
          <w:szCs w:val="22"/>
          <w:highlight w:val="none"/>
          <w:u w:val="single"/>
        </w:rPr>
        <w:t xml:space="preserve">           </w:t>
      </w:r>
    </w:p>
    <w:p w14:paraId="78D79B98">
      <w:pPr>
        <w:widowControl w:val="0"/>
        <w:ind w:firstLine="0" w:firstLineChars="0"/>
        <w:rPr>
          <w:sz w:val="22"/>
          <w:szCs w:val="22"/>
          <w:highlight w:val="none"/>
        </w:rPr>
      </w:pPr>
      <w:r>
        <w:rPr>
          <w:sz w:val="22"/>
          <w:szCs w:val="22"/>
          <w:highlight w:val="none"/>
        </w:rPr>
        <w:t>联系电话：</w:t>
      </w:r>
      <w:r>
        <w:rPr>
          <w:sz w:val="22"/>
          <w:szCs w:val="22"/>
          <w:highlight w:val="none"/>
          <w:u w:val="single"/>
        </w:rPr>
        <w:t xml:space="preserve">              </w:t>
      </w:r>
      <w:r>
        <w:rPr>
          <w:sz w:val="22"/>
          <w:szCs w:val="22"/>
          <w:highlight w:val="none"/>
        </w:rPr>
        <w:t>手机：</w:t>
      </w:r>
      <w:r>
        <w:rPr>
          <w:sz w:val="22"/>
          <w:szCs w:val="22"/>
          <w:highlight w:val="none"/>
          <w:u w:val="single"/>
        </w:rPr>
        <w:t xml:space="preserve">                 </w:t>
      </w:r>
    </w:p>
    <w:p w14:paraId="4FBF7FAE">
      <w:pPr>
        <w:widowControl w:val="0"/>
        <w:ind w:firstLine="0" w:firstLineChars="0"/>
        <w:rPr>
          <w:sz w:val="22"/>
          <w:szCs w:val="22"/>
          <w:highlight w:val="none"/>
          <w:u w:val="single"/>
        </w:rPr>
      </w:pPr>
      <w:r>
        <w:rPr>
          <w:sz w:val="22"/>
          <w:szCs w:val="22"/>
          <w:highlight w:val="none"/>
        </w:rPr>
        <w:t>身份证号码：</w:t>
      </w:r>
      <w:r>
        <w:rPr>
          <w:sz w:val="22"/>
          <w:szCs w:val="22"/>
          <w:highlight w:val="none"/>
          <w:u w:val="single"/>
        </w:rPr>
        <w:t xml:space="preserve">                       </w:t>
      </w:r>
      <w:r>
        <w:rPr>
          <w:sz w:val="22"/>
          <w:szCs w:val="22"/>
          <w:highlight w:val="none"/>
        </w:rPr>
        <w:t>职务：</w:t>
      </w:r>
      <w:r>
        <w:rPr>
          <w:sz w:val="22"/>
          <w:szCs w:val="22"/>
          <w:highlight w:val="none"/>
          <w:u w:val="single"/>
        </w:rPr>
        <w:t xml:space="preserve">      </w:t>
      </w:r>
    </w:p>
    <w:p w14:paraId="40C21652">
      <w:pPr>
        <w:widowControl w:val="0"/>
        <w:ind w:firstLine="0" w:firstLineChars="0"/>
        <w:rPr>
          <w:sz w:val="22"/>
          <w:szCs w:val="22"/>
          <w:highlight w:val="none"/>
        </w:rPr>
      </w:pPr>
      <w:r>
        <w:rPr>
          <w:sz w:val="22"/>
          <w:szCs w:val="22"/>
          <w:highlight w:val="none"/>
        </w:rPr>
        <w:t>投标人（投标单位）：</w:t>
      </w:r>
      <w:r>
        <w:rPr>
          <w:sz w:val="22"/>
          <w:szCs w:val="22"/>
          <w:highlight w:val="none"/>
          <w:u w:val="single"/>
        </w:rPr>
        <w:t xml:space="preserve">                            </w:t>
      </w:r>
    </w:p>
    <w:p w14:paraId="1A6390C4">
      <w:pPr>
        <w:widowControl w:val="0"/>
        <w:ind w:firstLine="0" w:firstLineChars="0"/>
        <w:rPr>
          <w:sz w:val="22"/>
          <w:szCs w:val="22"/>
          <w:highlight w:val="none"/>
        </w:rPr>
      </w:pPr>
      <w:r>
        <w:rPr>
          <w:sz w:val="22"/>
          <w:szCs w:val="22"/>
          <w:highlight w:val="none"/>
        </w:rPr>
        <w:t>授权委托日期：</w:t>
      </w:r>
      <w:r>
        <w:rPr>
          <w:sz w:val="22"/>
          <w:szCs w:val="22"/>
          <w:highlight w:val="none"/>
          <w:u w:val="single"/>
        </w:rPr>
        <w:t xml:space="preserve">         </w:t>
      </w:r>
      <w:r>
        <w:rPr>
          <w:sz w:val="22"/>
          <w:szCs w:val="22"/>
          <w:highlight w:val="none"/>
        </w:rPr>
        <w:t>年</w:t>
      </w:r>
      <w:r>
        <w:rPr>
          <w:sz w:val="22"/>
          <w:szCs w:val="22"/>
          <w:highlight w:val="none"/>
          <w:u w:val="single"/>
        </w:rPr>
        <w:t xml:space="preserve">      </w:t>
      </w:r>
      <w:r>
        <w:rPr>
          <w:sz w:val="22"/>
          <w:szCs w:val="22"/>
          <w:highlight w:val="none"/>
        </w:rPr>
        <w:t xml:space="preserve">月 </w:t>
      </w:r>
      <w:r>
        <w:rPr>
          <w:sz w:val="22"/>
          <w:szCs w:val="22"/>
          <w:highlight w:val="none"/>
          <w:u w:val="single"/>
        </w:rPr>
        <w:t xml:space="preserve">      </w:t>
      </w:r>
      <w:r>
        <w:rPr>
          <w:sz w:val="22"/>
          <w:szCs w:val="22"/>
          <w:highlight w:val="none"/>
        </w:rPr>
        <w:t>日</w:t>
      </w:r>
    </w:p>
    <w:p w14:paraId="37353134">
      <w:pPr>
        <w:widowControl w:val="0"/>
        <w:spacing w:line="500" w:lineRule="exact"/>
        <w:rPr>
          <w:sz w:val="22"/>
          <w:szCs w:val="22"/>
          <w:highlight w:val="none"/>
        </w:rPr>
      </w:pPr>
    </w:p>
    <w:p w14:paraId="41E1255D">
      <w:pPr>
        <w:widowControl w:val="0"/>
        <w:spacing w:line="360" w:lineRule="exact"/>
        <w:ind w:firstLine="0" w:firstLineChars="0"/>
        <w:rPr>
          <w:b/>
          <w:sz w:val="22"/>
          <w:szCs w:val="22"/>
          <w:highlight w:val="none"/>
        </w:rPr>
      </w:pPr>
      <w:r>
        <w:rPr>
          <w:b/>
          <w:sz w:val="22"/>
          <w:szCs w:val="22"/>
          <w:highlight w:val="none"/>
        </w:rPr>
        <w:t>★必须提供代理人有效期内身份证的正反面扫描件（港澳台居民可提供往来通行证），非中国国籍的，可提供公安部门认可的身份证明材料，否则将导致投标无效。</w:t>
      </w:r>
    </w:p>
    <w:p w14:paraId="62C47D50">
      <w:pPr>
        <w:widowControl w:val="0"/>
        <w:spacing w:line="360" w:lineRule="exact"/>
        <w:ind w:firstLine="0" w:firstLineChars="0"/>
        <w:rPr>
          <w:b/>
          <w:sz w:val="22"/>
          <w:szCs w:val="22"/>
          <w:highlight w:val="none"/>
        </w:rPr>
      </w:pPr>
    </w:p>
    <w:p w14:paraId="7742A773">
      <w:pPr>
        <w:widowControl w:val="0"/>
        <w:tabs>
          <w:tab w:val="left" w:pos="651"/>
        </w:tabs>
        <w:snapToGrid w:val="0"/>
        <w:spacing w:line="360" w:lineRule="exact"/>
        <w:ind w:firstLine="0" w:firstLineChars="0"/>
        <w:rPr>
          <w:sz w:val="22"/>
          <w:szCs w:val="22"/>
          <w:highlight w:val="none"/>
        </w:rPr>
      </w:pPr>
      <w:r>
        <w:rPr>
          <w:sz w:val="22"/>
          <w:szCs w:val="22"/>
          <w:highlight w:val="none"/>
        </w:rPr>
        <w:t>备注：</w:t>
      </w:r>
    </w:p>
    <w:p w14:paraId="3BE27BD3">
      <w:pPr>
        <w:widowControl w:val="0"/>
        <w:tabs>
          <w:tab w:val="left" w:pos="651"/>
        </w:tabs>
        <w:snapToGrid w:val="0"/>
        <w:spacing w:line="360" w:lineRule="exact"/>
        <w:ind w:firstLine="0" w:firstLineChars="0"/>
        <w:rPr>
          <w:sz w:val="22"/>
          <w:szCs w:val="22"/>
          <w:highlight w:val="none"/>
        </w:rPr>
      </w:pPr>
      <w:r>
        <w:rPr>
          <w:sz w:val="22"/>
          <w:szCs w:val="22"/>
          <w:highlight w:val="none"/>
        </w:rPr>
        <w:t>1、本项目投标授权代表为法定代表人（负责人）的，无需提供《法定代表人（负责人）授权书》。</w:t>
      </w:r>
    </w:p>
    <w:p w14:paraId="1A320A0D">
      <w:pPr>
        <w:widowControl w:val="0"/>
        <w:tabs>
          <w:tab w:val="left" w:pos="651"/>
        </w:tabs>
        <w:snapToGrid w:val="0"/>
        <w:spacing w:line="360" w:lineRule="exact"/>
        <w:ind w:firstLine="0" w:firstLineChars="0"/>
        <w:rPr>
          <w:sz w:val="22"/>
          <w:szCs w:val="22"/>
          <w:highlight w:val="none"/>
        </w:rPr>
      </w:pPr>
      <w:r>
        <w:rPr>
          <w:sz w:val="22"/>
          <w:szCs w:val="22"/>
          <w:highlight w:val="none"/>
        </w:rPr>
        <w:t>2、投标授权代表须为投标供应商在职人员（在职期限应包括开标当日），且仅代表本投标供应商进行投标。投标文件中无需提供证明材料，采购人和招标机构保留对投标授权代表社保情况、劳动合同等进行调查核实的权利。如发现投标授权代表非投标人在职人员，视同提供虚假资料，按投标无效处理，并将依法承担相应法律责任。</w:t>
      </w:r>
    </w:p>
    <w:p w14:paraId="4DA56483">
      <w:pPr>
        <w:widowControl w:val="0"/>
        <w:spacing w:line="240" w:lineRule="auto"/>
        <w:ind w:firstLine="0" w:firstLineChars="0"/>
        <w:jc w:val="left"/>
        <w:rPr>
          <w:b/>
          <w:bCs/>
          <w:kern w:val="0"/>
          <w:sz w:val="32"/>
          <w:szCs w:val="32"/>
          <w:highlight w:val="none"/>
        </w:rPr>
      </w:pPr>
      <w:r>
        <w:rPr>
          <w:rFonts w:hint="eastAsia"/>
          <w:b/>
          <w:bCs/>
          <w:kern w:val="0"/>
          <w:sz w:val="32"/>
          <w:szCs w:val="32"/>
          <w:highlight w:val="none"/>
        </w:rPr>
        <w:br w:type="page"/>
      </w:r>
    </w:p>
    <w:p w14:paraId="60F52001">
      <w:pPr>
        <w:widowControl w:val="0"/>
        <w:tabs>
          <w:tab w:val="left" w:pos="0"/>
        </w:tabs>
        <w:spacing w:line="240" w:lineRule="auto"/>
        <w:ind w:firstLine="0" w:firstLineChars="0"/>
        <w:jc w:val="center"/>
        <w:outlineLvl w:val="2"/>
        <w:rPr>
          <w:b/>
          <w:bCs/>
          <w:kern w:val="0"/>
          <w:sz w:val="28"/>
          <w:szCs w:val="32"/>
          <w:highlight w:val="none"/>
        </w:rPr>
      </w:pPr>
      <w:bookmarkStart w:id="497" w:name="_Toc3694"/>
      <w:bookmarkStart w:id="498" w:name="_Toc32431"/>
      <w:bookmarkStart w:id="499" w:name="_Toc24952"/>
      <w:bookmarkStart w:id="500" w:name="_Toc18150"/>
      <w:bookmarkStart w:id="501" w:name="_Toc27845"/>
      <w:bookmarkStart w:id="502" w:name="_Toc201134399"/>
      <w:r>
        <w:rPr>
          <w:rFonts w:hint="eastAsia"/>
          <w:b/>
          <w:bCs/>
          <w:kern w:val="0"/>
          <w:sz w:val="32"/>
          <w:szCs w:val="32"/>
          <w:highlight w:val="none"/>
        </w:rPr>
        <w:t>八、项目详细报价</w:t>
      </w:r>
      <w:bookmarkEnd w:id="497"/>
      <w:bookmarkEnd w:id="498"/>
      <w:bookmarkEnd w:id="499"/>
      <w:bookmarkEnd w:id="500"/>
      <w:bookmarkEnd w:id="501"/>
      <w:bookmarkEnd w:id="502"/>
    </w:p>
    <w:p w14:paraId="194F7167">
      <w:pPr>
        <w:widowControl w:val="0"/>
        <w:spacing w:line="240" w:lineRule="auto"/>
        <w:rPr>
          <w:rFonts w:ascii="Calibri" w:hAnsi="宋体"/>
          <w:b/>
          <w:bCs/>
          <w:sz w:val="24"/>
          <w:highlight w:val="none"/>
        </w:rPr>
      </w:pPr>
    </w:p>
    <w:p w14:paraId="4B7C7402">
      <w:pPr>
        <w:widowControl w:val="0"/>
        <w:spacing w:line="240" w:lineRule="auto"/>
        <w:ind w:firstLine="0" w:firstLineChars="0"/>
        <w:rPr>
          <w:rFonts w:ascii="Calibri" w:hAnsi="宋体"/>
          <w:b/>
          <w:bCs/>
          <w:sz w:val="24"/>
          <w:highlight w:val="none"/>
        </w:rPr>
      </w:pPr>
    </w:p>
    <w:p w14:paraId="105904F5">
      <w:pPr>
        <w:widowControl w:val="0"/>
        <w:ind w:firstLine="0" w:firstLineChars="0"/>
        <w:jc w:val="center"/>
        <w:rPr>
          <w:kern w:val="0"/>
          <w:sz w:val="24"/>
          <w:highlight w:val="none"/>
        </w:rPr>
      </w:pPr>
      <w:r>
        <w:rPr>
          <w:rFonts w:hint="eastAsia"/>
          <w:b/>
          <w:bCs/>
          <w:kern w:val="0"/>
          <w:sz w:val="24"/>
          <w:highlight w:val="none"/>
        </w:rPr>
        <w:t>（一）</w:t>
      </w:r>
      <w:r>
        <w:rPr>
          <w:rFonts w:hint="eastAsia"/>
          <w:b/>
          <w:kern w:val="0"/>
          <w:sz w:val="24"/>
          <w:highlight w:val="none"/>
        </w:rPr>
        <w:t>分项报价表</w:t>
      </w:r>
    </w:p>
    <w:tbl>
      <w:tblPr>
        <w:tblStyle w:val="52"/>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6"/>
        <w:gridCol w:w="2625"/>
        <w:gridCol w:w="2034"/>
      </w:tblGrid>
      <w:tr w14:paraId="289F61C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3246" w:type="dxa"/>
            <w:tcBorders>
              <w:top w:val="double" w:color="auto" w:sz="4" w:space="0"/>
              <w:bottom w:val="single" w:color="auto" w:sz="4" w:space="0"/>
            </w:tcBorders>
            <w:vAlign w:val="center"/>
          </w:tcPr>
          <w:p w14:paraId="2EBF156A">
            <w:pPr>
              <w:adjustRightInd w:val="0"/>
              <w:snapToGrid w:val="0"/>
              <w:spacing w:line="300" w:lineRule="auto"/>
              <w:ind w:firstLine="0" w:firstLineChars="0"/>
              <w:jc w:val="center"/>
              <w:rPr>
                <w:rFonts w:ascii="宋体" w:hAnsi="宋体"/>
                <w:snapToGrid w:val="0"/>
                <w:kern w:val="0"/>
                <w:sz w:val="22"/>
                <w:szCs w:val="22"/>
                <w:highlight w:val="none"/>
              </w:rPr>
            </w:pPr>
            <w:r>
              <w:rPr>
                <w:rFonts w:hint="eastAsia" w:ascii="宋体" w:hAnsi="宋体"/>
                <w:snapToGrid w:val="0"/>
                <w:kern w:val="0"/>
                <w:sz w:val="22"/>
                <w:szCs w:val="22"/>
                <w:highlight w:val="none"/>
              </w:rPr>
              <w:t>项目名称</w:t>
            </w:r>
          </w:p>
        </w:tc>
        <w:tc>
          <w:tcPr>
            <w:tcW w:w="2625" w:type="dxa"/>
            <w:tcBorders>
              <w:top w:val="double" w:color="auto" w:sz="4" w:space="0"/>
              <w:bottom w:val="single" w:color="auto" w:sz="4" w:space="0"/>
            </w:tcBorders>
            <w:vAlign w:val="center"/>
          </w:tcPr>
          <w:p w14:paraId="19F9C1C2">
            <w:pPr>
              <w:adjustRightInd w:val="0"/>
              <w:snapToGrid w:val="0"/>
              <w:spacing w:line="300" w:lineRule="auto"/>
              <w:ind w:firstLine="0" w:firstLineChars="0"/>
              <w:jc w:val="center"/>
              <w:rPr>
                <w:rFonts w:ascii="宋体" w:hAnsi="宋体"/>
                <w:snapToGrid w:val="0"/>
                <w:kern w:val="0"/>
                <w:sz w:val="22"/>
                <w:szCs w:val="22"/>
                <w:highlight w:val="none"/>
              </w:rPr>
            </w:pPr>
            <w:r>
              <w:rPr>
                <w:rFonts w:hint="eastAsia" w:ascii="宋体" w:hAnsi="宋体"/>
                <w:snapToGrid w:val="0"/>
                <w:kern w:val="0"/>
                <w:sz w:val="22"/>
                <w:szCs w:val="22"/>
                <w:highlight w:val="none"/>
              </w:rPr>
              <w:t>投标报价（元）</w:t>
            </w:r>
          </w:p>
        </w:tc>
        <w:tc>
          <w:tcPr>
            <w:tcW w:w="2034" w:type="dxa"/>
            <w:tcBorders>
              <w:top w:val="double" w:color="auto" w:sz="4" w:space="0"/>
              <w:bottom w:val="single" w:color="auto" w:sz="4" w:space="0"/>
            </w:tcBorders>
            <w:vAlign w:val="center"/>
          </w:tcPr>
          <w:p w14:paraId="0372E527">
            <w:pPr>
              <w:adjustRightInd w:val="0"/>
              <w:snapToGrid w:val="0"/>
              <w:spacing w:line="300" w:lineRule="auto"/>
              <w:ind w:firstLine="0" w:firstLineChars="0"/>
              <w:jc w:val="center"/>
              <w:rPr>
                <w:rFonts w:ascii="宋体" w:hAnsi="宋体"/>
                <w:snapToGrid w:val="0"/>
                <w:kern w:val="0"/>
                <w:sz w:val="22"/>
                <w:szCs w:val="22"/>
                <w:highlight w:val="none"/>
              </w:rPr>
            </w:pPr>
            <w:r>
              <w:rPr>
                <w:rFonts w:hint="eastAsia" w:ascii="宋体" w:hAnsi="宋体"/>
                <w:snapToGrid w:val="0"/>
                <w:kern w:val="0"/>
                <w:sz w:val="22"/>
                <w:szCs w:val="22"/>
                <w:highlight w:val="none"/>
              </w:rPr>
              <w:t>备注</w:t>
            </w:r>
          </w:p>
        </w:tc>
      </w:tr>
      <w:tr w14:paraId="105B0A5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3246" w:type="dxa"/>
            <w:tcBorders>
              <w:top w:val="single" w:color="auto" w:sz="4" w:space="0"/>
            </w:tcBorders>
            <w:vAlign w:val="center"/>
          </w:tcPr>
          <w:p w14:paraId="3EDAE9F5">
            <w:pPr>
              <w:adjustRightInd w:val="0"/>
              <w:snapToGrid w:val="0"/>
              <w:spacing w:line="300" w:lineRule="auto"/>
              <w:ind w:firstLine="0" w:firstLineChars="0"/>
              <w:jc w:val="center"/>
              <w:rPr>
                <w:rFonts w:ascii="宋体" w:hAnsi="宋体"/>
                <w:snapToGrid w:val="0"/>
                <w:kern w:val="0"/>
                <w:sz w:val="22"/>
                <w:szCs w:val="22"/>
                <w:highlight w:val="none"/>
                <w:u w:val="single"/>
              </w:rPr>
            </w:pPr>
            <w:r>
              <w:rPr>
                <w:rFonts w:hint="eastAsia" w:ascii="宋体" w:hAnsi="宋体"/>
                <w:snapToGrid w:val="0"/>
                <w:kern w:val="0"/>
                <w:sz w:val="22"/>
                <w:szCs w:val="22"/>
                <w:highlight w:val="none"/>
                <w:u w:val="single"/>
              </w:rPr>
              <w:t xml:space="preserve">                 项目</w:t>
            </w:r>
          </w:p>
        </w:tc>
        <w:tc>
          <w:tcPr>
            <w:tcW w:w="2625" w:type="dxa"/>
            <w:tcBorders>
              <w:top w:val="single" w:color="auto" w:sz="4" w:space="0"/>
            </w:tcBorders>
            <w:vAlign w:val="center"/>
          </w:tcPr>
          <w:p w14:paraId="481A57C3">
            <w:pPr>
              <w:adjustRightInd w:val="0"/>
              <w:snapToGrid w:val="0"/>
              <w:spacing w:line="300" w:lineRule="auto"/>
              <w:ind w:firstLine="0" w:firstLineChars="0"/>
              <w:jc w:val="left"/>
              <w:rPr>
                <w:rFonts w:ascii="宋体" w:hAnsi="宋体"/>
                <w:snapToGrid w:val="0"/>
                <w:kern w:val="0"/>
                <w:sz w:val="22"/>
                <w:szCs w:val="22"/>
                <w:highlight w:val="none"/>
              </w:rPr>
            </w:pPr>
            <w:r>
              <w:rPr>
                <w:rFonts w:hint="eastAsia" w:ascii="宋体" w:hAnsi="宋体"/>
                <w:snapToGrid w:val="0"/>
                <w:kern w:val="0"/>
                <w:sz w:val="22"/>
                <w:szCs w:val="22"/>
                <w:highlight w:val="none"/>
              </w:rPr>
              <w:t>大写：</w:t>
            </w:r>
          </w:p>
          <w:p w14:paraId="4D95BD1E">
            <w:pPr>
              <w:adjustRightInd w:val="0"/>
              <w:snapToGrid w:val="0"/>
              <w:spacing w:line="300" w:lineRule="auto"/>
              <w:ind w:firstLine="0" w:firstLineChars="0"/>
              <w:jc w:val="left"/>
              <w:rPr>
                <w:rFonts w:ascii="Calibri" w:hAnsi="Calibri"/>
                <w:sz w:val="22"/>
                <w:szCs w:val="22"/>
                <w:highlight w:val="none"/>
              </w:rPr>
            </w:pPr>
            <w:r>
              <w:rPr>
                <w:rFonts w:hint="eastAsia" w:ascii="宋体" w:hAnsi="宋体"/>
                <w:snapToGrid w:val="0"/>
                <w:kern w:val="0"/>
                <w:sz w:val="22"/>
                <w:szCs w:val="22"/>
                <w:highlight w:val="none"/>
              </w:rPr>
              <w:t>小写：</w:t>
            </w:r>
          </w:p>
        </w:tc>
        <w:tc>
          <w:tcPr>
            <w:tcW w:w="2034" w:type="dxa"/>
            <w:tcBorders>
              <w:top w:val="single" w:color="auto" w:sz="4" w:space="0"/>
            </w:tcBorders>
            <w:vAlign w:val="center"/>
          </w:tcPr>
          <w:p w14:paraId="37B2A6C5">
            <w:pPr>
              <w:adjustRightInd w:val="0"/>
              <w:snapToGrid w:val="0"/>
              <w:spacing w:line="300" w:lineRule="auto"/>
              <w:ind w:firstLine="0" w:firstLineChars="0"/>
              <w:jc w:val="center"/>
              <w:rPr>
                <w:rFonts w:ascii="宋体" w:hAnsi="宋体"/>
                <w:snapToGrid w:val="0"/>
                <w:kern w:val="0"/>
                <w:sz w:val="22"/>
                <w:szCs w:val="22"/>
                <w:highlight w:val="none"/>
              </w:rPr>
            </w:pPr>
          </w:p>
        </w:tc>
      </w:tr>
    </w:tbl>
    <w:p w14:paraId="26B248CA">
      <w:pPr>
        <w:widowControl w:val="0"/>
        <w:spacing w:line="240" w:lineRule="auto"/>
        <w:ind w:left="630" w:hanging="632" w:hangingChars="300"/>
        <w:rPr>
          <w:rFonts w:ascii="Calibri" w:hAnsi="Calibri"/>
          <w:b/>
          <w:szCs w:val="21"/>
          <w:highlight w:val="none"/>
        </w:rPr>
      </w:pPr>
    </w:p>
    <w:p w14:paraId="7DD602AA">
      <w:pPr>
        <w:widowControl w:val="0"/>
        <w:spacing w:line="240" w:lineRule="auto"/>
        <w:ind w:left="630" w:hanging="632" w:hangingChars="300"/>
        <w:rPr>
          <w:rFonts w:ascii="宋体" w:hAnsi="宋体"/>
          <w:kern w:val="0"/>
          <w:szCs w:val="21"/>
          <w:highlight w:val="none"/>
        </w:rPr>
      </w:pPr>
      <w:r>
        <w:rPr>
          <w:rFonts w:hint="eastAsia" w:ascii="Calibri" w:hAnsi="Calibri"/>
          <w:b/>
          <w:szCs w:val="21"/>
          <w:highlight w:val="none"/>
        </w:rPr>
        <w:t>注：</w:t>
      </w:r>
      <w:r>
        <w:rPr>
          <w:rFonts w:hint="eastAsia" w:ascii="宋体" w:hAnsi="宋体"/>
          <w:kern w:val="0"/>
          <w:szCs w:val="21"/>
          <w:highlight w:val="none"/>
        </w:rPr>
        <w:t>投标人的投标报价不得超过预算金额，否则将导致投标被否决。</w:t>
      </w:r>
    </w:p>
    <w:p w14:paraId="4A05BF5E">
      <w:pPr>
        <w:widowControl w:val="0"/>
        <w:spacing w:line="360" w:lineRule="auto"/>
        <w:ind w:firstLine="0" w:firstLineChars="0"/>
        <w:jc w:val="center"/>
        <w:rPr>
          <w:rFonts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b/>
          <w:bCs/>
          <w:color w:val="auto"/>
          <w:kern w:val="0"/>
          <w:sz w:val="24"/>
          <w:szCs w:val="24"/>
          <w:highlight w:val="none"/>
          <w:lang w:val="en-US" w:eastAsia="zh-CN" w:bidi="ar-SA"/>
        </w:rPr>
        <w:t>（一）</w:t>
      </w:r>
      <w:r>
        <w:rPr>
          <w:rFonts w:hint="eastAsia" w:ascii="Times New Roman" w:hAnsi="Times New Roman" w:eastAsia="宋体" w:cs="Times New Roman"/>
          <w:b/>
          <w:color w:val="auto"/>
          <w:kern w:val="0"/>
          <w:sz w:val="24"/>
          <w:szCs w:val="24"/>
          <w:highlight w:val="none"/>
          <w:lang w:val="en-US" w:eastAsia="zh-CN" w:bidi="ar-SA"/>
        </w:rPr>
        <w:t>分项报价表</w:t>
      </w:r>
    </w:p>
    <w:tbl>
      <w:tblPr>
        <w:tblStyle w:val="52"/>
        <w:tblW w:w="8791" w:type="dxa"/>
        <w:tblInd w:w="-1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06"/>
        <w:gridCol w:w="1006"/>
        <w:gridCol w:w="3152"/>
        <w:gridCol w:w="1559"/>
        <w:gridCol w:w="2268"/>
      </w:tblGrid>
      <w:tr w14:paraId="6D0FD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06" w:type="dxa"/>
            <w:tcBorders>
              <w:top w:val="single" w:color="auto" w:sz="8" w:space="0"/>
              <w:left w:val="single" w:color="auto" w:sz="8" w:space="0"/>
              <w:bottom w:val="single" w:color="auto" w:sz="4" w:space="0"/>
              <w:right w:val="single" w:color="auto" w:sz="4" w:space="0"/>
            </w:tcBorders>
            <w:vAlign w:val="center"/>
          </w:tcPr>
          <w:p w14:paraId="001AFDE6">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宋体" w:hAnsi="宋体" w:eastAsia="宋体" w:cs="宋体"/>
                <w:b/>
                <w:bCs/>
                <w:kern w:val="0"/>
                <w:sz w:val="22"/>
                <w:szCs w:val="22"/>
                <w:highlight w:val="none"/>
              </w:rPr>
            </w:pPr>
            <w:r>
              <w:rPr>
                <w:rFonts w:hint="eastAsia" w:ascii="宋体" w:hAnsi="宋体" w:eastAsia="宋体" w:cs="宋体"/>
                <w:b/>
                <w:bCs/>
                <w:kern w:val="0"/>
                <w:sz w:val="22"/>
                <w:szCs w:val="22"/>
                <w:highlight w:val="none"/>
              </w:rPr>
              <w:t>序号</w:t>
            </w:r>
          </w:p>
        </w:tc>
        <w:tc>
          <w:tcPr>
            <w:tcW w:w="4158" w:type="dxa"/>
            <w:gridSpan w:val="2"/>
            <w:tcBorders>
              <w:top w:val="single" w:color="auto" w:sz="8" w:space="0"/>
              <w:left w:val="nil"/>
              <w:bottom w:val="single" w:color="auto" w:sz="4" w:space="0"/>
              <w:right w:val="single" w:color="auto" w:sz="4" w:space="0"/>
            </w:tcBorders>
            <w:vAlign w:val="center"/>
          </w:tcPr>
          <w:p w14:paraId="48FAA32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宋体" w:hAnsi="宋体" w:eastAsia="宋体" w:cs="宋体"/>
                <w:b/>
                <w:bCs/>
                <w:kern w:val="0"/>
                <w:sz w:val="22"/>
                <w:szCs w:val="22"/>
                <w:highlight w:val="none"/>
              </w:rPr>
            </w:pPr>
            <w:r>
              <w:rPr>
                <w:rFonts w:hint="eastAsia" w:ascii="宋体" w:hAnsi="宋体" w:eastAsia="宋体" w:cs="宋体"/>
                <w:b/>
                <w:bCs/>
                <w:kern w:val="0"/>
                <w:sz w:val="22"/>
                <w:szCs w:val="22"/>
                <w:highlight w:val="none"/>
              </w:rPr>
              <w:t>需求名称</w:t>
            </w:r>
          </w:p>
        </w:tc>
        <w:tc>
          <w:tcPr>
            <w:tcW w:w="1559" w:type="dxa"/>
            <w:tcBorders>
              <w:top w:val="single" w:color="auto" w:sz="8" w:space="0"/>
              <w:left w:val="nil"/>
              <w:bottom w:val="single" w:color="auto" w:sz="4" w:space="0"/>
              <w:right w:val="single" w:color="auto" w:sz="4" w:space="0"/>
            </w:tcBorders>
            <w:vAlign w:val="center"/>
          </w:tcPr>
          <w:p w14:paraId="5DCC1193">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宋体" w:hAnsi="宋体" w:eastAsia="宋体" w:cs="宋体"/>
                <w:b/>
                <w:bCs/>
                <w:kern w:val="0"/>
                <w:sz w:val="22"/>
                <w:szCs w:val="22"/>
                <w:highlight w:val="none"/>
              </w:rPr>
            </w:pPr>
            <w:r>
              <w:rPr>
                <w:rFonts w:hint="eastAsia" w:ascii="宋体" w:hAnsi="宋体" w:eastAsia="宋体" w:cs="宋体"/>
                <w:b/>
                <w:bCs/>
                <w:kern w:val="0"/>
                <w:sz w:val="22"/>
                <w:szCs w:val="22"/>
                <w:highlight w:val="none"/>
              </w:rPr>
              <w:t>金额（元）</w:t>
            </w:r>
          </w:p>
        </w:tc>
        <w:tc>
          <w:tcPr>
            <w:tcW w:w="2268" w:type="dxa"/>
            <w:tcBorders>
              <w:top w:val="single" w:color="auto" w:sz="8" w:space="0"/>
              <w:left w:val="nil"/>
              <w:bottom w:val="single" w:color="auto" w:sz="4" w:space="0"/>
              <w:right w:val="single" w:color="auto" w:sz="8" w:space="0"/>
            </w:tcBorders>
            <w:vAlign w:val="center"/>
          </w:tcPr>
          <w:p w14:paraId="5323ED5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宋体" w:hAnsi="宋体" w:eastAsia="宋体" w:cs="宋体"/>
                <w:b/>
                <w:bCs/>
                <w:kern w:val="0"/>
                <w:sz w:val="22"/>
                <w:szCs w:val="22"/>
                <w:highlight w:val="none"/>
              </w:rPr>
            </w:pPr>
            <w:r>
              <w:rPr>
                <w:rFonts w:hint="eastAsia" w:ascii="宋体" w:hAnsi="宋体" w:eastAsia="宋体" w:cs="宋体"/>
                <w:b/>
                <w:bCs/>
                <w:kern w:val="0"/>
                <w:sz w:val="22"/>
                <w:szCs w:val="22"/>
                <w:highlight w:val="none"/>
              </w:rPr>
              <w:t>说明</w:t>
            </w:r>
          </w:p>
        </w:tc>
      </w:tr>
      <w:tr w14:paraId="49BBB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06" w:type="dxa"/>
            <w:tcBorders>
              <w:top w:val="single" w:color="auto" w:sz="4" w:space="0"/>
              <w:left w:val="single" w:color="auto" w:sz="8" w:space="0"/>
              <w:bottom w:val="single" w:color="auto" w:sz="4" w:space="0"/>
              <w:right w:val="single" w:color="auto" w:sz="4" w:space="0"/>
            </w:tcBorders>
            <w:vAlign w:val="center"/>
          </w:tcPr>
          <w:p w14:paraId="5B097D7E">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宋体" w:hAnsi="宋体" w:eastAsia="宋体" w:cs="宋体"/>
                <w:kern w:val="0"/>
                <w:sz w:val="22"/>
                <w:szCs w:val="22"/>
                <w:highlight w:val="none"/>
              </w:rPr>
            </w:pPr>
            <w:r>
              <w:rPr>
                <w:rFonts w:hint="eastAsia" w:ascii="宋体" w:hAnsi="宋体" w:eastAsia="宋体" w:cs="宋体"/>
                <w:kern w:val="0"/>
                <w:sz w:val="22"/>
                <w:szCs w:val="22"/>
                <w:highlight w:val="none"/>
              </w:rPr>
              <w:t>一</w:t>
            </w:r>
          </w:p>
        </w:tc>
        <w:tc>
          <w:tcPr>
            <w:tcW w:w="4158" w:type="dxa"/>
            <w:gridSpan w:val="2"/>
            <w:tcBorders>
              <w:top w:val="single" w:color="auto" w:sz="4" w:space="0"/>
              <w:left w:val="nil"/>
              <w:bottom w:val="single" w:color="auto" w:sz="4" w:space="0"/>
              <w:right w:val="single" w:color="auto" w:sz="4" w:space="0"/>
            </w:tcBorders>
            <w:vAlign w:val="center"/>
          </w:tcPr>
          <w:p w14:paraId="491EF662">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宋体" w:hAnsi="宋体" w:eastAsia="宋体" w:cs="宋体"/>
                <w:kern w:val="0"/>
                <w:sz w:val="22"/>
                <w:szCs w:val="22"/>
                <w:highlight w:val="none"/>
              </w:rPr>
            </w:pPr>
            <w:r>
              <w:rPr>
                <w:rFonts w:hint="eastAsia" w:ascii="宋体" w:hAnsi="宋体" w:eastAsia="宋体" w:cs="宋体"/>
                <w:kern w:val="0"/>
                <w:sz w:val="22"/>
                <w:szCs w:val="22"/>
                <w:highlight w:val="none"/>
              </w:rPr>
              <w:t>*</w:t>
            </w:r>
            <w:r>
              <w:rPr>
                <w:rFonts w:ascii="宋体" w:hAnsi="宋体" w:eastAsia="宋体" w:cs="宋体"/>
                <w:kern w:val="0"/>
                <w:sz w:val="22"/>
                <w:szCs w:val="22"/>
                <w:highlight w:val="none"/>
              </w:rPr>
              <w:t>*****</w:t>
            </w:r>
          </w:p>
        </w:tc>
        <w:tc>
          <w:tcPr>
            <w:tcW w:w="1559" w:type="dxa"/>
            <w:tcBorders>
              <w:top w:val="single" w:color="auto" w:sz="4" w:space="0"/>
              <w:left w:val="nil"/>
              <w:bottom w:val="single" w:color="auto" w:sz="4" w:space="0"/>
              <w:right w:val="single" w:color="auto" w:sz="4" w:space="0"/>
            </w:tcBorders>
            <w:vAlign w:val="center"/>
          </w:tcPr>
          <w:p w14:paraId="31855994">
            <w:pPr>
              <w:keepNext w:val="0"/>
              <w:keepLines w:val="0"/>
              <w:pageBreakBefore w:val="0"/>
              <w:widowControl/>
              <w:kinsoku/>
              <w:wordWrap/>
              <w:overflowPunct/>
              <w:topLinePunct w:val="0"/>
              <w:autoSpaceDE/>
              <w:autoSpaceDN/>
              <w:bidi w:val="0"/>
              <w:adjustRightInd/>
              <w:snapToGrid/>
              <w:spacing w:line="360" w:lineRule="exact"/>
              <w:ind w:firstLine="0" w:firstLineChars="0"/>
              <w:jc w:val="right"/>
              <w:textAlignment w:val="auto"/>
              <w:rPr>
                <w:rFonts w:ascii="宋体" w:hAnsi="宋体" w:eastAsia="宋体" w:cs="宋体"/>
                <w:kern w:val="0"/>
                <w:sz w:val="22"/>
                <w:szCs w:val="22"/>
                <w:highlight w:val="none"/>
              </w:rPr>
            </w:pPr>
            <w:r>
              <w:rPr>
                <w:rFonts w:hint="eastAsia" w:ascii="宋体" w:hAnsi="宋体" w:eastAsia="宋体" w:cs="宋体"/>
                <w:kern w:val="0"/>
                <w:sz w:val="22"/>
                <w:szCs w:val="22"/>
                <w:highlight w:val="none"/>
              </w:rPr>
              <w:t>　</w:t>
            </w:r>
          </w:p>
        </w:tc>
        <w:tc>
          <w:tcPr>
            <w:tcW w:w="2268" w:type="dxa"/>
            <w:tcBorders>
              <w:top w:val="single" w:color="auto" w:sz="4" w:space="0"/>
              <w:left w:val="nil"/>
              <w:bottom w:val="single" w:color="auto" w:sz="4" w:space="0"/>
              <w:right w:val="single" w:color="auto" w:sz="8" w:space="0"/>
            </w:tcBorders>
            <w:vAlign w:val="center"/>
          </w:tcPr>
          <w:p w14:paraId="0F3496B8">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ascii="宋体" w:hAnsi="宋体" w:eastAsia="宋体" w:cs="宋体"/>
                <w:kern w:val="0"/>
                <w:sz w:val="22"/>
                <w:szCs w:val="22"/>
                <w:highlight w:val="none"/>
              </w:rPr>
            </w:pPr>
          </w:p>
        </w:tc>
      </w:tr>
      <w:tr w14:paraId="0C716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06" w:type="dxa"/>
            <w:vMerge w:val="restart"/>
            <w:tcBorders>
              <w:top w:val="nil"/>
              <w:left w:val="single" w:color="auto" w:sz="8" w:space="0"/>
              <w:right w:val="single" w:color="auto" w:sz="4" w:space="0"/>
            </w:tcBorders>
            <w:vAlign w:val="center"/>
          </w:tcPr>
          <w:p w14:paraId="75B52575">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宋体" w:hAnsi="宋体" w:eastAsia="宋体" w:cs="宋体"/>
                <w:kern w:val="0"/>
                <w:sz w:val="22"/>
                <w:szCs w:val="22"/>
                <w:highlight w:val="none"/>
              </w:rPr>
            </w:pPr>
            <w:r>
              <w:rPr>
                <w:rFonts w:hint="eastAsia" w:ascii="宋体" w:hAnsi="宋体" w:eastAsia="宋体" w:cs="宋体"/>
                <w:kern w:val="0"/>
                <w:sz w:val="22"/>
                <w:szCs w:val="22"/>
                <w:highlight w:val="none"/>
              </w:rPr>
              <w:t>二</w:t>
            </w:r>
          </w:p>
        </w:tc>
        <w:tc>
          <w:tcPr>
            <w:tcW w:w="1006" w:type="dxa"/>
            <w:vMerge w:val="restart"/>
            <w:tcBorders>
              <w:top w:val="nil"/>
              <w:left w:val="single" w:color="auto" w:sz="4" w:space="0"/>
              <w:bottom w:val="single" w:color="auto" w:sz="4" w:space="0"/>
              <w:right w:val="single" w:color="auto" w:sz="4" w:space="0"/>
            </w:tcBorders>
            <w:vAlign w:val="center"/>
          </w:tcPr>
          <w:p w14:paraId="0B15F465">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宋体" w:hAnsi="宋体" w:eastAsia="宋体" w:cs="宋体"/>
                <w:kern w:val="0"/>
                <w:sz w:val="22"/>
                <w:szCs w:val="22"/>
                <w:highlight w:val="none"/>
              </w:rPr>
            </w:pPr>
            <w:r>
              <w:rPr>
                <w:rFonts w:hint="eastAsia" w:ascii="宋体" w:hAnsi="宋体" w:eastAsia="宋体" w:cs="宋体"/>
                <w:kern w:val="0"/>
                <w:sz w:val="22"/>
                <w:szCs w:val="22"/>
                <w:highlight w:val="none"/>
              </w:rPr>
              <w:t>*</w:t>
            </w:r>
            <w:r>
              <w:rPr>
                <w:rFonts w:ascii="宋体" w:hAnsi="宋体" w:eastAsia="宋体" w:cs="宋体"/>
                <w:kern w:val="0"/>
                <w:sz w:val="22"/>
                <w:szCs w:val="22"/>
                <w:highlight w:val="none"/>
              </w:rPr>
              <w:t>*</w:t>
            </w:r>
            <w:r>
              <w:rPr>
                <w:rFonts w:hint="eastAsia" w:ascii="宋体" w:hAnsi="宋体" w:eastAsia="宋体" w:cs="宋体"/>
                <w:kern w:val="0"/>
                <w:sz w:val="22"/>
                <w:szCs w:val="22"/>
                <w:highlight w:val="none"/>
              </w:rPr>
              <w:t>费用</w:t>
            </w:r>
          </w:p>
        </w:tc>
        <w:tc>
          <w:tcPr>
            <w:tcW w:w="3152" w:type="dxa"/>
            <w:tcBorders>
              <w:top w:val="nil"/>
              <w:left w:val="nil"/>
              <w:bottom w:val="single" w:color="auto" w:sz="4" w:space="0"/>
              <w:right w:val="single" w:color="auto" w:sz="4" w:space="0"/>
            </w:tcBorders>
            <w:vAlign w:val="center"/>
          </w:tcPr>
          <w:p w14:paraId="312FBB43">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ascii="宋体" w:hAnsi="宋体" w:eastAsia="宋体" w:cs="宋体"/>
                <w:kern w:val="0"/>
                <w:sz w:val="22"/>
                <w:szCs w:val="22"/>
                <w:highlight w:val="none"/>
              </w:rPr>
            </w:pPr>
          </w:p>
        </w:tc>
        <w:tc>
          <w:tcPr>
            <w:tcW w:w="1559" w:type="dxa"/>
            <w:tcBorders>
              <w:top w:val="nil"/>
              <w:left w:val="nil"/>
              <w:bottom w:val="single" w:color="auto" w:sz="4" w:space="0"/>
              <w:right w:val="single" w:color="auto" w:sz="4" w:space="0"/>
            </w:tcBorders>
            <w:vAlign w:val="center"/>
          </w:tcPr>
          <w:p w14:paraId="4CCD87AB">
            <w:pPr>
              <w:keepNext w:val="0"/>
              <w:keepLines w:val="0"/>
              <w:pageBreakBefore w:val="0"/>
              <w:widowControl/>
              <w:kinsoku/>
              <w:wordWrap/>
              <w:overflowPunct/>
              <w:topLinePunct w:val="0"/>
              <w:autoSpaceDE/>
              <w:autoSpaceDN/>
              <w:bidi w:val="0"/>
              <w:adjustRightInd/>
              <w:snapToGrid/>
              <w:spacing w:line="360" w:lineRule="exact"/>
              <w:ind w:firstLine="0" w:firstLineChars="0"/>
              <w:jc w:val="right"/>
              <w:textAlignment w:val="auto"/>
              <w:rPr>
                <w:rFonts w:ascii="宋体" w:hAnsi="宋体" w:eastAsia="宋体" w:cs="宋体"/>
                <w:kern w:val="0"/>
                <w:sz w:val="22"/>
                <w:szCs w:val="22"/>
                <w:highlight w:val="none"/>
              </w:rPr>
            </w:pPr>
            <w:r>
              <w:rPr>
                <w:rFonts w:hint="eastAsia" w:ascii="宋体" w:hAnsi="宋体" w:eastAsia="宋体" w:cs="宋体"/>
                <w:kern w:val="0"/>
                <w:sz w:val="22"/>
                <w:szCs w:val="22"/>
                <w:highlight w:val="none"/>
              </w:rPr>
              <w:t>　</w:t>
            </w:r>
          </w:p>
        </w:tc>
        <w:tc>
          <w:tcPr>
            <w:tcW w:w="2268" w:type="dxa"/>
            <w:vMerge w:val="restart"/>
            <w:tcBorders>
              <w:top w:val="nil"/>
              <w:left w:val="nil"/>
              <w:right w:val="single" w:color="auto" w:sz="8" w:space="0"/>
            </w:tcBorders>
            <w:vAlign w:val="center"/>
          </w:tcPr>
          <w:p w14:paraId="1F30EEA2">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ascii="宋体" w:hAnsi="宋体" w:eastAsia="宋体" w:cs="宋体"/>
                <w:kern w:val="0"/>
                <w:sz w:val="22"/>
                <w:szCs w:val="22"/>
                <w:highlight w:val="none"/>
              </w:rPr>
            </w:pPr>
            <w:r>
              <w:rPr>
                <w:rFonts w:hint="eastAsia" w:ascii="宋体" w:hAnsi="宋体" w:eastAsia="宋体" w:cs="宋体"/>
                <w:kern w:val="0"/>
                <w:sz w:val="22"/>
                <w:szCs w:val="22"/>
                <w:highlight w:val="none"/>
              </w:rPr>
              <w:t>　</w:t>
            </w:r>
          </w:p>
        </w:tc>
      </w:tr>
      <w:tr w14:paraId="55EB0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806" w:type="dxa"/>
            <w:vMerge w:val="continue"/>
            <w:tcBorders>
              <w:left w:val="single" w:color="auto" w:sz="8" w:space="0"/>
              <w:right w:val="single" w:color="auto" w:sz="4" w:space="0"/>
            </w:tcBorders>
            <w:vAlign w:val="center"/>
          </w:tcPr>
          <w:p w14:paraId="61527E6F"/>
        </w:tc>
        <w:tc>
          <w:tcPr>
            <w:tcW w:w="1006" w:type="dxa"/>
            <w:vMerge w:val="continue"/>
            <w:tcBorders>
              <w:top w:val="nil"/>
              <w:left w:val="single" w:color="auto" w:sz="4" w:space="0"/>
              <w:bottom w:val="single" w:color="auto" w:sz="4" w:space="0"/>
              <w:right w:val="single" w:color="auto" w:sz="4" w:space="0"/>
            </w:tcBorders>
            <w:vAlign w:val="center"/>
          </w:tcPr>
          <w:p w14:paraId="211D9BFA"/>
        </w:tc>
        <w:tc>
          <w:tcPr>
            <w:tcW w:w="3152" w:type="dxa"/>
            <w:tcBorders>
              <w:top w:val="nil"/>
              <w:left w:val="nil"/>
              <w:bottom w:val="single" w:color="auto" w:sz="4" w:space="0"/>
              <w:right w:val="single" w:color="auto" w:sz="4" w:space="0"/>
            </w:tcBorders>
            <w:vAlign w:val="center"/>
          </w:tcPr>
          <w:p w14:paraId="7A95FE78">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ascii="宋体" w:hAnsi="宋体" w:eastAsia="宋体" w:cs="宋体"/>
                <w:kern w:val="0"/>
                <w:sz w:val="22"/>
                <w:szCs w:val="22"/>
                <w:highlight w:val="none"/>
              </w:rPr>
            </w:pPr>
          </w:p>
        </w:tc>
        <w:tc>
          <w:tcPr>
            <w:tcW w:w="1559" w:type="dxa"/>
            <w:tcBorders>
              <w:top w:val="nil"/>
              <w:left w:val="nil"/>
              <w:bottom w:val="single" w:color="auto" w:sz="4" w:space="0"/>
              <w:right w:val="single" w:color="auto" w:sz="4" w:space="0"/>
            </w:tcBorders>
            <w:vAlign w:val="center"/>
          </w:tcPr>
          <w:p w14:paraId="7D0DC2C5">
            <w:pPr>
              <w:keepNext w:val="0"/>
              <w:keepLines w:val="0"/>
              <w:pageBreakBefore w:val="0"/>
              <w:widowControl/>
              <w:kinsoku/>
              <w:wordWrap/>
              <w:overflowPunct/>
              <w:topLinePunct w:val="0"/>
              <w:autoSpaceDE/>
              <w:autoSpaceDN/>
              <w:bidi w:val="0"/>
              <w:adjustRightInd/>
              <w:snapToGrid/>
              <w:spacing w:line="360" w:lineRule="exact"/>
              <w:ind w:firstLine="0" w:firstLineChars="0"/>
              <w:jc w:val="right"/>
              <w:textAlignment w:val="auto"/>
              <w:rPr>
                <w:rFonts w:ascii="宋体" w:hAnsi="宋体" w:eastAsia="宋体" w:cs="宋体"/>
                <w:kern w:val="0"/>
                <w:sz w:val="22"/>
                <w:szCs w:val="22"/>
                <w:highlight w:val="none"/>
              </w:rPr>
            </w:pPr>
            <w:r>
              <w:rPr>
                <w:rFonts w:hint="eastAsia" w:ascii="宋体" w:hAnsi="宋体" w:eastAsia="宋体" w:cs="宋体"/>
                <w:kern w:val="0"/>
                <w:sz w:val="22"/>
                <w:szCs w:val="22"/>
                <w:highlight w:val="none"/>
              </w:rPr>
              <w:t>　</w:t>
            </w:r>
          </w:p>
        </w:tc>
        <w:tc>
          <w:tcPr>
            <w:tcW w:w="2268" w:type="dxa"/>
            <w:vMerge w:val="continue"/>
            <w:tcBorders>
              <w:left w:val="nil"/>
              <w:right w:val="single" w:color="auto" w:sz="8" w:space="0"/>
            </w:tcBorders>
            <w:vAlign w:val="center"/>
          </w:tcPr>
          <w:p w14:paraId="6B8AD2F4"/>
        </w:tc>
      </w:tr>
      <w:tr w14:paraId="7E574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06" w:type="dxa"/>
            <w:vMerge w:val="continue"/>
            <w:tcBorders>
              <w:left w:val="single" w:color="auto" w:sz="8" w:space="0"/>
              <w:right w:val="single" w:color="auto" w:sz="4" w:space="0"/>
            </w:tcBorders>
            <w:vAlign w:val="center"/>
          </w:tcPr>
          <w:p w14:paraId="202931BA"/>
        </w:tc>
        <w:tc>
          <w:tcPr>
            <w:tcW w:w="1006" w:type="dxa"/>
            <w:vMerge w:val="continue"/>
            <w:tcBorders>
              <w:top w:val="nil"/>
              <w:left w:val="single" w:color="auto" w:sz="4" w:space="0"/>
              <w:bottom w:val="single" w:color="auto" w:sz="4" w:space="0"/>
              <w:right w:val="single" w:color="auto" w:sz="4" w:space="0"/>
            </w:tcBorders>
            <w:vAlign w:val="center"/>
          </w:tcPr>
          <w:p w14:paraId="34CEC721"/>
        </w:tc>
        <w:tc>
          <w:tcPr>
            <w:tcW w:w="3152" w:type="dxa"/>
            <w:tcBorders>
              <w:top w:val="nil"/>
              <w:left w:val="nil"/>
              <w:bottom w:val="single" w:color="auto" w:sz="4" w:space="0"/>
              <w:right w:val="single" w:color="auto" w:sz="4" w:space="0"/>
            </w:tcBorders>
            <w:vAlign w:val="center"/>
          </w:tcPr>
          <w:p w14:paraId="78907A39">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ascii="宋体" w:hAnsi="宋体" w:eastAsia="宋体" w:cs="宋体"/>
                <w:kern w:val="0"/>
                <w:sz w:val="22"/>
                <w:szCs w:val="22"/>
                <w:highlight w:val="none"/>
              </w:rPr>
            </w:pPr>
          </w:p>
        </w:tc>
        <w:tc>
          <w:tcPr>
            <w:tcW w:w="1559" w:type="dxa"/>
            <w:tcBorders>
              <w:top w:val="nil"/>
              <w:left w:val="nil"/>
              <w:bottom w:val="single" w:color="auto" w:sz="4" w:space="0"/>
              <w:right w:val="single" w:color="auto" w:sz="4" w:space="0"/>
            </w:tcBorders>
            <w:vAlign w:val="center"/>
          </w:tcPr>
          <w:p w14:paraId="3C935BC4">
            <w:pPr>
              <w:keepNext w:val="0"/>
              <w:keepLines w:val="0"/>
              <w:pageBreakBefore w:val="0"/>
              <w:widowControl/>
              <w:kinsoku/>
              <w:wordWrap/>
              <w:overflowPunct/>
              <w:topLinePunct w:val="0"/>
              <w:autoSpaceDE/>
              <w:autoSpaceDN/>
              <w:bidi w:val="0"/>
              <w:adjustRightInd/>
              <w:snapToGrid/>
              <w:spacing w:line="360" w:lineRule="exact"/>
              <w:ind w:firstLine="0" w:firstLineChars="0"/>
              <w:jc w:val="right"/>
              <w:textAlignment w:val="auto"/>
              <w:rPr>
                <w:rFonts w:ascii="宋体" w:hAnsi="宋体" w:eastAsia="宋体" w:cs="宋体"/>
                <w:kern w:val="0"/>
                <w:sz w:val="22"/>
                <w:szCs w:val="22"/>
                <w:highlight w:val="none"/>
              </w:rPr>
            </w:pPr>
            <w:r>
              <w:rPr>
                <w:rFonts w:hint="eastAsia" w:ascii="宋体" w:hAnsi="宋体" w:eastAsia="宋体" w:cs="宋体"/>
                <w:kern w:val="0"/>
                <w:sz w:val="22"/>
                <w:szCs w:val="22"/>
                <w:highlight w:val="none"/>
              </w:rPr>
              <w:t>　</w:t>
            </w:r>
          </w:p>
        </w:tc>
        <w:tc>
          <w:tcPr>
            <w:tcW w:w="2268" w:type="dxa"/>
            <w:vMerge w:val="continue"/>
            <w:tcBorders>
              <w:left w:val="nil"/>
              <w:right w:val="single" w:color="auto" w:sz="8" w:space="0"/>
            </w:tcBorders>
            <w:vAlign w:val="center"/>
          </w:tcPr>
          <w:p w14:paraId="640F983E"/>
        </w:tc>
      </w:tr>
      <w:tr w14:paraId="39124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06" w:type="dxa"/>
            <w:vMerge w:val="continue"/>
            <w:tcBorders>
              <w:left w:val="single" w:color="auto" w:sz="8" w:space="0"/>
              <w:right w:val="single" w:color="auto" w:sz="4" w:space="0"/>
            </w:tcBorders>
            <w:vAlign w:val="center"/>
          </w:tcPr>
          <w:p w14:paraId="411EC587"/>
        </w:tc>
        <w:tc>
          <w:tcPr>
            <w:tcW w:w="1006" w:type="dxa"/>
            <w:vMerge w:val="continue"/>
            <w:tcBorders>
              <w:top w:val="nil"/>
              <w:left w:val="single" w:color="auto" w:sz="4" w:space="0"/>
              <w:bottom w:val="single" w:color="auto" w:sz="4" w:space="0"/>
              <w:right w:val="single" w:color="auto" w:sz="4" w:space="0"/>
            </w:tcBorders>
            <w:vAlign w:val="center"/>
          </w:tcPr>
          <w:p w14:paraId="28E64474"/>
        </w:tc>
        <w:tc>
          <w:tcPr>
            <w:tcW w:w="3152" w:type="dxa"/>
            <w:tcBorders>
              <w:top w:val="nil"/>
              <w:left w:val="nil"/>
              <w:bottom w:val="single" w:color="auto" w:sz="4" w:space="0"/>
              <w:right w:val="single" w:color="auto" w:sz="4" w:space="0"/>
            </w:tcBorders>
            <w:vAlign w:val="center"/>
          </w:tcPr>
          <w:p w14:paraId="1504EA22">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ascii="宋体" w:hAnsi="宋体" w:eastAsia="宋体" w:cs="宋体"/>
                <w:kern w:val="0"/>
                <w:sz w:val="22"/>
                <w:szCs w:val="22"/>
                <w:highlight w:val="none"/>
              </w:rPr>
            </w:pPr>
          </w:p>
        </w:tc>
        <w:tc>
          <w:tcPr>
            <w:tcW w:w="1559" w:type="dxa"/>
            <w:tcBorders>
              <w:top w:val="nil"/>
              <w:left w:val="nil"/>
              <w:bottom w:val="single" w:color="auto" w:sz="4" w:space="0"/>
              <w:right w:val="single" w:color="auto" w:sz="4" w:space="0"/>
            </w:tcBorders>
            <w:vAlign w:val="center"/>
          </w:tcPr>
          <w:p w14:paraId="77B901C6">
            <w:pPr>
              <w:keepNext w:val="0"/>
              <w:keepLines w:val="0"/>
              <w:pageBreakBefore w:val="0"/>
              <w:widowControl/>
              <w:kinsoku/>
              <w:wordWrap/>
              <w:overflowPunct/>
              <w:topLinePunct w:val="0"/>
              <w:autoSpaceDE/>
              <w:autoSpaceDN/>
              <w:bidi w:val="0"/>
              <w:adjustRightInd/>
              <w:snapToGrid/>
              <w:spacing w:line="360" w:lineRule="exact"/>
              <w:ind w:firstLine="0" w:firstLineChars="0"/>
              <w:jc w:val="right"/>
              <w:textAlignment w:val="auto"/>
              <w:rPr>
                <w:rFonts w:ascii="宋体" w:hAnsi="宋体" w:eastAsia="宋体" w:cs="宋体"/>
                <w:kern w:val="0"/>
                <w:sz w:val="22"/>
                <w:szCs w:val="22"/>
                <w:highlight w:val="none"/>
              </w:rPr>
            </w:pPr>
            <w:r>
              <w:rPr>
                <w:rFonts w:hint="eastAsia" w:ascii="宋体" w:hAnsi="宋体" w:eastAsia="宋体" w:cs="宋体"/>
                <w:kern w:val="0"/>
                <w:sz w:val="22"/>
                <w:szCs w:val="22"/>
                <w:highlight w:val="none"/>
              </w:rPr>
              <w:t>　</w:t>
            </w:r>
          </w:p>
        </w:tc>
        <w:tc>
          <w:tcPr>
            <w:tcW w:w="2268" w:type="dxa"/>
            <w:vMerge w:val="continue"/>
            <w:tcBorders>
              <w:left w:val="nil"/>
              <w:right w:val="single" w:color="auto" w:sz="8" w:space="0"/>
            </w:tcBorders>
            <w:vAlign w:val="center"/>
          </w:tcPr>
          <w:p w14:paraId="7D4151AB"/>
        </w:tc>
      </w:tr>
      <w:tr w14:paraId="01645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06" w:type="dxa"/>
            <w:vMerge w:val="continue"/>
            <w:tcBorders>
              <w:left w:val="single" w:color="auto" w:sz="8" w:space="0"/>
              <w:right w:val="single" w:color="auto" w:sz="4" w:space="0"/>
            </w:tcBorders>
            <w:vAlign w:val="center"/>
          </w:tcPr>
          <w:p w14:paraId="646EB5E8"/>
        </w:tc>
        <w:tc>
          <w:tcPr>
            <w:tcW w:w="1006" w:type="dxa"/>
            <w:vMerge w:val="continue"/>
            <w:tcBorders>
              <w:top w:val="nil"/>
              <w:left w:val="single" w:color="auto" w:sz="4" w:space="0"/>
              <w:bottom w:val="single" w:color="auto" w:sz="4" w:space="0"/>
              <w:right w:val="single" w:color="auto" w:sz="4" w:space="0"/>
            </w:tcBorders>
            <w:vAlign w:val="center"/>
          </w:tcPr>
          <w:p w14:paraId="62E90330"/>
        </w:tc>
        <w:tc>
          <w:tcPr>
            <w:tcW w:w="3152" w:type="dxa"/>
            <w:tcBorders>
              <w:top w:val="nil"/>
              <w:left w:val="nil"/>
              <w:bottom w:val="single" w:color="auto" w:sz="4" w:space="0"/>
              <w:right w:val="single" w:color="auto" w:sz="4" w:space="0"/>
            </w:tcBorders>
            <w:vAlign w:val="center"/>
          </w:tcPr>
          <w:p w14:paraId="111015BE">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ascii="宋体" w:hAnsi="宋体" w:eastAsia="宋体" w:cs="宋体"/>
                <w:kern w:val="0"/>
                <w:sz w:val="22"/>
                <w:szCs w:val="22"/>
                <w:highlight w:val="none"/>
              </w:rPr>
            </w:pPr>
          </w:p>
        </w:tc>
        <w:tc>
          <w:tcPr>
            <w:tcW w:w="1559" w:type="dxa"/>
            <w:tcBorders>
              <w:top w:val="nil"/>
              <w:left w:val="nil"/>
              <w:bottom w:val="single" w:color="auto" w:sz="4" w:space="0"/>
              <w:right w:val="single" w:color="auto" w:sz="4" w:space="0"/>
            </w:tcBorders>
            <w:vAlign w:val="center"/>
          </w:tcPr>
          <w:p w14:paraId="1DA237DF">
            <w:pPr>
              <w:keepNext w:val="0"/>
              <w:keepLines w:val="0"/>
              <w:pageBreakBefore w:val="0"/>
              <w:widowControl/>
              <w:kinsoku/>
              <w:wordWrap/>
              <w:overflowPunct/>
              <w:topLinePunct w:val="0"/>
              <w:autoSpaceDE/>
              <w:autoSpaceDN/>
              <w:bidi w:val="0"/>
              <w:adjustRightInd/>
              <w:snapToGrid/>
              <w:spacing w:line="360" w:lineRule="exact"/>
              <w:ind w:firstLine="0" w:firstLineChars="0"/>
              <w:jc w:val="right"/>
              <w:textAlignment w:val="auto"/>
              <w:rPr>
                <w:rFonts w:ascii="宋体" w:hAnsi="宋体" w:eastAsia="宋体" w:cs="宋体"/>
                <w:kern w:val="0"/>
                <w:sz w:val="22"/>
                <w:szCs w:val="22"/>
                <w:highlight w:val="none"/>
              </w:rPr>
            </w:pPr>
            <w:r>
              <w:rPr>
                <w:rFonts w:hint="eastAsia" w:ascii="宋体" w:hAnsi="宋体" w:eastAsia="宋体" w:cs="宋体"/>
                <w:kern w:val="0"/>
                <w:sz w:val="22"/>
                <w:szCs w:val="22"/>
                <w:highlight w:val="none"/>
              </w:rPr>
              <w:t>　</w:t>
            </w:r>
          </w:p>
        </w:tc>
        <w:tc>
          <w:tcPr>
            <w:tcW w:w="2268" w:type="dxa"/>
            <w:vMerge w:val="continue"/>
            <w:tcBorders>
              <w:left w:val="nil"/>
              <w:right w:val="single" w:color="auto" w:sz="8" w:space="0"/>
            </w:tcBorders>
            <w:vAlign w:val="center"/>
          </w:tcPr>
          <w:p w14:paraId="1819803F"/>
        </w:tc>
      </w:tr>
      <w:tr w14:paraId="42992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06" w:type="dxa"/>
            <w:vMerge w:val="continue"/>
            <w:tcBorders>
              <w:left w:val="single" w:color="auto" w:sz="8" w:space="0"/>
              <w:right w:val="single" w:color="auto" w:sz="4" w:space="0"/>
            </w:tcBorders>
            <w:vAlign w:val="center"/>
          </w:tcPr>
          <w:p w14:paraId="4F1A883E"/>
        </w:tc>
        <w:tc>
          <w:tcPr>
            <w:tcW w:w="1006" w:type="dxa"/>
            <w:vMerge w:val="continue"/>
            <w:tcBorders>
              <w:top w:val="nil"/>
              <w:left w:val="single" w:color="auto" w:sz="4" w:space="0"/>
              <w:bottom w:val="single" w:color="auto" w:sz="4" w:space="0"/>
              <w:right w:val="single" w:color="auto" w:sz="4" w:space="0"/>
            </w:tcBorders>
            <w:vAlign w:val="center"/>
          </w:tcPr>
          <w:p w14:paraId="798AB018"/>
        </w:tc>
        <w:tc>
          <w:tcPr>
            <w:tcW w:w="3152" w:type="dxa"/>
            <w:tcBorders>
              <w:top w:val="nil"/>
              <w:left w:val="nil"/>
              <w:bottom w:val="single" w:color="auto" w:sz="4" w:space="0"/>
              <w:right w:val="single" w:color="auto" w:sz="4" w:space="0"/>
            </w:tcBorders>
            <w:vAlign w:val="center"/>
          </w:tcPr>
          <w:p w14:paraId="59CDC89A">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ascii="宋体" w:hAnsi="宋体" w:eastAsia="宋体" w:cs="宋体"/>
                <w:kern w:val="0"/>
                <w:sz w:val="22"/>
                <w:szCs w:val="22"/>
                <w:highlight w:val="none"/>
              </w:rPr>
            </w:pPr>
          </w:p>
        </w:tc>
        <w:tc>
          <w:tcPr>
            <w:tcW w:w="1559" w:type="dxa"/>
            <w:tcBorders>
              <w:top w:val="nil"/>
              <w:left w:val="nil"/>
              <w:bottom w:val="single" w:color="auto" w:sz="4" w:space="0"/>
              <w:right w:val="single" w:color="auto" w:sz="4" w:space="0"/>
            </w:tcBorders>
            <w:vAlign w:val="center"/>
          </w:tcPr>
          <w:p w14:paraId="0F1D7451">
            <w:pPr>
              <w:keepNext w:val="0"/>
              <w:keepLines w:val="0"/>
              <w:pageBreakBefore w:val="0"/>
              <w:widowControl/>
              <w:kinsoku/>
              <w:wordWrap/>
              <w:overflowPunct/>
              <w:topLinePunct w:val="0"/>
              <w:autoSpaceDE/>
              <w:autoSpaceDN/>
              <w:bidi w:val="0"/>
              <w:adjustRightInd/>
              <w:snapToGrid/>
              <w:spacing w:line="360" w:lineRule="exact"/>
              <w:ind w:firstLine="0" w:firstLineChars="0"/>
              <w:jc w:val="right"/>
              <w:textAlignment w:val="auto"/>
              <w:rPr>
                <w:rFonts w:ascii="宋体" w:hAnsi="宋体" w:eastAsia="宋体" w:cs="宋体"/>
                <w:kern w:val="0"/>
                <w:sz w:val="22"/>
                <w:szCs w:val="22"/>
                <w:highlight w:val="none"/>
              </w:rPr>
            </w:pPr>
            <w:r>
              <w:rPr>
                <w:rFonts w:hint="eastAsia" w:ascii="宋体" w:hAnsi="宋体" w:eastAsia="宋体" w:cs="宋体"/>
                <w:kern w:val="0"/>
                <w:sz w:val="22"/>
                <w:szCs w:val="22"/>
                <w:highlight w:val="none"/>
              </w:rPr>
              <w:t>　</w:t>
            </w:r>
          </w:p>
        </w:tc>
        <w:tc>
          <w:tcPr>
            <w:tcW w:w="2268" w:type="dxa"/>
            <w:vMerge w:val="continue"/>
            <w:tcBorders>
              <w:left w:val="nil"/>
              <w:bottom w:val="single" w:color="auto" w:sz="4" w:space="0"/>
              <w:right w:val="single" w:color="auto" w:sz="8" w:space="0"/>
            </w:tcBorders>
            <w:vAlign w:val="center"/>
          </w:tcPr>
          <w:p w14:paraId="368E736F"/>
        </w:tc>
      </w:tr>
      <w:tr w14:paraId="278C6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806" w:type="dxa"/>
            <w:vMerge w:val="continue"/>
            <w:tcBorders>
              <w:left w:val="single" w:color="auto" w:sz="8" w:space="0"/>
              <w:bottom w:val="single" w:color="auto" w:sz="4" w:space="0"/>
              <w:right w:val="single" w:color="auto" w:sz="4" w:space="0"/>
            </w:tcBorders>
            <w:vAlign w:val="center"/>
          </w:tcPr>
          <w:p w14:paraId="72F3F554"/>
        </w:tc>
        <w:tc>
          <w:tcPr>
            <w:tcW w:w="4158" w:type="dxa"/>
            <w:gridSpan w:val="2"/>
            <w:tcBorders>
              <w:top w:val="single" w:color="auto" w:sz="4" w:space="0"/>
              <w:left w:val="nil"/>
              <w:bottom w:val="single" w:color="auto" w:sz="4" w:space="0"/>
              <w:right w:val="single" w:color="auto" w:sz="4" w:space="0"/>
            </w:tcBorders>
            <w:vAlign w:val="center"/>
          </w:tcPr>
          <w:p w14:paraId="063B830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宋体" w:hAnsi="宋体" w:eastAsia="宋体" w:cs="宋体"/>
                <w:kern w:val="0"/>
                <w:sz w:val="22"/>
                <w:szCs w:val="22"/>
                <w:highlight w:val="none"/>
              </w:rPr>
            </w:pPr>
            <w:r>
              <w:rPr>
                <w:rFonts w:hint="eastAsia" w:ascii="宋体" w:hAnsi="宋体" w:eastAsia="宋体" w:cs="宋体"/>
                <w:kern w:val="0"/>
                <w:sz w:val="22"/>
                <w:szCs w:val="22"/>
                <w:highlight w:val="none"/>
              </w:rPr>
              <w:t>*</w:t>
            </w:r>
            <w:r>
              <w:rPr>
                <w:rFonts w:ascii="宋体" w:hAnsi="宋体" w:eastAsia="宋体" w:cs="宋体"/>
                <w:kern w:val="0"/>
                <w:sz w:val="22"/>
                <w:szCs w:val="22"/>
                <w:highlight w:val="none"/>
              </w:rPr>
              <w:t>*</w:t>
            </w:r>
            <w:r>
              <w:rPr>
                <w:rFonts w:hint="eastAsia" w:ascii="宋体" w:hAnsi="宋体" w:eastAsia="宋体" w:cs="宋体"/>
                <w:kern w:val="0"/>
                <w:sz w:val="22"/>
                <w:szCs w:val="22"/>
                <w:highlight w:val="none"/>
              </w:rPr>
              <w:t>费用小计</w:t>
            </w:r>
          </w:p>
        </w:tc>
        <w:tc>
          <w:tcPr>
            <w:tcW w:w="1559" w:type="dxa"/>
            <w:tcBorders>
              <w:top w:val="nil"/>
              <w:left w:val="nil"/>
              <w:bottom w:val="single" w:color="auto" w:sz="4" w:space="0"/>
              <w:right w:val="single" w:color="auto" w:sz="4" w:space="0"/>
            </w:tcBorders>
            <w:vAlign w:val="center"/>
          </w:tcPr>
          <w:p w14:paraId="54F182E3">
            <w:pPr>
              <w:keepNext w:val="0"/>
              <w:keepLines w:val="0"/>
              <w:pageBreakBefore w:val="0"/>
              <w:widowControl/>
              <w:kinsoku/>
              <w:wordWrap/>
              <w:overflowPunct/>
              <w:topLinePunct w:val="0"/>
              <w:autoSpaceDE/>
              <w:autoSpaceDN/>
              <w:bidi w:val="0"/>
              <w:adjustRightInd/>
              <w:snapToGrid/>
              <w:spacing w:line="360" w:lineRule="exact"/>
              <w:ind w:firstLine="0" w:firstLineChars="0"/>
              <w:jc w:val="right"/>
              <w:textAlignment w:val="auto"/>
              <w:rPr>
                <w:rFonts w:ascii="宋体" w:hAnsi="宋体" w:eastAsia="宋体" w:cs="宋体"/>
                <w:kern w:val="0"/>
                <w:sz w:val="22"/>
                <w:szCs w:val="22"/>
                <w:highlight w:val="none"/>
              </w:rPr>
            </w:pPr>
            <w:r>
              <w:rPr>
                <w:rFonts w:hint="eastAsia" w:ascii="宋体" w:hAnsi="宋体" w:eastAsia="宋体" w:cs="宋体"/>
                <w:kern w:val="0"/>
                <w:sz w:val="22"/>
                <w:szCs w:val="22"/>
                <w:highlight w:val="none"/>
              </w:rPr>
              <w:t>　</w:t>
            </w:r>
          </w:p>
        </w:tc>
        <w:tc>
          <w:tcPr>
            <w:tcW w:w="2268" w:type="dxa"/>
            <w:tcBorders>
              <w:top w:val="nil"/>
              <w:left w:val="nil"/>
              <w:bottom w:val="single" w:color="auto" w:sz="4" w:space="0"/>
              <w:right w:val="single" w:color="auto" w:sz="8" w:space="0"/>
            </w:tcBorders>
            <w:vAlign w:val="center"/>
          </w:tcPr>
          <w:p w14:paraId="5B95ABDF">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ascii="宋体" w:hAnsi="宋体" w:eastAsia="宋体" w:cs="宋体"/>
                <w:kern w:val="0"/>
                <w:sz w:val="22"/>
                <w:szCs w:val="22"/>
                <w:highlight w:val="none"/>
              </w:rPr>
            </w:pPr>
            <w:r>
              <w:rPr>
                <w:rFonts w:hint="eastAsia" w:ascii="宋体" w:hAnsi="宋体" w:eastAsia="宋体" w:cs="宋体"/>
                <w:kern w:val="0"/>
                <w:sz w:val="22"/>
                <w:szCs w:val="22"/>
                <w:highlight w:val="none"/>
              </w:rPr>
              <w:t>　</w:t>
            </w:r>
          </w:p>
        </w:tc>
      </w:tr>
      <w:tr w14:paraId="16751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06" w:type="dxa"/>
            <w:vMerge w:val="restart"/>
            <w:tcBorders>
              <w:top w:val="nil"/>
              <w:left w:val="single" w:color="auto" w:sz="8" w:space="0"/>
              <w:right w:val="single" w:color="auto" w:sz="4" w:space="0"/>
            </w:tcBorders>
            <w:vAlign w:val="center"/>
          </w:tcPr>
          <w:p w14:paraId="5AB9868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宋体" w:hAnsi="宋体" w:eastAsia="宋体" w:cs="宋体"/>
                <w:kern w:val="0"/>
                <w:sz w:val="22"/>
                <w:szCs w:val="22"/>
                <w:highlight w:val="none"/>
              </w:rPr>
            </w:pPr>
            <w:r>
              <w:rPr>
                <w:rFonts w:hint="eastAsia" w:ascii="宋体" w:hAnsi="宋体" w:eastAsia="宋体" w:cs="宋体"/>
                <w:kern w:val="0"/>
                <w:sz w:val="22"/>
                <w:szCs w:val="22"/>
                <w:highlight w:val="none"/>
              </w:rPr>
              <w:t>三</w:t>
            </w:r>
          </w:p>
        </w:tc>
        <w:tc>
          <w:tcPr>
            <w:tcW w:w="1006" w:type="dxa"/>
            <w:vMerge w:val="restart"/>
            <w:tcBorders>
              <w:top w:val="nil"/>
              <w:left w:val="single" w:color="auto" w:sz="4" w:space="0"/>
              <w:bottom w:val="single" w:color="auto" w:sz="4" w:space="0"/>
              <w:right w:val="single" w:color="auto" w:sz="4" w:space="0"/>
            </w:tcBorders>
            <w:vAlign w:val="center"/>
          </w:tcPr>
          <w:p w14:paraId="2EAF3122">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宋体" w:hAnsi="宋体" w:eastAsia="宋体" w:cs="宋体"/>
                <w:kern w:val="0"/>
                <w:sz w:val="22"/>
                <w:szCs w:val="22"/>
                <w:highlight w:val="none"/>
              </w:rPr>
            </w:pPr>
            <w:r>
              <w:rPr>
                <w:rFonts w:hint="eastAsia" w:ascii="宋体" w:hAnsi="宋体" w:eastAsia="宋体" w:cs="宋体"/>
                <w:kern w:val="0"/>
                <w:sz w:val="22"/>
                <w:szCs w:val="22"/>
                <w:highlight w:val="none"/>
              </w:rPr>
              <w:t>其他费用</w:t>
            </w:r>
          </w:p>
        </w:tc>
        <w:tc>
          <w:tcPr>
            <w:tcW w:w="3152" w:type="dxa"/>
            <w:tcBorders>
              <w:top w:val="nil"/>
              <w:left w:val="nil"/>
              <w:bottom w:val="single" w:color="auto" w:sz="4" w:space="0"/>
              <w:right w:val="single" w:color="auto" w:sz="4" w:space="0"/>
            </w:tcBorders>
            <w:vAlign w:val="center"/>
          </w:tcPr>
          <w:p w14:paraId="4F475E7A">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ascii="宋体" w:hAnsi="宋体" w:eastAsia="宋体" w:cs="宋体"/>
                <w:kern w:val="0"/>
                <w:sz w:val="22"/>
                <w:szCs w:val="22"/>
                <w:highlight w:val="none"/>
              </w:rPr>
            </w:pPr>
            <w:r>
              <w:rPr>
                <w:rFonts w:hint="eastAsia" w:ascii="宋体" w:hAnsi="宋体" w:eastAsia="宋体" w:cs="宋体"/>
                <w:kern w:val="0"/>
                <w:sz w:val="22"/>
                <w:szCs w:val="22"/>
                <w:highlight w:val="none"/>
              </w:rPr>
              <w:t>*</w:t>
            </w:r>
            <w:r>
              <w:rPr>
                <w:rFonts w:ascii="宋体" w:hAnsi="宋体" w:eastAsia="宋体" w:cs="宋体"/>
                <w:kern w:val="0"/>
                <w:sz w:val="22"/>
                <w:szCs w:val="22"/>
                <w:highlight w:val="none"/>
              </w:rPr>
              <w:t>*</w:t>
            </w:r>
          </w:p>
        </w:tc>
        <w:tc>
          <w:tcPr>
            <w:tcW w:w="1559" w:type="dxa"/>
            <w:tcBorders>
              <w:top w:val="nil"/>
              <w:left w:val="nil"/>
              <w:bottom w:val="single" w:color="auto" w:sz="4" w:space="0"/>
              <w:right w:val="single" w:color="auto" w:sz="4" w:space="0"/>
            </w:tcBorders>
            <w:vAlign w:val="center"/>
          </w:tcPr>
          <w:p w14:paraId="34AD5007">
            <w:pPr>
              <w:keepNext w:val="0"/>
              <w:keepLines w:val="0"/>
              <w:pageBreakBefore w:val="0"/>
              <w:widowControl/>
              <w:kinsoku/>
              <w:wordWrap/>
              <w:overflowPunct/>
              <w:topLinePunct w:val="0"/>
              <w:autoSpaceDE/>
              <w:autoSpaceDN/>
              <w:bidi w:val="0"/>
              <w:adjustRightInd/>
              <w:snapToGrid/>
              <w:spacing w:line="360" w:lineRule="exact"/>
              <w:ind w:firstLine="0" w:firstLineChars="0"/>
              <w:jc w:val="right"/>
              <w:textAlignment w:val="auto"/>
              <w:rPr>
                <w:rFonts w:ascii="宋体" w:hAnsi="宋体" w:eastAsia="宋体" w:cs="宋体"/>
                <w:kern w:val="0"/>
                <w:sz w:val="22"/>
                <w:szCs w:val="22"/>
                <w:highlight w:val="none"/>
              </w:rPr>
            </w:pPr>
            <w:r>
              <w:rPr>
                <w:rFonts w:hint="eastAsia" w:ascii="宋体" w:hAnsi="宋体" w:eastAsia="宋体" w:cs="宋体"/>
                <w:kern w:val="0"/>
                <w:sz w:val="22"/>
                <w:szCs w:val="22"/>
                <w:highlight w:val="none"/>
              </w:rPr>
              <w:t>　</w:t>
            </w:r>
          </w:p>
        </w:tc>
        <w:tc>
          <w:tcPr>
            <w:tcW w:w="2268" w:type="dxa"/>
            <w:tcBorders>
              <w:top w:val="nil"/>
              <w:left w:val="nil"/>
              <w:bottom w:val="single" w:color="auto" w:sz="4" w:space="0"/>
              <w:right w:val="single" w:color="auto" w:sz="8" w:space="0"/>
            </w:tcBorders>
            <w:vAlign w:val="center"/>
          </w:tcPr>
          <w:p w14:paraId="40F63E94">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ascii="宋体" w:hAnsi="宋体" w:eastAsia="宋体" w:cs="宋体"/>
                <w:kern w:val="0"/>
                <w:sz w:val="22"/>
                <w:szCs w:val="22"/>
                <w:highlight w:val="none"/>
              </w:rPr>
            </w:pPr>
          </w:p>
        </w:tc>
      </w:tr>
      <w:tr w14:paraId="36F78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806" w:type="dxa"/>
            <w:vMerge w:val="continue"/>
            <w:tcBorders>
              <w:left w:val="single" w:color="auto" w:sz="8" w:space="0"/>
              <w:right w:val="single" w:color="auto" w:sz="4" w:space="0"/>
            </w:tcBorders>
            <w:vAlign w:val="center"/>
          </w:tcPr>
          <w:p w14:paraId="7A3D2A12"/>
        </w:tc>
        <w:tc>
          <w:tcPr>
            <w:tcW w:w="1006" w:type="dxa"/>
            <w:vMerge w:val="continue"/>
            <w:tcBorders>
              <w:top w:val="nil"/>
              <w:left w:val="single" w:color="auto" w:sz="4" w:space="0"/>
              <w:bottom w:val="single" w:color="auto" w:sz="4" w:space="0"/>
              <w:right w:val="single" w:color="auto" w:sz="4" w:space="0"/>
            </w:tcBorders>
            <w:vAlign w:val="center"/>
          </w:tcPr>
          <w:p w14:paraId="454250B8"/>
        </w:tc>
        <w:tc>
          <w:tcPr>
            <w:tcW w:w="3152" w:type="dxa"/>
            <w:tcBorders>
              <w:top w:val="nil"/>
              <w:left w:val="nil"/>
              <w:bottom w:val="single" w:color="auto" w:sz="4" w:space="0"/>
              <w:right w:val="single" w:color="auto" w:sz="4" w:space="0"/>
            </w:tcBorders>
            <w:vAlign w:val="center"/>
          </w:tcPr>
          <w:p w14:paraId="174E4BA7">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ascii="宋体" w:hAnsi="宋体" w:eastAsia="宋体" w:cs="宋体"/>
                <w:kern w:val="0"/>
                <w:sz w:val="22"/>
                <w:szCs w:val="22"/>
                <w:highlight w:val="none"/>
              </w:rPr>
            </w:pPr>
          </w:p>
        </w:tc>
        <w:tc>
          <w:tcPr>
            <w:tcW w:w="1559" w:type="dxa"/>
            <w:tcBorders>
              <w:top w:val="nil"/>
              <w:left w:val="nil"/>
              <w:bottom w:val="single" w:color="auto" w:sz="4" w:space="0"/>
              <w:right w:val="single" w:color="auto" w:sz="4" w:space="0"/>
            </w:tcBorders>
            <w:vAlign w:val="center"/>
          </w:tcPr>
          <w:p w14:paraId="0ED26555">
            <w:pPr>
              <w:keepNext w:val="0"/>
              <w:keepLines w:val="0"/>
              <w:pageBreakBefore w:val="0"/>
              <w:widowControl/>
              <w:kinsoku/>
              <w:wordWrap/>
              <w:overflowPunct/>
              <w:topLinePunct w:val="0"/>
              <w:autoSpaceDE/>
              <w:autoSpaceDN/>
              <w:bidi w:val="0"/>
              <w:adjustRightInd/>
              <w:snapToGrid/>
              <w:spacing w:line="360" w:lineRule="exact"/>
              <w:ind w:firstLine="0" w:firstLineChars="0"/>
              <w:jc w:val="right"/>
              <w:textAlignment w:val="auto"/>
              <w:rPr>
                <w:rFonts w:ascii="宋体" w:hAnsi="宋体" w:eastAsia="宋体" w:cs="宋体"/>
                <w:kern w:val="0"/>
                <w:sz w:val="22"/>
                <w:szCs w:val="22"/>
                <w:highlight w:val="none"/>
              </w:rPr>
            </w:pPr>
            <w:r>
              <w:rPr>
                <w:rFonts w:hint="eastAsia" w:ascii="宋体" w:hAnsi="宋体" w:eastAsia="宋体" w:cs="宋体"/>
                <w:kern w:val="0"/>
                <w:sz w:val="22"/>
                <w:szCs w:val="22"/>
                <w:highlight w:val="none"/>
              </w:rPr>
              <w:t>　</w:t>
            </w:r>
          </w:p>
        </w:tc>
        <w:tc>
          <w:tcPr>
            <w:tcW w:w="2268" w:type="dxa"/>
            <w:tcBorders>
              <w:top w:val="nil"/>
              <w:left w:val="nil"/>
              <w:bottom w:val="single" w:color="auto" w:sz="4" w:space="0"/>
              <w:right w:val="single" w:color="auto" w:sz="8" w:space="0"/>
            </w:tcBorders>
            <w:vAlign w:val="center"/>
          </w:tcPr>
          <w:p w14:paraId="24F9FE34">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ascii="宋体" w:hAnsi="宋体" w:eastAsia="宋体" w:cs="宋体"/>
                <w:kern w:val="0"/>
                <w:sz w:val="22"/>
                <w:szCs w:val="22"/>
                <w:highlight w:val="none"/>
              </w:rPr>
            </w:pPr>
          </w:p>
        </w:tc>
      </w:tr>
      <w:tr w14:paraId="40843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06" w:type="dxa"/>
            <w:vMerge w:val="continue"/>
            <w:tcBorders>
              <w:left w:val="single" w:color="auto" w:sz="8" w:space="0"/>
              <w:bottom w:val="single" w:color="auto" w:sz="4" w:space="0"/>
              <w:right w:val="single" w:color="auto" w:sz="4" w:space="0"/>
            </w:tcBorders>
            <w:vAlign w:val="center"/>
          </w:tcPr>
          <w:p w14:paraId="175C5A36"/>
        </w:tc>
        <w:tc>
          <w:tcPr>
            <w:tcW w:w="4158" w:type="dxa"/>
            <w:gridSpan w:val="2"/>
            <w:tcBorders>
              <w:top w:val="single" w:color="auto" w:sz="4" w:space="0"/>
              <w:left w:val="nil"/>
              <w:bottom w:val="single" w:color="auto" w:sz="4" w:space="0"/>
              <w:right w:val="single" w:color="auto" w:sz="4" w:space="0"/>
            </w:tcBorders>
            <w:vAlign w:val="center"/>
          </w:tcPr>
          <w:p w14:paraId="35D037C2">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宋体" w:hAnsi="宋体" w:eastAsia="宋体" w:cs="宋体"/>
                <w:kern w:val="0"/>
                <w:sz w:val="22"/>
                <w:szCs w:val="22"/>
                <w:highlight w:val="none"/>
              </w:rPr>
            </w:pPr>
            <w:r>
              <w:rPr>
                <w:rFonts w:hint="eastAsia" w:ascii="宋体" w:hAnsi="宋体" w:eastAsia="宋体" w:cs="宋体"/>
                <w:kern w:val="0"/>
                <w:sz w:val="22"/>
                <w:szCs w:val="22"/>
                <w:highlight w:val="none"/>
              </w:rPr>
              <w:t>其他费用小计</w:t>
            </w:r>
          </w:p>
        </w:tc>
        <w:tc>
          <w:tcPr>
            <w:tcW w:w="1559" w:type="dxa"/>
            <w:tcBorders>
              <w:top w:val="nil"/>
              <w:left w:val="nil"/>
              <w:bottom w:val="single" w:color="auto" w:sz="4" w:space="0"/>
              <w:right w:val="single" w:color="auto" w:sz="4" w:space="0"/>
            </w:tcBorders>
            <w:vAlign w:val="center"/>
          </w:tcPr>
          <w:p w14:paraId="60B64F4E">
            <w:pPr>
              <w:keepNext w:val="0"/>
              <w:keepLines w:val="0"/>
              <w:pageBreakBefore w:val="0"/>
              <w:widowControl/>
              <w:kinsoku/>
              <w:wordWrap/>
              <w:overflowPunct/>
              <w:topLinePunct w:val="0"/>
              <w:autoSpaceDE/>
              <w:autoSpaceDN/>
              <w:bidi w:val="0"/>
              <w:adjustRightInd/>
              <w:snapToGrid/>
              <w:spacing w:line="360" w:lineRule="exact"/>
              <w:ind w:firstLine="0" w:firstLineChars="0"/>
              <w:jc w:val="right"/>
              <w:textAlignment w:val="auto"/>
              <w:rPr>
                <w:rFonts w:ascii="宋体" w:hAnsi="宋体" w:eastAsia="宋体" w:cs="宋体"/>
                <w:kern w:val="0"/>
                <w:sz w:val="22"/>
                <w:szCs w:val="22"/>
                <w:highlight w:val="none"/>
              </w:rPr>
            </w:pPr>
            <w:r>
              <w:rPr>
                <w:rFonts w:hint="eastAsia" w:ascii="宋体" w:hAnsi="宋体" w:eastAsia="宋体" w:cs="宋体"/>
                <w:kern w:val="0"/>
                <w:sz w:val="22"/>
                <w:szCs w:val="22"/>
                <w:highlight w:val="none"/>
              </w:rPr>
              <w:t>　</w:t>
            </w:r>
          </w:p>
        </w:tc>
        <w:tc>
          <w:tcPr>
            <w:tcW w:w="2268" w:type="dxa"/>
            <w:tcBorders>
              <w:top w:val="nil"/>
              <w:left w:val="nil"/>
              <w:bottom w:val="single" w:color="auto" w:sz="4" w:space="0"/>
              <w:right w:val="single" w:color="auto" w:sz="8" w:space="0"/>
            </w:tcBorders>
            <w:vAlign w:val="center"/>
          </w:tcPr>
          <w:p w14:paraId="14A6B5F3">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ascii="宋体" w:hAnsi="宋体" w:eastAsia="宋体" w:cs="宋体"/>
                <w:kern w:val="0"/>
                <w:sz w:val="22"/>
                <w:szCs w:val="22"/>
                <w:highlight w:val="none"/>
              </w:rPr>
            </w:pPr>
            <w:r>
              <w:rPr>
                <w:rFonts w:hint="eastAsia" w:ascii="宋体" w:hAnsi="宋体" w:eastAsia="宋体" w:cs="宋体"/>
                <w:kern w:val="0"/>
                <w:sz w:val="22"/>
                <w:szCs w:val="22"/>
                <w:highlight w:val="none"/>
              </w:rPr>
              <w:t>　</w:t>
            </w:r>
          </w:p>
        </w:tc>
      </w:tr>
      <w:tr w14:paraId="078EA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06" w:type="dxa"/>
            <w:tcBorders>
              <w:top w:val="nil"/>
              <w:left w:val="single" w:color="auto" w:sz="8" w:space="0"/>
              <w:bottom w:val="single" w:color="auto" w:sz="4" w:space="0"/>
              <w:right w:val="single" w:color="auto" w:sz="4" w:space="0"/>
            </w:tcBorders>
            <w:vAlign w:val="center"/>
          </w:tcPr>
          <w:p w14:paraId="13B43EF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宋体" w:hAnsi="宋体" w:eastAsia="宋体" w:cs="宋体"/>
                <w:kern w:val="0"/>
                <w:sz w:val="22"/>
                <w:szCs w:val="22"/>
                <w:highlight w:val="none"/>
              </w:rPr>
            </w:pPr>
            <w:r>
              <w:rPr>
                <w:rFonts w:hint="eastAsia" w:ascii="宋体" w:hAnsi="宋体" w:eastAsia="宋体" w:cs="宋体"/>
                <w:kern w:val="0"/>
                <w:sz w:val="22"/>
                <w:szCs w:val="22"/>
                <w:highlight w:val="none"/>
              </w:rPr>
              <w:t>四</w:t>
            </w:r>
          </w:p>
        </w:tc>
        <w:tc>
          <w:tcPr>
            <w:tcW w:w="4158" w:type="dxa"/>
            <w:gridSpan w:val="2"/>
            <w:tcBorders>
              <w:top w:val="single" w:color="auto" w:sz="4" w:space="0"/>
              <w:left w:val="nil"/>
              <w:bottom w:val="single" w:color="auto" w:sz="4" w:space="0"/>
              <w:right w:val="single" w:color="auto" w:sz="4" w:space="0"/>
            </w:tcBorders>
            <w:vAlign w:val="center"/>
          </w:tcPr>
          <w:p w14:paraId="7C728863">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ascii="宋体" w:hAnsi="宋体" w:eastAsia="宋体" w:cs="宋体"/>
                <w:kern w:val="0"/>
                <w:sz w:val="22"/>
                <w:szCs w:val="22"/>
                <w:highlight w:val="none"/>
              </w:rPr>
            </w:pPr>
            <w:r>
              <w:rPr>
                <w:rFonts w:hint="eastAsia" w:ascii="宋体" w:hAnsi="宋体" w:eastAsia="宋体" w:cs="宋体"/>
                <w:kern w:val="0"/>
                <w:sz w:val="22"/>
                <w:szCs w:val="22"/>
                <w:highlight w:val="none"/>
              </w:rPr>
              <w:t>税金</w:t>
            </w:r>
          </w:p>
        </w:tc>
        <w:tc>
          <w:tcPr>
            <w:tcW w:w="1559" w:type="dxa"/>
            <w:tcBorders>
              <w:top w:val="nil"/>
              <w:left w:val="nil"/>
              <w:bottom w:val="single" w:color="auto" w:sz="4" w:space="0"/>
              <w:right w:val="single" w:color="auto" w:sz="4" w:space="0"/>
            </w:tcBorders>
            <w:vAlign w:val="center"/>
          </w:tcPr>
          <w:p w14:paraId="126958AC">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ascii="宋体" w:hAnsi="宋体" w:eastAsia="宋体" w:cs="宋体"/>
                <w:kern w:val="0"/>
                <w:sz w:val="22"/>
                <w:szCs w:val="22"/>
                <w:highlight w:val="none"/>
              </w:rPr>
            </w:pPr>
            <w:r>
              <w:rPr>
                <w:rFonts w:hint="eastAsia" w:ascii="宋体" w:hAnsi="宋体" w:eastAsia="宋体" w:cs="宋体"/>
                <w:kern w:val="0"/>
                <w:sz w:val="22"/>
                <w:szCs w:val="22"/>
                <w:highlight w:val="none"/>
              </w:rPr>
              <w:t>　</w:t>
            </w:r>
          </w:p>
        </w:tc>
        <w:tc>
          <w:tcPr>
            <w:tcW w:w="2268" w:type="dxa"/>
            <w:tcBorders>
              <w:top w:val="nil"/>
              <w:left w:val="nil"/>
              <w:bottom w:val="single" w:color="auto" w:sz="4" w:space="0"/>
              <w:right w:val="single" w:color="auto" w:sz="8" w:space="0"/>
            </w:tcBorders>
            <w:vAlign w:val="center"/>
          </w:tcPr>
          <w:p w14:paraId="10693104">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ascii="宋体" w:hAnsi="宋体" w:eastAsia="宋体" w:cs="宋体"/>
                <w:kern w:val="0"/>
                <w:sz w:val="22"/>
                <w:szCs w:val="22"/>
                <w:highlight w:val="none"/>
              </w:rPr>
            </w:pPr>
            <w:r>
              <w:rPr>
                <w:rFonts w:hint="eastAsia" w:ascii="宋体" w:hAnsi="宋体" w:eastAsia="宋体" w:cs="宋体"/>
                <w:kern w:val="0"/>
                <w:sz w:val="22"/>
                <w:szCs w:val="22"/>
                <w:highlight w:val="none"/>
              </w:rPr>
              <w:t>　</w:t>
            </w:r>
          </w:p>
        </w:tc>
      </w:tr>
      <w:tr w14:paraId="03674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06" w:type="dxa"/>
            <w:tcBorders>
              <w:top w:val="nil"/>
              <w:left w:val="single" w:color="auto" w:sz="8" w:space="0"/>
              <w:bottom w:val="single" w:color="auto" w:sz="4" w:space="0"/>
              <w:right w:val="single" w:color="auto" w:sz="4" w:space="0"/>
            </w:tcBorders>
            <w:vAlign w:val="center"/>
          </w:tcPr>
          <w:p w14:paraId="5CA4FAE9">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宋体" w:hAnsi="宋体" w:eastAsia="宋体" w:cs="宋体"/>
                <w:kern w:val="0"/>
                <w:sz w:val="22"/>
                <w:szCs w:val="22"/>
                <w:highlight w:val="none"/>
              </w:rPr>
            </w:pPr>
          </w:p>
        </w:tc>
        <w:tc>
          <w:tcPr>
            <w:tcW w:w="4158" w:type="dxa"/>
            <w:gridSpan w:val="2"/>
            <w:tcBorders>
              <w:top w:val="single" w:color="auto" w:sz="4" w:space="0"/>
              <w:left w:val="nil"/>
              <w:bottom w:val="single" w:color="auto" w:sz="4" w:space="0"/>
              <w:right w:val="single" w:color="auto" w:sz="4" w:space="0"/>
            </w:tcBorders>
            <w:vAlign w:val="center"/>
          </w:tcPr>
          <w:p w14:paraId="7AA8DFA2">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ascii="宋体" w:hAnsi="宋体" w:eastAsia="宋体" w:cs="宋体"/>
                <w:kern w:val="0"/>
                <w:sz w:val="22"/>
                <w:szCs w:val="22"/>
                <w:highlight w:val="none"/>
              </w:rPr>
            </w:pPr>
            <w:r>
              <w:rPr>
                <w:rFonts w:hint="eastAsia" w:ascii="宋体" w:hAnsi="宋体" w:eastAsia="宋体" w:cs="宋体"/>
                <w:b/>
                <w:bCs/>
                <w:kern w:val="0"/>
                <w:sz w:val="22"/>
                <w:szCs w:val="22"/>
                <w:highlight w:val="none"/>
              </w:rPr>
              <w:t>……</w:t>
            </w:r>
          </w:p>
        </w:tc>
        <w:tc>
          <w:tcPr>
            <w:tcW w:w="1559" w:type="dxa"/>
            <w:tcBorders>
              <w:top w:val="nil"/>
              <w:left w:val="nil"/>
              <w:bottom w:val="single" w:color="auto" w:sz="4" w:space="0"/>
              <w:right w:val="single" w:color="auto" w:sz="4" w:space="0"/>
            </w:tcBorders>
            <w:vAlign w:val="center"/>
          </w:tcPr>
          <w:p w14:paraId="54F948F6">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ascii="宋体" w:hAnsi="宋体" w:eastAsia="宋体" w:cs="宋体"/>
                <w:kern w:val="0"/>
                <w:sz w:val="22"/>
                <w:szCs w:val="22"/>
                <w:highlight w:val="none"/>
              </w:rPr>
            </w:pPr>
          </w:p>
        </w:tc>
        <w:tc>
          <w:tcPr>
            <w:tcW w:w="2268" w:type="dxa"/>
            <w:tcBorders>
              <w:top w:val="nil"/>
              <w:left w:val="nil"/>
              <w:bottom w:val="single" w:color="auto" w:sz="4" w:space="0"/>
              <w:right w:val="single" w:color="auto" w:sz="8" w:space="0"/>
            </w:tcBorders>
            <w:vAlign w:val="center"/>
          </w:tcPr>
          <w:p w14:paraId="5451EF84">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ascii="宋体" w:hAnsi="宋体" w:eastAsia="宋体" w:cs="宋体"/>
                <w:kern w:val="0"/>
                <w:sz w:val="22"/>
                <w:szCs w:val="22"/>
                <w:highlight w:val="none"/>
              </w:rPr>
            </w:pPr>
          </w:p>
        </w:tc>
      </w:tr>
      <w:tr w14:paraId="32B13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06" w:type="dxa"/>
            <w:tcBorders>
              <w:top w:val="nil"/>
              <w:left w:val="single" w:color="auto" w:sz="8" w:space="0"/>
              <w:bottom w:val="single" w:color="auto" w:sz="4" w:space="0"/>
              <w:right w:val="single" w:color="auto" w:sz="4" w:space="0"/>
            </w:tcBorders>
            <w:vAlign w:val="center"/>
          </w:tcPr>
          <w:p w14:paraId="4446AF47">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宋体" w:hAnsi="宋体" w:eastAsia="宋体" w:cs="宋体"/>
                <w:kern w:val="0"/>
                <w:sz w:val="22"/>
                <w:szCs w:val="22"/>
                <w:highlight w:val="none"/>
              </w:rPr>
            </w:pPr>
          </w:p>
        </w:tc>
        <w:tc>
          <w:tcPr>
            <w:tcW w:w="4158" w:type="dxa"/>
            <w:gridSpan w:val="2"/>
            <w:tcBorders>
              <w:top w:val="single" w:color="auto" w:sz="4" w:space="0"/>
              <w:left w:val="nil"/>
              <w:bottom w:val="single" w:color="auto" w:sz="4" w:space="0"/>
              <w:right w:val="single" w:color="auto" w:sz="4" w:space="0"/>
            </w:tcBorders>
            <w:vAlign w:val="center"/>
          </w:tcPr>
          <w:p w14:paraId="3EA9B1CB">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宋体" w:hAnsi="宋体" w:eastAsia="宋体" w:cs="宋体"/>
                <w:b/>
                <w:bCs/>
                <w:kern w:val="0"/>
                <w:sz w:val="22"/>
                <w:szCs w:val="22"/>
                <w:highlight w:val="none"/>
              </w:rPr>
            </w:pPr>
            <w:r>
              <w:rPr>
                <w:rFonts w:hint="eastAsia" w:ascii="宋体" w:hAnsi="宋体" w:eastAsia="宋体" w:cs="宋体"/>
                <w:b/>
                <w:bCs/>
                <w:kern w:val="0"/>
                <w:sz w:val="22"/>
                <w:szCs w:val="22"/>
                <w:highlight w:val="none"/>
              </w:rPr>
              <w:t>合计(元)</w:t>
            </w:r>
          </w:p>
        </w:tc>
        <w:tc>
          <w:tcPr>
            <w:tcW w:w="1559" w:type="dxa"/>
            <w:tcBorders>
              <w:top w:val="nil"/>
              <w:left w:val="nil"/>
              <w:bottom w:val="single" w:color="auto" w:sz="4" w:space="0"/>
              <w:right w:val="single" w:color="auto" w:sz="4" w:space="0"/>
            </w:tcBorders>
            <w:vAlign w:val="center"/>
          </w:tcPr>
          <w:p w14:paraId="215BFFC9">
            <w:pPr>
              <w:keepNext w:val="0"/>
              <w:keepLines w:val="0"/>
              <w:pageBreakBefore w:val="0"/>
              <w:widowControl/>
              <w:kinsoku/>
              <w:wordWrap/>
              <w:overflowPunct/>
              <w:topLinePunct w:val="0"/>
              <w:autoSpaceDE/>
              <w:autoSpaceDN/>
              <w:bidi w:val="0"/>
              <w:adjustRightInd/>
              <w:snapToGrid/>
              <w:spacing w:line="360" w:lineRule="exact"/>
              <w:ind w:firstLine="0" w:firstLineChars="0"/>
              <w:jc w:val="right"/>
              <w:textAlignment w:val="auto"/>
              <w:rPr>
                <w:rFonts w:ascii="宋体" w:hAnsi="宋体" w:eastAsia="宋体" w:cs="宋体"/>
                <w:b/>
                <w:bCs/>
                <w:kern w:val="0"/>
                <w:sz w:val="22"/>
                <w:szCs w:val="22"/>
                <w:highlight w:val="none"/>
              </w:rPr>
            </w:pPr>
            <w:r>
              <w:rPr>
                <w:rFonts w:hint="eastAsia" w:ascii="宋体" w:hAnsi="宋体" w:eastAsia="宋体" w:cs="宋体"/>
                <w:b/>
                <w:bCs/>
                <w:kern w:val="0"/>
                <w:sz w:val="22"/>
                <w:szCs w:val="22"/>
                <w:highlight w:val="none"/>
              </w:rPr>
              <w:t>　</w:t>
            </w:r>
          </w:p>
        </w:tc>
        <w:tc>
          <w:tcPr>
            <w:tcW w:w="2268" w:type="dxa"/>
            <w:tcBorders>
              <w:top w:val="nil"/>
              <w:left w:val="nil"/>
              <w:bottom w:val="single" w:color="auto" w:sz="4" w:space="0"/>
              <w:right w:val="single" w:color="auto" w:sz="8" w:space="0"/>
            </w:tcBorders>
            <w:vAlign w:val="center"/>
          </w:tcPr>
          <w:p w14:paraId="3A7D74CE">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宋体" w:hAnsi="宋体" w:eastAsia="宋体" w:cs="宋体"/>
                <w:kern w:val="0"/>
                <w:sz w:val="22"/>
                <w:szCs w:val="22"/>
                <w:highlight w:val="none"/>
              </w:rPr>
            </w:pPr>
            <w:r>
              <w:rPr>
                <w:rFonts w:hint="eastAsia" w:ascii="宋体" w:hAnsi="宋体" w:eastAsia="宋体" w:cs="宋体"/>
                <w:kern w:val="0"/>
                <w:sz w:val="22"/>
                <w:szCs w:val="22"/>
                <w:highlight w:val="none"/>
              </w:rPr>
              <w:t>　以上各项之和</w:t>
            </w:r>
          </w:p>
        </w:tc>
      </w:tr>
    </w:tbl>
    <w:p w14:paraId="06ACA16E">
      <w:pPr>
        <w:widowControl w:val="0"/>
        <w:spacing w:line="240" w:lineRule="auto"/>
        <w:ind w:firstLine="482" w:firstLineChars="200"/>
        <w:rPr>
          <w:rFonts w:ascii="Calibri" w:hAnsi="宋体" w:eastAsia="宋体" w:cs="Times New Roman"/>
          <w:b/>
          <w:bCs/>
          <w:sz w:val="24"/>
          <w:highlight w:val="none"/>
        </w:rPr>
      </w:pPr>
    </w:p>
    <w:p w14:paraId="20914BDD">
      <w:pPr>
        <w:widowControl w:val="0"/>
        <w:spacing w:line="240" w:lineRule="auto"/>
        <w:ind w:left="630" w:hanging="632" w:hangingChars="300"/>
        <w:rPr>
          <w:rFonts w:ascii="宋体" w:hAnsi="宋体" w:eastAsia="宋体"/>
          <w:color w:val="auto"/>
          <w:kern w:val="0"/>
          <w:szCs w:val="21"/>
          <w:highlight w:val="none"/>
        </w:rPr>
      </w:pPr>
      <w:r>
        <w:rPr>
          <w:rFonts w:hint="eastAsia" w:ascii="Calibri" w:hAnsi="Calibri" w:eastAsia="宋体"/>
          <w:b/>
          <w:color w:val="auto"/>
          <w:szCs w:val="21"/>
          <w:highlight w:val="none"/>
        </w:rPr>
        <w:t>注：</w:t>
      </w:r>
      <w:r>
        <w:rPr>
          <w:rFonts w:hint="eastAsia" w:ascii="宋体" w:hAnsi="宋体" w:eastAsia="宋体"/>
          <w:color w:val="auto"/>
          <w:kern w:val="0"/>
          <w:szCs w:val="21"/>
          <w:highlight w:val="none"/>
        </w:rPr>
        <w:t>投标人的投标报价不得超过预算金额，否则将导致投标被否决。</w:t>
      </w:r>
    </w:p>
    <w:p w14:paraId="2AD406D9">
      <w:pPr>
        <w:widowControl w:val="0"/>
        <w:tabs>
          <w:tab w:val="left" w:pos="0"/>
        </w:tabs>
        <w:spacing w:line="240" w:lineRule="auto"/>
        <w:ind w:left="397" w:firstLine="0" w:firstLineChars="0"/>
        <w:jc w:val="left"/>
        <w:outlineLvl w:val="2"/>
        <w:rPr>
          <w:b/>
          <w:bCs/>
          <w:kern w:val="0"/>
          <w:sz w:val="32"/>
          <w:szCs w:val="32"/>
          <w:highlight w:val="none"/>
        </w:rPr>
      </w:pPr>
      <w:r>
        <w:rPr>
          <w:rFonts w:ascii="宋体" w:hAnsi="宋体"/>
          <w:b/>
          <w:bCs/>
          <w:sz w:val="24"/>
          <w:highlight w:val="none"/>
        </w:rPr>
        <w:br w:type="page"/>
      </w:r>
      <w:bookmarkStart w:id="503" w:name="_Toc6546"/>
      <w:bookmarkStart w:id="504" w:name="_Toc201134400"/>
      <w:bookmarkStart w:id="505" w:name="_Toc8200"/>
      <w:bookmarkStart w:id="506" w:name="_Toc15424"/>
      <w:bookmarkStart w:id="507" w:name="_Toc18572"/>
      <w:bookmarkStart w:id="508" w:name="_Toc29579"/>
      <w:r>
        <w:rPr>
          <w:rFonts w:hint="eastAsia"/>
          <w:b/>
          <w:bCs/>
          <w:sz w:val="32"/>
          <w:szCs w:val="32"/>
          <w:highlight w:val="none"/>
        </w:rPr>
        <w:t>九、供应商情况介绍</w:t>
      </w:r>
      <w:bookmarkEnd w:id="503"/>
      <w:bookmarkEnd w:id="504"/>
      <w:bookmarkEnd w:id="505"/>
      <w:bookmarkEnd w:id="506"/>
      <w:bookmarkEnd w:id="507"/>
      <w:bookmarkEnd w:id="508"/>
    </w:p>
    <w:p w14:paraId="2301A754">
      <w:pPr>
        <w:keepNext/>
        <w:keepLines/>
        <w:widowControl w:val="0"/>
        <w:adjustRightInd w:val="0"/>
        <w:spacing w:before="260" w:after="260"/>
        <w:ind w:firstLine="0" w:firstLineChars="0"/>
        <w:jc w:val="center"/>
        <w:textAlignment w:val="baseline"/>
        <w:outlineLvl w:val="3"/>
        <w:rPr>
          <w:rFonts w:ascii="Arial" w:hAnsi="Arial"/>
          <w:b/>
          <w:bCs/>
          <w:kern w:val="0"/>
          <w:sz w:val="22"/>
          <w:szCs w:val="20"/>
          <w:highlight w:val="none"/>
        </w:rPr>
      </w:pPr>
      <w:r>
        <w:rPr>
          <w:rFonts w:hint="eastAsia" w:ascii="Arial" w:hAnsi="Arial"/>
          <w:b/>
          <w:bCs/>
          <w:kern w:val="0"/>
          <w:sz w:val="22"/>
          <w:szCs w:val="20"/>
          <w:highlight w:val="none"/>
        </w:rPr>
        <w:t>（一）供应商一览表</w:t>
      </w:r>
    </w:p>
    <w:p w14:paraId="57502398">
      <w:pPr>
        <w:keepNext/>
        <w:keepLines/>
        <w:widowControl w:val="0"/>
        <w:adjustRightInd w:val="0"/>
        <w:spacing w:before="260" w:after="260"/>
        <w:ind w:firstLine="0" w:firstLineChars="0"/>
        <w:jc w:val="center"/>
        <w:textAlignment w:val="baseline"/>
        <w:outlineLvl w:val="3"/>
        <w:rPr>
          <w:rFonts w:ascii="Arial" w:hAnsi="Arial"/>
          <w:b/>
          <w:bCs/>
          <w:kern w:val="0"/>
          <w:sz w:val="22"/>
          <w:szCs w:val="20"/>
          <w:highlight w:val="none"/>
        </w:rPr>
      </w:pPr>
      <w:r>
        <w:rPr>
          <w:rFonts w:hint="eastAsia" w:ascii="Arial" w:hAnsi="Arial"/>
          <w:b/>
          <w:bCs/>
          <w:kern w:val="0"/>
          <w:sz w:val="22"/>
          <w:szCs w:val="20"/>
          <w:highlight w:val="none"/>
        </w:rPr>
        <w:t>（一）供应商</w:t>
      </w:r>
      <w:r>
        <w:rPr>
          <w:rFonts w:hint="eastAsia" w:ascii="Arial" w:hAnsi="Arial"/>
          <w:b/>
          <w:bCs/>
          <w:kern w:val="0"/>
          <w:sz w:val="22"/>
          <w:szCs w:val="20"/>
          <w:highlight w:val="none"/>
          <w:lang w:eastAsia="zh-CN"/>
        </w:rPr>
        <w:t>基本情况</w:t>
      </w:r>
      <w:r>
        <w:rPr>
          <w:rFonts w:hint="eastAsia" w:ascii="Arial" w:hAnsi="Arial"/>
          <w:b/>
          <w:bCs/>
          <w:kern w:val="0"/>
          <w:sz w:val="22"/>
          <w:szCs w:val="20"/>
          <w:highlight w:val="none"/>
        </w:rPr>
        <w:t>表</w:t>
      </w:r>
    </w:p>
    <w:p w14:paraId="6E3DE48A">
      <w:pPr>
        <w:widowControl w:val="0"/>
        <w:adjustRightInd w:val="0"/>
        <w:snapToGrid w:val="0"/>
        <w:spacing w:line="560" w:lineRule="exact"/>
        <w:ind w:firstLine="0" w:firstLineChars="0"/>
        <w:jc w:val="left"/>
        <w:rPr>
          <w:rFonts w:ascii="Calibri" w:hAnsi="Calibri" w:eastAsia="宋体" w:cs="Times New Roman"/>
          <w:szCs w:val="21"/>
          <w:highlight w:val="none"/>
        </w:rPr>
      </w:pPr>
      <w:r>
        <w:rPr>
          <w:rFonts w:hint="eastAsia" w:ascii="Calibri" w:hAnsi="Calibri" w:eastAsia="宋体" w:cs="Times New Roman"/>
          <w:szCs w:val="21"/>
          <w:highlight w:val="none"/>
        </w:rPr>
        <w:t>填表单位</w:t>
      </w:r>
      <w:bookmarkStart w:id="509" w:name="_Hlk189743140"/>
      <w:r>
        <w:rPr>
          <w:rFonts w:hint="eastAsia" w:ascii="Calibri" w:hAnsi="Calibri" w:eastAsia="宋体" w:cs="Times New Roman"/>
          <w:szCs w:val="21"/>
          <w:highlight w:val="none"/>
        </w:rPr>
        <w:t>（</w:t>
      </w:r>
      <w:r>
        <w:rPr>
          <w:rFonts w:hint="eastAsia" w:ascii="Calibri" w:hAnsi="Calibri" w:eastAsia="宋体" w:cs="Times New Roman"/>
          <w:b/>
          <w:bCs/>
          <w:color w:val="FF0000"/>
          <w:szCs w:val="21"/>
          <w:highlight w:val="none"/>
        </w:rPr>
        <w:t>加盖单位公章，必填项</w:t>
      </w:r>
      <w:r>
        <w:rPr>
          <w:rFonts w:hint="eastAsia" w:ascii="Calibri" w:hAnsi="Calibri" w:eastAsia="宋体" w:cs="Times New Roman"/>
          <w:szCs w:val="21"/>
          <w:highlight w:val="none"/>
        </w:rPr>
        <w:t>）</w:t>
      </w:r>
      <w:bookmarkEnd w:id="509"/>
      <w:r>
        <w:rPr>
          <w:rFonts w:hint="eastAsia" w:ascii="Calibri" w:hAnsi="Calibri" w:eastAsia="宋体" w:cs="Times New Roman"/>
          <w:szCs w:val="21"/>
          <w:highlight w:val="none"/>
        </w:rPr>
        <w:t>：</w:t>
      </w:r>
    </w:p>
    <w:p w14:paraId="51133695">
      <w:pPr>
        <w:widowControl w:val="0"/>
        <w:adjustRightInd w:val="0"/>
        <w:snapToGrid w:val="0"/>
        <w:spacing w:line="560" w:lineRule="exact"/>
        <w:ind w:firstLine="0" w:firstLineChars="0"/>
        <w:jc w:val="left"/>
        <w:rPr>
          <w:rFonts w:hint="eastAsia" w:ascii="宋体" w:hAnsi="宋体" w:eastAsia="宋体" w:cs="宋体"/>
          <w:szCs w:val="21"/>
          <w:highlight w:val="none"/>
        </w:rPr>
      </w:pPr>
      <w:r>
        <w:rPr>
          <w:rFonts w:hint="eastAsia" w:ascii="Calibri" w:hAnsi="Calibri" w:eastAsia="宋体" w:cs="Times New Roman"/>
          <w:szCs w:val="21"/>
          <w:highlight w:val="none"/>
        </w:rPr>
        <w:t>填表日期（</w:t>
      </w:r>
      <w:r>
        <w:rPr>
          <w:rFonts w:hint="eastAsia" w:ascii="Calibri" w:hAnsi="Calibri" w:eastAsia="宋体" w:cs="Times New Roman"/>
          <w:b/>
          <w:bCs/>
          <w:color w:val="FF0000"/>
          <w:szCs w:val="21"/>
          <w:highlight w:val="none"/>
        </w:rPr>
        <w:t>必填项</w:t>
      </w:r>
      <w:r>
        <w:rPr>
          <w:rFonts w:hint="eastAsia" w:ascii="Calibri" w:hAnsi="Calibri" w:eastAsia="宋体" w:cs="Times New Roman"/>
          <w:szCs w:val="21"/>
          <w:highlight w:val="none"/>
        </w:rPr>
        <w:t>）：        年     月      日</w:t>
      </w:r>
    </w:p>
    <w:tbl>
      <w:tblPr>
        <w:tblStyle w:val="52"/>
        <w:tblW w:w="5013"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85"/>
        <w:gridCol w:w="1180"/>
        <w:gridCol w:w="940"/>
        <w:gridCol w:w="880"/>
        <w:gridCol w:w="522"/>
        <w:gridCol w:w="1652"/>
        <w:gridCol w:w="1330"/>
        <w:gridCol w:w="1146"/>
      </w:tblGrid>
      <w:tr w14:paraId="343D56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119" w:type="pct"/>
            <w:gridSpan w:val="2"/>
            <w:vAlign w:val="center"/>
          </w:tcPr>
          <w:p w14:paraId="3C7AD898">
            <w:pPr>
              <w:widowControl w:val="0"/>
              <w:adjustRightInd w:val="0"/>
              <w:snapToGrid w:val="0"/>
              <w:spacing w:line="360" w:lineRule="auto"/>
              <w:ind w:firstLine="0" w:firstLineChars="0"/>
              <w:jc w:val="center"/>
              <w:rPr>
                <w:rFonts w:hint="eastAsia" w:ascii="宋体" w:hAnsi="宋体" w:eastAsia="宋体" w:cs="宋体"/>
                <w:b/>
                <w:bCs/>
                <w:color w:val="FF0000"/>
                <w:spacing w:val="-4"/>
                <w:szCs w:val="21"/>
                <w:highlight w:val="none"/>
              </w:rPr>
            </w:pPr>
            <w:r>
              <w:rPr>
                <w:rFonts w:hint="eastAsia" w:ascii="宋体" w:hAnsi="宋体" w:eastAsia="宋体" w:cs="宋体"/>
                <w:b/>
                <w:bCs/>
                <w:color w:val="FF0000"/>
                <w:spacing w:val="-4"/>
                <w:szCs w:val="21"/>
                <w:highlight w:val="none"/>
              </w:rPr>
              <w:t>采购人</w:t>
            </w:r>
          </w:p>
          <w:p w14:paraId="552013BF">
            <w:pPr>
              <w:widowControl w:val="0"/>
              <w:adjustRightInd w:val="0"/>
              <w:snapToGrid w:val="0"/>
              <w:spacing w:line="360" w:lineRule="auto"/>
              <w:ind w:firstLine="0" w:firstLineChars="0"/>
              <w:jc w:val="center"/>
              <w:rPr>
                <w:rFonts w:hint="eastAsia" w:ascii="宋体" w:hAnsi="宋体" w:eastAsia="宋体" w:cs="宋体"/>
                <w:szCs w:val="21"/>
                <w:highlight w:val="none"/>
              </w:rPr>
            </w:pPr>
            <w:r>
              <w:rPr>
                <w:rFonts w:hint="eastAsia" w:ascii="宋体" w:hAnsi="宋体" w:eastAsia="宋体" w:cs="宋体"/>
                <w:b/>
                <w:bCs/>
                <w:color w:val="FF0000"/>
                <w:spacing w:val="-4"/>
                <w:szCs w:val="21"/>
                <w:highlight w:val="none"/>
              </w:rPr>
              <w:t>（必填项）</w:t>
            </w:r>
          </w:p>
        </w:tc>
        <w:tc>
          <w:tcPr>
            <w:tcW w:w="1092" w:type="pct"/>
            <w:gridSpan w:val="2"/>
            <w:vAlign w:val="center"/>
          </w:tcPr>
          <w:p w14:paraId="5B470450">
            <w:pPr>
              <w:widowControl w:val="0"/>
              <w:adjustRightInd w:val="0"/>
              <w:snapToGrid w:val="0"/>
              <w:spacing w:line="360" w:lineRule="auto"/>
              <w:ind w:firstLine="0" w:firstLineChars="0"/>
              <w:rPr>
                <w:rFonts w:hint="eastAsia" w:ascii="宋体" w:hAnsi="宋体" w:eastAsia="宋体" w:cs="宋体"/>
                <w:szCs w:val="21"/>
                <w:highlight w:val="none"/>
              </w:rPr>
            </w:pPr>
          </w:p>
        </w:tc>
        <w:tc>
          <w:tcPr>
            <w:tcW w:w="1304" w:type="pct"/>
            <w:gridSpan w:val="2"/>
            <w:vAlign w:val="center"/>
          </w:tcPr>
          <w:p w14:paraId="056CB6C5">
            <w:pPr>
              <w:widowControl w:val="0"/>
              <w:adjustRightInd w:val="0"/>
              <w:snapToGrid w:val="0"/>
              <w:spacing w:line="360" w:lineRule="auto"/>
              <w:ind w:firstLine="0" w:firstLineChars="0"/>
              <w:jc w:val="center"/>
              <w:rPr>
                <w:rFonts w:hint="eastAsia" w:ascii="宋体" w:hAnsi="宋体" w:eastAsia="宋体" w:cs="宋体"/>
                <w:b/>
                <w:bCs/>
                <w:color w:val="FF0000"/>
                <w:spacing w:val="-4"/>
                <w:szCs w:val="21"/>
                <w:highlight w:val="none"/>
              </w:rPr>
            </w:pPr>
            <w:r>
              <w:rPr>
                <w:rFonts w:hint="eastAsia" w:ascii="宋体" w:hAnsi="宋体" w:eastAsia="宋体" w:cs="宋体"/>
                <w:b/>
                <w:bCs/>
                <w:color w:val="FF0000"/>
                <w:spacing w:val="-4"/>
                <w:szCs w:val="21"/>
                <w:highlight w:val="none"/>
              </w:rPr>
              <w:t>项目名称</w:t>
            </w:r>
          </w:p>
          <w:p w14:paraId="06BBC46A">
            <w:pPr>
              <w:widowControl w:val="0"/>
              <w:adjustRightInd w:val="0"/>
              <w:snapToGrid w:val="0"/>
              <w:spacing w:line="360" w:lineRule="auto"/>
              <w:ind w:firstLine="0" w:firstLineChars="0"/>
              <w:jc w:val="center"/>
              <w:rPr>
                <w:rFonts w:hint="eastAsia" w:ascii="宋体" w:hAnsi="宋体" w:eastAsia="宋体" w:cs="宋体"/>
                <w:spacing w:val="-3"/>
                <w:szCs w:val="21"/>
                <w:highlight w:val="none"/>
              </w:rPr>
            </w:pPr>
            <w:r>
              <w:rPr>
                <w:rFonts w:hint="eastAsia" w:ascii="宋体" w:hAnsi="宋体" w:eastAsia="宋体" w:cs="宋体"/>
                <w:b/>
                <w:bCs/>
                <w:color w:val="FF0000"/>
                <w:spacing w:val="-4"/>
                <w:szCs w:val="21"/>
                <w:highlight w:val="none"/>
              </w:rPr>
              <w:t>（必填项）</w:t>
            </w:r>
          </w:p>
        </w:tc>
        <w:tc>
          <w:tcPr>
            <w:tcW w:w="1483" w:type="pct"/>
            <w:gridSpan w:val="2"/>
            <w:vAlign w:val="center"/>
          </w:tcPr>
          <w:p w14:paraId="7A155FEA">
            <w:pPr>
              <w:widowControl w:val="0"/>
              <w:adjustRightInd w:val="0"/>
              <w:snapToGrid w:val="0"/>
              <w:spacing w:line="360" w:lineRule="auto"/>
              <w:ind w:firstLine="0" w:firstLineChars="0"/>
              <w:rPr>
                <w:rFonts w:hint="eastAsia" w:ascii="宋体" w:hAnsi="宋体" w:eastAsia="宋体" w:cs="宋体"/>
                <w:szCs w:val="21"/>
                <w:highlight w:val="none"/>
              </w:rPr>
            </w:pPr>
          </w:p>
        </w:tc>
      </w:tr>
      <w:tr w14:paraId="07CC57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trPr>
        <w:tc>
          <w:tcPr>
            <w:tcW w:w="1119" w:type="pct"/>
            <w:gridSpan w:val="2"/>
            <w:vAlign w:val="center"/>
          </w:tcPr>
          <w:p w14:paraId="0F3A905B">
            <w:pPr>
              <w:widowControl w:val="0"/>
              <w:adjustRightInd w:val="0"/>
              <w:snapToGrid w:val="0"/>
              <w:spacing w:line="360" w:lineRule="auto"/>
              <w:ind w:firstLine="0" w:firstLineChars="0"/>
              <w:jc w:val="center"/>
              <w:rPr>
                <w:rFonts w:hint="eastAsia" w:ascii="宋体" w:hAnsi="宋体" w:eastAsia="宋体" w:cs="宋体"/>
                <w:b/>
                <w:bCs/>
                <w:color w:val="FF0000"/>
                <w:spacing w:val="-4"/>
                <w:szCs w:val="21"/>
                <w:highlight w:val="none"/>
              </w:rPr>
            </w:pPr>
            <w:r>
              <w:rPr>
                <w:rFonts w:hint="eastAsia" w:ascii="宋体" w:hAnsi="宋体" w:eastAsia="宋体" w:cs="宋体"/>
                <w:b/>
                <w:bCs/>
                <w:color w:val="FF0000"/>
                <w:spacing w:val="-4"/>
                <w:szCs w:val="21"/>
                <w:highlight w:val="none"/>
              </w:rPr>
              <w:t>投标（响应）供应商</w:t>
            </w:r>
          </w:p>
          <w:p w14:paraId="16394856">
            <w:pPr>
              <w:widowControl w:val="0"/>
              <w:adjustRightInd w:val="0"/>
              <w:snapToGrid w:val="0"/>
              <w:spacing w:line="360" w:lineRule="auto"/>
              <w:ind w:firstLine="0" w:firstLineChars="0"/>
              <w:jc w:val="center"/>
              <w:rPr>
                <w:rFonts w:hint="eastAsia" w:ascii="宋体" w:hAnsi="宋体" w:eastAsia="宋体" w:cs="宋体"/>
                <w:spacing w:val="-5"/>
                <w:szCs w:val="21"/>
                <w:highlight w:val="none"/>
              </w:rPr>
            </w:pPr>
            <w:r>
              <w:rPr>
                <w:rFonts w:hint="eastAsia" w:ascii="宋体" w:hAnsi="宋体" w:eastAsia="宋体" w:cs="宋体"/>
                <w:b/>
                <w:bCs/>
                <w:color w:val="FF0000"/>
                <w:spacing w:val="-4"/>
                <w:szCs w:val="21"/>
                <w:highlight w:val="none"/>
              </w:rPr>
              <w:t>（必填项）</w:t>
            </w:r>
          </w:p>
        </w:tc>
        <w:tc>
          <w:tcPr>
            <w:tcW w:w="1092" w:type="pct"/>
            <w:gridSpan w:val="2"/>
            <w:vAlign w:val="center"/>
          </w:tcPr>
          <w:p w14:paraId="5B8927BC">
            <w:pPr>
              <w:widowControl w:val="0"/>
              <w:adjustRightInd w:val="0"/>
              <w:snapToGrid w:val="0"/>
              <w:spacing w:line="360" w:lineRule="auto"/>
              <w:ind w:firstLine="0" w:firstLineChars="0"/>
              <w:rPr>
                <w:rFonts w:hint="eastAsia" w:ascii="宋体" w:hAnsi="宋体" w:eastAsia="宋体" w:cs="宋体"/>
                <w:szCs w:val="21"/>
                <w:highlight w:val="none"/>
              </w:rPr>
            </w:pPr>
          </w:p>
        </w:tc>
        <w:tc>
          <w:tcPr>
            <w:tcW w:w="1304" w:type="pct"/>
            <w:gridSpan w:val="2"/>
            <w:vAlign w:val="center"/>
          </w:tcPr>
          <w:p w14:paraId="3B59C2C8">
            <w:pPr>
              <w:widowControl w:val="0"/>
              <w:adjustRightInd w:val="0"/>
              <w:snapToGrid w:val="0"/>
              <w:spacing w:line="360" w:lineRule="auto"/>
              <w:ind w:firstLine="0" w:firstLineChars="0"/>
              <w:jc w:val="center"/>
              <w:rPr>
                <w:rFonts w:hint="eastAsia" w:ascii="宋体" w:hAnsi="宋体" w:eastAsia="宋体" w:cs="宋体"/>
                <w:b/>
                <w:bCs/>
                <w:color w:val="FF0000"/>
                <w:spacing w:val="-4"/>
                <w:szCs w:val="21"/>
                <w:highlight w:val="none"/>
              </w:rPr>
            </w:pPr>
            <w:r>
              <w:rPr>
                <w:rFonts w:hint="eastAsia" w:ascii="宋体" w:hAnsi="宋体" w:eastAsia="宋体" w:cs="宋体"/>
                <w:b/>
                <w:bCs/>
                <w:color w:val="FF0000"/>
                <w:spacing w:val="-4"/>
                <w:szCs w:val="21"/>
                <w:highlight w:val="none"/>
              </w:rPr>
              <w:t>供应商统一社会信用代码</w:t>
            </w:r>
          </w:p>
          <w:p w14:paraId="7F60515B">
            <w:pPr>
              <w:widowControl w:val="0"/>
              <w:adjustRightInd w:val="0"/>
              <w:snapToGrid w:val="0"/>
              <w:spacing w:line="360" w:lineRule="auto"/>
              <w:ind w:firstLine="0" w:firstLineChars="0"/>
              <w:jc w:val="center"/>
              <w:rPr>
                <w:rFonts w:hint="eastAsia" w:ascii="宋体" w:hAnsi="宋体" w:eastAsia="宋体" w:cs="宋体"/>
                <w:spacing w:val="-3"/>
                <w:szCs w:val="21"/>
                <w:highlight w:val="none"/>
              </w:rPr>
            </w:pPr>
            <w:r>
              <w:rPr>
                <w:rFonts w:ascii="宋体" w:hAnsi="宋体" w:eastAsia="宋体" w:cs="宋体"/>
                <w:b/>
                <w:bCs/>
                <w:color w:val="FF0000"/>
                <w:spacing w:val="-4"/>
                <w:szCs w:val="21"/>
                <w:highlight w:val="none"/>
              </w:rPr>
              <w:t>（必填项）</w:t>
            </w:r>
          </w:p>
        </w:tc>
        <w:tc>
          <w:tcPr>
            <w:tcW w:w="1483" w:type="pct"/>
            <w:gridSpan w:val="2"/>
            <w:vAlign w:val="center"/>
          </w:tcPr>
          <w:p w14:paraId="241EFAF1">
            <w:pPr>
              <w:widowControl w:val="0"/>
              <w:adjustRightInd w:val="0"/>
              <w:snapToGrid w:val="0"/>
              <w:spacing w:line="360" w:lineRule="auto"/>
              <w:ind w:firstLine="0" w:firstLineChars="0"/>
              <w:rPr>
                <w:rFonts w:hint="eastAsia" w:ascii="宋体" w:hAnsi="宋体" w:eastAsia="宋体" w:cs="宋体"/>
                <w:szCs w:val="21"/>
                <w:highlight w:val="none"/>
              </w:rPr>
            </w:pPr>
          </w:p>
        </w:tc>
      </w:tr>
      <w:tr w14:paraId="612CE2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14:paraId="2BF34950">
            <w:pPr>
              <w:widowControl w:val="0"/>
              <w:adjustRightInd w:val="0"/>
              <w:snapToGrid w:val="0"/>
              <w:spacing w:line="360" w:lineRule="auto"/>
              <w:ind w:left="2683" w:firstLine="0" w:firstLineChars="0"/>
              <w:rPr>
                <w:rFonts w:hint="eastAsia" w:ascii="宋体" w:hAnsi="宋体" w:eastAsia="宋体" w:cs="宋体"/>
                <w:szCs w:val="21"/>
                <w:highlight w:val="none"/>
              </w:rPr>
            </w:pPr>
            <w:r>
              <w:rPr>
                <w:rFonts w:hint="eastAsia" w:ascii="宋体" w:hAnsi="宋体" w:eastAsia="宋体" w:cs="宋体"/>
                <w:b/>
                <w:bCs/>
                <w:szCs w:val="21"/>
                <w:highlight w:val="none"/>
              </w:rPr>
              <w:t>投标（响应）供应商相关人员情况</w:t>
            </w:r>
          </w:p>
        </w:tc>
      </w:tr>
      <w:tr w14:paraId="6CC03A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vAlign w:val="center"/>
          </w:tcPr>
          <w:p w14:paraId="121D980A">
            <w:pPr>
              <w:widowControl w:val="0"/>
              <w:adjustRightInd w:val="0"/>
              <w:snapToGrid w:val="0"/>
              <w:spacing w:line="360" w:lineRule="auto"/>
              <w:ind w:left="145" w:firstLine="0" w:firstLineChars="0"/>
              <w:rPr>
                <w:rFonts w:hint="eastAsia" w:ascii="宋体" w:hAnsi="宋体" w:eastAsia="宋体" w:cs="宋体"/>
                <w:spacing w:val="-5"/>
                <w:szCs w:val="21"/>
                <w:highlight w:val="none"/>
              </w:rPr>
            </w:pPr>
            <w:r>
              <w:rPr>
                <w:rFonts w:hint="eastAsia" w:ascii="宋体" w:hAnsi="宋体" w:eastAsia="宋体" w:cs="宋体"/>
                <w:spacing w:val="-5"/>
                <w:szCs w:val="21"/>
                <w:highlight w:val="none"/>
              </w:rPr>
              <w:t>序号</w:t>
            </w:r>
          </w:p>
        </w:tc>
        <w:tc>
          <w:tcPr>
            <w:tcW w:w="1272" w:type="pct"/>
            <w:gridSpan w:val="2"/>
            <w:vAlign w:val="center"/>
          </w:tcPr>
          <w:p w14:paraId="0AC8ACD1">
            <w:pPr>
              <w:widowControl w:val="0"/>
              <w:adjustRightInd w:val="0"/>
              <w:snapToGrid w:val="0"/>
              <w:spacing w:line="360" w:lineRule="auto"/>
              <w:ind w:left="916" w:firstLine="0" w:firstLineChars="0"/>
              <w:rPr>
                <w:rFonts w:hint="eastAsia" w:ascii="宋体" w:hAnsi="宋体" w:eastAsia="宋体" w:cs="宋体"/>
                <w:spacing w:val="-6"/>
                <w:szCs w:val="21"/>
                <w:highlight w:val="none"/>
              </w:rPr>
            </w:pPr>
            <w:r>
              <w:rPr>
                <w:rFonts w:hint="eastAsia" w:ascii="宋体" w:hAnsi="宋体" w:eastAsia="宋体" w:cs="宋体"/>
                <w:spacing w:val="-6"/>
                <w:szCs w:val="21"/>
                <w:highlight w:val="none"/>
              </w:rPr>
              <w:t>职务</w:t>
            </w:r>
          </w:p>
        </w:tc>
        <w:tc>
          <w:tcPr>
            <w:tcW w:w="528" w:type="pct"/>
            <w:vAlign w:val="center"/>
          </w:tcPr>
          <w:p w14:paraId="0F3BDE55">
            <w:pPr>
              <w:widowControl w:val="0"/>
              <w:adjustRightInd w:val="0"/>
              <w:snapToGrid w:val="0"/>
              <w:spacing w:line="360" w:lineRule="auto"/>
              <w:ind w:left="245" w:firstLine="0" w:firstLineChars="0"/>
              <w:rPr>
                <w:rFonts w:hint="eastAsia" w:ascii="宋体" w:hAnsi="宋体" w:eastAsia="宋体" w:cs="宋体"/>
                <w:spacing w:val="-4"/>
                <w:szCs w:val="21"/>
                <w:highlight w:val="none"/>
              </w:rPr>
            </w:pPr>
            <w:r>
              <w:rPr>
                <w:rFonts w:hint="eastAsia" w:ascii="宋体" w:hAnsi="宋体" w:eastAsia="宋体" w:cs="宋体"/>
                <w:spacing w:val="-4"/>
                <w:szCs w:val="21"/>
                <w:highlight w:val="none"/>
              </w:rPr>
              <w:t>姓名</w:t>
            </w:r>
          </w:p>
        </w:tc>
        <w:tc>
          <w:tcPr>
            <w:tcW w:w="1304" w:type="pct"/>
            <w:gridSpan w:val="2"/>
            <w:vAlign w:val="center"/>
          </w:tcPr>
          <w:p w14:paraId="5A5529B9">
            <w:pPr>
              <w:widowControl w:val="0"/>
              <w:adjustRightInd w:val="0"/>
              <w:snapToGrid w:val="0"/>
              <w:spacing w:line="360" w:lineRule="auto"/>
              <w:ind w:firstLine="0" w:firstLineChars="0"/>
              <w:jc w:val="center"/>
              <w:rPr>
                <w:rFonts w:hint="eastAsia" w:ascii="宋体" w:hAnsi="宋体" w:eastAsia="宋体" w:cs="宋体"/>
                <w:spacing w:val="-3"/>
                <w:szCs w:val="21"/>
                <w:highlight w:val="none"/>
              </w:rPr>
            </w:pPr>
            <w:r>
              <w:rPr>
                <w:rFonts w:hint="eastAsia" w:ascii="宋体" w:hAnsi="宋体" w:eastAsia="宋体" w:cs="宋体"/>
                <w:spacing w:val="-3"/>
                <w:szCs w:val="21"/>
                <w:highlight w:val="none"/>
              </w:rPr>
              <w:t>身份证号码</w:t>
            </w:r>
          </w:p>
        </w:tc>
        <w:tc>
          <w:tcPr>
            <w:tcW w:w="798" w:type="pct"/>
            <w:vAlign w:val="center"/>
          </w:tcPr>
          <w:p w14:paraId="7773904A">
            <w:pPr>
              <w:widowControl w:val="0"/>
              <w:adjustRightInd w:val="0"/>
              <w:snapToGrid w:val="0"/>
              <w:spacing w:line="360" w:lineRule="auto"/>
              <w:ind w:left="271" w:right="262" w:firstLine="8" w:firstLineChars="0"/>
              <w:rPr>
                <w:rFonts w:hint="eastAsia" w:ascii="宋体" w:hAnsi="宋体" w:eastAsia="宋体" w:cs="宋体"/>
                <w:spacing w:val="-7"/>
                <w:szCs w:val="21"/>
                <w:highlight w:val="none"/>
              </w:rPr>
            </w:pPr>
          </w:p>
        </w:tc>
        <w:tc>
          <w:tcPr>
            <w:tcW w:w="684" w:type="pct"/>
            <w:vAlign w:val="center"/>
          </w:tcPr>
          <w:p w14:paraId="4BD5F394">
            <w:pPr>
              <w:widowControl w:val="0"/>
              <w:adjustRightInd w:val="0"/>
              <w:snapToGrid w:val="0"/>
              <w:spacing w:line="360" w:lineRule="auto"/>
              <w:ind w:left="271" w:right="262" w:firstLine="8" w:firstLineChars="0"/>
              <w:rPr>
                <w:rFonts w:hint="eastAsia" w:ascii="宋体" w:hAnsi="宋体" w:eastAsia="宋体" w:cs="宋体"/>
                <w:spacing w:val="-5"/>
                <w:szCs w:val="21"/>
                <w:highlight w:val="none"/>
              </w:rPr>
            </w:pPr>
            <w:r>
              <w:rPr>
                <w:rFonts w:hint="eastAsia" w:ascii="宋体" w:hAnsi="宋体" w:eastAsia="宋体" w:cs="宋体"/>
                <w:spacing w:val="-7"/>
                <w:szCs w:val="21"/>
                <w:highlight w:val="none"/>
              </w:rPr>
              <w:t>缴纳社会保险单位</w:t>
            </w:r>
          </w:p>
        </w:tc>
      </w:tr>
      <w:tr w14:paraId="492D84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411" w:type="pct"/>
            <w:vAlign w:val="center"/>
          </w:tcPr>
          <w:p w14:paraId="7EAAC394">
            <w:pPr>
              <w:widowControl w:val="0"/>
              <w:adjustRightInd w:val="0"/>
              <w:snapToGrid w:val="0"/>
              <w:spacing w:line="360" w:lineRule="auto"/>
              <w:ind w:left="321" w:firstLine="0" w:firstLineChars="0"/>
              <w:rPr>
                <w:rFonts w:hint="eastAsia" w:ascii="宋体" w:hAnsi="宋体" w:eastAsia="宋体" w:cs="宋体"/>
                <w:szCs w:val="21"/>
                <w:highlight w:val="none"/>
              </w:rPr>
            </w:pPr>
            <w:r>
              <w:rPr>
                <w:rFonts w:hint="eastAsia" w:ascii="宋体" w:hAnsi="宋体" w:eastAsia="宋体" w:cs="宋体"/>
                <w:szCs w:val="21"/>
                <w:highlight w:val="none"/>
              </w:rPr>
              <w:t>1</w:t>
            </w:r>
          </w:p>
        </w:tc>
        <w:tc>
          <w:tcPr>
            <w:tcW w:w="1272" w:type="pct"/>
            <w:gridSpan w:val="2"/>
            <w:vAlign w:val="center"/>
          </w:tcPr>
          <w:p w14:paraId="44DE57C0">
            <w:pPr>
              <w:widowControl w:val="0"/>
              <w:adjustRightInd w:val="0"/>
              <w:snapToGrid w:val="0"/>
              <w:spacing w:line="360" w:lineRule="auto"/>
              <w:ind w:firstLine="0" w:firstLineChars="0"/>
              <w:jc w:val="center"/>
              <w:rPr>
                <w:rFonts w:hint="eastAsia" w:ascii="宋体" w:hAnsi="宋体" w:eastAsia="宋体" w:cs="宋体"/>
                <w:b/>
                <w:bCs/>
                <w:color w:val="FF0000"/>
                <w:spacing w:val="-4"/>
                <w:szCs w:val="21"/>
                <w:highlight w:val="none"/>
              </w:rPr>
            </w:pPr>
            <w:r>
              <w:rPr>
                <w:rFonts w:hint="eastAsia" w:ascii="宋体" w:hAnsi="宋体" w:eastAsia="宋体" w:cs="宋体"/>
                <w:b/>
                <w:bCs/>
                <w:color w:val="FF0000"/>
                <w:spacing w:val="-4"/>
                <w:szCs w:val="21"/>
                <w:highlight w:val="none"/>
              </w:rPr>
              <w:t>法定代表人/单位负责人/主要经营负责人（必填项）</w:t>
            </w:r>
          </w:p>
        </w:tc>
        <w:tc>
          <w:tcPr>
            <w:tcW w:w="528" w:type="pct"/>
            <w:vAlign w:val="center"/>
          </w:tcPr>
          <w:p w14:paraId="6B17695E">
            <w:pPr>
              <w:widowControl w:val="0"/>
              <w:adjustRightInd w:val="0"/>
              <w:snapToGrid w:val="0"/>
              <w:spacing w:line="360" w:lineRule="auto"/>
              <w:ind w:firstLine="0" w:firstLineChars="0"/>
              <w:rPr>
                <w:rFonts w:hint="eastAsia" w:ascii="宋体" w:hAnsi="宋体" w:eastAsia="宋体" w:cs="宋体"/>
                <w:szCs w:val="21"/>
                <w:highlight w:val="none"/>
              </w:rPr>
            </w:pPr>
          </w:p>
        </w:tc>
        <w:tc>
          <w:tcPr>
            <w:tcW w:w="1304" w:type="pct"/>
            <w:gridSpan w:val="2"/>
            <w:vAlign w:val="center"/>
          </w:tcPr>
          <w:p w14:paraId="6B9C9F62">
            <w:pPr>
              <w:widowControl w:val="0"/>
              <w:adjustRightInd w:val="0"/>
              <w:snapToGrid w:val="0"/>
              <w:spacing w:line="360" w:lineRule="auto"/>
              <w:ind w:firstLine="0" w:firstLineChars="0"/>
              <w:rPr>
                <w:rFonts w:hint="eastAsia" w:ascii="宋体" w:hAnsi="宋体" w:eastAsia="宋体" w:cs="宋体"/>
                <w:szCs w:val="21"/>
                <w:highlight w:val="none"/>
              </w:rPr>
            </w:pPr>
          </w:p>
        </w:tc>
        <w:tc>
          <w:tcPr>
            <w:tcW w:w="798" w:type="pct"/>
            <w:vAlign w:val="center"/>
          </w:tcPr>
          <w:p w14:paraId="432A5D88">
            <w:pPr>
              <w:widowControl w:val="0"/>
              <w:adjustRightInd w:val="0"/>
              <w:snapToGrid w:val="0"/>
              <w:spacing w:line="360" w:lineRule="auto"/>
              <w:ind w:firstLine="0" w:firstLineChars="0"/>
              <w:rPr>
                <w:rFonts w:hint="eastAsia" w:ascii="宋体" w:hAnsi="宋体" w:eastAsia="宋体" w:cs="宋体"/>
                <w:szCs w:val="21"/>
                <w:highlight w:val="none"/>
              </w:rPr>
            </w:pPr>
          </w:p>
        </w:tc>
        <w:tc>
          <w:tcPr>
            <w:tcW w:w="684" w:type="pct"/>
            <w:vAlign w:val="center"/>
          </w:tcPr>
          <w:p w14:paraId="302A640F">
            <w:pPr>
              <w:widowControl w:val="0"/>
              <w:adjustRightInd w:val="0"/>
              <w:snapToGrid w:val="0"/>
              <w:spacing w:line="360" w:lineRule="auto"/>
              <w:ind w:firstLine="0" w:firstLineChars="0"/>
              <w:rPr>
                <w:rFonts w:hint="eastAsia" w:ascii="宋体" w:hAnsi="宋体" w:eastAsia="宋体" w:cs="宋体"/>
                <w:szCs w:val="21"/>
                <w:highlight w:val="none"/>
              </w:rPr>
            </w:pPr>
          </w:p>
        </w:tc>
      </w:tr>
      <w:tr w14:paraId="4EA875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14008D77">
            <w:pPr>
              <w:widowControl w:val="0"/>
              <w:adjustRightInd w:val="0"/>
              <w:snapToGrid w:val="0"/>
              <w:spacing w:line="360" w:lineRule="auto"/>
              <w:ind w:left="322" w:firstLine="0" w:firstLineChars="0"/>
              <w:rPr>
                <w:rFonts w:hint="eastAsia" w:ascii="宋体" w:hAnsi="宋体" w:eastAsia="宋体" w:cs="宋体"/>
                <w:szCs w:val="21"/>
                <w:highlight w:val="none"/>
              </w:rPr>
            </w:pPr>
            <w:r>
              <w:rPr>
                <w:rFonts w:hint="eastAsia" w:ascii="宋体" w:hAnsi="宋体" w:eastAsia="宋体" w:cs="宋体"/>
                <w:szCs w:val="21"/>
                <w:highlight w:val="none"/>
              </w:rPr>
              <w:t>2</w:t>
            </w:r>
          </w:p>
        </w:tc>
        <w:tc>
          <w:tcPr>
            <w:tcW w:w="1272" w:type="pct"/>
            <w:gridSpan w:val="2"/>
            <w:vAlign w:val="center"/>
          </w:tcPr>
          <w:p w14:paraId="2FBD44F8">
            <w:pPr>
              <w:widowControl w:val="0"/>
              <w:adjustRightInd w:val="0"/>
              <w:snapToGrid w:val="0"/>
              <w:spacing w:line="360" w:lineRule="auto"/>
              <w:ind w:firstLine="0" w:firstLineChars="0"/>
              <w:jc w:val="center"/>
              <w:rPr>
                <w:rFonts w:hint="eastAsia" w:ascii="宋体" w:hAnsi="宋体" w:eastAsia="宋体" w:cs="宋体"/>
                <w:b/>
                <w:bCs/>
                <w:color w:val="FF0000"/>
                <w:spacing w:val="-4"/>
                <w:szCs w:val="21"/>
                <w:highlight w:val="none"/>
              </w:rPr>
            </w:pPr>
            <w:r>
              <w:rPr>
                <w:rFonts w:hint="eastAsia" w:ascii="宋体" w:hAnsi="宋体" w:eastAsia="宋体" w:cs="宋体"/>
                <w:b/>
                <w:bCs/>
                <w:color w:val="FF0000"/>
                <w:spacing w:val="-4"/>
                <w:szCs w:val="21"/>
                <w:highlight w:val="none"/>
              </w:rPr>
              <w:t>项目投标授权代表人（必填项）</w:t>
            </w:r>
          </w:p>
        </w:tc>
        <w:tc>
          <w:tcPr>
            <w:tcW w:w="528" w:type="pct"/>
            <w:vAlign w:val="center"/>
          </w:tcPr>
          <w:p w14:paraId="79EDA528">
            <w:pPr>
              <w:widowControl w:val="0"/>
              <w:adjustRightInd w:val="0"/>
              <w:snapToGrid w:val="0"/>
              <w:spacing w:line="360" w:lineRule="auto"/>
              <w:ind w:firstLine="0" w:firstLineChars="0"/>
              <w:rPr>
                <w:rFonts w:hint="eastAsia" w:ascii="宋体" w:hAnsi="宋体" w:eastAsia="宋体" w:cs="宋体"/>
                <w:szCs w:val="21"/>
                <w:highlight w:val="none"/>
              </w:rPr>
            </w:pPr>
          </w:p>
        </w:tc>
        <w:tc>
          <w:tcPr>
            <w:tcW w:w="1304" w:type="pct"/>
            <w:gridSpan w:val="2"/>
            <w:vAlign w:val="center"/>
          </w:tcPr>
          <w:p w14:paraId="29A335CF">
            <w:pPr>
              <w:widowControl w:val="0"/>
              <w:adjustRightInd w:val="0"/>
              <w:snapToGrid w:val="0"/>
              <w:spacing w:line="360" w:lineRule="auto"/>
              <w:ind w:firstLine="0" w:firstLineChars="0"/>
              <w:rPr>
                <w:rFonts w:hint="eastAsia" w:ascii="宋体" w:hAnsi="宋体" w:eastAsia="宋体" w:cs="宋体"/>
                <w:szCs w:val="21"/>
                <w:highlight w:val="none"/>
              </w:rPr>
            </w:pPr>
          </w:p>
        </w:tc>
        <w:tc>
          <w:tcPr>
            <w:tcW w:w="798" w:type="pct"/>
            <w:vAlign w:val="center"/>
          </w:tcPr>
          <w:p w14:paraId="05B7A44F">
            <w:pPr>
              <w:widowControl w:val="0"/>
              <w:adjustRightInd w:val="0"/>
              <w:snapToGrid w:val="0"/>
              <w:spacing w:line="360" w:lineRule="auto"/>
              <w:ind w:firstLine="0" w:firstLineChars="0"/>
              <w:rPr>
                <w:rFonts w:hint="eastAsia" w:ascii="宋体" w:hAnsi="宋体" w:eastAsia="宋体" w:cs="宋体"/>
                <w:szCs w:val="21"/>
                <w:highlight w:val="none"/>
              </w:rPr>
            </w:pPr>
          </w:p>
        </w:tc>
        <w:tc>
          <w:tcPr>
            <w:tcW w:w="684" w:type="pct"/>
            <w:vAlign w:val="center"/>
          </w:tcPr>
          <w:p w14:paraId="22A13976">
            <w:pPr>
              <w:widowControl w:val="0"/>
              <w:adjustRightInd w:val="0"/>
              <w:snapToGrid w:val="0"/>
              <w:spacing w:line="360" w:lineRule="auto"/>
              <w:ind w:firstLine="0" w:firstLineChars="0"/>
              <w:rPr>
                <w:rFonts w:hint="eastAsia" w:ascii="宋体" w:hAnsi="宋体" w:eastAsia="宋体" w:cs="宋体"/>
                <w:szCs w:val="21"/>
                <w:highlight w:val="none"/>
              </w:rPr>
            </w:pPr>
          </w:p>
        </w:tc>
      </w:tr>
      <w:tr w14:paraId="0FECF7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6451FBF4">
            <w:pPr>
              <w:widowControl w:val="0"/>
              <w:adjustRightInd w:val="0"/>
              <w:snapToGrid w:val="0"/>
              <w:spacing w:line="360" w:lineRule="auto"/>
              <w:ind w:left="321" w:firstLine="0" w:firstLineChars="0"/>
              <w:rPr>
                <w:rFonts w:hint="eastAsia" w:ascii="宋体" w:hAnsi="宋体" w:eastAsia="宋体" w:cs="宋体"/>
                <w:szCs w:val="21"/>
                <w:highlight w:val="none"/>
              </w:rPr>
            </w:pPr>
            <w:r>
              <w:rPr>
                <w:rFonts w:hint="eastAsia" w:ascii="宋体" w:hAnsi="宋体" w:eastAsia="宋体" w:cs="宋体"/>
                <w:szCs w:val="21"/>
                <w:highlight w:val="none"/>
              </w:rPr>
              <w:t>3</w:t>
            </w:r>
          </w:p>
        </w:tc>
        <w:tc>
          <w:tcPr>
            <w:tcW w:w="1272" w:type="pct"/>
            <w:gridSpan w:val="2"/>
            <w:vAlign w:val="center"/>
          </w:tcPr>
          <w:p w14:paraId="6CB292E6">
            <w:pPr>
              <w:widowControl w:val="0"/>
              <w:adjustRightInd w:val="0"/>
              <w:snapToGrid w:val="0"/>
              <w:spacing w:line="360" w:lineRule="auto"/>
              <w:ind w:firstLine="0" w:firstLineChars="0"/>
              <w:jc w:val="center"/>
              <w:rPr>
                <w:rFonts w:hint="eastAsia" w:ascii="宋体" w:hAnsi="宋体" w:eastAsia="宋体" w:cs="宋体"/>
                <w:szCs w:val="21"/>
                <w:highlight w:val="none"/>
              </w:rPr>
            </w:pPr>
            <w:r>
              <w:rPr>
                <w:rFonts w:hint="eastAsia" w:ascii="宋体" w:hAnsi="宋体" w:eastAsia="宋体" w:cs="宋体"/>
                <w:spacing w:val="-3"/>
                <w:szCs w:val="21"/>
                <w:highlight w:val="none"/>
              </w:rPr>
              <w:t>项目负责人（如本项目未安排，可不填写）</w:t>
            </w:r>
          </w:p>
        </w:tc>
        <w:tc>
          <w:tcPr>
            <w:tcW w:w="528" w:type="pct"/>
            <w:vAlign w:val="center"/>
          </w:tcPr>
          <w:p w14:paraId="1595E7AB">
            <w:pPr>
              <w:widowControl w:val="0"/>
              <w:adjustRightInd w:val="0"/>
              <w:snapToGrid w:val="0"/>
              <w:spacing w:line="360" w:lineRule="auto"/>
              <w:ind w:firstLine="0" w:firstLineChars="0"/>
              <w:rPr>
                <w:rFonts w:hint="eastAsia" w:ascii="宋体" w:hAnsi="宋体" w:eastAsia="宋体" w:cs="宋体"/>
                <w:szCs w:val="21"/>
                <w:highlight w:val="none"/>
              </w:rPr>
            </w:pPr>
          </w:p>
        </w:tc>
        <w:tc>
          <w:tcPr>
            <w:tcW w:w="1304" w:type="pct"/>
            <w:gridSpan w:val="2"/>
            <w:vAlign w:val="center"/>
          </w:tcPr>
          <w:p w14:paraId="271E2F0B">
            <w:pPr>
              <w:widowControl w:val="0"/>
              <w:adjustRightInd w:val="0"/>
              <w:snapToGrid w:val="0"/>
              <w:spacing w:line="360" w:lineRule="auto"/>
              <w:ind w:firstLine="0" w:firstLineChars="0"/>
              <w:rPr>
                <w:rFonts w:hint="eastAsia" w:ascii="宋体" w:hAnsi="宋体" w:eastAsia="宋体" w:cs="宋体"/>
                <w:szCs w:val="21"/>
                <w:highlight w:val="none"/>
              </w:rPr>
            </w:pPr>
          </w:p>
        </w:tc>
        <w:tc>
          <w:tcPr>
            <w:tcW w:w="798" w:type="pct"/>
            <w:vAlign w:val="center"/>
          </w:tcPr>
          <w:p w14:paraId="36105017">
            <w:pPr>
              <w:widowControl w:val="0"/>
              <w:adjustRightInd w:val="0"/>
              <w:snapToGrid w:val="0"/>
              <w:spacing w:line="360" w:lineRule="auto"/>
              <w:ind w:firstLine="0" w:firstLineChars="0"/>
              <w:rPr>
                <w:rFonts w:hint="eastAsia" w:ascii="宋体" w:hAnsi="宋体" w:eastAsia="宋体" w:cs="宋体"/>
                <w:szCs w:val="21"/>
                <w:highlight w:val="none"/>
              </w:rPr>
            </w:pPr>
          </w:p>
        </w:tc>
        <w:tc>
          <w:tcPr>
            <w:tcW w:w="684" w:type="pct"/>
            <w:vAlign w:val="center"/>
          </w:tcPr>
          <w:p w14:paraId="0062900F">
            <w:pPr>
              <w:widowControl w:val="0"/>
              <w:adjustRightInd w:val="0"/>
              <w:snapToGrid w:val="0"/>
              <w:spacing w:line="360" w:lineRule="auto"/>
              <w:ind w:firstLine="0" w:firstLineChars="0"/>
              <w:rPr>
                <w:rFonts w:hint="eastAsia" w:ascii="宋体" w:hAnsi="宋体" w:eastAsia="宋体" w:cs="宋体"/>
                <w:szCs w:val="21"/>
                <w:highlight w:val="none"/>
              </w:rPr>
            </w:pPr>
          </w:p>
        </w:tc>
      </w:tr>
      <w:tr w14:paraId="6E3519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5016874B">
            <w:pPr>
              <w:widowControl w:val="0"/>
              <w:adjustRightInd w:val="0"/>
              <w:snapToGrid w:val="0"/>
              <w:spacing w:line="360" w:lineRule="auto"/>
              <w:ind w:left="314" w:firstLine="0" w:firstLineChars="0"/>
              <w:rPr>
                <w:rFonts w:hint="eastAsia" w:ascii="宋体" w:hAnsi="宋体" w:eastAsia="宋体" w:cs="宋体"/>
                <w:szCs w:val="21"/>
                <w:highlight w:val="none"/>
              </w:rPr>
            </w:pPr>
            <w:r>
              <w:rPr>
                <w:rFonts w:hint="eastAsia" w:ascii="宋体" w:hAnsi="宋体" w:eastAsia="宋体" w:cs="宋体"/>
                <w:szCs w:val="21"/>
                <w:highlight w:val="none"/>
              </w:rPr>
              <w:t>4</w:t>
            </w:r>
          </w:p>
        </w:tc>
        <w:tc>
          <w:tcPr>
            <w:tcW w:w="1272" w:type="pct"/>
            <w:gridSpan w:val="2"/>
            <w:vAlign w:val="center"/>
          </w:tcPr>
          <w:p w14:paraId="0C1228F6">
            <w:pPr>
              <w:widowControl w:val="0"/>
              <w:adjustRightInd w:val="0"/>
              <w:snapToGrid w:val="0"/>
              <w:spacing w:line="360" w:lineRule="auto"/>
              <w:ind w:firstLine="0" w:firstLineChars="0"/>
              <w:jc w:val="center"/>
              <w:rPr>
                <w:rFonts w:hint="eastAsia" w:ascii="宋体" w:hAnsi="宋体" w:eastAsia="宋体" w:cs="宋体"/>
                <w:szCs w:val="21"/>
                <w:highlight w:val="none"/>
              </w:rPr>
            </w:pPr>
            <w:r>
              <w:rPr>
                <w:rFonts w:hint="eastAsia" w:ascii="宋体" w:hAnsi="宋体" w:eastAsia="宋体" w:cs="宋体"/>
                <w:spacing w:val="-3"/>
                <w:szCs w:val="21"/>
                <w:highlight w:val="none"/>
              </w:rPr>
              <w:t>主要技术人员（如本项目未安排，可不填写）</w:t>
            </w:r>
          </w:p>
        </w:tc>
        <w:tc>
          <w:tcPr>
            <w:tcW w:w="528" w:type="pct"/>
            <w:vAlign w:val="center"/>
          </w:tcPr>
          <w:p w14:paraId="4869E677">
            <w:pPr>
              <w:widowControl w:val="0"/>
              <w:adjustRightInd w:val="0"/>
              <w:snapToGrid w:val="0"/>
              <w:spacing w:line="360" w:lineRule="auto"/>
              <w:ind w:firstLine="0" w:firstLineChars="0"/>
              <w:rPr>
                <w:rFonts w:hint="eastAsia" w:ascii="宋体" w:hAnsi="宋体" w:eastAsia="宋体" w:cs="宋体"/>
                <w:szCs w:val="21"/>
                <w:highlight w:val="none"/>
              </w:rPr>
            </w:pPr>
          </w:p>
        </w:tc>
        <w:tc>
          <w:tcPr>
            <w:tcW w:w="1304" w:type="pct"/>
            <w:gridSpan w:val="2"/>
            <w:vAlign w:val="center"/>
          </w:tcPr>
          <w:p w14:paraId="1A1D2E76">
            <w:pPr>
              <w:widowControl w:val="0"/>
              <w:adjustRightInd w:val="0"/>
              <w:snapToGrid w:val="0"/>
              <w:spacing w:line="360" w:lineRule="auto"/>
              <w:ind w:firstLine="0" w:firstLineChars="0"/>
              <w:rPr>
                <w:rFonts w:hint="eastAsia" w:ascii="宋体" w:hAnsi="宋体" w:eastAsia="宋体" w:cs="宋体"/>
                <w:szCs w:val="21"/>
                <w:highlight w:val="none"/>
              </w:rPr>
            </w:pPr>
          </w:p>
        </w:tc>
        <w:tc>
          <w:tcPr>
            <w:tcW w:w="798" w:type="pct"/>
            <w:vAlign w:val="center"/>
          </w:tcPr>
          <w:p w14:paraId="09B26C6F">
            <w:pPr>
              <w:widowControl w:val="0"/>
              <w:adjustRightInd w:val="0"/>
              <w:snapToGrid w:val="0"/>
              <w:spacing w:line="360" w:lineRule="auto"/>
              <w:ind w:firstLine="0" w:firstLineChars="0"/>
              <w:rPr>
                <w:rFonts w:hint="eastAsia" w:ascii="宋体" w:hAnsi="宋体" w:eastAsia="宋体" w:cs="宋体"/>
                <w:szCs w:val="21"/>
                <w:highlight w:val="none"/>
              </w:rPr>
            </w:pPr>
          </w:p>
        </w:tc>
        <w:tc>
          <w:tcPr>
            <w:tcW w:w="684" w:type="pct"/>
            <w:vAlign w:val="center"/>
          </w:tcPr>
          <w:p w14:paraId="6B0AC917">
            <w:pPr>
              <w:widowControl w:val="0"/>
              <w:adjustRightInd w:val="0"/>
              <w:snapToGrid w:val="0"/>
              <w:spacing w:line="360" w:lineRule="auto"/>
              <w:ind w:firstLine="0" w:firstLineChars="0"/>
              <w:rPr>
                <w:rFonts w:hint="eastAsia" w:ascii="宋体" w:hAnsi="宋体" w:eastAsia="宋体" w:cs="宋体"/>
                <w:szCs w:val="21"/>
                <w:highlight w:val="none"/>
              </w:rPr>
            </w:pPr>
          </w:p>
        </w:tc>
      </w:tr>
      <w:tr w14:paraId="324174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4A8702D9">
            <w:pPr>
              <w:widowControl w:val="0"/>
              <w:adjustRightInd w:val="0"/>
              <w:snapToGrid w:val="0"/>
              <w:spacing w:line="360" w:lineRule="auto"/>
              <w:ind w:left="325" w:firstLine="0" w:firstLineChars="0"/>
              <w:rPr>
                <w:rFonts w:hint="eastAsia" w:ascii="宋体" w:hAnsi="宋体" w:eastAsia="宋体" w:cs="宋体"/>
                <w:szCs w:val="21"/>
                <w:highlight w:val="none"/>
              </w:rPr>
            </w:pPr>
            <w:r>
              <w:rPr>
                <w:rFonts w:hint="eastAsia" w:ascii="宋体" w:hAnsi="宋体" w:eastAsia="宋体" w:cs="宋体"/>
                <w:szCs w:val="21"/>
                <w:highlight w:val="none"/>
              </w:rPr>
              <w:t>5</w:t>
            </w:r>
          </w:p>
        </w:tc>
        <w:tc>
          <w:tcPr>
            <w:tcW w:w="1272" w:type="pct"/>
            <w:gridSpan w:val="2"/>
            <w:vAlign w:val="center"/>
          </w:tcPr>
          <w:p w14:paraId="29ED148B">
            <w:pPr>
              <w:widowControl w:val="0"/>
              <w:adjustRightInd w:val="0"/>
              <w:snapToGrid w:val="0"/>
              <w:spacing w:line="360" w:lineRule="auto"/>
              <w:ind w:firstLine="0" w:firstLineChars="0"/>
              <w:jc w:val="center"/>
              <w:rPr>
                <w:rFonts w:hint="eastAsia" w:ascii="宋体" w:hAnsi="宋体" w:eastAsia="宋体" w:cs="宋体"/>
                <w:szCs w:val="21"/>
                <w:highlight w:val="none"/>
              </w:rPr>
            </w:pPr>
            <w:r>
              <w:rPr>
                <w:rFonts w:hint="eastAsia" w:ascii="宋体" w:hAnsi="宋体" w:eastAsia="宋体" w:cs="宋体"/>
                <w:b/>
                <w:bCs/>
                <w:color w:val="FF0000"/>
                <w:spacing w:val="-4"/>
                <w:szCs w:val="21"/>
                <w:highlight w:val="none"/>
              </w:rPr>
              <w:t>投标文件编制人员（必填项）</w:t>
            </w:r>
          </w:p>
        </w:tc>
        <w:tc>
          <w:tcPr>
            <w:tcW w:w="528" w:type="pct"/>
            <w:vAlign w:val="center"/>
          </w:tcPr>
          <w:p w14:paraId="1904BF21">
            <w:pPr>
              <w:widowControl w:val="0"/>
              <w:adjustRightInd w:val="0"/>
              <w:snapToGrid w:val="0"/>
              <w:spacing w:line="360" w:lineRule="auto"/>
              <w:ind w:firstLine="0" w:firstLineChars="0"/>
              <w:rPr>
                <w:rFonts w:hint="eastAsia" w:ascii="宋体" w:hAnsi="宋体" w:eastAsia="宋体" w:cs="宋体"/>
                <w:szCs w:val="21"/>
                <w:highlight w:val="none"/>
              </w:rPr>
            </w:pPr>
          </w:p>
        </w:tc>
        <w:tc>
          <w:tcPr>
            <w:tcW w:w="1304" w:type="pct"/>
            <w:gridSpan w:val="2"/>
            <w:vAlign w:val="center"/>
          </w:tcPr>
          <w:p w14:paraId="1EA3ECBB">
            <w:pPr>
              <w:widowControl w:val="0"/>
              <w:adjustRightInd w:val="0"/>
              <w:snapToGrid w:val="0"/>
              <w:spacing w:line="360" w:lineRule="auto"/>
              <w:ind w:firstLine="0" w:firstLineChars="0"/>
              <w:rPr>
                <w:rFonts w:hint="eastAsia" w:ascii="宋体" w:hAnsi="宋体" w:eastAsia="宋体" w:cs="宋体"/>
                <w:szCs w:val="21"/>
                <w:highlight w:val="none"/>
              </w:rPr>
            </w:pPr>
          </w:p>
        </w:tc>
        <w:tc>
          <w:tcPr>
            <w:tcW w:w="798" w:type="pct"/>
            <w:vAlign w:val="center"/>
          </w:tcPr>
          <w:p w14:paraId="43298FA8">
            <w:pPr>
              <w:widowControl w:val="0"/>
              <w:adjustRightInd w:val="0"/>
              <w:snapToGrid w:val="0"/>
              <w:spacing w:line="360" w:lineRule="auto"/>
              <w:ind w:firstLine="0" w:firstLineChars="0"/>
              <w:rPr>
                <w:rFonts w:hint="eastAsia" w:ascii="宋体" w:hAnsi="宋体" w:eastAsia="宋体" w:cs="宋体"/>
                <w:szCs w:val="21"/>
                <w:highlight w:val="none"/>
              </w:rPr>
            </w:pPr>
          </w:p>
        </w:tc>
        <w:tc>
          <w:tcPr>
            <w:tcW w:w="684" w:type="pct"/>
            <w:vAlign w:val="center"/>
          </w:tcPr>
          <w:p w14:paraId="72A1461F">
            <w:pPr>
              <w:widowControl w:val="0"/>
              <w:adjustRightInd w:val="0"/>
              <w:snapToGrid w:val="0"/>
              <w:spacing w:line="360" w:lineRule="auto"/>
              <w:ind w:firstLine="0" w:firstLineChars="0"/>
              <w:rPr>
                <w:rFonts w:hint="eastAsia" w:ascii="宋体" w:hAnsi="宋体" w:eastAsia="宋体" w:cs="宋体"/>
                <w:szCs w:val="21"/>
                <w:highlight w:val="none"/>
              </w:rPr>
            </w:pPr>
          </w:p>
        </w:tc>
      </w:tr>
      <w:tr w14:paraId="13511B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14:paraId="427A32F9">
            <w:pPr>
              <w:widowControl w:val="0"/>
              <w:adjustRightInd w:val="0"/>
              <w:snapToGrid w:val="0"/>
              <w:spacing w:line="360" w:lineRule="auto"/>
              <w:ind w:left="120" w:firstLine="0" w:firstLineChars="0"/>
              <w:rPr>
                <w:rFonts w:hint="eastAsia" w:ascii="宋体" w:hAnsi="宋体" w:eastAsia="宋体" w:cs="宋体"/>
                <w:b/>
                <w:bCs/>
                <w:spacing w:val="-1"/>
                <w:szCs w:val="21"/>
                <w:highlight w:val="none"/>
              </w:rPr>
            </w:pPr>
            <w:r>
              <w:rPr>
                <w:rFonts w:hint="eastAsia" w:ascii="宋体" w:hAnsi="宋体" w:eastAsia="宋体" w:cs="宋体"/>
                <w:b/>
                <w:bCs/>
                <w:spacing w:val="-1"/>
                <w:szCs w:val="21"/>
                <w:highlight w:val="none"/>
              </w:rPr>
              <w:t>说明：</w:t>
            </w:r>
          </w:p>
          <w:p w14:paraId="3BFAA1B8">
            <w:pPr>
              <w:widowControl w:val="0"/>
              <w:adjustRightInd w:val="0"/>
              <w:snapToGrid w:val="0"/>
              <w:spacing w:line="360" w:lineRule="auto"/>
              <w:ind w:left="120" w:firstLine="0" w:firstLineChars="0"/>
              <w:rPr>
                <w:rFonts w:hint="eastAsia" w:ascii="宋体" w:hAnsi="宋体" w:eastAsia="宋体" w:cs="宋体"/>
                <w:b/>
                <w:bCs/>
                <w:spacing w:val="-1"/>
                <w:szCs w:val="21"/>
                <w:highlight w:val="none"/>
              </w:rPr>
            </w:pPr>
            <w:r>
              <w:rPr>
                <w:rFonts w:hint="eastAsia" w:ascii="宋体" w:hAnsi="宋体" w:eastAsia="宋体" w:cs="宋体"/>
                <w:b/>
                <w:bCs/>
                <w:spacing w:val="-1"/>
                <w:szCs w:val="21"/>
                <w:highlight w:val="none"/>
              </w:rPr>
              <w:t>1.同一职务有多人担任（如主要技术人员</w:t>
            </w:r>
            <w:r>
              <w:rPr>
                <w:rFonts w:hint="eastAsia" w:ascii="宋体" w:hAnsi="宋体" w:eastAsia="宋体" w:cs="宋体"/>
                <w:b/>
                <w:bCs/>
                <w:spacing w:val="-42"/>
                <w:w w:val="95"/>
                <w:szCs w:val="21"/>
                <w:highlight w:val="none"/>
              </w:rPr>
              <w:t>），</w:t>
            </w:r>
            <w:r>
              <w:rPr>
                <w:rFonts w:hint="eastAsia" w:ascii="宋体" w:hAnsi="宋体" w:eastAsia="宋体" w:cs="宋体"/>
                <w:b/>
                <w:bCs/>
                <w:spacing w:val="-1"/>
                <w:szCs w:val="21"/>
                <w:highlight w:val="none"/>
              </w:rPr>
              <w:t>应分行填写。</w:t>
            </w:r>
          </w:p>
          <w:p w14:paraId="4C987200">
            <w:pPr>
              <w:widowControl w:val="0"/>
              <w:adjustRightInd w:val="0"/>
              <w:snapToGrid w:val="0"/>
              <w:spacing w:line="360" w:lineRule="auto"/>
              <w:ind w:left="120" w:firstLine="0" w:firstLineChars="0"/>
              <w:rPr>
                <w:rFonts w:hint="eastAsia" w:ascii="宋体" w:hAnsi="宋体" w:eastAsia="宋体" w:cs="宋体"/>
                <w:szCs w:val="21"/>
                <w:highlight w:val="none"/>
              </w:rPr>
            </w:pPr>
            <w:r>
              <w:rPr>
                <w:rFonts w:hint="eastAsia" w:ascii="宋体" w:hAnsi="宋体" w:eastAsia="宋体" w:cs="宋体"/>
                <w:b/>
                <w:bCs/>
                <w:spacing w:val="-1"/>
                <w:szCs w:val="15"/>
                <w:highlight w:val="none"/>
              </w:rPr>
              <w:t>2.上述项目负责人、主要技术人员必须为供应商本单位人员。</w:t>
            </w:r>
          </w:p>
        </w:tc>
      </w:tr>
      <w:tr w14:paraId="0178DB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14:paraId="7C73935C">
            <w:pPr>
              <w:widowControl w:val="0"/>
              <w:adjustRightInd w:val="0"/>
              <w:snapToGrid w:val="0"/>
              <w:spacing w:line="360" w:lineRule="auto"/>
              <w:ind w:left="2683" w:firstLine="0" w:firstLineChars="0"/>
              <w:rPr>
                <w:rFonts w:hint="eastAsia" w:ascii="宋体" w:hAnsi="宋体" w:eastAsia="宋体" w:cs="宋体"/>
                <w:szCs w:val="21"/>
                <w:highlight w:val="none"/>
              </w:rPr>
            </w:pPr>
            <w:r>
              <w:rPr>
                <w:rFonts w:hint="eastAsia" w:ascii="宋体" w:hAnsi="宋体" w:eastAsia="宋体" w:cs="宋体"/>
                <w:b/>
                <w:bCs/>
                <w:szCs w:val="21"/>
                <w:highlight w:val="none"/>
              </w:rPr>
              <w:t>投标（响应）供应商关联关系情况</w:t>
            </w:r>
          </w:p>
        </w:tc>
      </w:tr>
      <w:tr w14:paraId="5C04E2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2FC261ED">
            <w:pPr>
              <w:widowControl w:val="0"/>
              <w:adjustRightInd w:val="0"/>
              <w:snapToGrid w:val="0"/>
              <w:spacing w:line="360" w:lineRule="auto"/>
              <w:ind w:left="145" w:firstLine="0" w:firstLineChars="0"/>
              <w:rPr>
                <w:rFonts w:hint="eastAsia" w:ascii="宋体" w:hAnsi="宋体" w:eastAsia="宋体" w:cs="宋体"/>
                <w:szCs w:val="21"/>
                <w:highlight w:val="none"/>
              </w:rPr>
            </w:pPr>
            <w:r>
              <w:rPr>
                <w:rFonts w:hint="eastAsia" w:ascii="宋体" w:hAnsi="宋体" w:eastAsia="宋体" w:cs="宋体"/>
                <w:spacing w:val="-5"/>
                <w:szCs w:val="21"/>
                <w:highlight w:val="none"/>
              </w:rPr>
              <w:t>序号</w:t>
            </w:r>
          </w:p>
        </w:tc>
        <w:tc>
          <w:tcPr>
            <w:tcW w:w="1272" w:type="pct"/>
            <w:gridSpan w:val="2"/>
            <w:vAlign w:val="center"/>
          </w:tcPr>
          <w:p w14:paraId="374C2E4A">
            <w:pPr>
              <w:widowControl w:val="0"/>
              <w:adjustRightInd w:val="0"/>
              <w:snapToGrid w:val="0"/>
              <w:spacing w:line="360" w:lineRule="auto"/>
              <w:ind w:left="436" w:firstLine="0" w:firstLineChars="0"/>
              <w:rPr>
                <w:rFonts w:hint="eastAsia" w:ascii="宋体" w:hAnsi="宋体" w:eastAsia="宋体" w:cs="宋体"/>
                <w:szCs w:val="21"/>
                <w:highlight w:val="none"/>
              </w:rPr>
            </w:pPr>
            <w:r>
              <w:rPr>
                <w:rFonts w:hint="eastAsia" w:ascii="宋体" w:hAnsi="宋体" w:eastAsia="宋体" w:cs="宋体"/>
                <w:spacing w:val="-3"/>
                <w:szCs w:val="21"/>
                <w:highlight w:val="none"/>
              </w:rPr>
              <w:t>关联关系类型</w:t>
            </w:r>
          </w:p>
        </w:tc>
        <w:tc>
          <w:tcPr>
            <w:tcW w:w="841" w:type="pct"/>
            <w:gridSpan w:val="2"/>
            <w:vAlign w:val="center"/>
          </w:tcPr>
          <w:p w14:paraId="428DBF13">
            <w:pPr>
              <w:widowControl w:val="0"/>
              <w:adjustRightInd w:val="0"/>
              <w:snapToGrid w:val="0"/>
              <w:spacing w:line="360" w:lineRule="auto"/>
              <w:ind w:left="166" w:firstLine="0" w:firstLineChars="0"/>
              <w:rPr>
                <w:rFonts w:hint="eastAsia" w:ascii="宋体" w:hAnsi="宋体" w:eastAsia="宋体" w:cs="宋体"/>
                <w:szCs w:val="21"/>
                <w:highlight w:val="none"/>
              </w:rPr>
            </w:pPr>
            <w:r>
              <w:rPr>
                <w:rFonts w:hint="eastAsia" w:ascii="宋体" w:hAnsi="宋体" w:eastAsia="宋体" w:cs="宋体"/>
                <w:spacing w:val="-3"/>
                <w:szCs w:val="21"/>
                <w:highlight w:val="none"/>
              </w:rPr>
              <w:t>关联主体名称</w:t>
            </w:r>
          </w:p>
        </w:tc>
        <w:tc>
          <w:tcPr>
            <w:tcW w:w="2474" w:type="pct"/>
            <w:gridSpan w:val="3"/>
            <w:vAlign w:val="center"/>
          </w:tcPr>
          <w:p w14:paraId="37C96818">
            <w:pPr>
              <w:widowControl w:val="0"/>
              <w:adjustRightInd w:val="0"/>
              <w:snapToGrid w:val="0"/>
              <w:spacing w:line="360" w:lineRule="auto"/>
              <w:ind w:left="1862" w:firstLine="0" w:firstLineChars="0"/>
              <w:rPr>
                <w:rFonts w:hint="eastAsia" w:ascii="宋体" w:hAnsi="宋体" w:eastAsia="宋体" w:cs="宋体"/>
                <w:szCs w:val="21"/>
                <w:highlight w:val="none"/>
              </w:rPr>
            </w:pPr>
            <w:r>
              <w:rPr>
                <w:rFonts w:hint="eastAsia" w:ascii="宋体" w:hAnsi="宋体" w:eastAsia="宋体" w:cs="宋体"/>
                <w:spacing w:val="-4"/>
                <w:szCs w:val="21"/>
                <w:highlight w:val="none"/>
              </w:rPr>
              <w:t>备注</w:t>
            </w:r>
          </w:p>
        </w:tc>
      </w:tr>
      <w:tr w14:paraId="250599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11" w:type="pct"/>
            <w:vAlign w:val="center"/>
          </w:tcPr>
          <w:p w14:paraId="6513D273">
            <w:pPr>
              <w:widowControl w:val="0"/>
              <w:adjustRightInd w:val="0"/>
              <w:snapToGrid w:val="0"/>
              <w:spacing w:line="360" w:lineRule="auto"/>
              <w:ind w:left="321" w:firstLine="0" w:firstLineChars="0"/>
              <w:rPr>
                <w:rFonts w:hint="eastAsia" w:ascii="宋体" w:hAnsi="宋体" w:eastAsia="宋体" w:cs="宋体"/>
                <w:szCs w:val="21"/>
                <w:highlight w:val="none"/>
              </w:rPr>
            </w:pPr>
            <w:r>
              <w:rPr>
                <w:rFonts w:hint="eastAsia" w:ascii="宋体" w:hAnsi="宋体" w:eastAsia="宋体" w:cs="宋体"/>
                <w:szCs w:val="21"/>
                <w:highlight w:val="none"/>
              </w:rPr>
              <w:t>1</w:t>
            </w:r>
          </w:p>
        </w:tc>
        <w:tc>
          <w:tcPr>
            <w:tcW w:w="1272" w:type="pct"/>
            <w:gridSpan w:val="2"/>
            <w:vAlign w:val="center"/>
          </w:tcPr>
          <w:p w14:paraId="7EC351E3">
            <w:pPr>
              <w:widowControl w:val="0"/>
              <w:adjustRightInd w:val="0"/>
              <w:snapToGrid w:val="0"/>
              <w:spacing w:line="360" w:lineRule="auto"/>
              <w:ind w:firstLine="0" w:firstLineChars="0"/>
              <w:jc w:val="center"/>
              <w:rPr>
                <w:rFonts w:hint="eastAsia" w:ascii="宋体" w:hAnsi="宋体" w:eastAsia="宋体" w:cs="宋体"/>
                <w:szCs w:val="21"/>
                <w:highlight w:val="none"/>
              </w:rPr>
            </w:pPr>
            <w:r>
              <w:rPr>
                <w:rFonts w:hint="eastAsia" w:ascii="宋体" w:hAnsi="宋体" w:eastAsia="宋体" w:cs="宋体"/>
                <w:b/>
                <w:bCs/>
                <w:color w:val="FF0000"/>
                <w:spacing w:val="-4"/>
                <w:szCs w:val="21"/>
                <w:highlight w:val="none"/>
              </w:rPr>
              <w:t>控股股东（必填项）</w:t>
            </w:r>
          </w:p>
        </w:tc>
        <w:tc>
          <w:tcPr>
            <w:tcW w:w="841" w:type="pct"/>
            <w:gridSpan w:val="2"/>
            <w:vAlign w:val="center"/>
          </w:tcPr>
          <w:p w14:paraId="75ADC54D">
            <w:pPr>
              <w:widowControl w:val="0"/>
              <w:adjustRightInd w:val="0"/>
              <w:snapToGrid w:val="0"/>
              <w:spacing w:line="360" w:lineRule="auto"/>
              <w:ind w:firstLine="0" w:firstLineChars="0"/>
              <w:rPr>
                <w:rFonts w:hint="eastAsia" w:ascii="宋体" w:hAnsi="宋体" w:eastAsia="宋体" w:cs="宋体"/>
                <w:szCs w:val="21"/>
                <w:highlight w:val="none"/>
              </w:rPr>
            </w:pPr>
          </w:p>
        </w:tc>
        <w:tc>
          <w:tcPr>
            <w:tcW w:w="2474" w:type="pct"/>
            <w:gridSpan w:val="3"/>
            <w:vAlign w:val="center"/>
          </w:tcPr>
          <w:p w14:paraId="48B516FC">
            <w:pPr>
              <w:widowControl w:val="0"/>
              <w:adjustRightInd w:val="0"/>
              <w:snapToGrid w:val="0"/>
              <w:spacing w:line="360" w:lineRule="auto"/>
              <w:ind w:firstLine="0" w:firstLineChars="0"/>
              <w:rPr>
                <w:rFonts w:hint="eastAsia" w:ascii="宋体" w:hAnsi="宋体" w:eastAsia="宋体" w:cs="宋体"/>
                <w:szCs w:val="21"/>
                <w:highlight w:val="none"/>
              </w:rPr>
            </w:pPr>
            <w:r>
              <w:rPr>
                <w:rFonts w:hint="eastAsia" w:ascii="宋体" w:hAnsi="宋体" w:eastAsia="宋体" w:cs="宋体"/>
                <w:spacing w:val="-1"/>
                <w:szCs w:val="21"/>
                <w:highlight w:val="none"/>
              </w:rPr>
              <w:t>指出资额（或持有股份）占投标（响应）供应商资</w:t>
            </w:r>
            <w:r>
              <w:rPr>
                <w:rFonts w:hint="eastAsia" w:ascii="宋体" w:hAnsi="宋体" w:eastAsia="宋体" w:cs="宋体"/>
                <w:spacing w:val="-8"/>
                <w:szCs w:val="21"/>
                <w:highlight w:val="none"/>
              </w:rPr>
              <w:t>本总额（或股本总额）50%以上的股东，以及出资额</w:t>
            </w:r>
            <w:r>
              <w:rPr>
                <w:rFonts w:hint="eastAsia" w:ascii="宋体" w:hAnsi="宋体" w:eastAsia="宋体" w:cs="宋体"/>
                <w:spacing w:val="-5"/>
                <w:szCs w:val="21"/>
                <w:highlight w:val="none"/>
              </w:rPr>
              <w:t>（或持有股份）的比例虽然不足50%，但依</w:t>
            </w:r>
            <w:r>
              <w:rPr>
                <w:rFonts w:hint="eastAsia" w:ascii="宋体" w:hAnsi="宋体" w:eastAsia="宋体" w:cs="宋体"/>
                <w:spacing w:val="-6"/>
                <w:szCs w:val="21"/>
                <w:highlight w:val="none"/>
              </w:rPr>
              <w:t>其出资</w:t>
            </w:r>
            <w:r>
              <w:rPr>
                <w:rFonts w:hint="eastAsia" w:ascii="宋体" w:hAnsi="宋体" w:eastAsia="宋体" w:cs="宋体"/>
                <w:spacing w:val="-9"/>
                <w:szCs w:val="21"/>
                <w:highlight w:val="none"/>
              </w:rPr>
              <w:t>额（或持有股份）所享有的表决权已足以对投标（响</w:t>
            </w:r>
            <w:r>
              <w:rPr>
                <w:rFonts w:hint="eastAsia" w:ascii="宋体" w:hAnsi="宋体" w:eastAsia="宋体" w:cs="宋体"/>
                <w:szCs w:val="21"/>
                <w:highlight w:val="none"/>
              </w:rPr>
              <w:t>应）供应商股东会（或股东大会）的决议产生重要</w:t>
            </w:r>
            <w:r>
              <w:rPr>
                <w:rFonts w:hint="eastAsia" w:ascii="宋体" w:hAnsi="宋体" w:eastAsia="宋体" w:cs="宋体"/>
                <w:spacing w:val="-2"/>
                <w:szCs w:val="21"/>
                <w:highlight w:val="none"/>
              </w:rPr>
              <w:t>影响的股东。</w:t>
            </w:r>
          </w:p>
        </w:tc>
      </w:tr>
      <w:tr w14:paraId="5664C6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vAlign w:val="center"/>
          </w:tcPr>
          <w:p w14:paraId="6D0BEF37">
            <w:pPr>
              <w:widowControl w:val="0"/>
              <w:adjustRightInd w:val="0"/>
              <w:snapToGrid w:val="0"/>
              <w:spacing w:line="360" w:lineRule="auto"/>
              <w:ind w:left="322" w:firstLine="0" w:firstLineChars="0"/>
              <w:rPr>
                <w:rFonts w:hint="eastAsia" w:ascii="宋体" w:hAnsi="宋体" w:eastAsia="宋体" w:cs="宋体"/>
                <w:szCs w:val="21"/>
                <w:highlight w:val="none"/>
              </w:rPr>
            </w:pPr>
            <w:r>
              <w:rPr>
                <w:rFonts w:hint="eastAsia" w:ascii="宋体" w:hAnsi="宋体" w:eastAsia="宋体" w:cs="宋体"/>
                <w:szCs w:val="21"/>
                <w:highlight w:val="none"/>
              </w:rPr>
              <w:t>2</w:t>
            </w:r>
          </w:p>
        </w:tc>
        <w:tc>
          <w:tcPr>
            <w:tcW w:w="1272" w:type="pct"/>
            <w:gridSpan w:val="2"/>
            <w:vAlign w:val="center"/>
          </w:tcPr>
          <w:p w14:paraId="4B9E5E50">
            <w:pPr>
              <w:widowControl w:val="0"/>
              <w:adjustRightInd w:val="0"/>
              <w:snapToGrid w:val="0"/>
              <w:spacing w:line="360" w:lineRule="auto"/>
              <w:ind w:firstLine="0" w:firstLineChars="0"/>
              <w:jc w:val="center"/>
              <w:rPr>
                <w:rFonts w:hint="eastAsia" w:ascii="宋体" w:hAnsi="宋体" w:eastAsia="宋体" w:cs="宋体"/>
                <w:szCs w:val="21"/>
                <w:highlight w:val="none"/>
              </w:rPr>
            </w:pPr>
            <w:r>
              <w:rPr>
                <w:rFonts w:hint="eastAsia" w:ascii="宋体" w:hAnsi="宋体" w:eastAsia="宋体" w:cs="宋体"/>
                <w:spacing w:val="-5"/>
                <w:szCs w:val="21"/>
                <w:highlight w:val="none"/>
              </w:rPr>
              <w:t>管理关系（如无，可不填写）</w:t>
            </w:r>
          </w:p>
        </w:tc>
        <w:tc>
          <w:tcPr>
            <w:tcW w:w="841" w:type="pct"/>
            <w:gridSpan w:val="2"/>
            <w:vAlign w:val="center"/>
          </w:tcPr>
          <w:p w14:paraId="359780CB">
            <w:pPr>
              <w:widowControl w:val="0"/>
              <w:adjustRightInd w:val="0"/>
              <w:snapToGrid w:val="0"/>
              <w:spacing w:line="360" w:lineRule="auto"/>
              <w:ind w:firstLine="0" w:firstLineChars="0"/>
              <w:rPr>
                <w:rFonts w:hint="eastAsia" w:ascii="宋体" w:hAnsi="宋体" w:eastAsia="宋体" w:cs="宋体"/>
                <w:szCs w:val="21"/>
                <w:highlight w:val="none"/>
              </w:rPr>
            </w:pPr>
          </w:p>
        </w:tc>
        <w:tc>
          <w:tcPr>
            <w:tcW w:w="2474" w:type="pct"/>
            <w:gridSpan w:val="3"/>
            <w:vAlign w:val="center"/>
          </w:tcPr>
          <w:p w14:paraId="49E294D2">
            <w:pPr>
              <w:widowControl w:val="0"/>
              <w:adjustRightInd w:val="0"/>
              <w:snapToGrid w:val="0"/>
              <w:spacing w:line="360" w:lineRule="auto"/>
              <w:ind w:right="24" w:firstLine="0" w:firstLineChars="0"/>
              <w:rPr>
                <w:rFonts w:hint="eastAsia" w:ascii="宋体" w:hAnsi="宋体" w:eastAsia="宋体" w:cs="宋体"/>
                <w:szCs w:val="21"/>
                <w:highlight w:val="none"/>
              </w:rPr>
            </w:pPr>
            <w:r>
              <w:rPr>
                <w:rFonts w:hint="eastAsia" w:ascii="宋体" w:hAnsi="宋体" w:eastAsia="宋体" w:cs="宋体"/>
                <w:spacing w:val="-8"/>
                <w:szCs w:val="21"/>
                <w:highlight w:val="none"/>
              </w:rPr>
              <w:t>指对投标（响应）供应商不具有出资持</w:t>
            </w:r>
            <w:r>
              <w:rPr>
                <w:rFonts w:hint="eastAsia" w:ascii="宋体" w:hAnsi="宋体" w:eastAsia="宋体" w:cs="宋体"/>
                <w:spacing w:val="-3"/>
                <w:szCs w:val="21"/>
                <w:highlight w:val="none"/>
              </w:rPr>
              <w:t>股关系，但对其存在管理关系的主体。</w:t>
            </w:r>
          </w:p>
        </w:tc>
      </w:tr>
      <w:tr w14:paraId="34CEA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5000" w:type="pct"/>
            <w:gridSpan w:val="8"/>
            <w:vAlign w:val="center"/>
          </w:tcPr>
          <w:p w14:paraId="7FB7B043">
            <w:pPr>
              <w:widowControl w:val="0"/>
              <w:spacing w:line="360" w:lineRule="auto"/>
              <w:ind w:left="120" w:firstLine="0" w:firstLineChars="0"/>
              <w:rPr>
                <w:rFonts w:hint="eastAsia" w:ascii="宋体" w:hAnsi="宋体" w:eastAsia="宋体" w:cs="宋体"/>
                <w:szCs w:val="21"/>
                <w:highlight w:val="none"/>
              </w:rPr>
            </w:pPr>
            <w:r>
              <w:rPr>
                <w:rFonts w:hint="eastAsia" w:ascii="宋体" w:hAnsi="宋体" w:eastAsia="宋体" w:cs="宋体"/>
                <w:b/>
                <w:bCs/>
                <w:spacing w:val="-1"/>
                <w:szCs w:val="21"/>
                <w:highlight w:val="none"/>
              </w:rPr>
              <w:t>说明：同一关联关系类型有多个主体的，应分行填写。</w:t>
            </w:r>
          </w:p>
        </w:tc>
      </w:tr>
    </w:tbl>
    <w:p w14:paraId="2C6FB08A">
      <w:pPr>
        <w:widowControl w:val="0"/>
        <w:spacing w:line="240" w:lineRule="auto"/>
        <w:ind w:firstLine="0" w:firstLineChars="0"/>
        <w:rPr>
          <w:rFonts w:ascii="Calibri" w:hAnsi="Calibri" w:eastAsia="宋体" w:cs="Times New Roman"/>
          <w:b/>
          <w:bCs/>
          <w:color w:val="FF0000"/>
          <w:sz w:val="24"/>
          <w:szCs w:val="28"/>
          <w:highlight w:val="none"/>
        </w:rPr>
      </w:pPr>
      <w:r>
        <w:rPr>
          <w:rFonts w:hint="eastAsia" w:ascii="Calibri" w:hAnsi="Calibri" w:eastAsia="宋体" w:cs="Times New Roman"/>
          <w:b/>
          <w:bCs/>
          <w:color w:val="FF0000"/>
          <w:sz w:val="24"/>
          <w:szCs w:val="28"/>
          <w:highlight w:val="none"/>
        </w:rPr>
        <w:t>备注：注明“必填项”的必须填写；未注明“必填项”的，如供应商未填写则视为未安排（或无）。</w:t>
      </w:r>
    </w:p>
    <w:p w14:paraId="3B301EE8">
      <w:pPr>
        <w:keepNext w:val="0"/>
        <w:keepLines w:val="0"/>
        <w:widowControl/>
        <w:adjustRightInd/>
        <w:spacing w:before="0" w:after="0"/>
        <w:ind w:left="0" w:firstLine="0" w:firstLineChars="0"/>
        <w:jc w:val="left"/>
        <w:textAlignment w:val="auto"/>
        <w:outlineLvl w:val="9"/>
        <w:rPr>
          <w:rFonts w:ascii="Arial" w:hAnsi="Arial"/>
          <w:b/>
          <w:bCs/>
          <w:kern w:val="0"/>
          <w:sz w:val="22"/>
          <w:szCs w:val="20"/>
          <w:highlight w:val="none"/>
        </w:rPr>
      </w:pPr>
      <w:r>
        <w:rPr>
          <w:rFonts w:hint="eastAsia" w:ascii="Arial" w:hAnsi="Arial"/>
          <w:b/>
          <w:bCs/>
          <w:kern w:val="0"/>
          <w:sz w:val="22"/>
          <w:szCs w:val="20"/>
          <w:highlight w:val="none"/>
        </w:rPr>
        <w:br w:type="page"/>
      </w:r>
    </w:p>
    <w:p w14:paraId="3C735583">
      <w:pPr>
        <w:keepNext/>
        <w:keepLines/>
        <w:widowControl w:val="0"/>
        <w:numPr>
          <w:ilvl w:val="0"/>
          <w:numId w:val="13"/>
        </w:numPr>
        <w:adjustRightInd w:val="0"/>
        <w:spacing w:before="260" w:after="260"/>
        <w:ind w:left="0" w:firstLine="420" w:firstLineChars="0"/>
        <w:jc w:val="left"/>
        <w:textAlignment w:val="baseline"/>
        <w:outlineLvl w:val="3"/>
        <w:rPr>
          <w:rFonts w:ascii="Arial" w:hAnsi="Arial"/>
          <w:b/>
          <w:bCs/>
          <w:kern w:val="0"/>
          <w:sz w:val="22"/>
          <w:szCs w:val="20"/>
          <w:highlight w:val="none"/>
        </w:rPr>
      </w:pPr>
      <w:r>
        <w:rPr>
          <w:rFonts w:hint="eastAsia" w:ascii="Arial" w:hAnsi="Arial"/>
          <w:b/>
          <w:bCs/>
          <w:kern w:val="0"/>
          <w:sz w:val="22"/>
          <w:szCs w:val="20"/>
          <w:highlight w:val="none"/>
        </w:rPr>
        <w:t>供应商资格证明文件</w:t>
      </w:r>
    </w:p>
    <w:p w14:paraId="78375D75">
      <w:pPr>
        <w:keepNext/>
        <w:keepLines/>
        <w:widowControl w:val="0"/>
        <w:numPr>
          <w:ilvl w:val="0"/>
          <w:numId w:val="14"/>
        </w:numPr>
        <w:adjustRightInd w:val="0"/>
        <w:spacing w:before="260" w:after="260"/>
        <w:ind w:left="420" w:firstLine="0" w:firstLineChars="0"/>
        <w:jc w:val="left"/>
        <w:textAlignment w:val="baseline"/>
        <w:outlineLvl w:val="3"/>
        <w:rPr>
          <w:rFonts w:ascii="宋体" w:hAnsi="宋体" w:cs="宋体"/>
          <w:bCs/>
          <w:sz w:val="22"/>
          <w:szCs w:val="22"/>
          <w:highlight w:val="none"/>
        </w:rPr>
      </w:pPr>
      <w:r>
        <w:rPr>
          <w:rFonts w:hint="eastAsia" w:ascii="宋体" w:hAnsi="宋体" w:cs="宋体"/>
          <w:bCs/>
          <w:sz w:val="22"/>
          <w:szCs w:val="22"/>
          <w:highlight w:val="none"/>
        </w:rPr>
        <w:t>投标人资格要求的证明文件</w:t>
      </w:r>
    </w:p>
    <w:p w14:paraId="37DB0828">
      <w:pPr>
        <w:keepNext/>
        <w:keepLines/>
        <w:widowControl w:val="0"/>
        <w:numPr>
          <w:ilvl w:val="0"/>
          <w:numId w:val="15"/>
        </w:numPr>
        <w:adjustRightInd w:val="0"/>
        <w:spacing w:before="260" w:after="260"/>
        <w:ind w:left="420" w:firstLine="0" w:firstLineChars="0"/>
        <w:jc w:val="left"/>
        <w:textAlignment w:val="baseline"/>
        <w:outlineLvl w:val="3"/>
        <w:rPr>
          <w:rFonts w:ascii="宋体" w:hAnsi="宋体" w:cs="宋体"/>
          <w:bCs/>
          <w:sz w:val="22"/>
          <w:szCs w:val="22"/>
          <w:highlight w:val="none"/>
        </w:rPr>
      </w:pPr>
      <w:r>
        <w:rPr>
          <w:rFonts w:hint="eastAsia" w:ascii="宋体" w:hAnsi="宋体" w:cs="宋体"/>
          <w:bCs/>
          <w:sz w:val="22"/>
          <w:szCs w:val="22"/>
          <w:highlight w:val="none"/>
        </w:rPr>
        <w:t>营业执照（或单位法人登记证等）复印件；</w:t>
      </w:r>
    </w:p>
    <w:p w14:paraId="1A54D11D">
      <w:pPr>
        <w:widowControl w:val="0"/>
        <w:spacing w:line="240" w:lineRule="auto"/>
        <w:ind w:firstLine="0" w:firstLineChars="0"/>
        <w:jc w:val="left"/>
        <w:rPr>
          <w:b/>
          <w:sz w:val="22"/>
          <w:szCs w:val="22"/>
          <w:highlight w:val="none"/>
        </w:rPr>
      </w:pPr>
      <w:r>
        <w:rPr>
          <w:rFonts w:hint="eastAsia"/>
          <w:b/>
          <w:sz w:val="22"/>
          <w:szCs w:val="22"/>
          <w:highlight w:val="none"/>
        </w:rPr>
        <w:br w:type="page"/>
      </w:r>
    </w:p>
    <w:p w14:paraId="47491DF3">
      <w:pPr>
        <w:keepNext/>
        <w:keepLines/>
        <w:widowControl w:val="0"/>
        <w:numPr>
          <w:ilvl w:val="0"/>
          <w:numId w:val="15"/>
        </w:numPr>
        <w:adjustRightInd w:val="0"/>
        <w:spacing w:before="260" w:after="260"/>
        <w:ind w:left="420" w:firstLine="0" w:firstLineChars="0"/>
        <w:jc w:val="left"/>
        <w:textAlignment w:val="baseline"/>
        <w:outlineLvl w:val="3"/>
        <w:rPr>
          <w:b/>
          <w:sz w:val="22"/>
          <w:szCs w:val="22"/>
          <w:highlight w:val="none"/>
        </w:rPr>
      </w:pPr>
      <w:r>
        <w:rPr>
          <w:rFonts w:hint="eastAsia"/>
          <w:b/>
          <w:sz w:val="22"/>
          <w:szCs w:val="22"/>
          <w:highlight w:val="none"/>
        </w:rPr>
        <w:t>提供招标公告中关于投标人资格要求的相关资格证明文件复印件。</w:t>
      </w:r>
    </w:p>
    <w:p w14:paraId="44D37C6E">
      <w:pPr>
        <w:widowControl w:val="0"/>
        <w:spacing w:line="360" w:lineRule="exact"/>
        <w:ind w:firstLine="0" w:firstLineChars="0"/>
        <w:rPr>
          <w:rFonts w:hint="eastAsia"/>
          <w:b/>
          <w:sz w:val="22"/>
          <w:szCs w:val="22"/>
          <w:highlight w:val="none"/>
        </w:rPr>
      </w:pPr>
      <w:r>
        <w:rPr>
          <w:rFonts w:hint="eastAsia"/>
          <w:b/>
          <w:sz w:val="22"/>
          <w:szCs w:val="22"/>
          <w:highlight w:val="none"/>
        </w:rPr>
        <w:t>……</w:t>
      </w:r>
    </w:p>
    <w:p w14:paraId="6D201645">
      <w:pPr>
        <w:keepNext w:val="0"/>
        <w:keepLines w:val="0"/>
        <w:widowControl/>
        <w:adjustRightInd/>
        <w:spacing w:before="0" w:after="0" w:line="240" w:lineRule="auto"/>
        <w:ind w:left="0" w:firstLine="0" w:firstLineChars="0"/>
        <w:jc w:val="left"/>
        <w:textAlignment w:val="auto"/>
        <w:outlineLvl w:val="9"/>
        <w:rPr>
          <w:rFonts w:hint="eastAsia" w:ascii="宋体" w:hAnsi="宋体" w:eastAsia="宋体" w:cs="宋体"/>
          <w:b w:val="0"/>
          <w:bCs/>
          <w:color w:val="auto"/>
          <w:kern w:val="2"/>
          <w:sz w:val="22"/>
          <w:szCs w:val="22"/>
          <w:highlight w:val="none"/>
        </w:rPr>
      </w:pPr>
      <w:r>
        <w:rPr>
          <w:rFonts w:hint="eastAsia" w:ascii="宋体" w:hAnsi="宋体" w:eastAsia="宋体" w:cs="宋体"/>
          <w:b w:val="0"/>
          <w:bCs/>
          <w:color w:val="auto"/>
          <w:kern w:val="2"/>
          <w:sz w:val="22"/>
          <w:szCs w:val="22"/>
          <w:highlight w:val="none"/>
        </w:rPr>
        <w:br w:type="page"/>
      </w:r>
    </w:p>
    <w:p w14:paraId="53A2D605">
      <w:pPr>
        <w:keepNext/>
        <w:keepLines/>
        <w:widowControl w:val="0"/>
        <w:numPr>
          <w:ilvl w:val="0"/>
          <w:numId w:val="14"/>
        </w:numPr>
        <w:adjustRightInd w:val="0"/>
        <w:spacing w:before="260" w:after="260" w:line="240" w:lineRule="auto"/>
        <w:ind w:left="420" w:firstLine="0" w:firstLineChars="0"/>
        <w:jc w:val="left"/>
        <w:textAlignment w:val="baseline"/>
        <w:outlineLvl w:val="3"/>
        <w:rPr>
          <w:rFonts w:hint="eastAsia" w:ascii="宋体" w:hAnsi="宋体" w:eastAsia="宋体" w:cs="宋体"/>
          <w:b w:val="0"/>
          <w:bCs/>
          <w:color w:val="auto"/>
          <w:kern w:val="2"/>
          <w:sz w:val="22"/>
          <w:szCs w:val="22"/>
          <w:highlight w:val="none"/>
        </w:rPr>
      </w:pPr>
      <w:r>
        <w:rPr>
          <w:rFonts w:hint="eastAsia" w:ascii="宋体" w:hAnsi="宋体" w:eastAsia="宋体" w:cs="宋体"/>
          <w:b w:val="0"/>
          <w:bCs/>
          <w:color w:val="auto"/>
          <w:kern w:val="2"/>
          <w:sz w:val="22"/>
          <w:szCs w:val="22"/>
          <w:highlight w:val="none"/>
        </w:rPr>
        <w:t>社保缴纳证明材料</w:t>
      </w:r>
    </w:p>
    <w:p w14:paraId="110F5B9F">
      <w:pPr>
        <w:widowControl w:val="0"/>
        <w:spacing w:line="240" w:lineRule="auto"/>
        <w:ind w:firstLine="428" w:firstLineChars="200"/>
        <w:rPr>
          <w:rFonts w:ascii="Times New Roman" w:hAnsi="Times New Roman" w:eastAsia="宋体" w:cs="Times New Roman"/>
          <w:spacing w:val="-3"/>
          <w:sz w:val="22"/>
          <w:szCs w:val="22"/>
          <w:highlight w:val="none"/>
        </w:rPr>
      </w:pPr>
    </w:p>
    <w:p w14:paraId="3D1F2B53">
      <w:pPr>
        <w:widowControl w:val="0"/>
        <w:spacing w:line="240" w:lineRule="auto"/>
        <w:ind w:firstLine="428" w:firstLineChars="200"/>
        <w:rPr>
          <w:rFonts w:ascii="Times New Roman" w:hAnsi="Times New Roman" w:eastAsia="宋体" w:cs="Times New Roman"/>
          <w:spacing w:val="-3"/>
          <w:sz w:val="22"/>
          <w:szCs w:val="22"/>
          <w:highlight w:val="none"/>
        </w:rPr>
      </w:pPr>
      <w:r>
        <w:rPr>
          <w:rFonts w:hint="eastAsia" w:ascii="Times New Roman" w:hAnsi="Times New Roman" w:eastAsia="宋体" w:cs="Times New Roman"/>
          <w:spacing w:val="-3"/>
          <w:sz w:val="22"/>
          <w:szCs w:val="22"/>
          <w:highlight w:val="none"/>
          <w:lang w:eastAsia="zh-CN"/>
        </w:rPr>
        <w:t>（</w:t>
      </w:r>
      <w:r>
        <w:rPr>
          <w:rFonts w:hint="eastAsia" w:ascii="Times New Roman" w:hAnsi="Times New Roman" w:eastAsia="宋体" w:cs="Times New Roman"/>
          <w:spacing w:val="-3"/>
          <w:sz w:val="22"/>
          <w:szCs w:val="22"/>
          <w:highlight w:val="none"/>
          <w:lang w:val="en-US" w:eastAsia="zh-CN"/>
        </w:rPr>
        <w:t>1</w:t>
      </w:r>
      <w:r>
        <w:rPr>
          <w:rFonts w:hint="eastAsia" w:ascii="Times New Roman" w:hAnsi="Times New Roman" w:eastAsia="宋体" w:cs="Times New Roman"/>
          <w:spacing w:val="-3"/>
          <w:sz w:val="22"/>
          <w:szCs w:val="22"/>
          <w:highlight w:val="none"/>
          <w:lang w:eastAsia="zh-CN"/>
        </w:rPr>
        <w:t>）</w:t>
      </w:r>
      <w:r>
        <w:rPr>
          <w:rFonts w:ascii="Times New Roman" w:hAnsi="Times New Roman" w:eastAsia="宋体" w:cs="Times New Roman"/>
          <w:spacing w:val="-3"/>
          <w:sz w:val="22"/>
          <w:szCs w:val="22"/>
          <w:highlight w:val="none"/>
        </w:rPr>
        <w:t>法定代表人/单位负责人/主要经营负责人开标前近一个月社保缴纳证明：</w:t>
      </w:r>
    </w:p>
    <w:p w14:paraId="32899AFC">
      <w:pPr>
        <w:widowControl w:val="0"/>
        <w:spacing w:line="240" w:lineRule="auto"/>
        <w:ind w:firstLine="428" w:firstLineChars="200"/>
        <w:jc w:val="left"/>
        <w:rPr>
          <w:rFonts w:ascii="Times New Roman" w:hAnsi="Times New Roman" w:eastAsia="宋体" w:cs="Times New Roman"/>
          <w:spacing w:val="-3"/>
          <w:sz w:val="22"/>
          <w:szCs w:val="22"/>
          <w:highlight w:val="none"/>
        </w:rPr>
      </w:pPr>
    </w:p>
    <w:p w14:paraId="467C6821">
      <w:pPr>
        <w:widowControl w:val="0"/>
        <w:spacing w:line="240" w:lineRule="auto"/>
        <w:ind w:firstLine="428" w:firstLineChars="200"/>
        <w:jc w:val="left"/>
        <w:rPr>
          <w:rFonts w:ascii="Times New Roman" w:hAnsi="Times New Roman" w:eastAsia="宋体" w:cs="Times New Roman"/>
          <w:spacing w:val="-3"/>
          <w:sz w:val="22"/>
          <w:szCs w:val="22"/>
          <w:highlight w:val="none"/>
        </w:rPr>
      </w:pPr>
      <w:r>
        <w:rPr>
          <w:rFonts w:ascii="Times New Roman" w:hAnsi="Times New Roman" w:eastAsia="宋体" w:cs="Times New Roman"/>
          <w:spacing w:val="-3"/>
          <w:sz w:val="22"/>
          <w:szCs w:val="22"/>
          <w:highlight w:val="none"/>
        </w:rPr>
        <w:t>（</w:t>
      </w:r>
      <w:r>
        <w:rPr>
          <w:rFonts w:hint="eastAsia" w:ascii="Times New Roman" w:hAnsi="Times New Roman" w:eastAsia="宋体" w:cs="Times New Roman"/>
          <w:spacing w:val="-3"/>
          <w:sz w:val="22"/>
          <w:szCs w:val="22"/>
          <w:highlight w:val="none"/>
          <w:lang w:val="en-US" w:eastAsia="zh-CN"/>
        </w:rPr>
        <w:t>2</w:t>
      </w:r>
      <w:r>
        <w:rPr>
          <w:rFonts w:ascii="Times New Roman" w:hAnsi="Times New Roman" w:eastAsia="宋体" w:cs="Times New Roman"/>
          <w:spacing w:val="-3"/>
          <w:sz w:val="22"/>
          <w:szCs w:val="22"/>
          <w:highlight w:val="none"/>
        </w:rPr>
        <w:t>）投标授权代表人开标前近一个月的社保缴纳证明：</w:t>
      </w:r>
    </w:p>
    <w:p w14:paraId="3CA9E1D4">
      <w:pPr>
        <w:widowControl w:val="0"/>
        <w:spacing w:line="240" w:lineRule="auto"/>
        <w:ind w:firstLine="428" w:firstLineChars="200"/>
        <w:jc w:val="left"/>
        <w:rPr>
          <w:rFonts w:ascii="Times New Roman" w:hAnsi="Times New Roman" w:eastAsia="宋体" w:cs="Times New Roman"/>
          <w:spacing w:val="-3"/>
          <w:sz w:val="22"/>
          <w:szCs w:val="22"/>
          <w:highlight w:val="none"/>
        </w:rPr>
      </w:pPr>
    </w:p>
    <w:p w14:paraId="23E0110B">
      <w:pPr>
        <w:widowControl w:val="0"/>
        <w:spacing w:line="240" w:lineRule="auto"/>
        <w:ind w:firstLine="428" w:firstLineChars="200"/>
        <w:jc w:val="left"/>
        <w:rPr>
          <w:rFonts w:ascii="Times New Roman" w:hAnsi="Times New Roman" w:eastAsia="宋体" w:cs="Times New Roman"/>
          <w:spacing w:val="-3"/>
          <w:sz w:val="22"/>
          <w:szCs w:val="22"/>
          <w:highlight w:val="none"/>
        </w:rPr>
      </w:pPr>
      <w:r>
        <w:rPr>
          <w:rFonts w:hint="eastAsia" w:ascii="Times New Roman" w:hAnsi="Times New Roman" w:eastAsia="宋体" w:cs="Times New Roman"/>
          <w:spacing w:val="-3"/>
          <w:sz w:val="22"/>
          <w:szCs w:val="22"/>
          <w:highlight w:val="none"/>
          <w:lang w:eastAsia="zh-CN"/>
        </w:rPr>
        <w:t>（</w:t>
      </w:r>
      <w:r>
        <w:rPr>
          <w:rFonts w:hint="eastAsia" w:ascii="Times New Roman" w:hAnsi="Times New Roman" w:eastAsia="宋体" w:cs="Times New Roman"/>
          <w:spacing w:val="-3"/>
          <w:sz w:val="22"/>
          <w:szCs w:val="22"/>
          <w:highlight w:val="none"/>
          <w:lang w:val="en-US" w:eastAsia="zh-CN"/>
        </w:rPr>
        <w:t>3</w:t>
      </w:r>
      <w:r>
        <w:rPr>
          <w:rFonts w:hint="eastAsia" w:ascii="Times New Roman" w:hAnsi="Times New Roman" w:eastAsia="宋体" w:cs="Times New Roman"/>
          <w:spacing w:val="-3"/>
          <w:sz w:val="22"/>
          <w:szCs w:val="22"/>
          <w:highlight w:val="none"/>
          <w:lang w:eastAsia="zh-CN"/>
        </w:rPr>
        <w:t>）</w:t>
      </w:r>
      <w:r>
        <w:rPr>
          <w:rFonts w:ascii="Times New Roman" w:hAnsi="Times New Roman" w:eastAsia="宋体" w:cs="Times New Roman"/>
          <w:spacing w:val="-3"/>
          <w:sz w:val="22"/>
          <w:szCs w:val="22"/>
          <w:highlight w:val="none"/>
        </w:rPr>
        <w:t>项目负责人（如本项目未安排，可不提供）开标前近一个月的社保缴纳证明：</w:t>
      </w:r>
    </w:p>
    <w:p w14:paraId="1D56BF1E">
      <w:pPr>
        <w:widowControl w:val="0"/>
        <w:ind w:firstLine="428" w:firstLineChars="200"/>
        <w:jc w:val="both"/>
        <w:rPr>
          <w:rFonts w:ascii="Times New Roman" w:hAnsi="Times New Roman" w:eastAsia="宋体" w:cs="Times New Roman"/>
          <w:spacing w:val="-3"/>
          <w:kern w:val="0"/>
          <w:sz w:val="22"/>
          <w:szCs w:val="22"/>
          <w:highlight w:val="none"/>
          <w:lang w:val="en-US" w:eastAsia="zh-CN" w:bidi="ar-SA"/>
        </w:rPr>
      </w:pPr>
    </w:p>
    <w:p w14:paraId="3FD47552">
      <w:pPr>
        <w:widowControl w:val="0"/>
        <w:spacing w:line="240" w:lineRule="auto"/>
        <w:ind w:firstLine="428" w:firstLineChars="200"/>
        <w:jc w:val="left"/>
        <w:rPr>
          <w:rFonts w:ascii="Times New Roman" w:hAnsi="Times New Roman" w:eastAsia="宋体" w:cs="Times New Roman"/>
          <w:spacing w:val="-3"/>
          <w:sz w:val="22"/>
          <w:szCs w:val="22"/>
          <w:highlight w:val="none"/>
        </w:rPr>
      </w:pPr>
      <w:r>
        <w:rPr>
          <w:rFonts w:hint="eastAsia" w:ascii="Times New Roman" w:hAnsi="Times New Roman" w:eastAsia="宋体" w:cs="Times New Roman"/>
          <w:spacing w:val="-3"/>
          <w:sz w:val="22"/>
          <w:szCs w:val="22"/>
          <w:highlight w:val="none"/>
          <w:lang w:eastAsia="zh-CN"/>
        </w:rPr>
        <w:t>（</w:t>
      </w:r>
      <w:r>
        <w:rPr>
          <w:rFonts w:hint="eastAsia" w:ascii="Times New Roman" w:hAnsi="Times New Roman" w:eastAsia="宋体" w:cs="Times New Roman"/>
          <w:spacing w:val="-3"/>
          <w:sz w:val="22"/>
          <w:szCs w:val="22"/>
          <w:highlight w:val="none"/>
          <w:lang w:val="en-US" w:eastAsia="zh-CN"/>
        </w:rPr>
        <w:t>4</w:t>
      </w:r>
      <w:r>
        <w:rPr>
          <w:rFonts w:hint="eastAsia" w:ascii="Times New Roman" w:hAnsi="Times New Roman" w:eastAsia="宋体" w:cs="Times New Roman"/>
          <w:spacing w:val="-3"/>
          <w:sz w:val="22"/>
          <w:szCs w:val="22"/>
          <w:highlight w:val="none"/>
          <w:lang w:eastAsia="zh-CN"/>
        </w:rPr>
        <w:t>）</w:t>
      </w:r>
      <w:r>
        <w:rPr>
          <w:rFonts w:ascii="Times New Roman" w:hAnsi="Times New Roman" w:eastAsia="宋体" w:cs="Times New Roman"/>
          <w:spacing w:val="-3"/>
          <w:sz w:val="22"/>
          <w:szCs w:val="22"/>
          <w:highlight w:val="none"/>
        </w:rPr>
        <w:t>主要技术人员（如本项目未安排，可不提供）开标前近一个月的社保缴纳证明：</w:t>
      </w:r>
    </w:p>
    <w:p w14:paraId="6E734D35">
      <w:pPr>
        <w:widowControl w:val="0"/>
        <w:ind w:firstLine="428" w:firstLineChars="200"/>
        <w:jc w:val="both"/>
        <w:rPr>
          <w:rFonts w:ascii="Times New Roman" w:hAnsi="Times New Roman" w:eastAsia="宋体" w:cs="Times New Roman"/>
          <w:spacing w:val="-3"/>
          <w:kern w:val="0"/>
          <w:sz w:val="22"/>
          <w:szCs w:val="22"/>
          <w:highlight w:val="none"/>
          <w:lang w:val="en-US" w:eastAsia="zh-CN" w:bidi="ar-SA"/>
        </w:rPr>
      </w:pPr>
    </w:p>
    <w:p w14:paraId="7E314939">
      <w:pPr>
        <w:widowControl w:val="0"/>
        <w:spacing w:line="240" w:lineRule="auto"/>
        <w:ind w:firstLine="428" w:firstLineChars="200"/>
        <w:jc w:val="left"/>
        <w:rPr>
          <w:rFonts w:ascii="Times New Roman" w:hAnsi="Times New Roman" w:eastAsia="宋体" w:cs="Times New Roman"/>
          <w:spacing w:val="-3"/>
          <w:sz w:val="22"/>
          <w:szCs w:val="22"/>
          <w:highlight w:val="none"/>
        </w:rPr>
      </w:pPr>
      <w:r>
        <w:rPr>
          <w:rFonts w:hint="eastAsia" w:ascii="Times New Roman" w:hAnsi="Times New Roman" w:eastAsia="宋体" w:cs="Times New Roman"/>
          <w:spacing w:val="-3"/>
          <w:sz w:val="22"/>
          <w:szCs w:val="22"/>
          <w:highlight w:val="none"/>
          <w:lang w:eastAsia="zh-CN"/>
        </w:rPr>
        <w:t>（</w:t>
      </w:r>
      <w:r>
        <w:rPr>
          <w:rFonts w:hint="eastAsia" w:ascii="Times New Roman" w:hAnsi="Times New Roman" w:eastAsia="宋体" w:cs="Times New Roman"/>
          <w:spacing w:val="-3"/>
          <w:sz w:val="22"/>
          <w:szCs w:val="22"/>
          <w:highlight w:val="none"/>
          <w:lang w:val="en-US" w:eastAsia="zh-CN"/>
        </w:rPr>
        <w:t>5</w:t>
      </w:r>
      <w:r>
        <w:rPr>
          <w:rFonts w:hint="eastAsia" w:ascii="Times New Roman" w:hAnsi="Times New Roman" w:eastAsia="宋体" w:cs="Times New Roman"/>
          <w:spacing w:val="-3"/>
          <w:sz w:val="22"/>
          <w:szCs w:val="22"/>
          <w:highlight w:val="none"/>
          <w:lang w:eastAsia="zh-CN"/>
        </w:rPr>
        <w:t>）</w:t>
      </w:r>
      <w:r>
        <w:rPr>
          <w:rFonts w:ascii="Times New Roman" w:hAnsi="Times New Roman" w:eastAsia="宋体" w:cs="Times New Roman"/>
          <w:spacing w:val="-3"/>
          <w:sz w:val="22"/>
          <w:szCs w:val="22"/>
          <w:highlight w:val="none"/>
        </w:rPr>
        <w:t>投标文件编制人员开标前近一个月的社保缴纳证明：</w:t>
      </w:r>
    </w:p>
    <w:p w14:paraId="542B4F2C">
      <w:pPr>
        <w:widowControl w:val="0"/>
        <w:ind w:firstLine="428" w:firstLineChars="200"/>
        <w:jc w:val="both"/>
        <w:rPr>
          <w:rFonts w:ascii="Times New Roman" w:hAnsi="Times New Roman" w:eastAsia="宋体" w:cs="Times New Roman"/>
          <w:spacing w:val="-3"/>
          <w:kern w:val="0"/>
          <w:sz w:val="22"/>
          <w:szCs w:val="22"/>
          <w:highlight w:val="none"/>
          <w:lang w:val="en-US" w:eastAsia="zh-CN" w:bidi="ar-SA"/>
        </w:rPr>
      </w:pPr>
    </w:p>
    <w:p w14:paraId="061477E5">
      <w:pPr>
        <w:widowControl w:val="0"/>
        <w:spacing w:line="240" w:lineRule="auto"/>
        <w:ind w:firstLine="428" w:firstLineChars="200"/>
        <w:rPr>
          <w:rFonts w:ascii="Times New Roman" w:hAnsi="Times New Roman" w:eastAsia="宋体" w:cs="Times New Roman"/>
          <w:spacing w:val="-3"/>
          <w:sz w:val="22"/>
          <w:szCs w:val="22"/>
          <w:highlight w:val="none"/>
        </w:rPr>
      </w:pPr>
      <w:r>
        <w:rPr>
          <w:rFonts w:ascii="Times New Roman" w:hAnsi="Times New Roman" w:eastAsia="宋体" w:cs="Times New Roman"/>
          <w:spacing w:val="-3"/>
          <w:sz w:val="22"/>
          <w:szCs w:val="22"/>
          <w:highlight w:val="none"/>
        </w:rPr>
        <w:t>注：</w:t>
      </w:r>
    </w:p>
    <w:p w14:paraId="483B1DF6">
      <w:pPr>
        <w:widowControl w:val="0"/>
        <w:spacing w:line="240" w:lineRule="auto"/>
        <w:ind w:firstLine="428" w:firstLineChars="200"/>
        <w:rPr>
          <w:rFonts w:ascii="Times New Roman" w:hAnsi="Times New Roman" w:eastAsia="宋体" w:cs="Times New Roman"/>
          <w:spacing w:val="-3"/>
          <w:sz w:val="22"/>
          <w:szCs w:val="22"/>
          <w:highlight w:val="none"/>
        </w:rPr>
      </w:pPr>
      <w:r>
        <w:rPr>
          <w:rFonts w:ascii="Times New Roman" w:hAnsi="Times New Roman" w:eastAsia="宋体" w:cs="Times New Roman"/>
          <w:color w:val="FF0000"/>
          <w:spacing w:val="-3"/>
          <w:sz w:val="22"/>
          <w:szCs w:val="22"/>
          <w:highlight w:val="none"/>
        </w:rPr>
        <w:t>1.</w:t>
      </w:r>
      <w:r>
        <w:rPr>
          <w:rFonts w:ascii="Times New Roman" w:hAnsi="Times New Roman" w:eastAsia="宋体" w:cs="Times New Roman"/>
          <w:b/>
          <w:bCs/>
          <w:color w:val="FF0000"/>
          <w:sz w:val="22"/>
          <w:szCs w:val="22"/>
          <w:highlight w:val="none"/>
        </w:rPr>
        <w:t>上述社保证明材料对应的人员须与《供应商基本情况表》保持一致</w:t>
      </w:r>
      <w:r>
        <w:rPr>
          <w:rFonts w:ascii="Times New Roman" w:hAnsi="Times New Roman" w:eastAsia="宋体" w:cs="Times New Roman"/>
          <w:spacing w:val="-3"/>
          <w:sz w:val="22"/>
          <w:szCs w:val="22"/>
          <w:highlight w:val="none"/>
        </w:rPr>
        <w:t>，请供应商认真填报，并保证所填信息的真实、准确和完整。</w:t>
      </w:r>
    </w:p>
    <w:p w14:paraId="0B79AC04">
      <w:pPr>
        <w:widowControl w:val="0"/>
        <w:spacing w:line="240" w:lineRule="auto"/>
        <w:ind w:firstLine="428" w:firstLineChars="200"/>
        <w:rPr>
          <w:rFonts w:ascii="Times New Roman" w:hAnsi="Times New Roman" w:eastAsia="宋体" w:cs="Times New Roman"/>
          <w:spacing w:val="-3"/>
          <w:sz w:val="22"/>
          <w:szCs w:val="22"/>
          <w:highlight w:val="none"/>
        </w:rPr>
      </w:pPr>
      <w:r>
        <w:rPr>
          <w:rFonts w:ascii="Times New Roman" w:hAnsi="Times New Roman" w:eastAsia="宋体" w:cs="Times New Roman"/>
          <w:spacing w:val="-3"/>
          <w:sz w:val="22"/>
          <w:szCs w:val="22"/>
          <w:highlight w:val="none"/>
        </w:rPr>
        <w:t>2.如开标前近一个月的社保材料因社保部门原因暂时无法取得，则可以往前顺延一个月。</w:t>
      </w:r>
    </w:p>
    <w:p w14:paraId="7BCA3012">
      <w:pPr>
        <w:widowControl w:val="0"/>
        <w:spacing w:line="240" w:lineRule="auto"/>
        <w:ind w:firstLine="428" w:firstLineChars="200"/>
        <w:rPr>
          <w:rFonts w:ascii="Times New Roman" w:hAnsi="Times New Roman" w:eastAsia="宋体" w:cs="Times New Roman"/>
          <w:spacing w:val="-3"/>
          <w:sz w:val="22"/>
          <w:szCs w:val="22"/>
          <w:highlight w:val="none"/>
        </w:rPr>
      </w:pPr>
      <w:r>
        <w:rPr>
          <w:rFonts w:ascii="Times New Roman" w:hAnsi="Times New Roman" w:eastAsia="宋体" w:cs="Times New Roman"/>
          <w:spacing w:val="-3"/>
          <w:sz w:val="22"/>
          <w:szCs w:val="22"/>
          <w:highlight w:val="none"/>
        </w:rPr>
        <w:t>3.如无法按上述要求提供人员社会保险证明材料的，提交以下材料亦视为符合：</w:t>
      </w:r>
    </w:p>
    <w:p w14:paraId="5F8E7EF5">
      <w:pPr>
        <w:widowControl w:val="0"/>
        <w:adjustRightInd/>
        <w:snapToGrid/>
        <w:spacing w:line="240" w:lineRule="auto"/>
        <w:ind w:firstLine="428" w:firstLineChars="200"/>
        <w:rPr>
          <w:rFonts w:hint="eastAsia" w:ascii="宋体" w:hAnsi="宋体" w:cs="宋体"/>
          <w:color w:val="auto"/>
          <w:sz w:val="22"/>
          <w:szCs w:val="22"/>
          <w:highlight w:val="none"/>
        </w:rPr>
      </w:pPr>
      <w:r>
        <w:rPr>
          <w:rFonts w:ascii="Times New Roman" w:hAnsi="Times New Roman" w:eastAsia="宋体" w:cs="Times New Roman"/>
          <w:spacing w:val="-3"/>
          <w:sz w:val="22"/>
          <w:szCs w:val="22"/>
          <w:highlight w:val="none"/>
        </w:rPr>
        <w:t>若供应商为新成立企业且成立时间不足一个月，提供加盖投标人公章的情况说明或者证明材料。若为退休人员，提供退休证明。如依法不需要缴纳社会保险的，应提供相应文件证明。若因为社保部门原因无法提供的，需提供劳动合同及社保部门官方通知证明(或官网公告截图)。</w:t>
      </w:r>
    </w:p>
    <w:p w14:paraId="3E455986">
      <w:pPr>
        <w:widowControl w:val="0"/>
        <w:spacing w:line="360" w:lineRule="exact"/>
        <w:ind w:firstLine="442" w:firstLineChars="200"/>
        <w:rPr>
          <w:b/>
          <w:color w:val="auto"/>
          <w:sz w:val="22"/>
          <w:szCs w:val="22"/>
          <w:highlight w:val="none"/>
        </w:rPr>
      </w:pPr>
      <w:r>
        <w:rPr>
          <w:rFonts w:hint="eastAsia"/>
          <w:b/>
          <w:color w:val="auto"/>
          <w:sz w:val="22"/>
          <w:szCs w:val="22"/>
          <w:highlight w:val="none"/>
        </w:rPr>
        <w:t>……</w:t>
      </w:r>
    </w:p>
    <w:p w14:paraId="3BF32C88">
      <w:pPr>
        <w:widowControl w:val="0"/>
        <w:spacing w:line="360" w:lineRule="exact"/>
        <w:ind w:firstLine="0" w:firstLineChars="0"/>
        <w:rPr>
          <w:rFonts w:hint="eastAsia"/>
          <w:b/>
          <w:sz w:val="22"/>
          <w:szCs w:val="22"/>
          <w:highlight w:val="none"/>
        </w:rPr>
      </w:pPr>
    </w:p>
    <w:p w14:paraId="0D477D07">
      <w:pPr>
        <w:widowControl w:val="0"/>
        <w:ind w:firstLine="420" w:firstLineChars="0"/>
        <w:rPr>
          <w:b/>
          <w:sz w:val="22"/>
          <w:szCs w:val="22"/>
          <w:highlight w:val="none"/>
        </w:rPr>
      </w:pPr>
      <w:r>
        <w:rPr>
          <w:rFonts w:hint="eastAsia"/>
          <w:b/>
          <w:sz w:val="22"/>
          <w:szCs w:val="22"/>
          <w:highlight w:val="none"/>
        </w:rPr>
        <w:br w:type="page"/>
      </w:r>
    </w:p>
    <w:p w14:paraId="0D7E3817">
      <w:pPr>
        <w:widowControl w:val="0"/>
        <w:spacing w:line="240" w:lineRule="auto"/>
        <w:ind w:left="0" w:firstLine="0" w:firstLineChars="0"/>
        <w:jc w:val="center"/>
        <w:outlineLvl w:val="2"/>
        <w:rPr>
          <w:rFonts w:hint="eastAsia" w:ascii="宋体" w:hAnsi="宋体" w:eastAsia="宋体" w:cs="宋体"/>
          <w:b/>
          <w:bCs/>
          <w:color w:val="auto"/>
          <w:kern w:val="0"/>
          <w:sz w:val="28"/>
          <w:szCs w:val="28"/>
          <w:highlight w:val="none"/>
        </w:rPr>
      </w:pPr>
      <w:bookmarkStart w:id="510" w:name="_Toc22936"/>
      <w:bookmarkStart w:id="511" w:name="_Toc29591"/>
      <w:bookmarkStart w:id="512" w:name="_Toc201134401"/>
      <w:bookmarkStart w:id="513" w:name="_Toc31293"/>
      <w:bookmarkStart w:id="514" w:name="_Toc30845"/>
      <w:bookmarkStart w:id="515" w:name="_Toc17273"/>
      <w:r>
        <w:rPr>
          <w:rFonts w:hint="eastAsia" w:ascii="宋体" w:hAnsi="宋体" w:eastAsia="宋体" w:cs="宋体"/>
          <w:b/>
          <w:bCs/>
          <w:color w:val="auto"/>
          <w:kern w:val="0"/>
          <w:sz w:val="28"/>
          <w:szCs w:val="28"/>
          <w:highlight w:val="none"/>
          <w:lang w:eastAsia="zh-CN"/>
        </w:rPr>
        <w:t>十、</w:t>
      </w:r>
      <w:r>
        <w:rPr>
          <w:rFonts w:hint="eastAsia" w:ascii="宋体" w:hAnsi="宋体" w:eastAsia="宋体" w:cs="宋体"/>
          <w:b/>
          <w:bCs/>
          <w:color w:val="auto"/>
          <w:kern w:val="0"/>
          <w:sz w:val="28"/>
          <w:szCs w:val="28"/>
          <w:highlight w:val="none"/>
        </w:rPr>
        <w:t>股权关系证明材料</w:t>
      </w:r>
    </w:p>
    <w:p w14:paraId="567CDEE3">
      <w:pPr>
        <w:widowControl w:val="0"/>
        <w:autoSpaceDE w:val="0"/>
        <w:autoSpaceDN w:val="0"/>
        <w:adjustRightInd w:val="0"/>
        <w:spacing w:line="360" w:lineRule="auto"/>
        <w:jc w:val="center"/>
        <w:rPr>
          <w:rFonts w:hint="eastAsia" w:ascii="宋体" w:hAnsi="宋体" w:eastAsia="宋体" w:cs="Times New Roman"/>
          <w:b/>
          <w:bCs/>
          <w:color w:val="auto"/>
          <w:kern w:val="2"/>
          <w:sz w:val="28"/>
          <w:szCs w:val="28"/>
          <w:highlight w:val="none"/>
          <w:lang w:val="en-US" w:eastAsia="zh-CN" w:bidi="ar-SA"/>
        </w:rPr>
      </w:pPr>
    </w:p>
    <w:p w14:paraId="7CFBB4A0">
      <w:pPr>
        <w:widowControl w:val="0"/>
        <w:autoSpaceDE w:val="0"/>
        <w:autoSpaceDN w:val="0"/>
        <w:adjustRightInd w:val="0"/>
        <w:spacing w:line="360" w:lineRule="auto"/>
        <w:jc w:val="center"/>
        <w:rPr>
          <w:rFonts w:hint="eastAsia" w:ascii="宋体" w:hAnsi="宋体" w:eastAsia="宋体" w:cs="Times New Roman"/>
          <w:b/>
          <w:bCs/>
          <w:color w:val="auto"/>
          <w:kern w:val="2"/>
          <w:sz w:val="28"/>
          <w:szCs w:val="28"/>
          <w:highlight w:val="none"/>
          <w:lang w:val="en-US" w:eastAsia="zh-CN" w:bidi="ar-SA"/>
        </w:rPr>
      </w:pPr>
      <w:r>
        <w:rPr>
          <w:rFonts w:hint="eastAsia" w:ascii="宋体" w:hAnsi="宋体" w:eastAsia="宋体" w:cs="Times New Roman"/>
          <w:b/>
          <w:bCs/>
          <w:color w:val="auto"/>
          <w:kern w:val="2"/>
          <w:sz w:val="28"/>
          <w:szCs w:val="28"/>
          <w:highlight w:val="none"/>
          <w:lang w:val="en-US" w:eastAsia="zh-CN" w:bidi="ar-SA"/>
        </w:rPr>
        <w:t>1. 股权或管理关系证明截图</w:t>
      </w:r>
    </w:p>
    <w:p w14:paraId="6E7D8D7D">
      <w:pPr>
        <w:widowControl w:val="0"/>
        <w:spacing w:line="360" w:lineRule="auto"/>
        <w:ind w:firstLine="468" w:firstLineChars="200"/>
        <w:rPr>
          <w:rFonts w:hint="eastAsia" w:ascii="宋体" w:hAnsi="宋体" w:eastAsia="宋体" w:cs="宋体"/>
          <w:spacing w:val="-3"/>
          <w:sz w:val="24"/>
          <w:szCs w:val="22"/>
          <w:highlight w:val="none"/>
        </w:rPr>
      </w:pPr>
    </w:p>
    <w:p w14:paraId="1A3475E5">
      <w:pPr>
        <w:widowControl w:val="0"/>
        <w:spacing w:line="360" w:lineRule="auto"/>
        <w:ind w:firstLine="468" w:firstLineChars="200"/>
        <w:rPr>
          <w:rFonts w:hint="eastAsia" w:ascii="宋体" w:hAnsi="宋体" w:eastAsia="宋体" w:cs="宋体"/>
          <w:spacing w:val="-3"/>
          <w:sz w:val="24"/>
          <w:szCs w:val="22"/>
          <w:highlight w:val="none"/>
        </w:rPr>
      </w:pPr>
      <w:r>
        <w:rPr>
          <w:rFonts w:hint="eastAsia" w:ascii="宋体" w:hAnsi="宋体" w:eastAsia="宋体" w:cs="宋体"/>
          <w:spacing w:val="-3"/>
          <w:sz w:val="24"/>
          <w:szCs w:val="22"/>
          <w:highlight w:val="none"/>
        </w:rPr>
        <w:t>（通过国家企业信用信息公示系统(https://www.gsxt.gov.cn/index.html）、或机关赋码和事业单位登记管理网（http://gjsy.gov.cn/sydwfrxxcx/)、或全国社会组织信用信息公示平台（https://xxgs.chinanpo.mca.gov.cn/gsxt/newList 等网站查询的股权或管理关系截图）</w:t>
      </w:r>
    </w:p>
    <w:p w14:paraId="32E85C9D">
      <w:pPr>
        <w:widowControl w:val="0"/>
        <w:spacing w:line="360" w:lineRule="auto"/>
        <w:ind w:firstLine="482" w:firstLineChars="200"/>
        <w:jc w:val="left"/>
        <w:rPr>
          <w:rFonts w:hint="eastAsia" w:ascii="方正仿宋_GBK" w:hAnsi="方正仿宋_GBK" w:eastAsia="方正仿宋_GBK" w:cs="方正仿宋_GBK"/>
          <w:sz w:val="24"/>
          <w:szCs w:val="22"/>
          <w:highlight w:val="none"/>
        </w:rPr>
      </w:pPr>
      <w:r>
        <w:rPr>
          <w:rFonts w:hint="eastAsia" w:ascii="宋体" w:hAnsi="宋体" w:eastAsia="宋体" w:cs="Times New Roman"/>
          <w:b/>
          <w:bCs/>
          <w:sz w:val="24"/>
          <w:szCs w:val="22"/>
          <w:highlight w:val="none"/>
        </w:rPr>
        <w:t>注：上述股权或管理关系证明截图对应的信息须与《供应商基本情况表》保持一致。</w:t>
      </w:r>
    </w:p>
    <w:p w14:paraId="77AB5FD7">
      <w:pPr>
        <w:widowControl w:val="0"/>
        <w:autoSpaceDE w:val="0"/>
        <w:autoSpaceDN w:val="0"/>
        <w:adjustRightInd w:val="0"/>
        <w:spacing w:line="360" w:lineRule="auto"/>
        <w:ind w:firstLine="482" w:firstLineChars="200"/>
        <w:rPr>
          <w:rFonts w:hint="eastAsia" w:ascii="宋体" w:hAnsi="宋体" w:eastAsia="宋体" w:cs="Times New Roman"/>
          <w:b/>
          <w:bCs/>
          <w:color w:val="auto"/>
          <w:kern w:val="2"/>
          <w:sz w:val="24"/>
          <w:szCs w:val="24"/>
          <w:highlight w:val="none"/>
          <w:lang w:val="en-US" w:eastAsia="zh-CN" w:bidi="ar-SA"/>
        </w:rPr>
      </w:pPr>
    </w:p>
    <w:p w14:paraId="630368FD">
      <w:pPr>
        <w:widowControl w:val="0"/>
        <w:autoSpaceDE w:val="0"/>
        <w:autoSpaceDN w:val="0"/>
        <w:adjustRightInd w:val="0"/>
        <w:spacing w:line="360" w:lineRule="auto"/>
        <w:jc w:val="center"/>
        <w:rPr>
          <w:rFonts w:hint="eastAsia" w:ascii="宋体" w:hAnsi="宋体" w:eastAsia="宋体" w:cs="Times New Roman"/>
          <w:b/>
          <w:bCs/>
          <w:color w:val="auto"/>
          <w:kern w:val="2"/>
          <w:sz w:val="28"/>
          <w:szCs w:val="28"/>
          <w:highlight w:val="none"/>
          <w:lang w:val="en-US" w:eastAsia="zh-CN" w:bidi="ar-SA"/>
        </w:rPr>
      </w:pPr>
      <w:r>
        <w:rPr>
          <w:rFonts w:hint="eastAsia" w:ascii="宋体" w:hAnsi="宋体" w:eastAsia="宋体" w:cs="Times New Roman"/>
          <w:b/>
          <w:bCs/>
          <w:color w:val="auto"/>
          <w:kern w:val="2"/>
          <w:sz w:val="28"/>
          <w:szCs w:val="28"/>
          <w:highlight w:val="none"/>
          <w:lang w:val="en-US" w:eastAsia="zh-CN" w:bidi="ar-SA"/>
        </w:rPr>
        <w:t>2. 承诺函</w:t>
      </w:r>
    </w:p>
    <w:p w14:paraId="17985C19">
      <w:pPr>
        <w:widowControl w:val="0"/>
        <w:spacing w:line="360" w:lineRule="auto"/>
        <w:ind w:firstLine="0" w:firstLineChars="0"/>
        <w:jc w:val="left"/>
        <w:rPr>
          <w:rFonts w:hint="eastAsia" w:ascii="宋体" w:hAnsi="宋体" w:eastAsia="宋体" w:cs="宋体"/>
          <w:spacing w:val="-3"/>
          <w:sz w:val="24"/>
          <w:szCs w:val="22"/>
          <w:highlight w:val="none"/>
        </w:rPr>
      </w:pPr>
      <w:r>
        <w:rPr>
          <w:rFonts w:hint="eastAsia" w:ascii="宋体" w:hAnsi="宋体" w:eastAsia="宋体" w:cs="宋体"/>
          <w:spacing w:val="-3"/>
          <w:sz w:val="24"/>
          <w:szCs w:val="22"/>
          <w:highlight w:val="none"/>
        </w:rPr>
        <w:t>致：采购人</w:t>
      </w:r>
    </w:p>
    <w:p w14:paraId="293C91D6">
      <w:pPr>
        <w:widowControl w:val="0"/>
        <w:adjustRightInd w:val="0"/>
        <w:snapToGrid w:val="0"/>
        <w:spacing w:after="160" w:line="360" w:lineRule="auto"/>
        <w:ind w:firstLine="468" w:firstLineChars="200"/>
        <w:jc w:val="left"/>
        <w:rPr>
          <w:rFonts w:hint="eastAsia" w:ascii="宋体" w:hAnsi="宋体" w:eastAsia="宋体" w:cs="宋体"/>
          <w:spacing w:val="-3"/>
          <w:sz w:val="24"/>
          <w:szCs w:val="22"/>
          <w:highlight w:val="none"/>
        </w:rPr>
      </w:pPr>
      <w:r>
        <w:rPr>
          <w:rFonts w:hint="eastAsia" w:ascii="宋体" w:hAnsi="宋体" w:eastAsia="宋体" w:cs="宋体"/>
          <w:spacing w:val="-3"/>
          <w:sz w:val="24"/>
          <w:szCs w:val="22"/>
          <w:highlight w:val="none"/>
        </w:rPr>
        <w:t>我公司申请参加</w:t>
      </w:r>
      <w:r>
        <w:rPr>
          <w:rFonts w:hint="eastAsia" w:ascii="宋体" w:hAnsi="宋体" w:eastAsia="宋体" w:cs="宋体"/>
          <w:spacing w:val="-3"/>
          <w:sz w:val="24"/>
          <w:szCs w:val="22"/>
          <w:highlight w:val="none"/>
          <w:u w:val="single"/>
        </w:rPr>
        <w:tab/>
      </w:r>
      <w:r>
        <w:rPr>
          <w:rFonts w:hint="eastAsia" w:ascii="宋体" w:hAnsi="宋体" w:eastAsia="宋体" w:cs="宋体"/>
          <w:spacing w:val="-3"/>
          <w:sz w:val="24"/>
          <w:szCs w:val="22"/>
          <w:highlight w:val="none"/>
          <w:u w:val="single"/>
        </w:rPr>
        <w:tab/>
      </w:r>
      <w:r>
        <w:rPr>
          <w:rFonts w:hint="eastAsia" w:ascii="宋体" w:hAnsi="宋体" w:eastAsia="宋体" w:cs="宋体"/>
          <w:spacing w:val="-3"/>
          <w:sz w:val="24"/>
          <w:szCs w:val="22"/>
          <w:highlight w:val="none"/>
          <w:u w:val="single"/>
        </w:rPr>
        <w:tab/>
      </w:r>
      <w:r>
        <w:rPr>
          <w:rFonts w:hint="eastAsia" w:ascii="宋体" w:hAnsi="宋体" w:eastAsia="宋体" w:cs="宋体"/>
          <w:spacing w:val="-3"/>
          <w:sz w:val="24"/>
          <w:szCs w:val="22"/>
          <w:highlight w:val="none"/>
        </w:rPr>
        <w:t>项目（此处填写项目名称） ，项目编号为</w:t>
      </w:r>
      <w:r>
        <w:rPr>
          <w:rFonts w:hint="eastAsia" w:ascii="宋体" w:hAnsi="宋体" w:eastAsia="宋体" w:cs="宋体"/>
          <w:spacing w:val="-3"/>
          <w:sz w:val="24"/>
          <w:szCs w:val="22"/>
          <w:highlight w:val="none"/>
          <w:u w:val="single"/>
        </w:rPr>
        <w:tab/>
      </w:r>
      <w:r>
        <w:rPr>
          <w:rFonts w:hint="eastAsia" w:ascii="宋体" w:hAnsi="宋体" w:eastAsia="宋体" w:cs="宋体"/>
          <w:spacing w:val="-3"/>
          <w:sz w:val="24"/>
          <w:szCs w:val="22"/>
          <w:highlight w:val="none"/>
          <w:u w:val="single"/>
        </w:rPr>
        <w:tab/>
      </w:r>
      <w:r>
        <w:rPr>
          <w:rFonts w:hint="eastAsia" w:ascii="宋体" w:hAnsi="宋体" w:eastAsia="宋体" w:cs="宋体"/>
          <w:spacing w:val="-3"/>
          <w:sz w:val="24"/>
          <w:szCs w:val="22"/>
          <w:highlight w:val="none"/>
          <w:u w:val="single"/>
        </w:rPr>
        <w:t xml:space="preserve"> </w:t>
      </w:r>
      <w:r>
        <w:rPr>
          <w:rFonts w:hint="eastAsia" w:ascii="宋体" w:hAnsi="宋体" w:eastAsia="宋体" w:cs="宋体"/>
          <w:spacing w:val="-3"/>
          <w:sz w:val="24"/>
          <w:szCs w:val="22"/>
          <w:highlight w:val="none"/>
        </w:rPr>
        <w:t>（此处填写项目编号）的项目投标，并作出如下承诺：</w:t>
      </w:r>
    </w:p>
    <w:p w14:paraId="783C46C5">
      <w:pPr>
        <w:widowControl w:val="0"/>
        <w:adjustRightInd w:val="0"/>
        <w:snapToGrid w:val="0"/>
        <w:spacing w:after="160" w:line="360" w:lineRule="auto"/>
        <w:ind w:firstLine="468" w:firstLineChars="200"/>
        <w:jc w:val="left"/>
        <w:rPr>
          <w:rFonts w:hint="eastAsia" w:ascii="宋体" w:hAnsi="宋体" w:eastAsia="宋体" w:cs="宋体"/>
          <w:spacing w:val="-3"/>
          <w:sz w:val="24"/>
          <w:szCs w:val="22"/>
          <w:highlight w:val="none"/>
        </w:rPr>
      </w:pPr>
      <w:r>
        <w:rPr>
          <w:rFonts w:hint="eastAsia" w:ascii="宋体" w:hAnsi="宋体" w:eastAsia="宋体" w:cs="宋体"/>
          <w:spacing w:val="-3"/>
          <w:sz w:val="24"/>
          <w:szCs w:val="22"/>
          <w:highlight w:val="none"/>
        </w:rPr>
        <w:t>我公司承诺所填的股权关系情况真实、准确、完整。</w:t>
      </w:r>
    </w:p>
    <w:p w14:paraId="04302B63">
      <w:pPr>
        <w:widowControl w:val="0"/>
        <w:adjustRightInd w:val="0"/>
        <w:snapToGrid w:val="0"/>
        <w:spacing w:after="160" w:line="360" w:lineRule="auto"/>
        <w:ind w:firstLine="468" w:firstLineChars="200"/>
        <w:jc w:val="left"/>
        <w:rPr>
          <w:rFonts w:hint="eastAsia" w:ascii="宋体" w:hAnsi="宋体" w:eastAsia="宋体" w:cs="宋体"/>
          <w:spacing w:val="-3"/>
          <w:sz w:val="24"/>
          <w:szCs w:val="22"/>
          <w:highlight w:val="none"/>
        </w:rPr>
      </w:pPr>
      <w:r>
        <w:rPr>
          <w:rFonts w:hint="eastAsia" w:ascii="宋体" w:hAnsi="宋体" w:eastAsia="宋体" w:cs="宋体"/>
          <w:spacing w:val="-3"/>
          <w:sz w:val="24"/>
          <w:szCs w:val="22"/>
          <w:highlight w:val="none"/>
        </w:rPr>
        <w:t>我公司承诺自股权或管理关系证明材料查询之日起至本项目投标截止日止，股权或管理关系不会发生变更。如发生变更，将在投标文件中另行申明并附证明材料，保证不出现违背《中华人民共和国政府采购法实施条例》第十八条规定的情形。否则，自愿承担因此产生的不利后果而无异议。</w:t>
      </w:r>
    </w:p>
    <w:p w14:paraId="4F5B77B0">
      <w:pPr>
        <w:widowControl w:val="0"/>
        <w:spacing w:line="360" w:lineRule="auto"/>
        <w:ind w:firstLine="468" w:firstLineChars="200"/>
        <w:jc w:val="left"/>
        <w:rPr>
          <w:rFonts w:hint="eastAsia" w:ascii="宋体" w:hAnsi="宋体" w:eastAsia="宋体" w:cs="宋体"/>
          <w:spacing w:val="-3"/>
          <w:sz w:val="24"/>
          <w:szCs w:val="22"/>
          <w:highlight w:val="none"/>
        </w:rPr>
      </w:pPr>
      <w:r>
        <w:rPr>
          <w:rFonts w:hint="eastAsia" w:ascii="宋体" w:hAnsi="宋体" w:eastAsia="宋体" w:cs="宋体"/>
          <w:spacing w:val="-3"/>
          <w:sz w:val="24"/>
          <w:szCs w:val="22"/>
          <w:highlight w:val="none"/>
        </w:rPr>
        <w:t>特此承诺！</w:t>
      </w:r>
    </w:p>
    <w:p w14:paraId="0F9AAFFB">
      <w:pPr>
        <w:widowControl w:val="0"/>
        <w:spacing w:line="360" w:lineRule="auto"/>
        <w:ind w:firstLine="0" w:firstLineChars="0"/>
        <w:jc w:val="left"/>
        <w:rPr>
          <w:rFonts w:hint="eastAsia" w:ascii="宋体" w:hAnsi="宋体" w:eastAsia="宋体" w:cs="宋体"/>
          <w:spacing w:val="-3"/>
          <w:sz w:val="24"/>
          <w:szCs w:val="22"/>
          <w:highlight w:val="none"/>
        </w:rPr>
      </w:pPr>
    </w:p>
    <w:p w14:paraId="1A650AA9">
      <w:pPr>
        <w:widowControl w:val="0"/>
        <w:spacing w:line="360" w:lineRule="auto"/>
        <w:ind w:firstLine="0" w:firstLineChars="0"/>
        <w:jc w:val="center"/>
        <w:rPr>
          <w:rFonts w:hint="eastAsia" w:ascii="宋体" w:hAnsi="宋体" w:eastAsia="宋体" w:cs="宋体"/>
          <w:spacing w:val="-3"/>
          <w:sz w:val="24"/>
          <w:szCs w:val="22"/>
          <w:highlight w:val="none"/>
        </w:rPr>
      </w:pPr>
      <w:r>
        <w:rPr>
          <w:rFonts w:hint="eastAsia" w:ascii="宋体" w:hAnsi="宋体" w:eastAsia="宋体" w:cs="宋体"/>
          <w:spacing w:val="-3"/>
          <w:sz w:val="24"/>
          <w:szCs w:val="22"/>
          <w:highlight w:val="none"/>
        </w:rPr>
        <w:t xml:space="preserve">                               供应商名称： </w:t>
      </w:r>
    </w:p>
    <w:p w14:paraId="1ABA9BFA">
      <w:pPr>
        <w:widowControl w:val="0"/>
        <w:autoSpaceDE w:val="0"/>
        <w:autoSpaceDN w:val="0"/>
        <w:adjustRightInd w:val="0"/>
        <w:spacing w:after="0"/>
        <w:ind w:firstLine="5148" w:firstLineChars="2200"/>
        <w:jc w:val="both"/>
        <w:outlineLvl w:val="9"/>
        <w:rPr>
          <w:rFonts w:hint="eastAsia"/>
          <w:b/>
          <w:bCs/>
          <w:color w:val="auto"/>
          <w:kern w:val="0"/>
          <w:sz w:val="32"/>
          <w:szCs w:val="32"/>
          <w:highlight w:val="none"/>
        </w:rPr>
      </w:pPr>
      <w:r>
        <w:rPr>
          <w:rFonts w:hint="eastAsia" w:ascii="宋体" w:hAnsi="宋体" w:eastAsia="宋体" w:cs="宋体"/>
          <w:spacing w:val="-3"/>
          <w:sz w:val="24"/>
          <w:szCs w:val="22"/>
          <w:highlight w:val="none"/>
        </w:rPr>
        <w:t>日  期：       年    月   日</w:t>
      </w:r>
    </w:p>
    <w:bookmarkEnd w:id="510"/>
    <w:bookmarkEnd w:id="511"/>
    <w:bookmarkEnd w:id="512"/>
    <w:bookmarkEnd w:id="513"/>
    <w:bookmarkEnd w:id="514"/>
    <w:bookmarkEnd w:id="515"/>
    <w:p w14:paraId="72180461">
      <w:pPr>
        <w:rPr>
          <w:highlight w:val="none"/>
        </w:rPr>
        <w:sectPr>
          <w:pgSz w:w="11907" w:h="16840"/>
          <w:pgMar w:top="1440" w:right="1800" w:bottom="1440" w:left="1800" w:header="567" w:footer="567" w:gutter="0"/>
          <w:cols w:space="720" w:num="1"/>
          <w:docGrid w:linePitch="312" w:charSpace="0"/>
        </w:sectPr>
      </w:pPr>
    </w:p>
    <w:p w14:paraId="1BD9DC5E">
      <w:pPr>
        <w:widowControl w:val="0"/>
        <w:numPr>
          <w:ilvl w:val="0"/>
          <w:numId w:val="16"/>
        </w:numPr>
        <w:tabs>
          <w:tab w:val="left" w:pos="0"/>
        </w:tabs>
        <w:spacing w:line="240" w:lineRule="auto"/>
        <w:ind w:left="397" w:firstLine="0" w:firstLineChars="0"/>
        <w:jc w:val="center"/>
        <w:outlineLvl w:val="2"/>
        <w:rPr>
          <w:rFonts w:hint="eastAsia"/>
          <w:b/>
          <w:bCs/>
          <w:sz w:val="32"/>
          <w:szCs w:val="32"/>
          <w:highlight w:val="none"/>
        </w:rPr>
      </w:pPr>
      <w:bookmarkStart w:id="516" w:name="_Toc4181"/>
      <w:bookmarkStart w:id="517" w:name="_Toc6769"/>
      <w:bookmarkStart w:id="518" w:name="_Toc14262"/>
      <w:bookmarkStart w:id="519" w:name="_Toc201134402"/>
      <w:bookmarkStart w:id="520" w:name="_Toc19130"/>
      <w:bookmarkStart w:id="521" w:name="_Toc8388"/>
      <w:r>
        <w:rPr>
          <w:rFonts w:hint="eastAsia"/>
          <w:b/>
          <w:bCs/>
          <w:sz w:val="32"/>
          <w:szCs w:val="32"/>
          <w:highlight w:val="none"/>
        </w:rPr>
        <w:t>项目具体方案（格式自拟）</w:t>
      </w:r>
      <w:bookmarkEnd w:id="516"/>
      <w:bookmarkEnd w:id="517"/>
      <w:bookmarkEnd w:id="518"/>
      <w:bookmarkEnd w:id="519"/>
      <w:bookmarkEnd w:id="520"/>
      <w:bookmarkEnd w:id="521"/>
    </w:p>
    <w:p w14:paraId="0146750A">
      <w:pPr>
        <w:keepNext/>
        <w:keepLines/>
        <w:widowControl w:val="0"/>
        <w:adjustRightInd w:val="0"/>
        <w:spacing w:before="260" w:after="260"/>
        <w:ind w:firstLine="0" w:firstLineChars="0"/>
        <w:jc w:val="center"/>
        <w:textAlignment w:val="baseline"/>
        <w:outlineLvl w:val="3"/>
        <w:rPr>
          <w:rFonts w:hint="eastAsia" w:ascii="Arial" w:hAnsi="Arial" w:eastAsia="宋体" w:cs="Times New Roman"/>
          <w:b/>
          <w:bCs/>
          <w:kern w:val="0"/>
          <w:sz w:val="22"/>
          <w:szCs w:val="20"/>
          <w:highlight w:val="none"/>
        </w:rPr>
      </w:pPr>
      <w:r>
        <w:rPr>
          <w:rFonts w:hint="eastAsia" w:ascii="Arial" w:hAnsi="Arial" w:eastAsia="宋体" w:cs="Times New Roman"/>
          <w:b/>
          <w:bCs/>
          <w:kern w:val="0"/>
          <w:sz w:val="22"/>
          <w:szCs w:val="20"/>
          <w:highlight w:val="none"/>
          <w:lang w:eastAsia="zh-CN"/>
        </w:rPr>
        <w:t>（一）</w:t>
      </w:r>
      <w:r>
        <w:rPr>
          <w:rFonts w:hint="eastAsia" w:ascii="Arial" w:hAnsi="Arial" w:eastAsia="宋体" w:cs="Times New Roman"/>
          <w:b/>
          <w:bCs/>
          <w:kern w:val="0"/>
          <w:sz w:val="22"/>
          <w:szCs w:val="20"/>
          <w:highlight w:val="none"/>
        </w:rPr>
        <w:t>项目主要管理及技术人员情况</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3"/>
        <w:gridCol w:w="779"/>
        <w:gridCol w:w="839"/>
        <w:gridCol w:w="854"/>
        <w:gridCol w:w="837"/>
        <w:gridCol w:w="1349"/>
        <w:gridCol w:w="958"/>
        <w:gridCol w:w="913"/>
        <w:gridCol w:w="877"/>
      </w:tblGrid>
      <w:tr w14:paraId="4C264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3" w:type="dxa"/>
            <w:vMerge w:val="restart"/>
            <w:shd w:val="clear" w:color="auto" w:fill="B8CCE4"/>
            <w:vAlign w:val="center"/>
          </w:tcPr>
          <w:p w14:paraId="2223FF3F">
            <w:pPr>
              <w:widowControl w:val="0"/>
              <w:ind w:firstLine="0" w:firstLineChars="0"/>
              <w:jc w:val="center"/>
              <w:rPr>
                <w:rFonts w:hint="eastAsia" w:ascii="宋体" w:hAnsi="宋体" w:cs="宋体"/>
                <w:b/>
                <w:sz w:val="22"/>
                <w:szCs w:val="22"/>
                <w:highlight w:val="none"/>
              </w:rPr>
            </w:pPr>
            <w:r>
              <w:rPr>
                <w:rFonts w:hint="eastAsia" w:ascii="宋体" w:hAnsi="宋体" w:cs="宋体"/>
                <w:b/>
                <w:sz w:val="22"/>
                <w:szCs w:val="22"/>
                <w:highlight w:val="none"/>
              </w:rPr>
              <w:t>类别</w:t>
            </w:r>
          </w:p>
        </w:tc>
        <w:tc>
          <w:tcPr>
            <w:tcW w:w="779" w:type="dxa"/>
            <w:vMerge w:val="restart"/>
            <w:shd w:val="clear" w:color="auto" w:fill="B8CCE4"/>
            <w:vAlign w:val="center"/>
          </w:tcPr>
          <w:p w14:paraId="23A73ED3">
            <w:pPr>
              <w:widowControl w:val="0"/>
              <w:ind w:firstLine="0" w:firstLineChars="0"/>
              <w:jc w:val="center"/>
              <w:rPr>
                <w:rFonts w:hint="eastAsia" w:ascii="宋体" w:hAnsi="宋体" w:cs="宋体"/>
                <w:b/>
                <w:sz w:val="22"/>
                <w:szCs w:val="22"/>
                <w:highlight w:val="none"/>
              </w:rPr>
            </w:pPr>
            <w:r>
              <w:rPr>
                <w:rFonts w:hint="eastAsia" w:ascii="宋体" w:hAnsi="宋体" w:cs="宋体"/>
                <w:b/>
                <w:sz w:val="22"/>
                <w:szCs w:val="22"/>
                <w:highlight w:val="none"/>
              </w:rPr>
              <w:t>姓名</w:t>
            </w:r>
          </w:p>
        </w:tc>
        <w:tc>
          <w:tcPr>
            <w:tcW w:w="839" w:type="dxa"/>
            <w:vMerge w:val="restart"/>
            <w:shd w:val="clear" w:color="auto" w:fill="B8CCE4"/>
            <w:vAlign w:val="center"/>
          </w:tcPr>
          <w:p w14:paraId="64EEC126">
            <w:pPr>
              <w:widowControl w:val="0"/>
              <w:ind w:firstLine="0" w:firstLineChars="0"/>
              <w:jc w:val="center"/>
              <w:rPr>
                <w:rFonts w:hint="eastAsia" w:ascii="宋体" w:hAnsi="宋体" w:cs="宋体"/>
                <w:b/>
                <w:sz w:val="22"/>
                <w:szCs w:val="22"/>
                <w:highlight w:val="none"/>
              </w:rPr>
            </w:pPr>
            <w:r>
              <w:rPr>
                <w:rFonts w:hint="eastAsia" w:ascii="宋体" w:hAnsi="宋体" w:cs="宋体"/>
                <w:b/>
                <w:sz w:val="22"/>
                <w:szCs w:val="22"/>
                <w:highlight w:val="none"/>
              </w:rPr>
              <w:t>职务</w:t>
            </w:r>
          </w:p>
        </w:tc>
        <w:tc>
          <w:tcPr>
            <w:tcW w:w="854" w:type="dxa"/>
            <w:vMerge w:val="restart"/>
            <w:shd w:val="clear" w:color="auto" w:fill="B8CCE4"/>
            <w:vAlign w:val="center"/>
          </w:tcPr>
          <w:p w14:paraId="00F16724">
            <w:pPr>
              <w:widowControl w:val="0"/>
              <w:ind w:firstLine="0" w:firstLineChars="0"/>
              <w:jc w:val="center"/>
              <w:rPr>
                <w:rFonts w:hint="eastAsia" w:ascii="宋体" w:hAnsi="宋体" w:cs="宋体"/>
                <w:b/>
                <w:sz w:val="22"/>
                <w:szCs w:val="22"/>
                <w:highlight w:val="none"/>
              </w:rPr>
            </w:pPr>
            <w:r>
              <w:rPr>
                <w:rFonts w:hint="eastAsia" w:ascii="宋体" w:hAnsi="宋体" w:cs="宋体"/>
                <w:b/>
                <w:sz w:val="22"/>
                <w:szCs w:val="22"/>
                <w:highlight w:val="none"/>
              </w:rPr>
              <w:t>职称</w:t>
            </w:r>
          </w:p>
        </w:tc>
        <w:tc>
          <w:tcPr>
            <w:tcW w:w="837" w:type="dxa"/>
            <w:vMerge w:val="restart"/>
            <w:shd w:val="clear" w:color="auto" w:fill="B8CCE4"/>
            <w:vAlign w:val="center"/>
          </w:tcPr>
          <w:p w14:paraId="45E2B017">
            <w:pPr>
              <w:widowControl w:val="0"/>
              <w:ind w:firstLine="0" w:firstLineChars="0"/>
              <w:jc w:val="center"/>
              <w:rPr>
                <w:rFonts w:hint="eastAsia" w:ascii="宋体" w:hAnsi="宋体" w:cs="宋体"/>
                <w:b/>
                <w:sz w:val="22"/>
                <w:szCs w:val="22"/>
                <w:highlight w:val="none"/>
              </w:rPr>
            </w:pPr>
            <w:r>
              <w:rPr>
                <w:rFonts w:hint="eastAsia" w:ascii="宋体" w:hAnsi="宋体" w:cs="宋体"/>
                <w:b/>
                <w:sz w:val="22"/>
                <w:szCs w:val="22"/>
                <w:highlight w:val="none"/>
              </w:rPr>
              <w:t>学历</w:t>
            </w:r>
          </w:p>
        </w:tc>
        <w:tc>
          <w:tcPr>
            <w:tcW w:w="4097" w:type="dxa"/>
            <w:gridSpan w:val="4"/>
            <w:shd w:val="clear" w:color="auto" w:fill="B8CCE4"/>
          </w:tcPr>
          <w:p w14:paraId="0062185A">
            <w:pPr>
              <w:widowControl w:val="0"/>
              <w:ind w:firstLine="0" w:firstLineChars="0"/>
              <w:jc w:val="center"/>
              <w:rPr>
                <w:rFonts w:hint="eastAsia" w:ascii="宋体" w:hAnsi="宋体" w:cs="宋体"/>
                <w:b/>
                <w:sz w:val="22"/>
                <w:szCs w:val="22"/>
                <w:highlight w:val="none"/>
              </w:rPr>
            </w:pPr>
            <w:r>
              <w:rPr>
                <w:rFonts w:hint="eastAsia" w:ascii="宋体" w:hAnsi="宋体" w:cs="宋体"/>
                <w:b/>
                <w:sz w:val="22"/>
                <w:szCs w:val="22"/>
                <w:highlight w:val="none"/>
              </w:rPr>
              <w:t>上岗资格证明（执业资格或专业等级）</w:t>
            </w:r>
          </w:p>
        </w:tc>
      </w:tr>
      <w:tr w14:paraId="4C7C8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3" w:type="dxa"/>
            <w:vMerge w:val="continue"/>
            <w:shd w:val="clear" w:color="auto" w:fill="B8CCE4"/>
          </w:tcPr>
          <w:p w14:paraId="2B1DD731"/>
        </w:tc>
        <w:tc>
          <w:tcPr>
            <w:tcW w:w="779" w:type="dxa"/>
            <w:vMerge w:val="continue"/>
            <w:shd w:val="clear" w:color="auto" w:fill="B8CCE4"/>
          </w:tcPr>
          <w:p w14:paraId="2F67E73D"/>
        </w:tc>
        <w:tc>
          <w:tcPr>
            <w:tcW w:w="839" w:type="dxa"/>
            <w:vMerge w:val="continue"/>
            <w:shd w:val="clear" w:color="auto" w:fill="B8CCE4"/>
          </w:tcPr>
          <w:p w14:paraId="3372A8DC"/>
        </w:tc>
        <w:tc>
          <w:tcPr>
            <w:tcW w:w="854" w:type="dxa"/>
            <w:vMerge w:val="continue"/>
            <w:shd w:val="clear" w:color="auto" w:fill="B8CCE4"/>
          </w:tcPr>
          <w:p w14:paraId="270169CA"/>
        </w:tc>
        <w:tc>
          <w:tcPr>
            <w:tcW w:w="837" w:type="dxa"/>
            <w:vMerge w:val="continue"/>
            <w:shd w:val="clear" w:color="auto" w:fill="B8CCE4"/>
          </w:tcPr>
          <w:p w14:paraId="17BC6630"/>
        </w:tc>
        <w:tc>
          <w:tcPr>
            <w:tcW w:w="1349" w:type="dxa"/>
            <w:shd w:val="clear" w:color="auto" w:fill="B8CCE4"/>
          </w:tcPr>
          <w:p w14:paraId="6E7CDEA8">
            <w:pPr>
              <w:widowControl w:val="0"/>
              <w:ind w:firstLine="0" w:firstLineChars="0"/>
              <w:jc w:val="center"/>
              <w:rPr>
                <w:rFonts w:hint="eastAsia" w:ascii="宋体" w:hAnsi="宋体" w:cs="宋体"/>
                <w:b/>
                <w:sz w:val="22"/>
                <w:szCs w:val="22"/>
                <w:highlight w:val="none"/>
              </w:rPr>
            </w:pPr>
            <w:r>
              <w:rPr>
                <w:rFonts w:hint="eastAsia" w:ascii="宋体" w:hAnsi="宋体" w:cs="宋体"/>
                <w:b/>
                <w:sz w:val="22"/>
                <w:szCs w:val="22"/>
                <w:highlight w:val="none"/>
              </w:rPr>
              <w:t>证书名称</w:t>
            </w:r>
          </w:p>
        </w:tc>
        <w:tc>
          <w:tcPr>
            <w:tcW w:w="958" w:type="dxa"/>
            <w:shd w:val="clear" w:color="auto" w:fill="B8CCE4"/>
          </w:tcPr>
          <w:p w14:paraId="124885F4">
            <w:pPr>
              <w:widowControl w:val="0"/>
              <w:ind w:firstLine="0" w:firstLineChars="0"/>
              <w:jc w:val="center"/>
              <w:rPr>
                <w:rFonts w:hint="eastAsia" w:ascii="宋体" w:hAnsi="宋体" w:cs="宋体"/>
                <w:b/>
                <w:sz w:val="22"/>
                <w:szCs w:val="22"/>
                <w:highlight w:val="none"/>
              </w:rPr>
            </w:pPr>
            <w:r>
              <w:rPr>
                <w:rFonts w:hint="eastAsia" w:ascii="宋体" w:hAnsi="宋体" w:cs="宋体"/>
                <w:b/>
                <w:sz w:val="22"/>
                <w:szCs w:val="22"/>
                <w:highlight w:val="none"/>
              </w:rPr>
              <w:t>级别</w:t>
            </w:r>
          </w:p>
        </w:tc>
        <w:tc>
          <w:tcPr>
            <w:tcW w:w="913" w:type="dxa"/>
            <w:shd w:val="clear" w:color="auto" w:fill="B8CCE4"/>
          </w:tcPr>
          <w:p w14:paraId="370B1D4A">
            <w:pPr>
              <w:widowControl w:val="0"/>
              <w:ind w:firstLine="0" w:firstLineChars="0"/>
              <w:jc w:val="center"/>
              <w:rPr>
                <w:rFonts w:hint="eastAsia" w:ascii="宋体" w:hAnsi="宋体" w:cs="宋体"/>
                <w:b/>
                <w:sz w:val="22"/>
                <w:szCs w:val="22"/>
                <w:highlight w:val="none"/>
              </w:rPr>
            </w:pPr>
            <w:r>
              <w:rPr>
                <w:rFonts w:hint="eastAsia" w:ascii="宋体" w:hAnsi="宋体" w:cs="宋体"/>
                <w:b/>
                <w:sz w:val="22"/>
                <w:szCs w:val="22"/>
                <w:highlight w:val="none"/>
              </w:rPr>
              <w:t>证号</w:t>
            </w:r>
          </w:p>
        </w:tc>
        <w:tc>
          <w:tcPr>
            <w:tcW w:w="877" w:type="dxa"/>
            <w:shd w:val="clear" w:color="auto" w:fill="B8CCE4"/>
          </w:tcPr>
          <w:p w14:paraId="2AE4F073">
            <w:pPr>
              <w:widowControl w:val="0"/>
              <w:ind w:firstLine="0" w:firstLineChars="0"/>
              <w:jc w:val="center"/>
              <w:rPr>
                <w:rFonts w:hint="eastAsia" w:ascii="宋体" w:hAnsi="宋体" w:cs="宋体"/>
                <w:b/>
                <w:sz w:val="22"/>
                <w:szCs w:val="22"/>
                <w:highlight w:val="none"/>
              </w:rPr>
            </w:pPr>
            <w:r>
              <w:rPr>
                <w:rFonts w:hint="eastAsia" w:ascii="宋体" w:hAnsi="宋体" w:cs="宋体"/>
                <w:b/>
                <w:sz w:val="22"/>
                <w:szCs w:val="22"/>
                <w:highlight w:val="none"/>
              </w:rPr>
              <w:t>专业</w:t>
            </w:r>
          </w:p>
        </w:tc>
      </w:tr>
      <w:tr w14:paraId="3FAFF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1113" w:type="dxa"/>
            <w:vAlign w:val="center"/>
          </w:tcPr>
          <w:p w14:paraId="238E3E73">
            <w:pPr>
              <w:widowControl w:val="0"/>
              <w:ind w:firstLine="0" w:firstLineChars="0"/>
              <w:jc w:val="center"/>
              <w:rPr>
                <w:rFonts w:hint="eastAsia" w:ascii="宋体" w:hAnsi="宋体" w:cs="宋体"/>
                <w:kern w:val="0"/>
                <w:sz w:val="22"/>
                <w:szCs w:val="22"/>
                <w:highlight w:val="none"/>
              </w:rPr>
            </w:pPr>
            <w:r>
              <w:rPr>
                <w:rFonts w:hint="eastAsia" w:ascii="宋体" w:hAnsi="宋体" w:cs="宋体"/>
                <w:kern w:val="0"/>
                <w:sz w:val="22"/>
                <w:szCs w:val="22"/>
                <w:highlight w:val="none"/>
              </w:rPr>
              <w:t>项目</w:t>
            </w:r>
          </w:p>
          <w:p w14:paraId="4E729D0C">
            <w:pPr>
              <w:widowControl w:val="0"/>
              <w:ind w:firstLine="0" w:firstLineChars="0"/>
              <w:jc w:val="center"/>
              <w:rPr>
                <w:rFonts w:hint="eastAsia" w:ascii="宋体" w:hAnsi="宋体" w:cs="宋体"/>
                <w:bCs/>
                <w:sz w:val="22"/>
                <w:szCs w:val="22"/>
                <w:highlight w:val="none"/>
              </w:rPr>
            </w:pPr>
            <w:r>
              <w:rPr>
                <w:rFonts w:hint="eastAsia" w:ascii="宋体" w:hAnsi="宋体" w:cs="宋体"/>
                <w:kern w:val="0"/>
                <w:sz w:val="22"/>
                <w:szCs w:val="22"/>
                <w:highlight w:val="none"/>
              </w:rPr>
              <w:t>负责人</w:t>
            </w:r>
          </w:p>
        </w:tc>
        <w:tc>
          <w:tcPr>
            <w:tcW w:w="779" w:type="dxa"/>
          </w:tcPr>
          <w:p w14:paraId="2AB97459">
            <w:pPr>
              <w:widowControl w:val="0"/>
              <w:ind w:firstLine="0" w:firstLineChars="0"/>
              <w:rPr>
                <w:rFonts w:hint="eastAsia" w:ascii="宋体" w:hAnsi="宋体" w:cs="宋体"/>
                <w:bCs/>
                <w:sz w:val="22"/>
                <w:szCs w:val="22"/>
                <w:highlight w:val="none"/>
              </w:rPr>
            </w:pPr>
          </w:p>
        </w:tc>
        <w:tc>
          <w:tcPr>
            <w:tcW w:w="839" w:type="dxa"/>
          </w:tcPr>
          <w:p w14:paraId="2DE4B45A">
            <w:pPr>
              <w:widowControl w:val="0"/>
              <w:ind w:firstLine="0" w:firstLineChars="0"/>
              <w:rPr>
                <w:rFonts w:hint="eastAsia" w:ascii="宋体" w:hAnsi="宋体" w:cs="宋体"/>
                <w:bCs/>
                <w:sz w:val="22"/>
                <w:szCs w:val="22"/>
                <w:highlight w:val="none"/>
              </w:rPr>
            </w:pPr>
          </w:p>
        </w:tc>
        <w:tc>
          <w:tcPr>
            <w:tcW w:w="854" w:type="dxa"/>
          </w:tcPr>
          <w:p w14:paraId="2FE71E3A">
            <w:pPr>
              <w:widowControl w:val="0"/>
              <w:ind w:firstLine="0" w:firstLineChars="0"/>
              <w:rPr>
                <w:rFonts w:hint="eastAsia" w:ascii="宋体" w:hAnsi="宋体" w:cs="宋体"/>
                <w:bCs/>
                <w:sz w:val="22"/>
                <w:szCs w:val="22"/>
                <w:highlight w:val="none"/>
              </w:rPr>
            </w:pPr>
          </w:p>
        </w:tc>
        <w:tc>
          <w:tcPr>
            <w:tcW w:w="837" w:type="dxa"/>
          </w:tcPr>
          <w:p w14:paraId="2F5AB512">
            <w:pPr>
              <w:widowControl w:val="0"/>
              <w:ind w:firstLine="0" w:firstLineChars="0"/>
              <w:rPr>
                <w:rFonts w:hint="eastAsia" w:ascii="宋体" w:hAnsi="宋体" w:cs="宋体"/>
                <w:bCs/>
                <w:sz w:val="22"/>
                <w:szCs w:val="22"/>
                <w:highlight w:val="none"/>
              </w:rPr>
            </w:pPr>
          </w:p>
        </w:tc>
        <w:tc>
          <w:tcPr>
            <w:tcW w:w="1349" w:type="dxa"/>
          </w:tcPr>
          <w:p w14:paraId="230DD9E1">
            <w:pPr>
              <w:widowControl w:val="0"/>
              <w:ind w:firstLine="0" w:firstLineChars="0"/>
              <w:rPr>
                <w:rFonts w:hint="eastAsia" w:ascii="宋体" w:hAnsi="宋体" w:cs="宋体"/>
                <w:bCs/>
                <w:sz w:val="22"/>
                <w:szCs w:val="22"/>
                <w:highlight w:val="none"/>
              </w:rPr>
            </w:pPr>
          </w:p>
        </w:tc>
        <w:tc>
          <w:tcPr>
            <w:tcW w:w="958" w:type="dxa"/>
          </w:tcPr>
          <w:p w14:paraId="4834AA30">
            <w:pPr>
              <w:widowControl w:val="0"/>
              <w:ind w:firstLine="0" w:firstLineChars="0"/>
              <w:rPr>
                <w:rFonts w:hint="eastAsia" w:ascii="宋体" w:hAnsi="宋体" w:cs="宋体"/>
                <w:bCs/>
                <w:sz w:val="22"/>
                <w:szCs w:val="22"/>
                <w:highlight w:val="none"/>
              </w:rPr>
            </w:pPr>
          </w:p>
        </w:tc>
        <w:tc>
          <w:tcPr>
            <w:tcW w:w="913" w:type="dxa"/>
          </w:tcPr>
          <w:p w14:paraId="51F16C25">
            <w:pPr>
              <w:widowControl w:val="0"/>
              <w:ind w:firstLine="0" w:firstLineChars="0"/>
              <w:rPr>
                <w:rFonts w:hint="eastAsia" w:ascii="宋体" w:hAnsi="宋体" w:cs="宋体"/>
                <w:bCs/>
                <w:sz w:val="22"/>
                <w:szCs w:val="22"/>
                <w:highlight w:val="none"/>
              </w:rPr>
            </w:pPr>
          </w:p>
        </w:tc>
        <w:tc>
          <w:tcPr>
            <w:tcW w:w="877" w:type="dxa"/>
          </w:tcPr>
          <w:p w14:paraId="2DC937E8">
            <w:pPr>
              <w:widowControl w:val="0"/>
              <w:ind w:firstLine="0" w:firstLineChars="0"/>
              <w:rPr>
                <w:rFonts w:hint="eastAsia" w:ascii="宋体" w:hAnsi="宋体" w:cs="宋体"/>
                <w:bCs/>
                <w:sz w:val="22"/>
                <w:szCs w:val="22"/>
                <w:highlight w:val="none"/>
              </w:rPr>
            </w:pPr>
          </w:p>
        </w:tc>
      </w:tr>
      <w:tr w14:paraId="1F7EC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113" w:type="dxa"/>
            <w:vMerge w:val="restart"/>
            <w:vAlign w:val="center"/>
          </w:tcPr>
          <w:p w14:paraId="55D1D44F">
            <w:pPr>
              <w:widowControl w:val="0"/>
              <w:ind w:firstLine="0" w:firstLineChars="0"/>
              <w:jc w:val="center"/>
              <w:rPr>
                <w:rFonts w:hint="eastAsia" w:ascii="宋体" w:hAnsi="宋体" w:cs="宋体"/>
                <w:bCs/>
                <w:sz w:val="22"/>
                <w:szCs w:val="22"/>
                <w:highlight w:val="none"/>
              </w:rPr>
            </w:pPr>
            <w:r>
              <w:rPr>
                <w:rFonts w:hint="eastAsia" w:ascii="宋体" w:hAnsi="宋体" w:cs="宋体"/>
                <w:kern w:val="0"/>
                <w:sz w:val="22"/>
                <w:szCs w:val="22"/>
                <w:highlight w:val="none"/>
              </w:rPr>
              <w:t>其他项目组成员</w:t>
            </w:r>
          </w:p>
        </w:tc>
        <w:tc>
          <w:tcPr>
            <w:tcW w:w="779" w:type="dxa"/>
          </w:tcPr>
          <w:p w14:paraId="500635C1">
            <w:pPr>
              <w:widowControl w:val="0"/>
              <w:ind w:firstLine="0" w:firstLineChars="0"/>
              <w:rPr>
                <w:rFonts w:hint="eastAsia" w:ascii="宋体" w:hAnsi="宋体" w:cs="宋体"/>
                <w:bCs/>
                <w:sz w:val="22"/>
                <w:szCs w:val="22"/>
                <w:highlight w:val="none"/>
              </w:rPr>
            </w:pPr>
          </w:p>
        </w:tc>
        <w:tc>
          <w:tcPr>
            <w:tcW w:w="839" w:type="dxa"/>
          </w:tcPr>
          <w:p w14:paraId="51C4BFE0">
            <w:pPr>
              <w:widowControl w:val="0"/>
              <w:ind w:firstLine="0" w:firstLineChars="0"/>
              <w:rPr>
                <w:rFonts w:hint="eastAsia" w:ascii="宋体" w:hAnsi="宋体" w:cs="宋体"/>
                <w:bCs/>
                <w:sz w:val="22"/>
                <w:szCs w:val="22"/>
                <w:highlight w:val="none"/>
              </w:rPr>
            </w:pPr>
          </w:p>
        </w:tc>
        <w:tc>
          <w:tcPr>
            <w:tcW w:w="854" w:type="dxa"/>
          </w:tcPr>
          <w:p w14:paraId="32AF7082">
            <w:pPr>
              <w:widowControl w:val="0"/>
              <w:ind w:firstLine="0" w:firstLineChars="0"/>
              <w:rPr>
                <w:rFonts w:hint="eastAsia" w:ascii="宋体" w:hAnsi="宋体" w:cs="宋体"/>
                <w:bCs/>
                <w:sz w:val="22"/>
                <w:szCs w:val="22"/>
                <w:highlight w:val="none"/>
              </w:rPr>
            </w:pPr>
          </w:p>
        </w:tc>
        <w:tc>
          <w:tcPr>
            <w:tcW w:w="837" w:type="dxa"/>
          </w:tcPr>
          <w:p w14:paraId="63B41DCE">
            <w:pPr>
              <w:widowControl w:val="0"/>
              <w:ind w:firstLine="0" w:firstLineChars="0"/>
              <w:rPr>
                <w:rFonts w:hint="eastAsia" w:ascii="宋体" w:hAnsi="宋体" w:cs="宋体"/>
                <w:bCs/>
                <w:sz w:val="22"/>
                <w:szCs w:val="22"/>
                <w:highlight w:val="none"/>
              </w:rPr>
            </w:pPr>
          </w:p>
        </w:tc>
        <w:tc>
          <w:tcPr>
            <w:tcW w:w="1349" w:type="dxa"/>
          </w:tcPr>
          <w:p w14:paraId="486D94C7">
            <w:pPr>
              <w:widowControl w:val="0"/>
              <w:ind w:firstLine="0" w:firstLineChars="0"/>
              <w:rPr>
                <w:rFonts w:hint="eastAsia" w:ascii="宋体" w:hAnsi="宋体" w:cs="宋体"/>
                <w:bCs/>
                <w:sz w:val="22"/>
                <w:szCs w:val="22"/>
                <w:highlight w:val="none"/>
              </w:rPr>
            </w:pPr>
          </w:p>
        </w:tc>
        <w:tc>
          <w:tcPr>
            <w:tcW w:w="958" w:type="dxa"/>
          </w:tcPr>
          <w:p w14:paraId="73BDFD9E">
            <w:pPr>
              <w:widowControl w:val="0"/>
              <w:ind w:firstLine="0" w:firstLineChars="0"/>
              <w:rPr>
                <w:rFonts w:hint="eastAsia" w:ascii="宋体" w:hAnsi="宋体" w:cs="宋体"/>
                <w:bCs/>
                <w:sz w:val="22"/>
                <w:szCs w:val="22"/>
                <w:highlight w:val="none"/>
              </w:rPr>
            </w:pPr>
          </w:p>
        </w:tc>
        <w:tc>
          <w:tcPr>
            <w:tcW w:w="913" w:type="dxa"/>
          </w:tcPr>
          <w:p w14:paraId="17F64336">
            <w:pPr>
              <w:widowControl w:val="0"/>
              <w:ind w:firstLine="0" w:firstLineChars="0"/>
              <w:rPr>
                <w:rFonts w:hint="eastAsia" w:ascii="宋体" w:hAnsi="宋体" w:cs="宋体"/>
                <w:bCs/>
                <w:sz w:val="22"/>
                <w:szCs w:val="22"/>
                <w:highlight w:val="none"/>
              </w:rPr>
            </w:pPr>
          </w:p>
        </w:tc>
        <w:tc>
          <w:tcPr>
            <w:tcW w:w="877" w:type="dxa"/>
          </w:tcPr>
          <w:p w14:paraId="0EFF7AB0">
            <w:pPr>
              <w:widowControl w:val="0"/>
              <w:ind w:firstLine="0" w:firstLineChars="0"/>
              <w:rPr>
                <w:rFonts w:hint="eastAsia" w:ascii="宋体" w:hAnsi="宋体" w:cs="宋体"/>
                <w:bCs/>
                <w:sz w:val="22"/>
                <w:szCs w:val="22"/>
                <w:highlight w:val="none"/>
              </w:rPr>
            </w:pPr>
          </w:p>
        </w:tc>
      </w:tr>
      <w:tr w14:paraId="5C0B7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9" w:hRule="atLeast"/>
          <w:jc w:val="center"/>
        </w:trPr>
        <w:tc>
          <w:tcPr>
            <w:tcW w:w="1113" w:type="dxa"/>
            <w:vMerge w:val="continue"/>
          </w:tcPr>
          <w:p w14:paraId="0B025D52"/>
        </w:tc>
        <w:tc>
          <w:tcPr>
            <w:tcW w:w="779" w:type="dxa"/>
          </w:tcPr>
          <w:p w14:paraId="13C5BCE5">
            <w:pPr>
              <w:widowControl w:val="0"/>
              <w:ind w:firstLine="0" w:firstLineChars="0"/>
              <w:rPr>
                <w:rFonts w:hint="eastAsia" w:ascii="宋体" w:hAnsi="宋体" w:cs="宋体"/>
                <w:bCs/>
                <w:sz w:val="22"/>
                <w:szCs w:val="22"/>
                <w:highlight w:val="none"/>
              </w:rPr>
            </w:pPr>
          </w:p>
        </w:tc>
        <w:tc>
          <w:tcPr>
            <w:tcW w:w="839" w:type="dxa"/>
          </w:tcPr>
          <w:p w14:paraId="26B4A13E">
            <w:pPr>
              <w:widowControl w:val="0"/>
              <w:ind w:firstLine="0" w:firstLineChars="0"/>
              <w:rPr>
                <w:rFonts w:hint="eastAsia" w:ascii="宋体" w:hAnsi="宋体" w:cs="宋体"/>
                <w:bCs/>
                <w:sz w:val="22"/>
                <w:szCs w:val="22"/>
                <w:highlight w:val="none"/>
              </w:rPr>
            </w:pPr>
          </w:p>
        </w:tc>
        <w:tc>
          <w:tcPr>
            <w:tcW w:w="854" w:type="dxa"/>
          </w:tcPr>
          <w:p w14:paraId="42BBE64F">
            <w:pPr>
              <w:widowControl w:val="0"/>
              <w:ind w:firstLine="0" w:firstLineChars="0"/>
              <w:rPr>
                <w:rFonts w:hint="eastAsia" w:ascii="宋体" w:hAnsi="宋体" w:cs="宋体"/>
                <w:bCs/>
                <w:sz w:val="22"/>
                <w:szCs w:val="22"/>
                <w:highlight w:val="none"/>
              </w:rPr>
            </w:pPr>
          </w:p>
        </w:tc>
        <w:tc>
          <w:tcPr>
            <w:tcW w:w="837" w:type="dxa"/>
          </w:tcPr>
          <w:p w14:paraId="1CE3AFE7">
            <w:pPr>
              <w:widowControl w:val="0"/>
              <w:ind w:firstLine="0" w:firstLineChars="0"/>
              <w:rPr>
                <w:rFonts w:hint="eastAsia" w:ascii="宋体" w:hAnsi="宋体" w:cs="宋体"/>
                <w:bCs/>
                <w:sz w:val="22"/>
                <w:szCs w:val="22"/>
                <w:highlight w:val="none"/>
              </w:rPr>
            </w:pPr>
          </w:p>
        </w:tc>
        <w:tc>
          <w:tcPr>
            <w:tcW w:w="1349" w:type="dxa"/>
          </w:tcPr>
          <w:p w14:paraId="114A1673">
            <w:pPr>
              <w:widowControl w:val="0"/>
              <w:ind w:firstLine="0" w:firstLineChars="0"/>
              <w:rPr>
                <w:rFonts w:hint="eastAsia" w:ascii="宋体" w:hAnsi="宋体" w:cs="宋体"/>
                <w:bCs/>
                <w:sz w:val="22"/>
                <w:szCs w:val="22"/>
                <w:highlight w:val="none"/>
              </w:rPr>
            </w:pPr>
          </w:p>
        </w:tc>
        <w:tc>
          <w:tcPr>
            <w:tcW w:w="958" w:type="dxa"/>
          </w:tcPr>
          <w:p w14:paraId="7611B2AC">
            <w:pPr>
              <w:widowControl w:val="0"/>
              <w:ind w:firstLine="0" w:firstLineChars="0"/>
              <w:rPr>
                <w:rFonts w:hint="eastAsia" w:ascii="宋体" w:hAnsi="宋体" w:cs="宋体"/>
                <w:bCs/>
                <w:sz w:val="22"/>
                <w:szCs w:val="22"/>
                <w:highlight w:val="none"/>
              </w:rPr>
            </w:pPr>
          </w:p>
        </w:tc>
        <w:tc>
          <w:tcPr>
            <w:tcW w:w="913" w:type="dxa"/>
          </w:tcPr>
          <w:p w14:paraId="40389AFC">
            <w:pPr>
              <w:widowControl w:val="0"/>
              <w:ind w:firstLine="0" w:firstLineChars="0"/>
              <w:rPr>
                <w:rFonts w:hint="eastAsia" w:ascii="宋体" w:hAnsi="宋体" w:cs="宋体"/>
                <w:bCs/>
                <w:sz w:val="22"/>
                <w:szCs w:val="22"/>
                <w:highlight w:val="none"/>
              </w:rPr>
            </w:pPr>
          </w:p>
        </w:tc>
        <w:tc>
          <w:tcPr>
            <w:tcW w:w="877" w:type="dxa"/>
          </w:tcPr>
          <w:p w14:paraId="1DC5A151">
            <w:pPr>
              <w:widowControl w:val="0"/>
              <w:ind w:firstLine="0" w:firstLineChars="0"/>
              <w:rPr>
                <w:rFonts w:hint="eastAsia" w:ascii="宋体" w:hAnsi="宋体" w:cs="宋体"/>
                <w:bCs/>
                <w:sz w:val="22"/>
                <w:szCs w:val="22"/>
                <w:highlight w:val="none"/>
              </w:rPr>
            </w:pPr>
          </w:p>
        </w:tc>
      </w:tr>
      <w:tr w14:paraId="6DA6F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113" w:type="dxa"/>
            <w:vMerge w:val="continue"/>
          </w:tcPr>
          <w:p w14:paraId="14F0FA6A"/>
        </w:tc>
        <w:tc>
          <w:tcPr>
            <w:tcW w:w="779" w:type="dxa"/>
          </w:tcPr>
          <w:p w14:paraId="711B12B5">
            <w:pPr>
              <w:widowControl w:val="0"/>
              <w:ind w:firstLine="0" w:firstLineChars="0"/>
              <w:rPr>
                <w:rFonts w:hint="eastAsia" w:ascii="宋体" w:hAnsi="宋体" w:cs="宋体"/>
                <w:bCs/>
                <w:sz w:val="22"/>
                <w:szCs w:val="22"/>
                <w:highlight w:val="none"/>
              </w:rPr>
            </w:pPr>
          </w:p>
        </w:tc>
        <w:tc>
          <w:tcPr>
            <w:tcW w:w="839" w:type="dxa"/>
          </w:tcPr>
          <w:p w14:paraId="575C8D96">
            <w:pPr>
              <w:widowControl w:val="0"/>
              <w:ind w:firstLine="0" w:firstLineChars="0"/>
              <w:rPr>
                <w:rFonts w:hint="eastAsia" w:ascii="宋体" w:hAnsi="宋体" w:cs="宋体"/>
                <w:bCs/>
                <w:sz w:val="22"/>
                <w:szCs w:val="22"/>
                <w:highlight w:val="none"/>
              </w:rPr>
            </w:pPr>
          </w:p>
        </w:tc>
        <w:tc>
          <w:tcPr>
            <w:tcW w:w="854" w:type="dxa"/>
          </w:tcPr>
          <w:p w14:paraId="5CE520C1">
            <w:pPr>
              <w:widowControl w:val="0"/>
              <w:ind w:firstLine="0" w:firstLineChars="0"/>
              <w:rPr>
                <w:rFonts w:hint="eastAsia" w:ascii="宋体" w:hAnsi="宋体" w:cs="宋体"/>
                <w:bCs/>
                <w:sz w:val="22"/>
                <w:szCs w:val="22"/>
                <w:highlight w:val="none"/>
              </w:rPr>
            </w:pPr>
          </w:p>
        </w:tc>
        <w:tc>
          <w:tcPr>
            <w:tcW w:w="837" w:type="dxa"/>
          </w:tcPr>
          <w:p w14:paraId="383194D5">
            <w:pPr>
              <w:widowControl w:val="0"/>
              <w:ind w:firstLine="0" w:firstLineChars="0"/>
              <w:rPr>
                <w:rFonts w:hint="eastAsia" w:ascii="宋体" w:hAnsi="宋体" w:cs="宋体"/>
                <w:bCs/>
                <w:sz w:val="22"/>
                <w:szCs w:val="22"/>
                <w:highlight w:val="none"/>
              </w:rPr>
            </w:pPr>
          </w:p>
        </w:tc>
        <w:tc>
          <w:tcPr>
            <w:tcW w:w="1349" w:type="dxa"/>
          </w:tcPr>
          <w:p w14:paraId="51A7030E">
            <w:pPr>
              <w:widowControl w:val="0"/>
              <w:ind w:firstLine="0" w:firstLineChars="0"/>
              <w:rPr>
                <w:rFonts w:hint="eastAsia" w:ascii="宋体" w:hAnsi="宋体" w:cs="宋体"/>
                <w:bCs/>
                <w:sz w:val="22"/>
                <w:szCs w:val="22"/>
                <w:highlight w:val="none"/>
              </w:rPr>
            </w:pPr>
          </w:p>
        </w:tc>
        <w:tc>
          <w:tcPr>
            <w:tcW w:w="958" w:type="dxa"/>
          </w:tcPr>
          <w:p w14:paraId="471E8690">
            <w:pPr>
              <w:widowControl w:val="0"/>
              <w:ind w:firstLine="0" w:firstLineChars="0"/>
              <w:rPr>
                <w:rFonts w:hint="eastAsia" w:ascii="宋体" w:hAnsi="宋体" w:cs="宋体"/>
                <w:bCs/>
                <w:sz w:val="22"/>
                <w:szCs w:val="22"/>
                <w:highlight w:val="none"/>
              </w:rPr>
            </w:pPr>
          </w:p>
        </w:tc>
        <w:tc>
          <w:tcPr>
            <w:tcW w:w="913" w:type="dxa"/>
          </w:tcPr>
          <w:p w14:paraId="2AED28BC">
            <w:pPr>
              <w:widowControl w:val="0"/>
              <w:ind w:firstLine="0" w:firstLineChars="0"/>
              <w:rPr>
                <w:rFonts w:hint="eastAsia" w:ascii="宋体" w:hAnsi="宋体" w:cs="宋体"/>
                <w:bCs/>
                <w:sz w:val="22"/>
                <w:szCs w:val="22"/>
                <w:highlight w:val="none"/>
              </w:rPr>
            </w:pPr>
          </w:p>
        </w:tc>
        <w:tc>
          <w:tcPr>
            <w:tcW w:w="877" w:type="dxa"/>
          </w:tcPr>
          <w:p w14:paraId="1E6AD5A9">
            <w:pPr>
              <w:widowControl w:val="0"/>
              <w:ind w:firstLine="0" w:firstLineChars="0"/>
              <w:rPr>
                <w:rFonts w:hint="eastAsia" w:ascii="宋体" w:hAnsi="宋体" w:cs="宋体"/>
                <w:bCs/>
                <w:sz w:val="22"/>
                <w:szCs w:val="22"/>
                <w:highlight w:val="none"/>
              </w:rPr>
            </w:pPr>
          </w:p>
        </w:tc>
      </w:tr>
      <w:tr w14:paraId="485EF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113" w:type="dxa"/>
            <w:vMerge w:val="continue"/>
          </w:tcPr>
          <w:p w14:paraId="2CD3680F"/>
        </w:tc>
        <w:tc>
          <w:tcPr>
            <w:tcW w:w="779" w:type="dxa"/>
          </w:tcPr>
          <w:p w14:paraId="72CFF0FC">
            <w:pPr>
              <w:widowControl w:val="0"/>
              <w:ind w:firstLine="0" w:firstLineChars="0"/>
              <w:rPr>
                <w:rFonts w:hint="eastAsia" w:ascii="宋体" w:hAnsi="宋体" w:cs="宋体"/>
                <w:bCs/>
                <w:sz w:val="22"/>
                <w:szCs w:val="22"/>
                <w:highlight w:val="none"/>
              </w:rPr>
            </w:pPr>
          </w:p>
        </w:tc>
        <w:tc>
          <w:tcPr>
            <w:tcW w:w="839" w:type="dxa"/>
          </w:tcPr>
          <w:p w14:paraId="02C74838">
            <w:pPr>
              <w:widowControl w:val="0"/>
              <w:ind w:firstLine="0" w:firstLineChars="0"/>
              <w:rPr>
                <w:rFonts w:hint="eastAsia" w:ascii="宋体" w:hAnsi="宋体" w:cs="宋体"/>
                <w:bCs/>
                <w:sz w:val="22"/>
                <w:szCs w:val="22"/>
                <w:highlight w:val="none"/>
              </w:rPr>
            </w:pPr>
          </w:p>
        </w:tc>
        <w:tc>
          <w:tcPr>
            <w:tcW w:w="854" w:type="dxa"/>
          </w:tcPr>
          <w:p w14:paraId="316ED0AF">
            <w:pPr>
              <w:widowControl w:val="0"/>
              <w:ind w:firstLine="0" w:firstLineChars="0"/>
              <w:rPr>
                <w:rFonts w:hint="eastAsia" w:ascii="宋体" w:hAnsi="宋体" w:cs="宋体"/>
                <w:bCs/>
                <w:sz w:val="22"/>
                <w:szCs w:val="22"/>
                <w:highlight w:val="none"/>
              </w:rPr>
            </w:pPr>
          </w:p>
        </w:tc>
        <w:tc>
          <w:tcPr>
            <w:tcW w:w="837" w:type="dxa"/>
          </w:tcPr>
          <w:p w14:paraId="501A109A">
            <w:pPr>
              <w:widowControl w:val="0"/>
              <w:ind w:firstLine="0" w:firstLineChars="0"/>
              <w:rPr>
                <w:rFonts w:hint="eastAsia" w:ascii="宋体" w:hAnsi="宋体" w:cs="宋体"/>
                <w:bCs/>
                <w:sz w:val="22"/>
                <w:szCs w:val="22"/>
                <w:highlight w:val="none"/>
              </w:rPr>
            </w:pPr>
          </w:p>
        </w:tc>
        <w:tc>
          <w:tcPr>
            <w:tcW w:w="1349" w:type="dxa"/>
          </w:tcPr>
          <w:p w14:paraId="1D7BBB82">
            <w:pPr>
              <w:widowControl w:val="0"/>
              <w:ind w:firstLine="0" w:firstLineChars="0"/>
              <w:rPr>
                <w:rFonts w:hint="eastAsia" w:ascii="宋体" w:hAnsi="宋体" w:cs="宋体"/>
                <w:bCs/>
                <w:sz w:val="22"/>
                <w:szCs w:val="22"/>
                <w:highlight w:val="none"/>
              </w:rPr>
            </w:pPr>
          </w:p>
        </w:tc>
        <w:tc>
          <w:tcPr>
            <w:tcW w:w="958" w:type="dxa"/>
          </w:tcPr>
          <w:p w14:paraId="34EC1FC4">
            <w:pPr>
              <w:widowControl w:val="0"/>
              <w:ind w:firstLine="0" w:firstLineChars="0"/>
              <w:rPr>
                <w:rFonts w:hint="eastAsia" w:ascii="宋体" w:hAnsi="宋体" w:cs="宋体"/>
                <w:bCs/>
                <w:sz w:val="22"/>
                <w:szCs w:val="22"/>
                <w:highlight w:val="none"/>
              </w:rPr>
            </w:pPr>
          </w:p>
        </w:tc>
        <w:tc>
          <w:tcPr>
            <w:tcW w:w="913" w:type="dxa"/>
          </w:tcPr>
          <w:p w14:paraId="3F901D2A">
            <w:pPr>
              <w:widowControl w:val="0"/>
              <w:ind w:firstLine="0" w:firstLineChars="0"/>
              <w:rPr>
                <w:rFonts w:hint="eastAsia" w:ascii="宋体" w:hAnsi="宋体" w:cs="宋体"/>
                <w:bCs/>
                <w:sz w:val="22"/>
                <w:szCs w:val="22"/>
                <w:highlight w:val="none"/>
              </w:rPr>
            </w:pPr>
          </w:p>
        </w:tc>
        <w:tc>
          <w:tcPr>
            <w:tcW w:w="877" w:type="dxa"/>
          </w:tcPr>
          <w:p w14:paraId="584A7499">
            <w:pPr>
              <w:widowControl w:val="0"/>
              <w:ind w:firstLine="0" w:firstLineChars="0"/>
              <w:rPr>
                <w:rFonts w:hint="eastAsia" w:ascii="宋体" w:hAnsi="宋体" w:cs="宋体"/>
                <w:bCs/>
                <w:sz w:val="22"/>
                <w:szCs w:val="22"/>
                <w:highlight w:val="none"/>
              </w:rPr>
            </w:pPr>
          </w:p>
        </w:tc>
      </w:tr>
      <w:tr w14:paraId="6DD79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113" w:type="dxa"/>
            <w:vMerge w:val="continue"/>
          </w:tcPr>
          <w:p w14:paraId="4060BCBD"/>
        </w:tc>
        <w:tc>
          <w:tcPr>
            <w:tcW w:w="779" w:type="dxa"/>
          </w:tcPr>
          <w:p w14:paraId="05FA5E8D">
            <w:pPr>
              <w:widowControl w:val="0"/>
              <w:ind w:firstLine="0" w:firstLineChars="0"/>
              <w:rPr>
                <w:rFonts w:hint="eastAsia" w:ascii="宋体" w:hAnsi="宋体" w:cs="宋体"/>
                <w:bCs/>
                <w:sz w:val="22"/>
                <w:szCs w:val="22"/>
                <w:highlight w:val="none"/>
              </w:rPr>
            </w:pPr>
          </w:p>
        </w:tc>
        <w:tc>
          <w:tcPr>
            <w:tcW w:w="839" w:type="dxa"/>
          </w:tcPr>
          <w:p w14:paraId="04C085E7">
            <w:pPr>
              <w:widowControl w:val="0"/>
              <w:ind w:firstLine="0" w:firstLineChars="0"/>
              <w:rPr>
                <w:rFonts w:hint="eastAsia" w:ascii="宋体" w:hAnsi="宋体" w:cs="宋体"/>
                <w:bCs/>
                <w:sz w:val="22"/>
                <w:szCs w:val="22"/>
                <w:highlight w:val="none"/>
              </w:rPr>
            </w:pPr>
          </w:p>
        </w:tc>
        <w:tc>
          <w:tcPr>
            <w:tcW w:w="854" w:type="dxa"/>
          </w:tcPr>
          <w:p w14:paraId="4D49939B">
            <w:pPr>
              <w:widowControl w:val="0"/>
              <w:ind w:firstLine="0" w:firstLineChars="0"/>
              <w:rPr>
                <w:rFonts w:hint="eastAsia" w:ascii="宋体" w:hAnsi="宋体" w:cs="宋体"/>
                <w:bCs/>
                <w:sz w:val="22"/>
                <w:szCs w:val="22"/>
                <w:highlight w:val="none"/>
              </w:rPr>
            </w:pPr>
          </w:p>
        </w:tc>
        <w:tc>
          <w:tcPr>
            <w:tcW w:w="837" w:type="dxa"/>
          </w:tcPr>
          <w:p w14:paraId="32B35ED5">
            <w:pPr>
              <w:widowControl w:val="0"/>
              <w:ind w:firstLine="0" w:firstLineChars="0"/>
              <w:rPr>
                <w:rFonts w:hint="eastAsia" w:ascii="宋体" w:hAnsi="宋体" w:cs="宋体"/>
                <w:bCs/>
                <w:sz w:val="22"/>
                <w:szCs w:val="22"/>
                <w:highlight w:val="none"/>
              </w:rPr>
            </w:pPr>
          </w:p>
        </w:tc>
        <w:tc>
          <w:tcPr>
            <w:tcW w:w="1349" w:type="dxa"/>
          </w:tcPr>
          <w:p w14:paraId="646B4095">
            <w:pPr>
              <w:widowControl w:val="0"/>
              <w:ind w:firstLine="0" w:firstLineChars="0"/>
              <w:rPr>
                <w:rFonts w:hint="eastAsia" w:ascii="宋体" w:hAnsi="宋体" w:cs="宋体"/>
                <w:bCs/>
                <w:sz w:val="22"/>
                <w:szCs w:val="22"/>
                <w:highlight w:val="none"/>
              </w:rPr>
            </w:pPr>
          </w:p>
        </w:tc>
        <w:tc>
          <w:tcPr>
            <w:tcW w:w="958" w:type="dxa"/>
          </w:tcPr>
          <w:p w14:paraId="0AB9907E">
            <w:pPr>
              <w:widowControl w:val="0"/>
              <w:ind w:firstLine="0" w:firstLineChars="0"/>
              <w:rPr>
                <w:rFonts w:hint="eastAsia" w:ascii="宋体" w:hAnsi="宋体" w:cs="宋体"/>
                <w:bCs/>
                <w:sz w:val="22"/>
                <w:szCs w:val="22"/>
                <w:highlight w:val="none"/>
              </w:rPr>
            </w:pPr>
          </w:p>
        </w:tc>
        <w:tc>
          <w:tcPr>
            <w:tcW w:w="913" w:type="dxa"/>
          </w:tcPr>
          <w:p w14:paraId="4ABFEB8D">
            <w:pPr>
              <w:widowControl w:val="0"/>
              <w:ind w:firstLine="0" w:firstLineChars="0"/>
              <w:rPr>
                <w:rFonts w:hint="eastAsia" w:ascii="宋体" w:hAnsi="宋体" w:cs="宋体"/>
                <w:bCs/>
                <w:sz w:val="22"/>
                <w:szCs w:val="22"/>
                <w:highlight w:val="none"/>
              </w:rPr>
            </w:pPr>
          </w:p>
        </w:tc>
        <w:tc>
          <w:tcPr>
            <w:tcW w:w="877" w:type="dxa"/>
          </w:tcPr>
          <w:p w14:paraId="031B64B0">
            <w:pPr>
              <w:widowControl w:val="0"/>
              <w:ind w:firstLine="0" w:firstLineChars="0"/>
              <w:rPr>
                <w:rFonts w:hint="eastAsia" w:ascii="宋体" w:hAnsi="宋体" w:cs="宋体"/>
                <w:bCs/>
                <w:sz w:val="22"/>
                <w:szCs w:val="22"/>
                <w:highlight w:val="none"/>
              </w:rPr>
            </w:pPr>
          </w:p>
        </w:tc>
      </w:tr>
      <w:tr w14:paraId="08E8A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9" w:hRule="atLeast"/>
          <w:jc w:val="center"/>
        </w:trPr>
        <w:tc>
          <w:tcPr>
            <w:tcW w:w="1113" w:type="dxa"/>
            <w:vMerge w:val="continue"/>
          </w:tcPr>
          <w:p w14:paraId="41A0F34B"/>
        </w:tc>
        <w:tc>
          <w:tcPr>
            <w:tcW w:w="779" w:type="dxa"/>
          </w:tcPr>
          <w:p w14:paraId="3F779C5E">
            <w:pPr>
              <w:widowControl w:val="0"/>
              <w:ind w:firstLine="0" w:firstLineChars="0"/>
              <w:rPr>
                <w:rFonts w:hint="eastAsia" w:ascii="宋体" w:hAnsi="宋体" w:cs="宋体"/>
                <w:bCs/>
                <w:sz w:val="22"/>
                <w:szCs w:val="22"/>
                <w:highlight w:val="none"/>
              </w:rPr>
            </w:pPr>
          </w:p>
        </w:tc>
        <w:tc>
          <w:tcPr>
            <w:tcW w:w="839" w:type="dxa"/>
          </w:tcPr>
          <w:p w14:paraId="1266C479">
            <w:pPr>
              <w:widowControl w:val="0"/>
              <w:ind w:firstLine="0" w:firstLineChars="0"/>
              <w:rPr>
                <w:rFonts w:hint="eastAsia" w:ascii="宋体" w:hAnsi="宋体" w:cs="宋体"/>
                <w:bCs/>
                <w:sz w:val="22"/>
                <w:szCs w:val="22"/>
                <w:highlight w:val="none"/>
              </w:rPr>
            </w:pPr>
          </w:p>
        </w:tc>
        <w:tc>
          <w:tcPr>
            <w:tcW w:w="854" w:type="dxa"/>
          </w:tcPr>
          <w:p w14:paraId="01E06479">
            <w:pPr>
              <w:widowControl w:val="0"/>
              <w:ind w:firstLine="0" w:firstLineChars="0"/>
              <w:rPr>
                <w:rFonts w:hint="eastAsia" w:ascii="宋体" w:hAnsi="宋体" w:cs="宋体"/>
                <w:bCs/>
                <w:sz w:val="22"/>
                <w:szCs w:val="22"/>
                <w:highlight w:val="none"/>
              </w:rPr>
            </w:pPr>
          </w:p>
        </w:tc>
        <w:tc>
          <w:tcPr>
            <w:tcW w:w="837" w:type="dxa"/>
          </w:tcPr>
          <w:p w14:paraId="3DDC9153">
            <w:pPr>
              <w:widowControl w:val="0"/>
              <w:ind w:firstLine="0" w:firstLineChars="0"/>
              <w:rPr>
                <w:rFonts w:hint="eastAsia" w:ascii="宋体" w:hAnsi="宋体" w:cs="宋体"/>
                <w:bCs/>
                <w:sz w:val="22"/>
                <w:szCs w:val="22"/>
                <w:highlight w:val="none"/>
              </w:rPr>
            </w:pPr>
          </w:p>
        </w:tc>
        <w:tc>
          <w:tcPr>
            <w:tcW w:w="1349" w:type="dxa"/>
          </w:tcPr>
          <w:p w14:paraId="60787A48">
            <w:pPr>
              <w:widowControl w:val="0"/>
              <w:ind w:firstLine="0" w:firstLineChars="0"/>
              <w:rPr>
                <w:rFonts w:hint="eastAsia" w:ascii="宋体" w:hAnsi="宋体" w:cs="宋体"/>
                <w:bCs/>
                <w:sz w:val="22"/>
                <w:szCs w:val="22"/>
                <w:highlight w:val="none"/>
              </w:rPr>
            </w:pPr>
          </w:p>
        </w:tc>
        <w:tc>
          <w:tcPr>
            <w:tcW w:w="958" w:type="dxa"/>
          </w:tcPr>
          <w:p w14:paraId="20878184">
            <w:pPr>
              <w:widowControl w:val="0"/>
              <w:ind w:firstLine="0" w:firstLineChars="0"/>
              <w:rPr>
                <w:rFonts w:hint="eastAsia" w:ascii="宋体" w:hAnsi="宋体" w:cs="宋体"/>
                <w:bCs/>
                <w:sz w:val="22"/>
                <w:szCs w:val="22"/>
                <w:highlight w:val="none"/>
              </w:rPr>
            </w:pPr>
          </w:p>
        </w:tc>
        <w:tc>
          <w:tcPr>
            <w:tcW w:w="913" w:type="dxa"/>
          </w:tcPr>
          <w:p w14:paraId="57A5E763">
            <w:pPr>
              <w:widowControl w:val="0"/>
              <w:ind w:firstLine="0" w:firstLineChars="0"/>
              <w:rPr>
                <w:rFonts w:hint="eastAsia" w:ascii="宋体" w:hAnsi="宋体" w:cs="宋体"/>
                <w:bCs/>
                <w:sz w:val="22"/>
                <w:szCs w:val="22"/>
                <w:highlight w:val="none"/>
              </w:rPr>
            </w:pPr>
          </w:p>
        </w:tc>
        <w:tc>
          <w:tcPr>
            <w:tcW w:w="877" w:type="dxa"/>
          </w:tcPr>
          <w:p w14:paraId="14358332">
            <w:pPr>
              <w:widowControl w:val="0"/>
              <w:ind w:firstLine="0" w:firstLineChars="0"/>
              <w:rPr>
                <w:rFonts w:hint="eastAsia" w:ascii="宋体" w:hAnsi="宋体" w:cs="宋体"/>
                <w:bCs/>
                <w:sz w:val="22"/>
                <w:szCs w:val="22"/>
                <w:highlight w:val="none"/>
              </w:rPr>
            </w:pPr>
          </w:p>
        </w:tc>
      </w:tr>
    </w:tbl>
    <w:p w14:paraId="40E430D7">
      <w:pPr>
        <w:widowControl w:val="0"/>
        <w:ind w:right="105" w:rightChars="50" w:firstLine="0" w:firstLineChars="0"/>
        <w:rPr>
          <w:rFonts w:hint="eastAsia" w:ascii="宋体" w:hAnsi="宋体" w:cs="宋体"/>
          <w:kern w:val="0"/>
          <w:sz w:val="22"/>
          <w:szCs w:val="22"/>
          <w:highlight w:val="none"/>
        </w:rPr>
      </w:pPr>
      <w:r>
        <w:rPr>
          <w:rFonts w:hint="eastAsia" w:ascii="宋体" w:hAnsi="宋体" w:cs="宋体"/>
          <w:kern w:val="0"/>
          <w:sz w:val="22"/>
          <w:szCs w:val="22"/>
          <w:highlight w:val="none"/>
        </w:rPr>
        <w:t xml:space="preserve">   </w:t>
      </w:r>
    </w:p>
    <w:p w14:paraId="5AC99F8E">
      <w:pPr>
        <w:widowControl w:val="0"/>
        <w:ind w:right="105" w:rightChars="50" w:firstLine="327" w:firstLineChars="149"/>
        <w:rPr>
          <w:rFonts w:hint="eastAsia" w:ascii="宋体" w:hAnsi="宋体" w:cs="宋体"/>
          <w:sz w:val="22"/>
          <w:szCs w:val="22"/>
          <w:highlight w:val="none"/>
        </w:rPr>
      </w:pPr>
      <w:r>
        <w:rPr>
          <w:rFonts w:hint="eastAsia" w:ascii="宋体" w:hAnsi="宋体" w:cs="宋体"/>
          <w:sz w:val="22"/>
          <w:szCs w:val="22"/>
          <w:highlight w:val="none"/>
        </w:rPr>
        <w:t>注：本表可根据实际情况自行调整。</w:t>
      </w:r>
    </w:p>
    <w:p w14:paraId="48716322">
      <w:pPr>
        <w:widowControl w:val="0"/>
        <w:ind w:firstLine="660" w:firstLineChars="300"/>
        <w:rPr>
          <w:rFonts w:hint="eastAsia" w:ascii="宋体" w:hAnsi="宋体"/>
          <w:sz w:val="22"/>
          <w:szCs w:val="22"/>
          <w:highlight w:val="none"/>
        </w:rPr>
      </w:pPr>
      <w:r>
        <w:rPr>
          <w:rFonts w:hint="eastAsia" w:ascii="宋体" w:hAnsi="宋体"/>
          <w:sz w:val="22"/>
          <w:szCs w:val="22"/>
          <w:highlight w:val="none"/>
        </w:rPr>
        <w:t>须按照要求提供上述人员相关证明文件。</w:t>
      </w:r>
    </w:p>
    <w:p w14:paraId="0892705C">
      <w:pPr>
        <w:widowControl w:val="0"/>
        <w:ind w:left="420" w:leftChars="200" w:firstLine="0" w:firstLineChars="0"/>
        <w:rPr>
          <w:rFonts w:hint="eastAsia" w:ascii="宋体" w:hAnsi="宋体" w:cs="宋体"/>
          <w:sz w:val="22"/>
          <w:szCs w:val="22"/>
          <w:highlight w:val="none"/>
        </w:rPr>
      </w:pPr>
      <w:r>
        <w:rPr>
          <w:rFonts w:hint="eastAsia" w:ascii="宋体" w:hAnsi="宋体" w:cs="宋体"/>
          <w:sz w:val="22"/>
          <w:szCs w:val="22"/>
          <w:highlight w:val="none"/>
        </w:rPr>
        <w:t xml:space="preserve">             </w:t>
      </w:r>
    </w:p>
    <w:p w14:paraId="5DDEFBCE">
      <w:pPr>
        <w:widowControl w:val="0"/>
        <w:ind w:left="420" w:leftChars="200" w:firstLine="0" w:firstLineChars="0"/>
        <w:rPr>
          <w:rFonts w:hint="eastAsia" w:ascii="宋体" w:hAnsi="宋体" w:cs="宋体"/>
          <w:sz w:val="22"/>
          <w:szCs w:val="22"/>
          <w:highlight w:val="none"/>
        </w:rPr>
      </w:pPr>
      <w:r>
        <w:rPr>
          <w:rFonts w:hint="eastAsia" w:ascii="宋体" w:hAnsi="宋体" w:cs="宋体"/>
          <w:sz w:val="22"/>
          <w:szCs w:val="22"/>
          <w:highlight w:val="none"/>
        </w:rPr>
        <w:t xml:space="preserve">投标人名称（盖章）：                        </w:t>
      </w:r>
    </w:p>
    <w:p w14:paraId="69478D17">
      <w:pPr>
        <w:widowControl w:val="0"/>
        <w:ind w:left="420" w:leftChars="200" w:firstLine="0" w:firstLineChars="0"/>
        <w:rPr>
          <w:rFonts w:hint="eastAsia" w:ascii="宋体" w:hAnsi="宋体" w:cs="宋体"/>
          <w:sz w:val="22"/>
          <w:szCs w:val="22"/>
          <w:highlight w:val="none"/>
        </w:rPr>
      </w:pPr>
      <w:r>
        <w:rPr>
          <w:rFonts w:hint="eastAsia" w:ascii="宋体" w:hAnsi="宋体" w:cs="宋体"/>
          <w:sz w:val="22"/>
          <w:szCs w:val="22"/>
          <w:highlight w:val="none"/>
        </w:rPr>
        <w:t>日期：   年   月   日</w:t>
      </w:r>
    </w:p>
    <w:p w14:paraId="650E54C1">
      <w:pPr>
        <w:widowControl w:val="0"/>
        <w:ind w:left="-420" w:leftChars="-200" w:firstLine="0" w:firstLineChars="0"/>
        <w:rPr>
          <w:rFonts w:ascii="宋体" w:hAnsi="宋体"/>
          <w:sz w:val="22"/>
          <w:szCs w:val="22"/>
          <w:highlight w:val="none"/>
        </w:rPr>
      </w:pPr>
    </w:p>
    <w:p w14:paraId="679353C3">
      <w:pPr>
        <w:widowControl w:val="0"/>
        <w:spacing w:line="240" w:lineRule="auto"/>
        <w:ind w:firstLine="0" w:firstLineChars="0"/>
        <w:rPr>
          <w:bCs/>
          <w:sz w:val="22"/>
          <w:szCs w:val="22"/>
          <w:highlight w:val="none"/>
        </w:rPr>
      </w:pPr>
    </w:p>
    <w:p w14:paraId="5205265E">
      <w:pPr>
        <w:widowControl/>
        <w:spacing w:line="240" w:lineRule="auto"/>
        <w:ind w:left="0" w:firstLine="0" w:firstLineChars="0"/>
        <w:jc w:val="left"/>
        <w:outlineLvl w:val="9"/>
        <w:rPr>
          <w:rFonts w:hint="eastAsia"/>
          <w:b/>
          <w:bCs/>
          <w:sz w:val="32"/>
          <w:szCs w:val="32"/>
          <w:highlight w:val="none"/>
        </w:rPr>
      </w:pPr>
      <w:bookmarkStart w:id="522" w:name="_Toc12719"/>
      <w:bookmarkStart w:id="523" w:name="_Toc8998"/>
      <w:bookmarkStart w:id="524" w:name="_Toc16400"/>
      <w:bookmarkStart w:id="525" w:name="_Toc10290"/>
      <w:bookmarkStart w:id="526" w:name="_Toc201134403"/>
      <w:bookmarkStart w:id="527" w:name="_Toc15700"/>
      <w:r>
        <w:rPr>
          <w:rFonts w:hint="eastAsia"/>
          <w:b/>
          <w:bCs/>
          <w:sz w:val="32"/>
          <w:szCs w:val="32"/>
          <w:highlight w:val="none"/>
        </w:rPr>
        <w:br w:type="page"/>
      </w:r>
    </w:p>
    <w:p w14:paraId="63369914">
      <w:pPr>
        <w:widowControl w:val="0"/>
        <w:tabs>
          <w:tab w:val="left" w:pos="0"/>
        </w:tabs>
        <w:spacing w:line="240" w:lineRule="auto"/>
        <w:ind w:left="397" w:firstLine="0" w:firstLineChars="0"/>
        <w:jc w:val="center"/>
        <w:outlineLvl w:val="2"/>
        <w:rPr>
          <w:b/>
          <w:bCs/>
          <w:sz w:val="32"/>
          <w:szCs w:val="32"/>
          <w:highlight w:val="none"/>
        </w:rPr>
      </w:pPr>
      <w:r>
        <w:rPr>
          <w:rFonts w:hint="eastAsia"/>
          <w:b/>
          <w:bCs/>
          <w:sz w:val="32"/>
          <w:szCs w:val="32"/>
          <w:highlight w:val="none"/>
        </w:rPr>
        <w:t>十二、</w:t>
      </w:r>
      <w:bookmarkEnd w:id="522"/>
      <w:bookmarkEnd w:id="523"/>
      <w:bookmarkEnd w:id="524"/>
      <w:r>
        <w:rPr>
          <w:rFonts w:hint="eastAsia"/>
          <w:b/>
          <w:bCs/>
          <w:sz w:val="32"/>
          <w:szCs w:val="32"/>
          <w:highlight w:val="none"/>
        </w:rPr>
        <w:t>商务条款总体响应表</w:t>
      </w:r>
      <w:bookmarkEnd w:id="525"/>
      <w:bookmarkEnd w:id="526"/>
      <w:bookmarkEnd w:id="527"/>
    </w:p>
    <w:p w14:paraId="213CDC6C">
      <w:pPr>
        <w:widowControl w:val="0"/>
        <w:adjustRightInd w:val="0"/>
        <w:snapToGrid w:val="0"/>
        <w:spacing w:line="360" w:lineRule="exact"/>
        <w:ind w:firstLine="0" w:firstLineChars="0"/>
        <w:rPr>
          <w:bCs/>
          <w:sz w:val="22"/>
          <w:szCs w:val="22"/>
          <w:highlight w:val="none"/>
        </w:rPr>
      </w:pPr>
    </w:p>
    <w:p w14:paraId="270C3E83">
      <w:pPr>
        <w:widowControl w:val="0"/>
        <w:adjustRightInd w:val="0"/>
        <w:snapToGrid w:val="0"/>
        <w:spacing w:line="360" w:lineRule="exact"/>
        <w:ind w:firstLine="0" w:firstLineChars="0"/>
        <w:rPr>
          <w:bCs/>
          <w:sz w:val="22"/>
          <w:szCs w:val="22"/>
          <w:highlight w:val="none"/>
        </w:rPr>
      </w:pPr>
      <w:r>
        <w:rPr>
          <w:bCs/>
          <w:sz w:val="22"/>
          <w:szCs w:val="22"/>
          <w:highlight w:val="none"/>
        </w:rPr>
        <w:t xml:space="preserve">投标人名称：                                   项目编号：                        </w:t>
      </w:r>
    </w:p>
    <w:tbl>
      <w:tblPr>
        <w:tblStyle w:val="52"/>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886"/>
        <w:gridCol w:w="2693"/>
        <w:gridCol w:w="4133"/>
      </w:tblGrid>
      <w:tr w14:paraId="35D62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Merge w:val="restart"/>
            <w:tcBorders>
              <w:top w:val="single" w:color="auto" w:sz="4" w:space="0"/>
              <w:left w:val="single" w:color="auto" w:sz="4" w:space="0"/>
              <w:bottom w:val="single" w:color="auto" w:sz="4" w:space="0"/>
              <w:right w:val="single" w:color="auto" w:sz="4" w:space="0"/>
            </w:tcBorders>
            <w:shd w:val="clear" w:color="auto" w:fill="DEEAF6"/>
            <w:vAlign w:val="center"/>
          </w:tcPr>
          <w:p w14:paraId="0CBA2256">
            <w:pPr>
              <w:widowControl w:val="0"/>
              <w:autoSpaceDE w:val="0"/>
              <w:autoSpaceDN w:val="0"/>
              <w:adjustRightInd w:val="0"/>
              <w:snapToGrid w:val="0"/>
              <w:ind w:firstLine="0" w:firstLineChars="0"/>
              <w:jc w:val="center"/>
              <w:rPr>
                <w:rFonts w:ascii="宋体" w:hAnsi="宋体"/>
                <w:b/>
                <w:szCs w:val="21"/>
                <w:highlight w:val="none"/>
              </w:rPr>
            </w:pPr>
            <w:r>
              <w:rPr>
                <w:rFonts w:hint="eastAsia" w:ascii="宋体" w:hAnsi="宋体"/>
                <w:b/>
                <w:szCs w:val="21"/>
                <w:highlight w:val="none"/>
              </w:rPr>
              <w:t>序号</w:t>
            </w:r>
          </w:p>
        </w:tc>
        <w:tc>
          <w:tcPr>
            <w:tcW w:w="3579" w:type="dxa"/>
            <w:gridSpan w:val="2"/>
            <w:tcBorders>
              <w:top w:val="single" w:color="auto" w:sz="4" w:space="0"/>
              <w:left w:val="single" w:color="auto" w:sz="4" w:space="0"/>
              <w:bottom w:val="single" w:color="auto" w:sz="4" w:space="0"/>
              <w:right w:val="single" w:color="auto" w:sz="4" w:space="0"/>
            </w:tcBorders>
            <w:shd w:val="clear" w:color="auto" w:fill="DEEAF6"/>
            <w:vAlign w:val="center"/>
          </w:tcPr>
          <w:p w14:paraId="1A771B44">
            <w:pPr>
              <w:widowControl w:val="0"/>
              <w:autoSpaceDE w:val="0"/>
              <w:autoSpaceDN w:val="0"/>
              <w:adjustRightInd w:val="0"/>
              <w:snapToGrid w:val="0"/>
              <w:ind w:firstLine="0" w:firstLineChars="0"/>
              <w:jc w:val="center"/>
              <w:rPr>
                <w:rFonts w:ascii="宋体" w:hAnsi="宋体"/>
                <w:b/>
                <w:szCs w:val="21"/>
                <w:highlight w:val="none"/>
              </w:rPr>
            </w:pPr>
            <w:r>
              <w:rPr>
                <w:rFonts w:hint="eastAsia" w:ascii="宋体" w:hAnsi="宋体"/>
                <w:b/>
                <w:szCs w:val="21"/>
                <w:highlight w:val="none"/>
              </w:rPr>
              <w:t>招标文件商务要求</w:t>
            </w:r>
          </w:p>
        </w:tc>
        <w:tc>
          <w:tcPr>
            <w:tcW w:w="4133" w:type="dxa"/>
            <w:tcBorders>
              <w:top w:val="single" w:color="auto" w:sz="4" w:space="0"/>
              <w:left w:val="single" w:color="auto" w:sz="4" w:space="0"/>
              <w:bottom w:val="single" w:color="auto" w:sz="4" w:space="0"/>
              <w:right w:val="single" w:color="auto" w:sz="4" w:space="0"/>
            </w:tcBorders>
            <w:shd w:val="clear" w:color="auto" w:fill="DEEAF6"/>
            <w:vAlign w:val="center"/>
          </w:tcPr>
          <w:p w14:paraId="567A0F00">
            <w:pPr>
              <w:widowControl w:val="0"/>
              <w:autoSpaceDE w:val="0"/>
              <w:autoSpaceDN w:val="0"/>
              <w:adjustRightInd w:val="0"/>
              <w:snapToGrid w:val="0"/>
              <w:ind w:firstLine="0" w:firstLineChars="0"/>
              <w:jc w:val="center"/>
              <w:rPr>
                <w:rFonts w:ascii="宋体" w:hAnsi="宋体"/>
                <w:b/>
                <w:szCs w:val="21"/>
                <w:highlight w:val="none"/>
              </w:rPr>
            </w:pPr>
            <w:r>
              <w:rPr>
                <w:rFonts w:hint="eastAsia" w:ascii="宋体" w:hAnsi="宋体"/>
                <w:b/>
                <w:szCs w:val="21"/>
                <w:highlight w:val="none"/>
              </w:rPr>
              <w:t>投标人响应</w:t>
            </w:r>
          </w:p>
        </w:tc>
      </w:tr>
      <w:tr w14:paraId="6DAAD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06C009"/>
        </w:tc>
        <w:tc>
          <w:tcPr>
            <w:tcW w:w="886" w:type="dxa"/>
            <w:tcBorders>
              <w:top w:val="single" w:color="auto" w:sz="4" w:space="0"/>
              <w:left w:val="single" w:color="auto" w:sz="4" w:space="0"/>
              <w:bottom w:val="single" w:color="auto" w:sz="4" w:space="0"/>
              <w:right w:val="single" w:color="auto" w:sz="4" w:space="0"/>
            </w:tcBorders>
            <w:shd w:val="clear" w:color="auto" w:fill="DEEAF6"/>
            <w:vAlign w:val="center"/>
          </w:tcPr>
          <w:p w14:paraId="57A6E4D6">
            <w:pPr>
              <w:widowControl w:val="0"/>
              <w:autoSpaceDE w:val="0"/>
              <w:autoSpaceDN w:val="0"/>
              <w:adjustRightInd w:val="0"/>
              <w:snapToGrid w:val="0"/>
              <w:ind w:firstLine="0" w:firstLineChars="0"/>
              <w:jc w:val="center"/>
              <w:rPr>
                <w:rFonts w:ascii="宋体" w:hAnsi="宋体"/>
                <w:b/>
                <w:bCs/>
                <w:szCs w:val="21"/>
                <w:highlight w:val="none"/>
              </w:rPr>
            </w:pPr>
            <w:r>
              <w:rPr>
                <w:rFonts w:hint="eastAsia" w:ascii="宋体" w:hAnsi="宋体"/>
                <w:b/>
                <w:szCs w:val="21"/>
                <w:highlight w:val="none"/>
              </w:rPr>
              <w:t>差别项名称</w:t>
            </w:r>
          </w:p>
        </w:tc>
        <w:tc>
          <w:tcPr>
            <w:tcW w:w="2693" w:type="dxa"/>
            <w:tcBorders>
              <w:top w:val="single" w:color="auto" w:sz="4" w:space="0"/>
              <w:left w:val="single" w:color="auto" w:sz="4" w:space="0"/>
              <w:bottom w:val="single" w:color="auto" w:sz="4" w:space="0"/>
              <w:right w:val="single" w:color="auto" w:sz="4" w:space="0"/>
            </w:tcBorders>
            <w:shd w:val="clear" w:color="auto" w:fill="DEEAF6"/>
            <w:vAlign w:val="center"/>
          </w:tcPr>
          <w:p w14:paraId="66510CFE">
            <w:pPr>
              <w:widowControl w:val="0"/>
              <w:autoSpaceDE w:val="0"/>
              <w:autoSpaceDN w:val="0"/>
              <w:adjustRightInd w:val="0"/>
              <w:snapToGrid w:val="0"/>
              <w:ind w:firstLine="0" w:firstLineChars="0"/>
              <w:jc w:val="center"/>
              <w:rPr>
                <w:rFonts w:ascii="宋体" w:hAnsi="宋体"/>
                <w:b/>
                <w:bCs/>
                <w:szCs w:val="21"/>
                <w:highlight w:val="none"/>
              </w:rPr>
            </w:pPr>
            <w:r>
              <w:rPr>
                <w:rFonts w:hint="eastAsia" w:ascii="宋体" w:hAnsi="宋体"/>
                <w:b/>
                <w:szCs w:val="21"/>
                <w:highlight w:val="none"/>
              </w:rPr>
              <w:t>差别项招标要求</w:t>
            </w:r>
          </w:p>
        </w:tc>
        <w:tc>
          <w:tcPr>
            <w:tcW w:w="4133" w:type="dxa"/>
            <w:tcBorders>
              <w:top w:val="single" w:color="auto" w:sz="4" w:space="0"/>
              <w:left w:val="single" w:color="auto" w:sz="4" w:space="0"/>
              <w:bottom w:val="single" w:color="auto" w:sz="4" w:space="0"/>
              <w:right w:val="single" w:color="auto" w:sz="4" w:space="0"/>
            </w:tcBorders>
            <w:shd w:val="clear" w:color="auto" w:fill="DEEAF6"/>
            <w:vAlign w:val="center"/>
          </w:tcPr>
          <w:p w14:paraId="31A9BAFF">
            <w:pPr>
              <w:widowControl w:val="0"/>
              <w:autoSpaceDE w:val="0"/>
              <w:autoSpaceDN w:val="0"/>
              <w:adjustRightInd w:val="0"/>
              <w:snapToGrid w:val="0"/>
              <w:ind w:firstLine="0" w:firstLineChars="0"/>
              <w:jc w:val="center"/>
              <w:rPr>
                <w:rFonts w:ascii="宋体" w:hAnsi="宋体"/>
                <w:b/>
                <w:bCs/>
                <w:szCs w:val="21"/>
                <w:highlight w:val="none"/>
              </w:rPr>
            </w:pPr>
            <w:r>
              <w:rPr>
                <w:rFonts w:hint="eastAsia" w:ascii="宋体" w:hAnsi="宋体"/>
                <w:b/>
                <w:szCs w:val="21"/>
                <w:highlight w:val="none"/>
              </w:rPr>
              <w:t>差别说明</w:t>
            </w:r>
          </w:p>
        </w:tc>
      </w:tr>
      <w:tr w14:paraId="0B203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1" w:type="dxa"/>
            <w:gridSpan w:val="4"/>
            <w:tcBorders>
              <w:top w:val="single" w:color="auto" w:sz="4" w:space="0"/>
              <w:left w:val="single" w:color="auto" w:sz="4" w:space="0"/>
              <w:bottom w:val="single" w:color="auto" w:sz="4" w:space="0"/>
              <w:right w:val="single" w:color="auto" w:sz="4" w:space="0"/>
            </w:tcBorders>
            <w:shd w:val="clear" w:color="auto" w:fill="DEEAF6"/>
            <w:vAlign w:val="center"/>
          </w:tcPr>
          <w:p w14:paraId="65CA83E6">
            <w:pPr>
              <w:widowControl w:val="0"/>
              <w:autoSpaceDE w:val="0"/>
              <w:autoSpaceDN w:val="0"/>
              <w:adjustRightInd w:val="0"/>
              <w:snapToGrid w:val="0"/>
              <w:ind w:firstLine="0" w:firstLineChars="0"/>
              <w:jc w:val="center"/>
              <w:rPr>
                <w:rFonts w:ascii="宋体" w:hAnsi="宋体"/>
                <w:b/>
                <w:bCs/>
                <w:szCs w:val="21"/>
                <w:highlight w:val="none"/>
              </w:rPr>
            </w:pPr>
            <w:r>
              <w:rPr>
                <w:rFonts w:hint="eastAsia" w:ascii="宋体" w:hAnsi="宋体"/>
                <w:b/>
                <w:bCs/>
                <w:szCs w:val="21"/>
                <w:highlight w:val="none"/>
              </w:rPr>
              <w:t>招标文件中标注“▲”的商务条款</w:t>
            </w:r>
          </w:p>
        </w:tc>
      </w:tr>
      <w:tr w14:paraId="1B426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9" w:type="dxa"/>
            <w:tcBorders>
              <w:top w:val="single" w:color="auto" w:sz="4" w:space="0"/>
              <w:left w:val="single" w:color="auto" w:sz="4" w:space="0"/>
              <w:bottom w:val="single" w:color="auto" w:sz="4" w:space="0"/>
              <w:right w:val="single" w:color="auto" w:sz="4" w:space="0"/>
            </w:tcBorders>
            <w:vAlign w:val="center"/>
          </w:tcPr>
          <w:p w14:paraId="39CBE0AC">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1</w:t>
            </w:r>
          </w:p>
        </w:tc>
        <w:tc>
          <w:tcPr>
            <w:tcW w:w="886" w:type="dxa"/>
            <w:tcBorders>
              <w:top w:val="single" w:color="auto" w:sz="4" w:space="0"/>
              <w:left w:val="single" w:color="auto" w:sz="4" w:space="0"/>
              <w:bottom w:val="single" w:color="auto" w:sz="4" w:space="0"/>
              <w:right w:val="single" w:color="auto" w:sz="4" w:space="0"/>
            </w:tcBorders>
            <w:vAlign w:val="center"/>
          </w:tcPr>
          <w:p w14:paraId="1BAB4BD9">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2693" w:type="dxa"/>
            <w:tcBorders>
              <w:top w:val="single" w:color="auto" w:sz="4" w:space="0"/>
              <w:left w:val="single" w:color="auto" w:sz="4" w:space="0"/>
              <w:bottom w:val="single" w:color="auto" w:sz="4" w:space="0"/>
              <w:right w:val="single" w:color="auto" w:sz="4" w:space="0"/>
            </w:tcBorders>
            <w:vAlign w:val="center"/>
          </w:tcPr>
          <w:p w14:paraId="530898A7">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见招标文件第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c>
          <w:tcPr>
            <w:tcW w:w="4133" w:type="dxa"/>
            <w:tcBorders>
              <w:top w:val="single" w:color="auto" w:sz="4" w:space="0"/>
              <w:left w:val="single" w:color="auto" w:sz="4" w:space="0"/>
              <w:bottom w:val="single" w:color="auto" w:sz="4" w:space="0"/>
              <w:right w:val="single" w:color="auto" w:sz="4" w:space="0"/>
            </w:tcBorders>
            <w:vAlign w:val="center"/>
          </w:tcPr>
          <w:p w14:paraId="6353EE82">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差别为：</w:t>
            </w:r>
            <w:r>
              <w:rPr>
                <w:rFonts w:hint="eastAsia" w:ascii="宋体" w:hAnsi="宋体"/>
                <w:szCs w:val="21"/>
                <w:highlight w:val="none"/>
                <w:u w:val="single"/>
              </w:rPr>
              <w:t xml:space="preserve">  </w:t>
            </w:r>
            <w:r>
              <w:rPr>
                <w:rFonts w:hint="eastAsia" w:ascii="宋体" w:hAnsi="宋体"/>
                <w:szCs w:val="21"/>
                <w:highlight w:val="none"/>
              </w:rPr>
              <w:t>，详见投标文件第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r>
      <w:tr w14:paraId="44D5A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4BB252E6">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886" w:type="dxa"/>
            <w:tcBorders>
              <w:top w:val="single" w:color="auto" w:sz="4" w:space="0"/>
              <w:left w:val="single" w:color="auto" w:sz="4" w:space="0"/>
              <w:bottom w:val="single" w:color="auto" w:sz="4" w:space="0"/>
              <w:right w:val="single" w:color="auto" w:sz="4" w:space="0"/>
            </w:tcBorders>
            <w:vAlign w:val="center"/>
          </w:tcPr>
          <w:p w14:paraId="62B46283">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2693" w:type="dxa"/>
            <w:tcBorders>
              <w:top w:val="single" w:color="auto" w:sz="4" w:space="0"/>
              <w:left w:val="single" w:color="auto" w:sz="4" w:space="0"/>
              <w:bottom w:val="single" w:color="auto" w:sz="4" w:space="0"/>
              <w:right w:val="single" w:color="auto" w:sz="4" w:space="0"/>
            </w:tcBorders>
            <w:vAlign w:val="center"/>
          </w:tcPr>
          <w:p w14:paraId="29FC625F">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见招标文件第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c>
          <w:tcPr>
            <w:tcW w:w="4133" w:type="dxa"/>
            <w:tcBorders>
              <w:top w:val="single" w:color="auto" w:sz="4" w:space="0"/>
              <w:left w:val="single" w:color="auto" w:sz="4" w:space="0"/>
              <w:bottom w:val="single" w:color="auto" w:sz="4" w:space="0"/>
              <w:right w:val="single" w:color="auto" w:sz="4" w:space="0"/>
            </w:tcBorders>
            <w:vAlign w:val="center"/>
          </w:tcPr>
          <w:p w14:paraId="0623357B">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差别为：</w:t>
            </w:r>
            <w:r>
              <w:rPr>
                <w:rFonts w:hint="eastAsia" w:ascii="宋体" w:hAnsi="宋体"/>
                <w:szCs w:val="21"/>
                <w:highlight w:val="none"/>
                <w:u w:val="single"/>
              </w:rPr>
              <w:t xml:space="preserve">  </w:t>
            </w:r>
            <w:r>
              <w:rPr>
                <w:rFonts w:hint="eastAsia" w:ascii="宋体" w:hAnsi="宋体"/>
                <w:szCs w:val="21"/>
                <w:highlight w:val="none"/>
              </w:rPr>
              <w:t>，详见投标文件第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r>
      <w:tr w14:paraId="1C908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1" w:type="dxa"/>
            <w:gridSpan w:val="4"/>
            <w:tcBorders>
              <w:top w:val="single" w:color="auto" w:sz="4" w:space="0"/>
              <w:left w:val="single" w:color="auto" w:sz="4" w:space="0"/>
              <w:bottom w:val="single" w:color="auto" w:sz="4" w:space="0"/>
              <w:right w:val="single" w:color="auto" w:sz="4" w:space="0"/>
            </w:tcBorders>
            <w:shd w:val="clear" w:color="auto" w:fill="DEEAF6"/>
            <w:vAlign w:val="center"/>
          </w:tcPr>
          <w:p w14:paraId="1B085FF5">
            <w:pPr>
              <w:widowControl w:val="0"/>
              <w:autoSpaceDE w:val="0"/>
              <w:autoSpaceDN w:val="0"/>
              <w:adjustRightInd w:val="0"/>
              <w:snapToGrid w:val="0"/>
              <w:ind w:firstLine="0" w:firstLineChars="0"/>
              <w:jc w:val="center"/>
              <w:rPr>
                <w:rFonts w:ascii="宋体" w:hAnsi="宋体"/>
                <w:b/>
                <w:bCs/>
                <w:szCs w:val="21"/>
                <w:highlight w:val="none"/>
              </w:rPr>
            </w:pPr>
            <w:r>
              <w:rPr>
                <w:rFonts w:hint="eastAsia" w:ascii="宋体" w:hAnsi="宋体"/>
                <w:b/>
                <w:bCs/>
                <w:szCs w:val="21"/>
                <w:highlight w:val="none"/>
              </w:rPr>
              <w:t>招标文件中未标注“▲”的商务条款</w:t>
            </w:r>
          </w:p>
        </w:tc>
      </w:tr>
      <w:tr w14:paraId="35A49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7E236F10">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1</w:t>
            </w:r>
          </w:p>
        </w:tc>
        <w:tc>
          <w:tcPr>
            <w:tcW w:w="886" w:type="dxa"/>
            <w:tcBorders>
              <w:top w:val="single" w:color="auto" w:sz="4" w:space="0"/>
              <w:left w:val="single" w:color="auto" w:sz="4" w:space="0"/>
              <w:bottom w:val="single" w:color="auto" w:sz="4" w:space="0"/>
              <w:right w:val="single" w:color="auto" w:sz="4" w:space="0"/>
            </w:tcBorders>
            <w:vAlign w:val="center"/>
          </w:tcPr>
          <w:p w14:paraId="66538939">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2693" w:type="dxa"/>
            <w:tcBorders>
              <w:top w:val="single" w:color="auto" w:sz="4" w:space="0"/>
              <w:left w:val="single" w:color="auto" w:sz="4" w:space="0"/>
              <w:bottom w:val="single" w:color="auto" w:sz="4" w:space="0"/>
              <w:right w:val="single" w:color="auto" w:sz="4" w:space="0"/>
            </w:tcBorders>
            <w:vAlign w:val="center"/>
          </w:tcPr>
          <w:p w14:paraId="49914613">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见招标文件第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c>
          <w:tcPr>
            <w:tcW w:w="4133" w:type="dxa"/>
            <w:tcBorders>
              <w:top w:val="single" w:color="auto" w:sz="4" w:space="0"/>
              <w:left w:val="single" w:color="auto" w:sz="4" w:space="0"/>
              <w:bottom w:val="single" w:color="auto" w:sz="4" w:space="0"/>
              <w:right w:val="single" w:color="auto" w:sz="4" w:space="0"/>
            </w:tcBorders>
            <w:vAlign w:val="center"/>
          </w:tcPr>
          <w:p w14:paraId="59EA6252">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差别为：</w:t>
            </w:r>
            <w:r>
              <w:rPr>
                <w:rFonts w:hint="eastAsia" w:ascii="宋体" w:hAnsi="宋体"/>
                <w:szCs w:val="21"/>
                <w:highlight w:val="none"/>
                <w:u w:val="single"/>
              </w:rPr>
              <w:t xml:space="preserve">  </w:t>
            </w:r>
            <w:r>
              <w:rPr>
                <w:rFonts w:hint="eastAsia" w:ascii="宋体" w:hAnsi="宋体"/>
                <w:szCs w:val="21"/>
                <w:highlight w:val="none"/>
              </w:rPr>
              <w:t>，详见投标文件第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r>
      <w:tr w14:paraId="14B64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9" w:type="dxa"/>
            <w:tcBorders>
              <w:top w:val="single" w:color="auto" w:sz="4" w:space="0"/>
              <w:left w:val="single" w:color="auto" w:sz="4" w:space="0"/>
              <w:bottom w:val="single" w:color="auto" w:sz="4" w:space="0"/>
              <w:right w:val="single" w:color="auto" w:sz="4" w:space="0"/>
            </w:tcBorders>
            <w:vAlign w:val="center"/>
          </w:tcPr>
          <w:p w14:paraId="63A28F32">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886" w:type="dxa"/>
            <w:tcBorders>
              <w:top w:val="single" w:color="auto" w:sz="4" w:space="0"/>
              <w:left w:val="single" w:color="auto" w:sz="4" w:space="0"/>
              <w:bottom w:val="single" w:color="auto" w:sz="4" w:space="0"/>
              <w:right w:val="single" w:color="auto" w:sz="4" w:space="0"/>
            </w:tcBorders>
            <w:vAlign w:val="center"/>
          </w:tcPr>
          <w:p w14:paraId="226A2F97">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2693" w:type="dxa"/>
            <w:tcBorders>
              <w:top w:val="single" w:color="auto" w:sz="4" w:space="0"/>
              <w:left w:val="single" w:color="auto" w:sz="4" w:space="0"/>
              <w:bottom w:val="single" w:color="auto" w:sz="4" w:space="0"/>
              <w:right w:val="single" w:color="auto" w:sz="4" w:space="0"/>
            </w:tcBorders>
            <w:vAlign w:val="center"/>
          </w:tcPr>
          <w:p w14:paraId="23CD8C65">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见招标文件第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c>
          <w:tcPr>
            <w:tcW w:w="4133" w:type="dxa"/>
            <w:tcBorders>
              <w:top w:val="single" w:color="auto" w:sz="4" w:space="0"/>
              <w:left w:val="single" w:color="auto" w:sz="4" w:space="0"/>
              <w:bottom w:val="single" w:color="auto" w:sz="4" w:space="0"/>
              <w:right w:val="single" w:color="auto" w:sz="4" w:space="0"/>
            </w:tcBorders>
            <w:vAlign w:val="center"/>
          </w:tcPr>
          <w:p w14:paraId="19697631">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差别为：</w:t>
            </w:r>
            <w:r>
              <w:rPr>
                <w:rFonts w:hint="eastAsia" w:ascii="宋体" w:hAnsi="宋体"/>
                <w:szCs w:val="21"/>
                <w:highlight w:val="none"/>
                <w:u w:val="single"/>
              </w:rPr>
              <w:t xml:space="preserve">  </w:t>
            </w:r>
            <w:r>
              <w:rPr>
                <w:rFonts w:hint="eastAsia" w:ascii="宋体" w:hAnsi="宋体"/>
                <w:szCs w:val="21"/>
                <w:highlight w:val="none"/>
              </w:rPr>
              <w:t>，详见投标文件第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r>
      <w:tr w14:paraId="49AFB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1" w:type="dxa"/>
            <w:gridSpan w:val="4"/>
            <w:tcBorders>
              <w:top w:val="single" w:color="auto" w:sz="4" w:space="0"/>
              <w:left w:val="single" w:color="auto" w:sz="4" w:space="0"/>
              <w:bottom w:val="single" w:color="auto" w:sz="4" w:space="0"/>
              <w:right w:val="single" w:color="auto" w:sz="4" w:space="0"/>
            </w:tcBorders>
            <w:shd w:val="clear" w:color="auto" w:fill="DEEAF6"/>
            <w:vAlign w:val="center"/>
          </w:tcPr>
          <w:p w14:paraId="0B2835D8">
            <w:pPr>
              <w:widowControl w:val="0"/>
              <w:autoSpaceDE w:val="0"/>
              <w:autoSpaceDN w:val="0"/>
              <w:adjustRightInd w:val="0"/>
              <w:snapToGrid w:val="0"/>
              <w:ind w:firstLine="0" w:firstLineChars="0"/>
              <w:jc w:val="center"/>
              <w:rPr>
                <w:rFonts w:ascii="宋体" w:hAnsi="宋体"/>
                <w:b/>
                <w:bCs/>
                <w:szCs w:val="21"/>
                <w:highlight w:val="none"/>
              </w:rPr>
            </w:pPr>
            <w:r>
              <w:rPr>
                <w:rFonts w:hint="eastAsia" w:ascii="宋体" w:hAnsi="宋体"/>
                <w:b/>
                <w:bCs/>
                <w:szCs w:val="21"/>
                <w:highlight w:val="none"/>
              </w:rPr>
              <w:t>招标文件中合同条款、补充文件、答疑中的条款</w:t>
            </w:r>
          </w:p>
        </w:tc>
      </w:tr>
      <w:tr w14:paraId="4C7F9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403E508D">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1</w:t>
            </w:r>
          </w:p>
        </w:tc>
        <w:tc>
          <w:tcPr>
            <w:tcW w:w="886" w:type="dxa"/>
            <w:tcBorders>
              <w:top w:val="single" w:color="auto" w:sz="4" w:space="0"/>
              <w:left w:val="single" w:color="auto" w:sz="4" w:space="0"/>
              <w:bottom w:val="single" w:color="auto" w:sz="4" w:space="0"/>
              <w:right w:val="single" w:color="auto" w:sz="4" w:space="0"/>
            </w:tcBorders>
            <w:vAlign w:val="center"/>
          </w:tcPr>
          <w:p w14:paraId="397CF671">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2693" w:type="dxa"/>
            <w:tcBorders>
              <w:top w:val="single" w:color="auto" w:sz="4" w:space="0"/>
              <w:left w:val="single" w:color="auto" w:sz="4" w:space="0"/>
              <w:bottom w:val="single" w:color="auto" w:sz="4" w:space="0"/>
              <w:right w:val="single" w:color="auto" w:sz="4" w:space="0"/>
            </w:tcBorders>
            <w:vAlign w:val="center"/>
          </w:tcPr>
          <w:p w14:paraId="0E1F8AB7">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见招标文件第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c>
          <w:tcPr>
            <w:tcW w:w="4133" w:type="dxa"/>
            <w:tcBorders>
              <w:top w:val="single" w:color="auto" w:sz="4" w:space="0"/>
              <w:left w:val="single" w:color="auto" w:sz="4" w:space="0"/>
              <w:bottom w:val="single" w:color="auto" w:sz="4" w:space="0"/>
              <w:right w:val="single" w:color="auto" w:sz="4" w:space="0"/>
            </w:tcBorders>
            <w:vAlign w:val="center"/>
          </w:tcPr>
          <w:p w14:paraId="54E8CDB6">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差别为：</w:t>
            </w:r>
            <w:r>
              <w:rPr>
                <w:rFonts w:hint="eastAsia" w:ascii="宋体" w:hAnsi="宋体"/>
                <w:szCs w:val="21"/>
                <w:highlight w:val="none"/>
                <w:u w:val="single"/>
              </w:rPr>
              <w:t xml:space="preserve">  </w:t>
            </w:r>
            <w:r>
              <w:rPr>
                <w:rFonts w:hint="eastAsia" w:ascii="宋体" w:hAnsi="宋体"/>
                <w:szCs w:val="21"/>
                <w:highlight w:val="none"/>
              </w:rPr>
              <w:t>，详见投标文件第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r>
      <w:tr w14:paraId="4C5FF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699A39EA">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886" w:type="dxa"/>
            <w:tcBorders>
              <w:top w:val="single" w:color="auto" w:sz="4" w:space="0"/>
              <w:left w:val="single" w:color="auto" w:sz="4" w:space="0"/>
              <w:bottom w:val="single" w:color="auto" w:sz="4" w:space="0"/>
              <w:right w:val="single" w:color="auto" w:sz="4" w:space="0"/>
            </w:tcBorders>
            <w:vAlign w:val="center"/>
          </w:tcPr>
          <w:p w14:paraId="2C0956A0">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2693" w:type="dxa"/>
            <w:tcBorders>
              <w:top w:val="single" w:color="auto" w:sz="4" w:space="0"/>
              <w:left w:val="single" w:color="auto" w:sz="4" w:space="0"/>
              <w:bottom w:val="single" w:color="auto" w:sz="4" w:space="0"/>
              <w:right w:val="single" w:color="auto" w:sz="4" w:space="0"/>
            </w:tcBorders>
            <w:vAlign w:val="center"/>
          </w:tcPr>
          <w:p w14:paraId="1E4FE7BE">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见招标文件第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c>
          <w:tcPr>
            <w:tcW w:w="4133" w:type="dxa"/>
            <w:tcBorders>
              <w:top w:val="single" w:color="auto" w:sz="4" w:space="0"/>
              <w:left w:val="single" w:color="auto" w:sz="4" w:space="0"/>
              <w:bottom w:val="single" w:color="auto" w:sz="4" w:space="0"/>
              <w:right w:val="single" w:color="auto" w:sz="4" w:space="0"/>
            </w:tcBorders>
            <w:vAlign w:val="center"/>
          </w:tcPr>
          <w:p w14:paraId="7E14E67C">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差别为：</w:t>
            </w:r>
            <w:r>
              <w:rPr>
                <w:rFonts w:hint="eastAsia" w:ascii="宋体" w:hAnsi="宋体"/>
                <w:szCs w:val="21"/>
                <w:highlight w:val="none"/>
                <w:u w:val="single"/>
              </w:rPr>
              <w:t xml:space="preserve">  </w:t>
            </w:r>
            <w:r>
              <w:rPr>
                <w:rFonts w:hint="eastAsia" w:ascii="宋体" w:hAnsi="宋体"/>
                <w:szCs w:val="21"/>
                <w:highlight w:val="none"/>
              </w:rPr>
              <w:t>，详见投标文件第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r>
      <w:tr w14:paraId="27D84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381" w:type="dxa"/>
            <w:gridSpan w:val="4"/>
            <w:tcBorders>
              <w:top w:val="single" w:color="auto" w:sz="4" w:space="0"/>
              <w:left w:val="single" w:color="auto" w:sz="4" w:space="0"/>
              <w:bottom w:val="single" w:color="auto" w:sz="4" w:space="0"/>
              <w:right w:val="single" w:color="auto" w:sz="4" w:space="0"/>
            </w:tcBorders>
            <w:shd w:val="clear" w:color="auto" w:fill="DEEAF6"/>
            <w:vAlign w:val="center"/>
          </w:tcPr>
          <w:p w14:paraId="35F20230">
            <w:pPr>
              <w:widowControl w:val="0"/>
              <w:autoSpaceDE w:val="0"/>
              <w:autoSpaceDN w:val="0"/>
              <w:adjustRightInd w:val="0"/>
              <w:snapToGrid w:val="0"/>
              <w:ind w:firstLine="0" w:firstLineChars="0"/>
              <w:jc w:val="left"/>
              <w:rPr>
                <w:rFonts w:ascii="宋体" w:hAnsi="宋体"/>
                <w:b/>
                <w:bCs/>
                <w:sz w:val="28"/>
                <w:szCs w:val="28"/>
                <w:highlight w:val="none"/>
              </w:rPr>
            </w:pPr>
            <w:r>
              <w:rPr>
                <w:rFonts w:hint="eastAsia" w:ascii="宋体" w:hAnsi="宋体"/>
                <w:b/>
                <w:bCs/>
                <w:sz w:val="28"/>
                <w:szCs w:val="28"/>
                <w:highlight w:val="none"/>
              </w:rPr>
              <w:t>除上述条款以外，我司承诺全部接受并按照招标文件的商务及合同条款要求承担本项目。</w:t>
            </w:r>
          </w:p>
        </w:tc>
      </w:tr>
    </w:tbl>
    <w:p w14:paraId="4532F7C5">
      <w:pPr>
        <w:widowControl w:val="0"/>
        <w:autoSpaceDE w:val="0"/>
        <w:autoSpaceDN w:val="0"/>
        <w:adjustRightInd w:val="0"/>
        <w:snapToGrid w:val="0"/>
        <w:ind w:firstLine="0" w:firstLineChars="0"/>
        <w:jc w:val="left"/>
        <w:rPr>
          <w:rFonts w:ascii="宋体" w:hAnsi="宋体"/>
          <w:b/>
          <w:szCs w:val="21"/>
          <w:highlight w:val="none"/>
        </w:rPr>
      </w:pPr>
    </w:p>
    <w:p w14:paraId="5A9B2DA8">
      <w:pPr>
        <w:widowControl w:val="0"/>
        <w:autoSpaceDE w:val="0"/>
        <w:autoSpaceDN w:val="0"/>
        <w:adjustRightInd w:val="0"/>
        <w:snapToGrid w:val="0"/>
        <w:ind w:firstLine="0" w:firstLineChars="0"/>
        <w:jc w:val="left"/>
        <w:rPr>
          <w:rFonts w:ascii="宋体" w:hAnsi="宋体"/>
          <w:b/>
          <w:szCs w:val="21"/>
          <w:highlight w:val="none"/>
        </w:rPr>
      </w:pPr>
      <w:r>
        <w:rPr>
          <w:rFonts w:hint="eastAsia" w:ascii="宋体" w:hAnsi="宋体"/>
          <w:b/>
          <w:szCs w:val="21"/>
          <w:highlight w:val="none"/>
        </w:rPr>
        <w:t>重要提示：</w:t>
      </w:r>
    </w:p>
    <w:p w14:paraId="2D00882C">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1、投标人须在仔细阅读招标文件后，将投标文件响应与招标文件（含补遗、澄清文件）不一致的商务及合同条款填写在本表中，包括高于或低于招标文件要求的所有条款。</w:t>
      </w:r>
    </w:p>
    <w:p w14:paraId="7A791DBE">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2、投标文件中所有与招标文件商务和合同要求不一致的内容必须在本表中作出说明，未在本表中作出说明的差异，即使在投标文件的其他部分做出了说明，招标人（买方）也有权在评标时或履行合同时拒绝接受，并可要求中标人按照招标文件的要求继续履行合同，投标人拒绝履行的将视为违约。</w:t>
      </w:r>
    </w:p>
    <w:p w14:paraId="17BA601B">
      <w:pPr>
        <w:widowControl w:val="0"/>
        <w:autoSpaceDE w:val="0"/>
        <w:autoSpaceDN w:val="0"/>
        <w:adjustRightInd w:val="0"/>
        <w:snapToGrid w:val="0"/>
        <w:ind w:firstLine="0" w:firstLineChars="0"/>
        <w:jc w:val="left"/>
        <w:rPr>
          <w:rFonts w:ascii="宋体" w:hAnsi="宋体"/>
          <w:b/>
          <w:bCs/>
          <w:szCs w:val="21"/>
          <w:highlight w:val="none"/>
        </w:rPr>
      </w:pPr>
      <w:r>
        <w:rPr>
          <w:rFonts w:hint="eastAsia" w:ascii="宋体" w:hAnsi="宋体"/>
          <w:b/>
          <w:bCs/>
          <w:szCs w:val="21"/>
          <w:highlight w:val="none"/>
        </w:rPr>
        <w:t>3、投标人必须提供本表，如对招标文件商务条款及合同内容完全接受，则无需填写相关内容。</w:t>
      </w:r>
    </w:p>
    <w:p w14:paraId="2CF1737A">
      <w:pPr>
        <w:widowControl w:val="0"/>
        <w:autoSpaceDE w:val="0"/>
        <w:autoSpaceDN w:val="0"/>
        <w:adjustRightInd w:val="0"/>
        <w:snapToGrid w:val="0"/>
        <w:ind w:firstLine="0" w:firstLineChars="0"/>
        <w:jc w:val="left"/>
        <w:rPr>
          <w:rFonts w:ascii="宋体" w:hAnsi="宋体"/>
          <w:szCs w:val="21"/>
          <w:highlight w:val="none"/>
        </w:rPr>
      </w:pPr>
    </w:p>
    <w:p w14:paraId="12813FBC">
      <w:pPr>
        <w:widowControl w:val="0"/>
        <w:tabs>
          <w:tab w:val="left" w:pos="0"/>
        </w:tabs>
        <w:spacing w:line="240" w:lineRule="auto"/>
        <w:ind w:left="397" w:firstLine="0" w:firstLineChars="0"/>
        <w:jc w:val="center"/>
        <w:outlineLvl w:val="2"/>
        <w:rPr>
          <w:b/>
          <w:bCs/>
          <w:sz w:val="32"/>
          <w:szCs w:val="32"/>
          <w:highlight w:val="none"/>
        </w:rPr>
      </w:pPr>
      <w:r>
        <w:rPr>
          <w:bCs/>
          <w:szCs w:val="21"/>
          <w:highlight w:val="none"/>
        </w:rPr>
        <w:br w:type="page"/>
      </w:r>
      <w:bookmarkStart w:id="528" w:name="_Toc5466"/>
      <w:bookmarkStart w:id="529" w:name="_Toc8839"/>
      <w:bookmarkStart w:id="530" w:name="_Toc16421"/>
      <w:bookmarkStart w:id="531" w:name="_Toc201134404"/>
      <w:bookmarkStart w:id="532" w:name="_Toc21729"/>
      <w:bookmarkStart w:id="533" w:name="_Toc4145"/>
      <w:r>
        <w:rPr>
          <w:rFonts w:hint="eastAsia"/>
          <w:b/>
          <w:bCs/>
          <w:sz w:val="32"/>
          <w:szCs w:val="32"/>
          <w:highlight w:val="none"/>
        </w:rPr>
        <w:t>十三、</w:t>
      </w:r>
      <w:bookmarkEnd w:id="528"/>
      <w:bookmarkEnd w:id="529"/>
      <w:bookmarkEnd w:id="530"/>
      <w:r>
        <w:rPr>
          <w:rFonts w:hint="eastAsia"/>
          <w:b/>
          <w:bCs/>
          <w:sz w:val="32"/>
          <w:szCs w:val="32"/>
          <w:highlight w:val="none"/>
        </w:rPr>
        <w:t>服务条款总体响应表</w:t>
      </w:r>
      <w:bookmarkEnd w:id="531"/>
      <w:bookmarkEnd w:id="532"/>
      <w:bookmarkEnd w:id="533"/>
    </w:p>
    <w:p w14:paraId="495F0E44">
      <w:pPr>
        <w:widowControl w:val="0"/>
        <w:ind w:firstLine="0" w:firstLineChars="0"/>
        <w:rPr>
          <w:bCs/>
          <w:sz w:val="22"/>
          <w:szCs w:val="22"/>
          <w:highlight w:val="none"/>
        </w:rPr>
      </w:pPr>
    </w:p>
    <w:p w14:paraId="1A09AB4D">
      <w:pPr>
        <w:widowControl w:val="0"/>
        <w:ind w:firstLine="0" w:firstLineChars="0"/>
        <w:rPr>
          <w:rFonts w:ascii="宋体" w:hAnsi="宋体"/>
          <w:sz w:val="22"/>
          <w:szCs w:val="22"/>
          <w:highlight w:val="none"/>
        </w:rPr>
      </w:pPr>
      <w:r>
        <w:rPr>
          <w:bCs/>
          <w:sz w:val="22"/>
          <w:szCs w:val="22"/>
          <w:highlight w:val="none"/>
        </w:rPr>
        <w:t xml:space="preserve">投标人名称：                                   项目编号：                 </w:t>
      </w:r>
    </w:p>
    <w:tbl>
      <w:tblPr>
        <w:tblStyle w:val="52"/>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1027"/>
        <w:gridCol w:w="2552"/>
        <w:gridCol w:w="4133"/>
      </w:tblGrid>
      <w:tr w14:paraId="56402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9" w:type="dxa"/>
            <w:vMerge w:val="restart"/>
            <w:tcBorders>
              <w:top w:val="single" w:color="auto" w:sz="4" w:space="0"/>
              <w:left w:val="single" w:color="auto" w:sz="4" w:space="0"/>
              <w:bottom w:val="single" w:color="auto" w:sz="4" w:space="0"/>
              <w:right w:val="single" w:color="auto" w:sz="4" w:space="0"/>
            </w:tcBorders>
            <w:shd w:val="clear" w:color="auto" w:fill="DEEAF6"/>
            <w:vAlign w:val="center"/>
          </w:tcPr>
          <w:p w14:paraId="18C2E14C">
            <w:pPr>
              <w:widowControl w:val="0"/>
              <w:autoSpaceDE w:val="0"/>
              <w:autoSpaceDN w:val="0"/>
              <w:adjustRightInd w:val="0"/>
              <w:snapToGrid w:val="0"/>
              <w:ind w:firstLine="0" w:firstLineChars="0"/>
              <w:jc w:val="center"/>
              <w:rPr>
                <w:rFonts w:ascii="宋体" w:hAnsi="宋体"/>
                <w:b/>
                <w:szCs w:val="21"/>
                <w:highlight w:val="none"/>
              </w:rPr>
            </w:pPr>
            <w:r>
              <w:rPr>
                <w:rFonts w:hint="eastAsia" w:ascii="宋体" w:hAnsi="宋体"/>
                <w:b/>
                <w:szCs w:val="21"/>
                <w:highlight w:val="none"/>
              </w:rPr>
              <w:t>序号</w:t>
            </w:r>
          </w:p>
        </w:tc>
        <w:tc>
          <w:tcPr>
            <w:tcW w:w="3579" w:type="dxa"/>
            <w:gridSpan w:val="2"/>
            <w:tcBorders>
              <w:top w:val="single" w:color="auto" w:sz="4" w:space="0"/>
              <w:left w:val="single" w:color="auto" w:sz="4" w:space="0"/>
              <w:bottom w:val="single" w:color="auto" w:sz="4" w:space="0"/>
              <w:right w:val="single" w:color="auto" w:sz="4" w:space="0"/>
            </w:tcBorders>
            <w:shd w:val="clear" w:color="auto" w:fill="DEEAF6"/>
            <w:vAlign w:val="center"/>
          </w:tcPr>
          <w:p w14:paraId="6F458517">
            <w:pPr>
              <w:widowControl w:val="0"/>
              <w:autoSpaceDE w:val="0"/>
              <w:autoSpaceDN w:val="0"/>
              <w:adjustRightInd w:val="0"/>
              <w:snapToGrid w:val="0"/>
              <w:ind w:firstLine="0" w:firstLineChars="0"/>
              <w:jc w:val="center"/>
              <w:rPr>
                <w:rFonts w:ascii="宋体" w:hAnsi="宋体"/>
                <w:b/>
                <w:szCs w:val="21"/>
                <w:highlight w:val="none"/>
              </w:rPr>
            </w:pPr>
            <w:r>
              <w:rPr>
                <w:rFonts w:hint="eastAsia" w:ascii="宋体" w:hAnsi="宋体"/>
                <w:b/>
                <w:szCs w:val="21"/>
                <w:highlight w:val="none"/>
              </w:rPr>
              <w:t>招标文件技术要求</w:t>
            </w:r>
          </w:p>
        </w:tc>
        <w:tc>
          <w:tcPr>
            <w:tcW w:w="4133" w:type="dxa"/>
            <w:tcBorders>
              <w:top w:val="single" w:color="auto" w:sz="4" w:space="0"/>
              <w:left w:val="single" w:color="auto" w:sz="4" w:space="0"/>
              <w:bottom w:val="single" w:color="auto" w:sz="4" w:space="0"/>
              <w:right w:val="single" w:color="auto" w:sz="4" w:space="0"/>
            </w:tcBorders>
            <w:shd w:val="clear" w:color="auto" w:fill="DEEAF6"/>
            <w:vAlign w:val="center"/>
          </w:tcPr>
          <w:p w14:paraId="4653F28E">
            <w:pPr>
              <w:widowControl w:val="0"/>
              <w:autoSpaceDE w:val="0"/>
              <w:autoSpaceDN w:val="0"/>
              <w:adjustRightInd w:val="0"/>
              <w:snapToGrid w:val="0"/>
              <w:ind w:firstLine="0" w:firstLineChars="0"/>
              <w:jc w:val="center"/>
              <w:rPr>
                <w:rFonts w:ascii="宋体" w:hAnsi="宋体"/>
                <w:b/>
                <w:szCs w:val="21"/>
                <w:highlight w:val="none"/>
              </w:rPr>
            </w:pPr>
            <w:r>
              <w:rPr>
                <w:rFonts w:hint="eastAsia" w:ascii="宋体" w:hAnsi="宋体"/>
                <w:b/>
                <w:szCs w:val="21"/>
                <w:highlight w:val="none"/>
              </w:rPr>
              <w:t>投标人响应</w:t>
            </w:r>
          </w:p>
        </w:tc>
      </w:tr>
      <w:tr w14:paraId="390BC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B3D838"/>
        </w:tc>
        <w:tc>
          <w:tcPr>
            <w:tcW w:w="1027" w:type="dxa"/>
            <w:tcBorders>
              <w:top w:val="single" w:color="auto" w:sz="4" w:space="0"/>
              <w:left w:val="single" w:color="auto" w:sz="4" w:space="0"/>
              <w:bottom w:val="single" w:color="auto" w:sz="4" w:space="0"/>
              <w:right w:val="single" w:color="auto" w:sz="4" w:space="0"/>
            </w:tcBorders>
            <w:shd w:val="clear" w:color="auto" w:fill="DEEAF6"/>
            <w:vAlign w:val="center"/>
          </w:tcPr>
          <w:p w14:paraId="34224CCB">
            <w:pPr>
              <w:widowControl w:val="0"/>
              <w:autoSpaceDE w:val="0"/>
              <w:autoSpaceDN w:val="0"/>
              <w:adjustRightInd w:val="0"/>
              <w:snapToGrid w:val="0"/>
              <w:ind w:firstLine="0" w:firstLineChars="0"/>
              <w:jc w:val="center"/>
              <w:rPr>
                <w:rFonts w:ascii="宋体" w:hAnsi="宋体"/>
                <w:b/>
                <w:bCs/>
                <w:szCs w:val="21"/>
                <w:highlight w:val="none"/>
              </w:rPr>
            </w:pPr>
            <w:r>
              <w:rPr>
                <w:rFonts w:hint="eastAsia" w:ascii="宋体" w:hAnsi="宋体"/>
                <w:b/>
                <w:szCs w:val="21"/>
                <w:highlight w:val="none"/>
              </w:rPr>
              <w:t>差别项名称</w:t>
            </w:r>
          </w:p>
        </w:tc>
        <w:tc>
          <w:tcPr>
            <w:tcW w:w="2552" w:type="dxa"/>
            <w:tcBorders>
              <w:top w:val="single" w:color="auto" w:sz="4" w:space="0"/>
              <w:left w:val="single" w:color="auto" w:sz="4" w:space="0"/>
              <w:bottom w:val="single" w:color="auto" w:sz="4" w:space="0"/>
              <w:right w:val="single" w:color="auto" w:sz="4" w:space="0"/>
            </w:tcBorders>
            <w:shd w:val="clear" w:color="auto" w:fill="DEEAF6"/>
            <w:vAlign w:val="center"/>
          </w:tcPr>
          <w:p w14:paraId="284616D5">
            <w:pPr>
              <w:widowControl w:val="0"/>
              <w:autoSpaceDE w:val="0"/>
              <w:autoSpaceDN w:val="0"/>
              <w:adjustRightInd w:val="0"/>
              <w:snapToGrid w:val="0"/>
              <w:ind w:firstLine="0" w:firstLineChars="0"/>
              <w:jc w:val="center"/>
              <w:rPr>
                <w:rFonts w:ascii="宋体" w:hAnsi="宋体"/>
                <w:b/>
                <w:bCs/>
                <w:szCs w:val="21"/>
                <w:highlight w:val="none"/>
              </w:rPr>
            </w:pPr>
            <w:r>
              <w:rPr>
                <w:rFonts w:hint="eastAsia" w:ascii="宋体" w:hAnsi="宋体"/>
                <w:b/>
                <w:szCs w:val="21"/>
                <w:highlight w:val="none"/>
              </w:rPr>
              <w:t>差别项招标要求</w:t>
            </w:r>
          </w:p>
        </w:tc>
        <w:tc>
          <w:tcPr>
            <w:tcW w:w="4133" w:type="dxa"/>
            <w:tcBorders>
              <w:top w:val="single" w:color="auto" w:sz="4" w:space="0"/>
              <w:left w:val="single" w:color="auto" w:sz="4" w:space="0"/>
              <w:bottom w:val="single" w:color="auto" w:sz="4" w:space="0"/>
              <w:right w:val="single" w:color="auto" w:sz="4" w:space="0"/>
            </w:tcBorders>
            <w:shd w:val="clear" w:color="auto" w:fill="DEEAF6"/>
            <w:vAlign w:val="center"/>
          </w:tcPr>
          <w:p w14:paraId="2D826C0C">
            <w:pPr>
              <w:widowControl w:val="0"/>
              <w:autoSpaceDE w:val="0"/>
              <w:autoSpaceDN w:val="0"/>
              <w:adjustRightInd w:val="0"/>
              <w:snapToGrid w:val="0"/>
              <w:ind w:firstLine="0" w:firstLineChars="0"/>
              <w:jc w:val="center"/>
              <w:rPr>
                <w:rFonts w:ascii="宋体" w:hAnsi="宋体"/>
                <w:b/>
                <w:bCs/>
                <w:szCs w:val="21"/>
                <w:highlight w:val="none"/>
              </w:rPr>
            </w:pPr>
            <w:r>
              <w:rPr>
                <w:rFonts w:hint="eastAsia" w:ascii="宋体" w:hAnsi="宋体"/>
                <w:b/>
                <w:szCs w:val="21"/>
                <w:highlight w:val="none"/>
              </w:rPr>
              <w:t>差别说明</w:t>
            </w:r>
          </w:p>
        </w:tc>
      </w:tr>
      <w:tr w14:paraId="79D3F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381" w:type="dxa"/>
            <w:gridSpan w:val="4"/>
            <w:tcBorders>
              <w:top w:val="single" w:color="auto" w:sz="4" w:space="0"/>
              <w:left w:val="single" w:color="auto" w:sz="4" w:space="0"/>
              <w:bottom w:val="single" w:color="auto" w:sz="4" w:space="0"/>
              <w:right w:val="single" w:color="auto" w:sz="4" w:space="0"/>
            </w:tcBorders>
            <w:shd w:val="clear" w:color="auto" w:fill="DEEAF6"/>
            <w:vAlign w:val="center"/>
          </w:tcPr>
          <w:p w14:paraId="657CD6AA">
            <w:pPr>
              <w:widowControl w:val="0"/>
              <w:autoSpaceDE w:val="0"/>
              <w:autoSpaceDN w:val="0"/>
              <w:adjustRightInd w:val="0"/>
              <w:snapToGrid w:val="0"/>
              <w:ind w:firstLine="0" w:firstLineChars="0"/>
              <w:jc w:val="center"/>
              <w:rPr>
                <w:rFonts w:ascii="宋体" w:hAnsi="宋体"/>
                <w:b/>
                <w:bCs/>
                <w:szCs w:val="21"/>
                <w:highlight w:val="none"/>
              </w:rPr>
            </w:pPr>
            <w:r>
              <w:rPr>
                <w:rFonts w:hint="eastAsia" w:ascii="宋体" w:hAnsi="宋体"/>
                <w:b/>
                <w:bCs/>
                <w:szCs w:val="21"/>
                <w:highlight w:val="none"/>
              </w:rPr>
              <w:t>招标文件中标注“▲”的技术条款</w:t>
            </w:r>
          </w:p>
        </w:tc>
      </w:tr>
      <w:tr w14:paraId="67F03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9" w:type="dxa"/>
            <w:tcBorders>
              <w:top w:val="single" w:color="auto" w:sz="4" w:space="0"/>
              <w:left w:val="single" w:color="auto" w:sz="4" w:space="0"/>
              <w:bottom w:val="single" w:color="auto" w:sz="4" w:space="0"/>
              <w:right w:val="single" w:color="auto" w:sz="4" w:space="0"/>
            </w:tcBorders>
            <w:vAlign w:val="center"/>
          </w:tcPr>
          <w:p w14:paraId="6F5D1ABA">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1</w:t>
            </w:r>
          </w:p>
        </w:tc>
        <w:tc>
          <w:tcPr>
            <w:tcW w:w="1027" w:type="dxa"/>
            <w:tcBorders>
              <w:top w:val="single" w:color="auto" w:sz="4" w:space="0"/>
              <w:left w:val="single" w:color="auto" w:sz="4" w:space="0"/>
              <w:bottom w:val="single" w:color="auto" w:sz="4" w:space="0"/>
              <w:right w:val="single" w:color="auto" w:sz="4" w:space="0"/>
            </w:tcBorders>
            <w:vAlign w:val="center"/>
          </w:tcPr>
          <w:p w14:paraId="6475F0CC">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2552" w:type="dxa"/>
            <w:tcBorders>
              <w:top w:val="single" w:color="auto" w:sz="4" w:space="0"/>
              <w:left w:val="single" w:color="auto" w:sz="4" w:space="0"/>
              <w:bottom w:val="single" w:color="auto" w:sz="4" w:space="0"/>
              <w:right w:val="single" w:color="auto" w:sz="4" w:space="0"/>
            </w:tcBorders>
            <w:vAlign w:val="center"/>
          </w:tcPr>
          <w:p w14:paraId="224C260B">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见招标文件第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c>
          <w:tcPr>
            <w:tcW w:w="4133" w:type="dxa"/>
            <w:tcBorders>
              <w:top w:val="single" w:color="auto" w:sz="4" w:space="0"/>
              <w:left w:val="single" w:color="auto" w:sz="4" w:space="0"/>
              <w:bottom w:val="single" w:color="auto" w:sz="4" w:space="0"/>
              <w:right w:val="single" w:color="auto" w:sz="4" w:space="0"/>
            </w:tcBorders>
            <w:vAlign w:val="center"/>
          </w:tcPr>
          <w:p w14:paraId="34A5FFA0">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差别为：</w:t>
            </w:r>
            <w:r>
              <w:rPr>
                <w:rFonts w:hint="eastAsia" w:ascii="宋体" w:hAnsi="宋体"/>
                <w:szCs w:val="21"/>
                <w:highlight w:val="none"/>
                <w:u w:val="single"/>
              </w:rPr>
              <w:t xml:space="preserve">  </w:t>
            </w:r>
            <w:r>
              <w:rPr>
                <w:rFonts w:hint="eastAsia" w:ascii="宋体" w:hAnsi="宋体"/>
                <w:szCs w:val="21"/>
                <w:highlight w:val="none"/>
              </w:rPr>
              <w:t>，详见投标文件第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r>
      <w:tr w14:paraId="29F20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9" w:type="dxa"/>
            <w:tcBorders>
              <w:top w:val="single" w:color="auto" w:sz="4" w:space="0"/>
              <w:left w:val="single" w:color="auto" w:sz="4" w:space="0"/>
              <w:bottom w:val="single" w:color="auto" w:sz="4" w:space="0"/>
              <w:right w:val="single" w:color="auto" w:sz="4" w:space="0"/>
            </w:tcBorders>
            <w:vAlign w:val="center"/>
          </w:tcPr>
          <w:p w14:paraId="0D366CC2">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1027" w:type="dxa"/>
            <w:tcBorders>
              <w:top w:val="single" w:color="auto" w:sz="4" w:space="0"/>
              <w:left w:val="single" w:color="auto" w:sz="4" w:space="0"/>
              <w:bottom w:val="single" w:color="auto" w:sz="4" w:space="0"/>
              <w:right w:val="single" w:color="auto" w:sz="4" w:space="0"/>
            </w:tcBorders>
            <w:vAlign w:val="center"/>
          </w:tcPr>
          <w:p w14:paraId="32BEBD0A">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2552" w:type="dxa"/>
            <w:tcBorders>
              <w:top w:val="single" w:color="auto" w:sz="4" w:space="0"/>
              <w:left w:val="single" w:color="auto" w:sz="4" w:space="0"/>
              <w:bottom w:val="single" w:color="auto" w:sz="4" w:space="0"/>
              <w:right w:val="single" w:color="auto" w:sz="4" w:space="0"/>
            </w:tcBorders>
            <w:vAlign w:val="center"/>
          </w:tcPr>
          <w:p w14:paraId="742584BA">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见招标文件第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c>
          <w:tcPr>
            <w:tcW w:w="4133" w:type="dxa"/>
            <w:tcBorders>
              <w:top w:val="single" w:color="auto" w:sz="4" w:space="0"/>
              <w:left w:val="single" w:color="auto" w:sz="4" w:space="0"/>
              <w:bottom w:val="single" w:color="auto" w:sz="4" w:space="0"/>
              <w:right w:val="single" w:color="auto" w:sz="4" w:space="0"/>
            </w:tcBorders>
            <w:vAlign w:val="center"/>
          </w:tcPr>
          <w:p w14:paraId="4F2B1A05">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差别为：</w:t>
            </w:r>
            <w:r>
              <w:rPr>
                <w:rFonts w:hint="eastAsia" w:ascii="宋体" w:hAnsi="宋体"/>
                <w:szCs w:val="21"/>
                <w:highlight w:val="none"/>
                <w:u w:val="single"/>
              </w:rPr>
              <w:t xml:space="preserve">  </w:t>
            </w:r>
            <w:r>
              <w:rPr>
                <w:rFonts w:hint="eastAsia" w:ascii="宋体" w:hAnsi="宋体"/>
                <w:szCs w:val="21"/>
                <w:highlight w:val="none"/>
              </w:rPr>
              <w:t>，详见投标文件第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r>
      <w:tr w14:paraId="57475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381" w:type="dxa"/>
            <w:gridSpan w:val="4"/>
            <w:tcBorders>
              <w:top w:val="single" w:color="auto" w:sz="4" w:space="0"/>
              <w:left w:val="single" w:color="auto" w:sz="4" w:space="0"/>
              <w:bottom w:val="single" w:color="auto" w:sz="4" w:space="0"/>
              <w:right w:val="single" w:color="auto" w:sz="4" w:space="0"/>
            </w:tcBorders>
            <w:shd w:val="clear" w:color="auto" w:fill="DEEAF6"/>
            <w:vAlign w:val="center"/>
          </w:tcPr>
          <w:p w14:paraId="5E5DD5A4">
            <w:pPr>
              <w:widowControl w:val="0"/>
              <w:autoSpaceDE w:val="0"/>
              <w:autoSpaceDN w:val="0"/>
              <w:adjustRightInd w:val="0"/>
              <w:snapToGrid w:val="0"/>
              <w:ind w:firstLine="0" w:firstLineChars="0"/>
              <w:jc w:val="center"/>
              <w:rPr>
                <w:rFonts w:ascii="宋体" w:hAnsi="宋体"/>
                <w:b/>
                <w:bCs/>
                <w:szCs w:val="21"/>
                <w:highlight w:val="none"/>
              </w:rPr>
            </w:pPr>
            <w:r>
              <w:rPr>
                <w:rFonts w:hint="eastAsia" w:ascii="宋体" w:hAnsi="宋体"/>
                <w:b/>
                <w:bCs/>
                <w:szCs w:val="21"/>
                <w:highlight w:val="none"/>
              </w:rPr>
              <w:t>招标文件中未标注“▲”的技术条款</w:t>
            </w:r>
          </w:p>
        </w:tc>
      </w:tr>
      <w:tr w14:paraId="6BC17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9" w:type="dxa"/>
            <w:tcBorders>
              <w:top w:val="single" w:color="auto" w:sz="4" w:space="0"/>
              <w:left w:val="single" w:color="auto" w:sz="4" w:space="0"/>
              <w:bottom w:val="single" w:color="auto" w:sz="4" w:space="0"/>
              <w:right w:val="single" w:color="auto" w:sz="4" w:space="0"/>
            </w:tcBorders>
            <w:vAlign w:val="center"/>
          </w:tcPr>
          <w:p w14:paraId="2FB88AF5">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1</w:t>
            </w:r>
          </w:p>
        </w:tc>
        <w:tc>
          <w:tcPr>
            <w:tcW w:w="1027" w:type="dxa"/>
            <w:tcBorders>
              <w:top w:val="single" w:color="auto" w:sz="4" w:space="0"/>
              <w:left w:val="single" w:color="auto" w:sz="4" w:space="0"/>
              <w:bottom w:val="single" w:color="auto" w:sz="4" w:space="0"/>
              <w:right w:val="single" w:color="auto" w:sz="4" w:space="0"/>
            </w:tcBorders>
            <w:vAlign w:val="center"/>
          </w:tcPr>
          <w:p w14:paraId="13A3DE48">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2552" w:type="dxa"/>
            <w:tcBorders>
              <w:top w:val="single" w:color="auto" w:sz="4" w:space="0"/>
              <w:left w:val="single" w:color="auto" w:sz="4" w:space="0"/>
              <w:bottom w:val="single" w:color="auto" w:sz="4" w:space="0"/>
              <w:right w:val="single" w:color="auto" w:sz="4" w:space="0"/>
            </w:tcBorders>
            <w:vAlign w:val="center"/>
          </w:tcPr>
          <w:p w14:paraId="36868A4E">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见招标文件第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c>
          <w:tcPr>
            <w:tcW w:w="4133" w:type="dxa"/>
            <w:tcBorders>
              <w:top w:val="single" w:color="auto" w:sz="4" w:space="0"/>
              <w:left w:val="single" w:color="auto" w:sz="4" w:space="0"/>
              <w:bottom w:val="single" w:color="auto" w:sz="4" w:space="0"/>
              <w:right w:val="single" w:color="auto" w:sz="4" w:space="0"/>
            </w:tcBorders>
            <w:vAlign w:val="center"/>
          </w:tcPr>
          <w:p w14:paraId="18A3817F">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差别为：</w:t>
            </w:r>
            <w:r>
              <w:rPr>
                <w:rFonts w:hint="eastAsia" w:ascii="宋体" w:hAnsi="宋体"/>
                <w:szCs w:val="21"/>
                <w:highlight w:val="none"/>
                <w:u w:val="single"/>
              </w:rPr>
              <w:t xml:space="preserve">  </w:t>
            </w:r>
            <w:r>
              <w:rPr>
                <w:rFonts w:hint="eastAsia" w:ascii="宋体" w:hAnsi="宋体"/>
                <w:szCs w:val="21"/>
                <w:highlight w:val="none"/>
              </w:rPr>
              <w:t>，详见投标文件第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r>
      <w:tr w14:paraId="3484A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9" w:type="dxa"/>
            <w:tcBorders>
              <w:top w:val="single" w:color="auto" w:sz="4" w:space="0"/>
              <w:left w:val="single" w:color="auto" w:sz="4" w:space="0"/>
              <w:bottom w:val="single" w:color="auto" w:sz="4" w:space="0"/>
              <w:right w:val="single" w:color="auto" w:sz="4" w:space="0"/>
            </w:tcBorders>
            <w:vAlign w:val="center"/>
          </w:tcPr>
          <w:p w14:paraId="00AA0D8D">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1027" w:type="dxa"/>
            <w:tcBorders>
              <w:top w:val="single" w:color="auto" w:sz="4" w:space="0"/>
              <w:left w:val="single" w:color="auto" w:sz="4" w:space="0"/>
              <w:bottom w:val="single" w:color="auto" w:sz="4" w:space="0"/>
              <w:right w:val="single" w:color="auto" w:sz="4" w:space="0"/>
            </w:tcBorders>
            <w:vAlign w:val="center"/>
          </w:tcPr>
          <w:p w14:paraId="58268AAF">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2552" w:type="dxa"/>
            <w:tcBorders>
              <w:top w:val="single" w:color="auto" w:sz="4" w:space="0"/>
              <w:left w:val="single" w:color="auto" w:sz="4" w:space="0"/>
              <w:bottom w:val="single" w:color="auto" w:sz="4" w:space="0"/>
              <w:right w:val="single" w:color="auto" w:sz="4" w:space="0"/>
            </w:tcBorders>
            <w:vAlign w:val="center"/>
          </w:tcPr>
          <w:p w14:paraId="2E7AC409">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见招标文件第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c>
          <w:tcPr>
            <w:tcW w:w="4133" w:type="dxa"/>
            <w:tcBorders>
              <w:top w:val="single" w:color="auto" w:sz="4" w:space="0"/>
              <w:left w:val="single" w:color="auto" w:sz="4" w:space="0"/>
              <w:bottom w:val="single" w:color="auto" w:sz="4" w:space="0"/>
              <w:right w:val="single" w:color="auto" w:sz="4" w:space="0"/>
            </w:tcBorders>
            <w:vAlign w:val="center"/>
          </w:tcPr>
          <w:p w14:paraId="3689A445">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差别为：</w:t>
            </w:r>
            <w:r>
              <w:rPr>
                <w:rFonts w:hint="eastAsia" w:ascii="宋体" w:hAnsi="宋体"/>
                <w:szCs w:val="21"/>
                <w:highlight w:val="none"/>
                <w:u w:val="single"/>
              </w:rPr>
              <w:t xml:space="preserve">  </w:t>
            </w:r>
            <w:r>
              <w:rPr>
                <w:rFonts w:hint="eastAsia" w:ascii="宋体" w:hAnsi="宋体"/>
                <w:szCs w:val="21"/>
                <w:highlight w:val="none"/>
              </w:rPr>
              <w:t>，详见投标文件第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r>
      <w:tr w14:paraId="19B90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381" w:type="dxa"/>
            <w:gridSpan w:val="4"/>
            <w:tcBorders>
              <w:top w:val="single" w:color="auto" w:sz="4" w:space="0"/>
              <w:left w:val="single" w:color="auto" w:sz="4" w:space="0"/>
              <w:bottom w:val="single" w:color="auto" w:sz="4" w:space="0"/>
              <w:right w:val="single" w:color="auto" w:sz="4" w:space="0"/>
            </w:tcBorders>
            <w:shd w:val="clear" w:color="auto" w:fill="DEEAF6"/>
            <w:vAlign w:val="center"/>
          </w:tcPr>
          <w:p w14:paraId="00E7378B">
            <w:pPr>
              <w:widowControl w:val="0"/>
              <w:autoSpaceDE w:val="0"/>
              <w:autoSpaceDN w:val="0"/>
              <w:adjustRightInd w:val="0"/>
              <w:snapToGrid w:val="0"/>
              <w:ind w:firstLine="0" w:firstLineChars="0"/>
              <w:jc w:val="center"/>
              <w:rPr>
                <w:rFonts w:ascii="宋体" w:hAnsi="宋体"/>
                <w:b/>
                <w:bCs/>
                <w:szCs w:val="21"/>
                <w:highlight w:val="none"/>
              </w:rPr>
            </w:pPr>
            <w:r>
              <w:rPr>
                <w:rFonts w:hint="eastAsia" w:ascii="宋体" w:hAnsi="宋体"/>
                <w:b/>
                <w:bCs/>
                <w:szCs w:val="21"/>
                <w:highlight w:val="none"/>
              </w:rPr>
              <w:t>招标文件中合同条款、补充文件、答疑中的条款</w:t>
            </w:r>
          </w:p>
        </w:tc>
      </w:tr>
      <w:tr w14:paraId="36D30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9" w:type="dxa"/>
            <w:tcBorders>
              <w:top w:val="single" w:color="auto" w:sz="4" w:space="0"/>
              <w:left w:val="single" w:color="auto" w:sz="4" w:space="0"/>
              <w:bottom w:val="single" w:color="auto" w:sz="4" w:space="0"/>
              <w:right w:val="single" w:color="auto" w:sz="4" w:space="0"/>
            </w:tcBorders>
            <w:vAlign w:val="center"/>
          </w:tcPr>
          <w:p w14:paraId="1C63BBAF">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1</w:t>
            </w:r>
          </w:p>
        </w:tc>
        <w:tc>
          <w:tcPr>
            <w:tcW w:w="1027" w:type="dxa"/>
            <w:tcBorders>
              <w:top w:val="single" w:color="auto" w:sz="4" w:space="0"/>
              <w:left w:val="single" w:color="auto" w:sz="4" w:space="0"/>
              <w:bottom w:val="single" w:color="auto" w:sz="4" w:space="0"/>
              <w:right w:val="single" w:color="auto" w:sz="4" w:space="0"/>
            </w:tcBorders>
            <w:vAlign w:val="center"/>
          </w:tcPr>
          <w:p w14:paraId="43A0F985">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2552" w:type="dxa"/>
            <w:tcBorders>
              <w:top w:val="single" w:color="auto" w:sz="4" w:space="0"/>
              <w:left w:val="single" w:color="auto" w:sz="4" w:space="0"/>
              <w:bottom w:val="single" w:color="auto" w:sz="4" w:space="0"/>
              <w:right w:val="single" w:color="auto" w:sz="4" w:space="0"/>
            </w:tcBorders>
            <w:vAlign w:val="center"/>
          </w:tcPr>
          <w:p w14:paraId="3A8C419D">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见招标文件第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c>
          <w:tcPr>
            <w:tcW w:w="4133" w:type="dxa"/>
            <w:tcBorders>
              <w:top w:val="single" w:color="auto" w:sz="4" w:space="0"/>
              <w:left w:val="single" w:color="auto" w:sz="4" w:space="0"/>
              <w:bottom w:val="single" w:color="auto" w:sz="4" w:space="0"/>
              <w:right w:val="single" w:color="auto" w:sz="4" w:space="0"/>
            </w:tcBorders>
            <w:vAlign w:val="center"/>
          </w:tcPr>
          <w:p w14:paraId="4912696F">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差别为：</w:t>
            </w:r>
            <w:r>
              <w:rPr>
                <w:rFonts w:hint="eastAsia" w:ascii="宋体" w:hAnsi="宋体"/>
                <w:szCs w:val="21"/>
                <w:highlight w:val="none"/>
                <w:u w:val="single"/>
              </w:rPr>
              <w:t xml:space="preserve">  </w:t>
            </w:r>
            <w:r>
              <w:rPr>
                <w:rFonts w:hint="eastAsia" w:ascii="宋体" w:hAnsi="宋体"/>
                <w:szCs w:val="21"/>
                <w:highlight w:val="none"/>
              </w:rPr>
              <w:t>，详见投标文件第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r>
      <w:tr w14:paraId="71566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9" w:type="dxa"/>
            <w:tcBorders>
              <w:top w:val="single" w:color="auto" w:sz="4" w:space="0"/>
              <w:left w:val="single" w:color="auto" w:sz="4" w:space="0"/>
              <w:bottom w:val="single" w:color="auto" w:sz="4" w:space="0"/>
              <w:right w:val="single" w:color="auto" w:sz="4" w:space="0"/>
            </w:tcBorders>
            <w:vAlign w:val="center"/>
          </w:tcPr>
          <w:p w14:paraId="29B0FE93">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1027" w:type="dxa"/>
            <w:tcBorders>
              <w:top w:val="single" w:color="auto" w:sz="4" w:space="0"/>
              <w:left w:val="single" w:color="auto" w:sz="4" w:space="0"/>
              <w:bottom w:val="single" w:color="auto" w:sz="4" w:space="0"/>
              <w:right w:val="single" w:color="auto" w:sz="4" w:space="0"/>
            </w:tcBorders>
            <w:vAlign w:val="center"/>
          </w:tcPr>
          <w:p w14:paraId="0DCD2FEA">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2552" w:type="dxa"/>
            <w:tcBorders>
              <w:top w:val="single" w:color="auto" w:sz="4" w:space="0"/>
              <w:left w:val="single" w:color="auto" w:sz="4" w:space="0"/>
              <w:bottom w:val="single" w:color="auto" w:sz="4" w:space="0"/>
              <w:right w:val="single" w:color="auto" w:sz="4" w:space="0"/>
            </w:tcBorders>
            <w:vAlign w:val="center"/>
          </w:tcPr>
          <w:p w14:paraId="50B12C9D">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见招标文件第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c>
          <w:tcPr>
            <w:tcW w:w="4133" w:type="dxa"/>
            <w:tcBorders>
              <w:top w:val="single" w:color="auto" w:sz="4" w:space="0"/>
              <w:left w:val="single" w:color="auto" w:sz="4" w:space="0"/>
              <w:bottom w:val="single" w:color="auto" w:sz="4" w:space="0"/>
              <w:right w:val="single" w:color="auto" w:sz="4" w:space="0"/>
            </w:tcBorders>
            <w:vAlign w:val="center"/>
          </w:tcPr>
          <w:p w14:paraId="3B32A10F">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差别为：</w:t>
            </w:r>
            <w:r>
              <w:rPr>
                <w:rFonts w:hint="eastAsia" w:ascii="宋体" w:hAnsi="宋体"/>
                <w:szCs w:val="21"/>
                <w:highlight w:val="none"/>
                <w:u w:val="single"/>
              </w:rPr>
              <w:t xml:space="preserve">  </w:t>
            </w:r>
            <w:r>
              <w:rPr>
                <w:rFonts w:hint="eastAsia" w:ascii="宋体" w:hAnsi="宋体"/>
                <w:szCs w:val="21"/>
                <w:highlight w:val="none"/>
              </w:rPr>
              <w:t>，详见投标文件第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r>
      <w:tr w14:paraId="5DABA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8381" w:type="dxa"/>
            <w:gridSpan w:val="4"/>
            <w:tcBorders>
              <w:top w:val="single" w:color="auto" w:sz="4" w:space="0"/>
              <w:left w:val="single" w:color="auto" w:sz="4" w:space="0"/>
              <w:bottom w:val="single" w:color="auto" w:sz="4" w:space="0"/>
              <w:right w:val="single" w:color="auto" w:sz="4" w:space="0"/>
            </w:tcBorders>
            <w:shd w:val="clear" w:color="auto" w:fill="DEEAF6"/>
            <w:vAlign w:val="center"/>
          </w:tcPr>
          <w:p w14:paraId="49CE2AE5">
            <w:pPr>
              <w:widowControl w:val="0"/>
              <w:autoSpaceDE w:val="0"/>
              <w:autoSpaceDN w:val="0"/>
              <w:adjustRightInd w:val="0"/>
              <w:snapToGrid w:val="0"/>
              <w:ind w:firstLine="0" w:firstLineChars="0"/>
              <w:jc w:val="left"/>
              <w:rPr>
                <w:rFonts w:ascii="宋体" w:hAnsi="宋体"/>
                <w:b/>
                <w:bCs/>
                <w:sz w:val="28"/>
                <w:szCs w:val="28"/>
                <w:highlight w:val="none"/>
              </w:rPr>
            </w:pPr>
            <w:r>
              <w:rPr>
                <w:rFonts w:hint="eastAsia" w:ascii="宋体" w:hAnsi="宋体"/>
                <w:b/>
                <w:bCs/>
                <w:sz w:val="28"/>
                <w:szCs w:val="28"/>
                <w:highlight w:val="none"/>
              </w:rPr>
              <w:t>除上述条款以外，我司承诺全部接受并按照招标文件的技术及合同条款要求承担本项目。</w:t>
            </w:r>
          </w:p>
        </w:tc>
      </w:tr>
    </w:tbl>
    <w:p w14:paraId="35D49A33">
      <w:pPr>
        <w:widowControl w:val="0"/>
        <w:autoSpaceDE w:val="0"/>
        <w:autoSpaceDN w:val="0"/>
        <w:adjustRightInd w:val="0"/>
        <w:snapToGrid w:val="0"/>
        <w:ind w:firstLine="0" w:firstLineChars="0"/>
        <w:jc w:val="left"/>
        <w:rPr>
          <w:rFonts w:ascii="宋体" w:hAnsi="宋体"/>
          <w:b/>
          <w:szCs w:val="21"/>
          <w:highlight w:val="none"/>
        </w:rPr>
      </w:pPr>
    </w:p>
    <w:p w14:paraId="39F85EA8">
      <w:pPr>
        <w:widowControl w:val="0"/>
        <w:autoSpaceDE w:val="0"/>
        <w:autoSpaceDN w:val="0"/>
        <w:adjustRightInd w:val="0"/>
        <w:snapToGrid w:val="0"/>
        <w:ind w:firstLine="0" w:firstLineChars="0"/>
        <w:jc w:val="left"/>
        <w:rPr>
          <w:rFonts w:ascii="宋体" w:hAnsi="宋体"/>
          <w:b/>
          <w:szCs w:val="21"/>
          <w:highlight w:val="none"/>
        </w:rPr>
      </w:pPr>
      <w:r>
        <w:rPr>
          <w:rFonts w:hint="eastAsia" w:ascii="宋体" w:hAnsi="宋体"/>
          <w:b/>
          <w:szCs w:val="21"/>
          <w:highlight w:val="none"/>
        </w:rPr>
        <w:t>重要提示：</w:t>
      </w:r>
    </w:p>
    <w:p w14:paraId="0350FFDE">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1、投标人须在仔细阅读招标文件后，将投标文件响应与招标文件（含补遗、澄清文件）不一致的服务条款填写在本表中，包括高于或低于招标文件要求的所有条款。</w:t>
      </w:r>
    </w:p>
    <w:p w14:paraId="4C2C6542">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2、投标文件中所有与招标文件技术要求不一致的内容必须在本表中作出说明，未在本表中作出说明的差异，即使在投标文件的其他部分做出了说明，招标人（买方）也有权在评标时或履行合同时拒绝接受，并可要求中标人按照招标文件的要求继续履行合同，投标人拒绝履行的将视为违约。</w:t>
      </w:r>
    </w:p>
    <w:p w14:paraId="64AC592F">
      <w:pPr>
        <w:widowControl w:val="0"/>
        <w:autoSpaceDE w:val="0"/>
        <w:autoSpaceDN w:val="0"/>
        <w:adjustRightInd w:val="0"/>
        <w:snapToGrid w:val="0"/>
        <w:ind w:firstLine="0" w:firstLineChars="0"/>
        <w:jc w:val="left"/>
        <w:rPr>
          <w:rFonts w:ascii="宋体" w:hAnsi="宋体"/>
          <w:b/>
          <w:bCs/>
          <w:szCs w:val="21"/>
          <w:highlight w:val="none"/>
        </w:rPr>
      </w:pPr>
      <w:r>
        <w:rPr>
          <w:rFonts w:hint="eastAsia" w:ascii="宋体" w:hAnsi="宋体"/>
          <w:b/>
          <w:bCs/>
          <w:szCs w:val="21"/>
          <w:highlight w:val="none"/>
        </w:rPr>
        <w:t>3、投标人必须提供本表，如对招标文件技术条款及合同内容完全接受，则无需填写相关内容。</w:t>
      </w:r>
    </w:p>
    <w:p w14:paraId="060A8EB6">
      <w:pPr>
        <w:widowControl w:val="0"/>
        <w:spacing w:after="120" w:line="240" w:lineRule="auto"/>
        <w:ind w:left="420" w:leftChars="200"/>
        <w:rPr>
          <w:rFonts w:ascii="Calibri" w:hAnsi="Calibri"/>
          <w:highlight w:val="none"/>
        </w:rPr>
      </w:pPr>
    </w:p>
    <w:p w14:paraId="6EA8169C">
      <w:pPr>
        <w:widowControl w:val="0"/>
        <w:spacing w:line="360" w:lineRule="exact"/>
        <w:rPr>
          <w:szCs w:val="22"/>
          <w:highlight w:val="none"/>
        </w:rPr>
      </w:pPr>
      <w:r>
        <w:rPr>
          <w:bCs/>
          <w:sz w:val="22"/>
          <w:szCs w:val="22"/>
          <w:highlight w:val="none"/>
        </w:rPr>
        <w:br w:type="page"/>
      </w:r>
    </w:p>
    <w:p w14:paraId="54483FC5">
      <w:pPr>
        <w:widowControl w:val="0"/>
        <w:tabs>
          <w:tab w:val="left" w:pos="0"/>
        </w:tabs>
        <w:spacing w:line="240" w:lineRule="auto"/>
        <w:ind w:left="397" w:firstLine="0" w:firstLineChars="0"/>
        <w:jc w:val="center"/>
        <w:outlineLvl w:val="2"/>
        <w:rPr>
          <w:b/>
          <w:bCs/>
          <w:sz w:val="32"/>
          <w:szCs w:val="32"/>
          <w:highlight w:val="none"/>
        </w:rPr>
      </w:pPr>
      <w:bookmarkStart w:id="534" w:name="_Toc3975"/>
      <w:bookmarkStart w:id="535" w:name="_Toc25396"/>
      <w:bookmarkStart w:id="536" w:name="_Toc9148"/>
      <w:bookmarkStart w:id="537" w:name="_Toc28327"/>
      <w:bookmarkStart w:id="538" w:name="_Toc4583"/>
      <w:bookmarkStart w:id="539" w:name="_Toc201134405"/>
      <w:r>
        <w:rPr>
          <w:rFonts w:hint="eastAsia"/>
          <w:b/>
          <w:bCs/>
          <w:sz w:val="32"/>
          <w:szCs w:val="32"/>
          <w:highlight w:val="none"/>
        </w:rPr>
        <w:t>十四、实质性条款响应情况表</w:t>
      </w:r>
      <w:bookmarkEnd w:id="534"/>
      <w:bookmarkEnd w:id="535"/>
      <w:bookmarkEnd w:id="536"/>
      <w:bookmarkEnd w:id="537"/>
      <w:bookmarkEnd w:id="538"/>
      <w:bookmarkEnd w:id="539"/>
    </w:p>
    <w:tbl>
      <w:tblPr>
        <w:tblStyle w:val="52"/>
        <w:tblW w:w="482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4680"/>
        <w:gridCol w:w="2816"/>
      </w:tblGrid>
      <w:tr w14:paraId="1C3FC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440" w:type="pct"/>
            <w:vAlign w:val="center"/>
          </w:tcPr>
          <w:p w14:paraId="013A18B5">
            <w:pPr>
              <w:widowControl w:val="0"/>
              <w:adjustRightInd w:val="0"/>
              <w:snapToGrid w:val="0"/>
              <w:ind w:firstLine="0" w:firstLineChars="0"/>
              <w:jc w:val="center"/>
              <w:rPr>
                <w:kern w:val="0"/>
                <w:sz w:val="22"/>
                <w:szCs w:val="22"/>
                <w:highlight w:val="none"/>
              </w:rPr>
            </w:pPr>
            <w:r>
              <w:rPr>
                <w:kern w:val="0"/>
                <w:sz w:val="22"/>
                <w:szCs w:val="22"/>
                <w:highlight w:val="none"/>
              </w:rPr>
              <w:t>序号</w:t>
            </w:r>
          </w:p>
        </w:tc>
        <w:tc>
          <w:tcPr>
            <w:tcW w:w="2846" w:type="pct"/>
            <w:vAlign w:val="center"/>
          </w:tcPr>
          <w:p w14:paraId="4A006A74">
            <w:pPr>
              <w:widowControl w:val="0"/>
              <w:adjustRightInd w:val="0"/>
              <w:snapToGrid w:val="0"/>
              <w:ind w:firstLine="0" w:firstLineChars="0"/>
              <w:jc w:val="center"/>
              <w:rPr>
                <w:kern w:val="0"/>
                <w:sz w:val="22"/>
                <w:szCs w:val="22"/>
                <w:highlight w:val="none"/>
              </w:rPr>
            </w:pPr>
            <w:r>
              <w:rPr>
                <w:kern w:val="0"/>
                <w:sz w:val="22"/>
                <w:szCs w:val="22"/>
                <w:highlight w:val="none"/>
              </w:rPr>
              <w:t>具体内容</w:t>
            </w:r>
          </w:p>
        </w:tc>
        <w:tc>
          <w:tcPr>
            <w:tcW w:w="1713" w:type="pct"/>
            <w:vAlign w:val="center"/>
          </w:tcPr>
          <w:p w14:paraId="1A99CBA6">
            <w:pPr>
              <w:widowControl w:val="0"/>
              <w:adjustRightInd w:val="0"/>
              <w:snapToGrid w:val="0"/>
              <w:ind w:firstLine="0" w:firstLineChars="0"/>
              <w:jc w:val="center"/>
              <w:rPr>
                <w:kern w:val="0"/>
                <w:sz w:val="22"/>
                <w:szCs w:val="22"/>
                <w:highlight w:val="none"/>
              </w:rPr>
            </w:pPr>
            <w:r>
              <w:rPr>
                <w:kern w:val="0"/>
                <w:sz w:val="22"/>
                <w:szCs w:val="22"/>
                <w:highlight w:val="none"/>
              </w:rPr>
              <w:t>投标人响应情况</w:t>
            </w:r>
          </w:p>
        </w:tc>
      </w:tr>
      <w:tr w14:paraId="20423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pct"/>
            <w:vAlign w:val="center"/>
          </w:tcPr>
          <w:p w14:paraId="68CA6CEC">
            <w:pPr>
              <w:widowControl w:val="0"/>
              <w:adjustRightInd w:val="0"/>
              <w:snapToGrid w:val="0"/>
              <w:spacing w:line="360" w:lineRule="exact"/>
              <w:ind w:firstLine="0" w:firstLineChars="0"/>
              <w:jc w:val="center"/>
              <w:rPr>
                <w:kern w:val="0"/>
                <w:sz w:val="22"/>
                <w:szCs w:val="22"/>
                <w:highlight w:val="none"/>
              </w:rPr>
            </w:pPr>
            <w:r>
              <w:rPr>
                <w:kern w:val="0"/>
                <w:sz w:val="22"/>
                <w:szCs w:val="22"/>
                <w:highlight w:val="none"/>
              </w:rPr>
              <w:t>1</w:t>
            </w:r>
          </w:p>
        </w:tc>
        <w:tc>
          <w:tcPr>
            <w:tcW w:w="2846" w:type="pct"/>
            <w:vAlign w:val="center"/>
          </w:tcPr>
          <w:p w14:paraId="6D24608A">
            <w:pPr>
              <w:widowControl w:val="0"/>
              <w:adjustRightInd w:val="0"/>
              <w:snapToGrid w:val="0"/>
              <w:spacing w:line="360" w:lineRule="exact"/>
              <w:ind w:firstLine="0" w:firstLineChars="0"/>
              <w:jc w:val="left"/>
              <w:rPr>
                <w:kern w:val="0"/>
                <w:sz w:val="22"/>
                <w:szCs w:val="22"/>
                <w:highlight w:val="none"/>
              </w:rPr>
            </w:pPr>
            <w:r>
              <w:rPr>
                <w:kern w:val="0"/>
                <w:sz w:val="22"/>
                <w:szCs w:val="22"/>
                <w:highlight w:val="none"/>
              </w:rPr>
              <w:t>满足本项目标★的条款要求。</w:t>
            </w:r>
          </w:p>
        </w:tc>
        <w:tc>
          <w:tcPr>
            <w:tcW w:w="1713" w:type="pct"/>
            <w:vAlign w:val="center"/>
          </w:tcPr>
          <w:p w14:paraId="23BB3DD4">
            <w:pPr>
              <w:widowControl w:val="0"/>
              <w:adjustRightInd w:val="0"/>
              <w:snapToGrid w:val="0"/>
              <w:ind w:firstLine="0" w:firstLineChars="0"/>
              <w:jc w:val="center"/>
              <w:rPr>
                <w:kern w:val="0"/>
                <w:sz w:val="22"/>
                <w:szCs w:val="22"/>
                <w:highlight w:val="none"/>
              </w:rPr>
            </w:pPr>
          </w:p>
        </w:tc>
      </w:tr>
      <w:tr w14:paraId="16372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pct"/>
            <w:vAlign w:val="center"/>
          </w:tcPr>
          <w:p w14:paraId="72E66E48">
            <w:pPr>
              <w:widowControl w:val="0"/>
              <w:adjustRightInd w:val="0"/>
              <w:snapToGrid w:val="0"/>
              <w:spacing w:line="360" w:lineRule="exact"/>
              <w:ind w:firstLine="0" w:firstLineChars="0"/>
              <w:jc w:val="center"/>
              <w:rPr>
                <w:kern w:val="0"/>
                <w:sz w:val="22"/>
                <w:szCs w:val="22"/>
                <w:highlight w:val="none"/>
              </w:rPr>
            </w:pPr>
            <w:r>
              <w:rPr>
                <w:rFonts w:hint="eastAsia"/>
                <w:kern w:val="0"/>
                <w:sz w:val="22"/>
                <w:szCs w:val="22"/>
                <w:highlight w:val="none"/>
              </w:rPr>
              <w:t>2</w:t>
            </w:r>
          </w:p>
        </w:tc>
        <w:tc>
          <w:tcPr>
            <w:tcW w:w="2846" w:type="pct"/>
            <w:vAlign w:val="center"/>
          </w:tcPr>
          <w:p w14:paraId="5A68F9B5">
            <w:pPr>
              <w:widowControl w:val="0"/>
              <w:adjustRightInd w:val="0"/>
              <w:snapToGrid w:val="0"/>
              <w:spacing w:line="360" w:lineRule="exact"/>
              <w:ind w:firstLine="0" w:firstLineChars="0"/>
              <w:jc w:val="left"/>
              <w:rPr>
                <w:kern w:val="0"/>
                <w:sz w:val="22"/>
                <w:szCs w:val="22"/>
                <w:highlight w:val="none"/>
              </w:rPr>
            </w:pPr>
            <w:r>
              <w:rPr>
                <w:rFonts w:hint="eastAsia" w:ascii="宋体" w:hAnsi="宋体" w:cs="宋体"/>
                <w:b/>
                <w:bCs/>
                <w:kern w:val="0"/>
                <w:sz w:val="22"/>
                <w:szCs w:val="22"/>
                <w:highlight w:val="none"/>
              </w:rPr>
              <w:t>投标人需提供加盖公章的《供应商基本情况表》，格式详见：投标文件格式/九、供应商情况介绍相应内容</w:t>
            </w:r>
          </w:p>
        </w:tc>
        <w:tc>
          <w:tcPr>
            <w:tcW w:w="1713" w:type="pct"/>
            <w:vAlign w:val="center"/>
          </w:tcPr>
          <w:p w14:paraId="28A796EA">
            <w:pPr>
              <w:widowControl w:val="0"/>
              <w:adjustRightInd w:val="0"/>
              <w:snapToGrid w:val="0"/>
              <w:ind w:firstLine="0" w:firstLineChars="0"/>
              <w:jc w:val="center"/>
              <w:rPr>
                <w:kern w:val="0"/>
                <w:sz w:val="22"/>
                <w:szCs w:val="22"/>
                <w:highlight w:val="none"/>
              </w:rPr>
            </w:pPr>
          </w:p>
        </w:tc>
      </w:tr>
    </w:tbl>
    <w:p w14:paraId="084BB18F">
      <w:pPr>
        <w:widowControl w:val="0"/>
        <w:spacing w:line="360" w:lineRule="exact"/>
        <w:ind w:firstLine="0" w:firstLineChars="0"/>
        <w:rPr>
          <w:bCs/>
          <w:sz w:val="22"/>
          <w:szCs w:val="22"/>
          <w:highlight w:val="none"/>
        </w:rPr>
      </w:pPr>
    </w:p>
    <w:p w14:paraId="6769742A">
      <w:pPr>
        <w:widowControl w:val="0"/>
        <w:ind w:left="425" w:hanging="425" w:firstLineChars="0"/>
        <w:rPr>
          <w:rFonts w:ascii="宋体" w:hAnsi="宋体"/>
          <w:sz w:val="22"/>
          <w:szCs w:val="22"/>
          <w:highlight w:val="none"/>
        </w:rPr>
      </w:pPr>
      <w:r>
        <w:rPr>
          <w:rFonts w:hint="eastAsia" w:ascii="宋体" w:hAnsi="宋体"/>
          <w:sz w:val="22"/>
          <w:szCs w:val="22"/>
          <w:highlight w:val="none"/>
        </w:rPr>
        <w:t>注：</w:t>
      </w:r>
    </w:p>
    <w:p w14:paraId="71B30A2A">
      <w:pPr>
        <w:widowControl w:val="0"/>
        <w:ind w:left="425" w:hanging="425" w:firstLineChars="0"/>
        <w:rPr>
          <w:rFonts w:ascii="宋体" w:hAnsi="宋体"/>
          <w:sz w:val="22"/>
          <w:szCs w:val="22"/>
          <w:highlight w:val="none"/>
        </w:rPr>
      </w:pPr>
      <w:r>
        <w:rPr>
          <w:rFonts w:hint="eastAsia" w:ascii="宋体" w:hAnsi="宋体"/>
          <w:sz w:val="22"/>
          <w:szCs w:val="22"/>
          <w:highlight w:val="none"/>
        </w:rPr>
        <w:t>1. 上表所列内容为不可负偏离条款。</w:t>
      </w:r>
    </w:p>
    <w:p w14:paraId="5390C12A">
      <w:pPr>
        <w:widowControl w:val="0"/>
        <w:ind w:left="425" w:hanging="425" w:firstLineChars="0"/>
        <w:rPr>
          <w:rFonts w:ascii="宋体" w:hAnsi="宋体"/>
          <w:sz w:val="22"/>
          <w:szCs w:val="22"/>
          <w:highlight w:val="none"/>
        </w:rPr>
      </w:pPr>
      <w:r>
        <w:rPr>
          <w:rFonts w:hint="eastAsia" w:ascii="宋体" w:hAnsi="宋体"/>
          <w:sz w:val="22"/>
          <w:szCs w:val="22"/>
          <w:highlight w:val="none"/>
        </w:rPr>
        <w:t>2.</w:t>
      </w:r>
      <w:r>
        <w:rPr>
          <w:rFonts w:hint="eastAsia" w:ascii="宋体" w:hAnsi="宋体"/>
          <w:b/>
          <w:bCs/>
          <w:sz w:val="22"/>
          <w:szCs w:val="22"/>
          <w:highlight w:val="none"/>
        </w:rPr>
        <w:t>“投标人响应情况”一栏应如实填写“响应”或“不响应”</w:t>
      </w:r>
      <w:r>
        <w:rPr>
          <w:rFonts w:hint="eastAsia" w:ascii="宋体" w:hAnsi="宋体"/>
          <w:sz w:val="22"/>
          <w:szCs w:val="22"/>
          <w:highlight w:val="none"/>
        </w:rPr>
        <w:t>。</w:t>
      </w:r>
    </w:p>
    <w:p w14:paraId="70370683">
      <w:pPr>
        <w:widowControl w:val="0"/>
        <w:ind w:left="425" w:hanging="425" w:firstLineChars="0"/>
        <w:rPr>
          <w:rFonts w:ascii="宋体" w:hAnsi="宋体"/>
          <w:sz w:val="22"/>
          <w:szCs w:val="22"/>
          <w:highlight w:val="none"/>
        </w:rPr>
      </w:pPr>
      <w:r>
        <w:rPr>
          <w:rFonts w:hint="eastAsia" w:ascii="宋体" w:hAnsi="宋体"/>
          <w:sz w:val="22"/>
          <w:szCs w:val="22"/>
          <w:highlight w:val="none"/>
        </w:rPr>
        <w:t>3. “实质性响应条款响应情况”与投标文件其它内容冲突的，以“实质性响应条款响应情况”为准。</w:t>
      </w:r>
    </w:p>
    <w:p w14:paraId="7F0CDFF8">
      <w:pPr>
        <w:widowControl w:val="0"/>
        <w:ind w:left="425" w:hanging="425" w:firstLineChars="0"/>
        <w:rPr>
          <w:szCs w:val="22"/>
          <w:highlight w:val="none"/>
        </w:rPr>
      </w:pPr>
      <w:r>
        <w:rPr>
          <w:rFonts w:hint="eastAsia" w:ascii="宋体" w:hAnsi="宋体"/>
          <w:sz w:val="22"/>
          <w:szCs w:val="22"/>
          <w:highlight w:val="none"/>
        </w:rPr>
        <w:t>4.如实质性条款要求提供证明材料的，需按招标文件要求提供。</w:t>
      </w:r>
      <w:r>
        <w:rPr>
          <w:rFonts w:hint="eastAsia"/>
          <w:b/>
          <w:szCs w:val="22"/>
          <w:highlight w:val="none"/>
        </w:rPr>
        <w:br w:type="page"/>
      </w:r>
    </w:p>
    <w:p w14:paraId="097E39BF">
      <w:pPr>
        <w:widowControl w:val="0"/>
        <w:tabs>
          <w:tab w:val="left" w:pos="0"/>
        </w:tabs>
        <w:spacing w:line="240" w:lineRule="auto"/>
        <w:ind w:left="397" w:firstLine="0" w:firstLineChars="0"/>
        <w:jc w:val="left"/>
        <w:outlineLvl w:val="2"/>
        <w:rPr>
          <w:b/>
          <w:bCs/>
          <w:sz w:val="32"/>
          <w:szCs w:val="32"/>
          <w:highlight w:val="none"/>
        </w:rPr>
      </w:pPr>
      <w:bookmarkStart w:id="540" w:name="_Toc9080"/>
      <w:bookmarkStart w:id="541" w:name="_Toc9488"/>
      <w:bookmarkStart w:id="542" w:name="_Toc30856"/>
      <w:bookmarkStart w:id="543" w:name="_Toc15567"/>
      <w:bookmarkStart w:id="544" w:name="_Toc201134406"/>
      <w:bookmarkStart w:id="545" w:name="_Toc14250"/>
      <w:r>
        <w:rPr>
          <w:rFonts w:hint="eastAsia"/>
          <w:b/>
          <w:bCs/>
          <w:sz w:val="32"/>
          <w:szCs w:val="32"/>
          <w:highlight w:val="none"/>
        </w:rPr>
        <w:t>十五、招标文件要求的其他内容及投标人认为需要加以说明的其他内容</w:t>
      </w:r>
      <w:bookmarkEnd w:id="540"/>
      <w:bookmarkEnd w:id="541"/>
      <w:bookmarkEnd w:id="542"/>
      <w:bookmarkEnd w:id="543"/>
      <w:bookmarkEnd w:id="544"/>
      <w:bookmarkEnd w:id="545"/>
    </w:p>
    <w:bookmarkEnd w:id="384"/>
    <w:bookmarkEnd w:id="385"/>
    <w:bookmarkEnd w:id="386"/>
    <w:bookmarkEnd w:id="387"/>
    <w:bookmarkEnd w:id="388"/>
    <w:bookmarkEnd w:id="389"/>
    <w:bookmarkEnd w:id="390"/>
    <w:bookmarkEnd w:id="421"/>
    <w:p w14:paraId="519B6371">
      <w:pPr>
        <w:spacing w:line="240" w:lineRule="auto"/>
        <w:ind w:firstLine="0" w:firstLineChars="0"/>
        <w:jc w:val="left"/>
        <w:rPr>
          <w:highlight w:val="none"/>
        </w:rPr>
      </w:pPr>
    </w:p>
    <w:sectPr>
      <w:pgSz w:w="11907" w:h="16840"/>
      <w:pgMar w:top="1440" w:right="1800" w:bottom="1440" w:left="1800" w:header="567" w:footer="567" w:gutter="0"/>
      <w:cols w:space="720" w:num="1"/>
      <w:docGrid w:linePitch="46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503050405090304"/>
    <w:charset w:val="01"/>
    <w:family w:val="auto"/>
    <w:pitch w:val="default"/>
    <w:sig w:usb0="00000000" w:usb1="00000000" w:usb2="00000001" w:usb3="00000000" w:csb0="400001BF" w:csb1="DFF7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Lucida Sans">
    <w:altName w:val="Noto Naskh Arabic"/>
    <w:panose1 w:val="020B0602030504020204"/>
    <w:charset w:val="00"/>
    <w:family w:val="auto"/>
    <w:pitch w:val="default"/>
    <w:sig w:usb0="00000000" w:usb1="00000000" w:usb2="00000000" w:usb3="00000000" w:csb0="20000001" w:csb1="00000000"/>
  </w:font>
  <w:font w:name="Noto Naskh Arabic">
    <w:panose1 w:val="020B0502040504020204"/>
    <w:charset w:val="00"/>
    <w:family w:val="auto"/>
    <w:pitch w:val="default"/>
    <w:sig w:usb0="80002003" w:usb1="80002000" w:usb2="00000008" w:usb3="00000000" w:csb0="00000041" w:csb1="00080000"/>
  </w:font>
  <w:font w:name="方正黑体_GBK">
    <w:panose1 w:val="02000000000000000000"/>
    <w:charset w:val="86"/>
    <w:family w:val="auto"/>
    <w:pitch w:val="default"/>
    <w:sig w:usb0="00000001" w:usb1="08000000" w:usb2="00000000" w:usb3="00000000" w:csb0="00040000" w:csb1="00000000"/>
  </w:font>
  <w:font w:name="DengXian">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楷体_GB2312">
    <w:altName w:val="方正楷体_GBK"/>
    <w:panose1 w:val="020B0604020202020204"/>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20B0604020202020204"/>
    <w:charset w:val="86"/>
    <w:family w:val="modern"/>
    <w:pitch w:val="default"/>
    <w:sig w:usb0="00000000" w:usb1="00000000" w:usb2="00000010" w:usb3="00000000" w:csb0="00040001" w:csb1="00000000"/>
  </w:font>
  <w:font w:name="方正仿宋_GBK">
    <w:panose1 w:val="02000000000000000000"/>
    <w:charset w:val="86"/>
    <w:family w:val="auto"/>
    <w:pitch w:val="default"/>
    <w:sig w:usb0="00000001" w:usb1="08000000" w:usb2="00000000" w:usb3="00000000" w:csb0="00040000" w:csb1="00000000"/>
  </w:font>
  <w:font w:name="Courier">
    <w:altName w:val="C059"/>
    <w:panose1 w:val="00000000000000000000"/>
    <w:charset w:val="00"/>
    <w:family w:val="auto"/>
    <w:pitch w:val="default"/>
    <w:sig w:usb0="00000000" w:usb1="00000000" w:usb2="00000000" w:usb3="00000000" w:csb0="00000003" w:csb1="00000000"/>
  </w:font>
  <w:font w:name="C059">
    <w:panose1 w:val="00000500000000000000"/>
    <w:charset w:val="00"/>
    <w:family w:val="auto"/>
    <w:pitch w:val="default"/>
    <w:sig w:usb0="00000287" w:usb1="00000800" w:usb2="00000000" w:usb3="00000000" w:csb0="6000009F" w:csb1="00000000"/>
  </w:font>
  <w:font w:name="PMingLiU">
    <w:altName w:val="Droid Sans Fallback"/>
    <w:panose1 w:val="02020500000000000000"/>
    <w:charset w:val="88"/>
    <w:family w:val="roman"/>
    <w:pitch w:val="default"/>
    <w:sig w:usb0="00000000" w:usb1="00000000" w:usb2="00000016" w:usb3="00000000" w:csb0="00100001" w:csb1="00000000"/>
  </w:font>
  <w:font w:name="Droid Sans Fallback">
    <w:panose1 w:val="020B0502000000000001"/>
    <w:charset w:val="86"/>
    <w:family w:val="auto"/>
    <w:pitch w:val="default"/>
    <w:sig w:usb0="910002FF" w:usb1="2BDFFCFB" w:usb2="00000036" w:usb3="00000000" w:csb0="203F01FF" w:csb1="D7FF0000"/>
  </w:font>
  <w:font w:name="Cambria">
    <w:altName w:val="FreeSerif"/>
    <w:panose1 w:val="02040503050406030204"/>
    <w:charset w:val="00"/>
    <w:family w:val="roman"/>
    <w:pitch w:val="default"/>
    <w:sig w:usb0="00000000" w:usb1="00000000" w:usb2="00000000" w:usb3="00000000" w:csb0="0000019F" w:csb1="00000000"/>
  </w:font>
  <w:font w:name="FreeSerif">
    <w:panose1 w:val="02020603050405020304"/>
    <w:charset w:val="00"/>
    <w:family w:val="auto"/>
    <w:pitch w:val="default"/>
    <w:sig w:usb0="E59FAFFF" w:usb1="C200FDFF" w:usb2="43501B29" w:usb3="04000043" w:csb0="600101FF" w:csb1="FFFF0000"/>
  </w:font>
  <w:font w:name="STXihei">
    <w:panose1 w:val="02010600040101010101"/>
    <w:charset w:val="86"/>
    <w:family w:val="auto"/>
    <w:pitch w:val="default"/>
    <w:sig w:usb0="00000287" w:usb1="080F0000" w:usb2="00000000" w:usb3="00000000" w:csb0="0004009F" w:csb1="DFD70000"/>
  </w:font>
  <w:font w:name="MS Gothic">
    <w:altName w:val="方正书宋_GBK"/>
    <w:panose1 w:val="020B0609070205080204"/>
    <w:charset w:val="80"/>
    <w:family w:val="modern"/>
    <w:pitch w:val="default"/>
    <w:sig w:usb0="00000000" w:usb1="00000000" w:usb2="08000012" w:usb3="00000000" w:csb0="0002009F" w:csb1="00000000"/>
  </w:font>
  <w:font w:name="Microsoft JhengHei">
    <w:altName w:val="方正书宋_GBK"/>
    <w:panose1 w:val="020B0604030504040204"/>
    <w:charset w:val="88"/>
    <w:family w:val="swiss"/>
    <w:pitch w:val="default"/>
    <w:sig w:usb0="00000000" w:usb1="00000000" w:usb2="00000016" w:usb3="00000000" w:csb0="00100009" w:csb1="00000000"/>
  </w:font>
  <w:font w:name="Verdana">
    <w:altName w:val="Noto Nastaliq Urdu"/>
    <w:panose1 w:val="020B0804030504040204"/>
    <w:charset w:val="00"/>
    <w:family w:val="swiss"/>
    <w:pitch w:val="default"/>
    <w:sig w:usb0="00000000" w:usb1="00000000" w:usb2="00000010" w:usb3="00000000" w:csb0="2000019F" w:csb1="00000000"/>
  </w:font>
  <w:font w:name="Noto Nastaliq Urdu">
    <w:panose1 w:val="020B0802040504020204"/>
    <w:charset w:val="00"/>
    <w:family w:val="auto"/>
    <w:pitch w:val="default"/>
    <w:sig w:usb0="80002003" w:usb1="80002040" w:usb2="00000000" w:usb3="00000000" w:csb0="00000041" w:csb1="00000000"/>
  </w:font>
  <w:font w:name="Arial Unicode MS">
    <w:altName w:val="DejaVu Sans"/>
    <w:panose1 w:val="020B0604020202020204"/>
    <w:charset w:val="80"/>
    <w:family w:val="swiss"/>
    <w:pitch w:val="default"/>
    <w:sig w:usb0="00000000" w:usb1="00000000" w:usb2="0000003F" w:usb3="00000000" w:csb0="603F01FF" w:csb1="FFFF0000"/>
  </w:font>
  <w:font w:name="Tahoma">
    <w:altName w:val="noto sans thai"/>
    <w:panose1 w:val="020B0604030504040204"/>
    <w:charset w:val="00"/>
    <w:family w:val="swiss"/>
    <w:pitch w:val="default"/>
    <w:sig w:usb0="00000000" w:usb1="00000000" w:usb2="00000029" w:usb3="00000000" w:csb0="200101FF" w:csb1="20280000"/>
  </w:font>
  <w:font w:name="noto sans thai">
    <w:panose1 w:val="020B0502040504020204"/>
    <w:charset w:val="00"/>
    <w:family w:val="auto"/>
    <w:pitch w:val="default"/>
    <w:sig w:usb0="81000063" w:usb1="00002000" w:usb2="00000000" w:usb3="00000000" w:csb0="00010000" w:csb1="00000000"/>
  </w:font>
  <w:font w:name="全真中明體">
    <w:altName w:val="方正书宋_GBK"/>
    <w:panose1 w:val="020B0604020202020204"/>
    <w:charset w:val="88"/>
    <w:family w:val="modern"/>
    <w:pitch w:val="default"/>
    <w:sig w:usb0="00000000" w:usb1="00000000" w:usb2="00000010" w:usb3="00000000" w:csb0="00100000" w:csb1="00000000"/>
  </w:font>
  <w:font w:name="幼圆">
    <w:altName w:val="Droid Sans Fallback"/>
    <w:panose1 w:val="020B0604020202020204"/>
    <w:charset w:val="86"/>
    <w:family w:val="modern"/>
    <w:pitch w:val="default"/>
    <w:sig w:usb0="00000000" w:usb1="00000000" w:usb2="00000000" w:usb3="00000000" w:csb0="00040000" w:csb1="00000000"/>
  </w:font>
  <w:font w:name="Palatino">
    <w:altName w:val="C059"/>
    <w:panose1 w:val="00000000000000000000"/>
    <w:charset w:val="00"/>
    <w:family w:val="auto"/>
    <w:pitch w:val="default"/>
    <w:sig w:usb0="00000000" w:usb1="00000000" w:usb2="14600000" w:usb3="00000000" w:csb0="20000193" w:csb1="4D000000"/>
  </w:font>
  <w:font w:name="隶书">
    <w:altName w:val="方正隶书_GBK"/>
    <w:panose1 w:val="020B0604020202020204"/>
    <w:charset w:val="86"/>
    <w:family w:val="modern"/>
    <w:pitch w:val="default"/>
    <w:sig w:usb0="00000000" w:usb1="00000000" w:usb2="00000000" w:usb3="00000000" w:csb0="00040000" w:csb1="00000000"/>
  </w:font>
  <w:font w:name="方正隶书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swiss"/>
    <w:pitch w:val="default"/>
    <w:sig w:usb0="00000000" w:usb1="00000000" w:usb2="00000009" w:usb3="00000000" w:csb0="000001FF" w:csb1="00000000"/>
  </w:font>
  <w:font w:name="仿宋">
    <w:altName w:val="方正仿宋_GBK"/>
    <w:panose1 w:val="02010609060101010101"/>
    <w:charset w:val="86"/>
    <w:family w:val="auto"/>
    <w:pitch w:val="default"/>
    <w:sig w:usb0="00000000" w:usb1="00000000" w:usb2="00000016" w:usb3="00000000" w:csb0="00040001" w:csb1="00000000"/>
  </w:font>
  <w:font w:name="微软雅黑">
    <w:altName w:val="方正黑体_GBK"/>
    <w:panose1 w:val="020B0503020204020204"/>
    <w:charset w:val="86"/>
    <w:family w:val="swiss"/>
    <w:pitch w:val="default"/>
    <w:sig w:usb0="00000000" w:usb1="00000000" w:usb2="00000016" w:usb3="00000000" w:csb0="0004001F" w:csb1="00000000"/>
  </w:font>
  <w:font w:name="长城仿宋">
    <w:altName w:val="方正仿宋_GBK"/>
    <w:panose1 w:val="020B0604020202020204"/>
    <w:charset w:val="86"/>
    <w:family w:val="auto"/>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等线">
    <w:altName w:val="C059"/>
    <w:panose1 w:val="00000000000000000000"/>
    <w:charset w:val="00"/>
    <w:family w:val="auto"/>
    <w:pitch w:val="default"/>
    <w:sig w:usb0="00000000" w:usb1="00000000" w:usb2="00000000" w:usb3="00000000" w:csb0="00000000" w:csb1="00000000"/>
  </w:font>
  <w:font w:name="FZXBSK--GBK1-0">
    <w:altName w:val="方正黑体_GBK"/>
    <w:panose1 w:val="02000000000000000000"/>
    <w:charset w:val="86"/>
    <w:family w:val="auto"/>
    <w:pitch w:val="default"/>
    <w:sig w:usb0="00000000" w:usb1="00000000" w:usb2="00082016" w:usb3="00000000" w:csb0="00040001" w:csb1="00000000"/>
  </w:font>
  <w:font w:name="Segoe UI Symbol">
    <w:altName w:val="Noto Sans"/>
    <w:panose1 w:val="020B0502040204020203"/>
    <w:charset w:val="00"/>
    <w:family w:val="swiss"/>
    <w:pitch w:val="default"/>
    <w:sig w:usb0="00000000" w:usb1="00000000" w:usb2="00040000" w:usb3="00000000" w:csb0="00000001" w:csb1="00000000"/>
  </w:font>
  <w:font w:name="Noto Sans">
    <w:panose1 w:val="020B0502040504020204"/>
    <w:charset w:val="00"/>
    <w:family w:val="auto"/>
    <w:pitch w:val="default"/>
    <w:sig w:usb0="E00002FF" w:usb1="4000201F" w:usb2="08000029" w:usb3="00100000" w:csb0="0000019F" w:csb1="00000000"/>
  </w:font>
  <w:font w:name="Wingdings 2">
    <w:altName w:val="国标宋体-超大字符集"/>
    <w:panose1 w:val="05020102010507070707"/>
    <w:charset w:val="00"/>
    <w:family w:val="decorative"/>
    <w:pitch w:val="default"/>
    <w:sig w:usb0="00000000" w:usb1="00000000" w:usb2="00000000" w:usb3="00000000" w:csb0="80000000" w:csb1="00000000"/>
  </w:font>
  <w:font w:name="国标宋体-超大字符集">
    <w:panose1 w:val="03000509000000000000"/>
    <w:charset w:val="86"/>
    <w:family w:val="auto"/>
    <w:pitch w:val="default"/>
    <w:sig w:usb0="00000001" w:usb1="08000000" w:usb2="00000000" w:usb3="00000000" w:csb0="00040001" w:csb1="00000000"/>
  </w:font>
  <w:font w:name="MS Mincho">
    <w:altName w:val="方正书宋_GBK"/>
    <w:panose1 w:val="02020609040205080304"/>
    <w:charset w:val="80"/>
    <w:family w:val="modern"/>
    <w:pitch w:val="default"/>
    <w:sig w:usb0="00000000" w:usb1="00000000" w:usb2="08000012" w:usb3="00000000" w:csb0="0002009F" w:csb1="00000000"/>
  </w:font>
  <w:font w:name="Helvetica">
    <w:altName w:val="C059"/>
    <w:panose1 w:val="00000000000000000000"/>
    <w:charset w:val="00"/>
    <w:family w:val="auto"/>
    <w:pitch w:val="default"/>
    <w:sig w:usb0="00000000" w:usb1="00000000" w:usb2="00000000" w:usb3="00000000" w:csb0="2000019F" w:csb1="4F010000"/>
  </w:font>
  <w:font w:name="Songti SC Regular">
    <w:altName w:val="华文彩云"/>
    <w:panose1 w:val="02010800040101010101"/>
    <w:charset w:val="86"/>
    <w:family w:val="auto"/>
    <w:pitch w:val="default"/>
    <w:sig w:usb0="00000000" w:usb1="0000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宋">
    <w:altName w:val="方正书宋_GBK"/>
    <w:panose1 w:val="00000000000000000000"/>
    <w:charset w:val="00"/>
    <w:family w:val="auto"/>
    <w:pitch w:val="default"/>
    <w:sig w:usb0="00000000" w:usb1="00000000" w:usb2="00000000" w:usb3="00000000" w:csb0="00040001" w:csb1="00000000"/>
  </w:font>
  <w:font w:name="Kingsoft UE">
    <w:panose1 w:val="02000100010000000000"/>
    <w:charset w:val="00"/>
    <w:family w:val="auto"/>
    <w:pitch w:val="default"/>
    <w:sig w:usb0="00000001" w:usb1="00004000" w:usb2="00000000" w:usb3="00000000" w:csb0="00000001" w:csb1="00000000"/>
  </w:font>
  <w:font w:name="微软雅黑">
    <w:altName w:val="方正黑体_GBK"/>
    <w:panose1 w:val="00000000000000000000"/>
    <w:charset w:val="00"/>
    <w:family w:val="auto"/>
    <w:pitch w:val="default"/>
    <w:sig w:usb0="00000000" w:usb1="00000000" w:usb2="00000000" w:usb3="00000000" w:csb0="00000000" w:csb1="00000000"/>
  </w:font>
  <w:font w:name="MathJax_Vector">
    <w:panose1 w:val="02000603000000000000"/>
    <w:charset w:val="00"/>
    <w:family w:val="auto"/>
    <w:pitch w:val="default"/>
    <w:sig w:usb0="00000001" w:usb1="00000020" w:usb2="00000000" w:usb3="00000000" w:csb0="00000001"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A52F7">
    <w:pPr>
      <w:pStyle w:val="3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3635" cy="222250"/>
              <wp:effectExtent l="0" t="0" r="0" b="0"/>
              <wp:wrapNone/>
              <wp:docPr id="5" name="文本框 3"/>
              <wp:cNvGraphicFramePr/>
              <a:graphic xmlns:a="http://schemas.openxmlformats.org/drawingml/2006/main">
                <a:graphicData uri="http://schemas.microsoft.com/office/word/2010/wordprocessingShape">
                  <wps:wsp>
                    <wps:cNvSpPr/>
                    <wps:spPr>
                      <a:xfrm>
                        <a:off x="0" y="0"/>
                        <a:ext cx="1143635" cy="222250"/>
                      </a:xfrm>
                      <a:prstGeom prst="rect">
                        <a:avLst/>
                      </a:prstGeom>
                      <a:noFill/>
                      <a:ln cap="flat" cmpd="sng">
                        <a:noFill/>
                        <a:prstDash val="solid"/>
                        <a:round/>
                      </a:ln>
                    </wps:spPr>
                    <wps:txbx>
                      <w:txbxContent>
                        <w:p w14:paraId="4746397D">
                          <w:pPr>
                            <w:pStyle w:val="3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70</w:t>
                          </w:r>
                          <w:r>
                            <w:fldChar w:fldCharType="end"/>
                          </w:r>
                          <w:r>
                            <w:t xml:space="preserve"> 页</w:t>
                          </w:r>
                        </w:p>
                      </w:txbxContent>
                    </wps:txbx>
                    <wps:bodyPr vert="horz" wrap="none" lIns="0" tIns="0" rIns="0" bIns="0" anchor="t" anchorCtr="0" upright="1">
                      <a:spAutoFit/>
                    </wps:bodyPr>
                  </wps:wsp>
                </a:graphicData>
              </a:graphic>
            </wp:anchor>
          </w:drawing>
        </mc:Choice>
        <mc:Fallback>
          <w:pict>
            <v:rect id="文本框 3" o:spid="_x0000_s1026" o:spt="1" style="position:absolute;left:0pt;margin-top:0pt;height:17.5pt;width:90.05pt;mso-position-horizontal:center;mso-position-horizontal-relative:margin;mso-wrap-style:none;z-index:251659264;mso-width-relative:page;mso-height-relative:page;" filled="f" stroked="f" coordsize="21600,21600" o:gfxdata="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jNIo+0gAAAAQBAAAPAAAAAAAAAAEAIAAAACIAAABkcnMvZG93bnJldi54bWxQ&#10;SwECFAAUAAAACACHTuJAwbuwKP0BAADsAwAADgAAAAAAAAABACAAAAAhAQAAZHJzL2Uyb0RvYy54&#10;bWxQSwUGAAAAAAYABgBZAQAAkAUAAAAA&#10;">
              <v:fill on="f" focussize="0,0"/>
              <v:stroke on="f" joinstyle="round"/>
              <v:imagedata o:title=""/>
              <o:lock v:ext="edit" aspectratio="f"/>
              <v:textbox inset="0mm,0mm,0mm,0mm" style="mso-fit-shape-to-text:t;">
                <w:txbxContent>
                  <w:p w14:paraId="4746397D">
                    <w:pPr>
                      <w:pStyle w:val="3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70</w:t>
                    </w:r>
                    <w:r>
                      <w:fldChar w:fldCharType="end"/>
                    </w:r>
                    <w:r>
                      <w:t xml:space="preserve"> 页</w:t>
                    </w:r>
                  </w:p>
                </w:txbxContent>
              </v:textbox>
            </v:rect>
          </w:pict>
        </mc:Fallback>
      </mc:AlternateContent>
    </w:r>
  </w:p>
  <w:p w14:paraId="1AFBF9A9">
    <w:pPr>
      <w:pStyle w:val="33"/>
      <w:ind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BDADF">
    <w:pPr>
      <w:tabs>
        <w:tab w:val="center" w:pos="4153"/>
        <w:tab w:val="right" w:pos="8306"/>
      </w:tabs>
      <w:snapToGrid w:val="0"/>
      <w:jc w:val="left"/>
      <w:rPr>
        <w:sz w:val="18"/>
        <w:szCs w:val="18"/>
      </w:rPr>
    </w:pPr>
    <w:r>
      <w:rPr>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42900" cy="196850"/>
              <wp:effectExtent l="0" t="0" r="0" b="0"/>
              <wp:wrapNone/>
              <wp:docPr id="1" name="文本框 1"/>
              <wp:cNvGraphicFramePr/>
              <a:graphic xmlns:a="http://schemas.openxmlformats.org/drawingml/2006/main">
                <a:graphicData uri="http://schemas.microsoft.com/office/word/2010/wordprocessingShape">
                  <wps:wsp>
                    <wps:cNvSpPr/>
                    <wps:spPr>
                      <a:xfrm>
                        <a:off x="0" y="0"/>
                        <a:ext cx="342900" cy="197150"/>
                      </a:xfrm>
                      <a:prstGeom prst="rect">
                        <a:avLst/>
                      </a:prstGeom>
                      <a:noFill/>
                      <a:ln w="15875" cap="flat" cmpd="sng">
                        <a:noFill/>
                        <a:prstDash val="solid"/>
                        <a:miter/>
                      </a:ln>
                    </wps:spPr>
                    <wps:txbx>
                      <w:txbxContent>
                        <w:p w14:paraId="7E717D88">
                          <w:pPr>
                            <w:tabs>
                              <w:tab w:val="center" w:pos="4153"/>
                              <w:tab w:val="right" w:pos="8306"/>
                            </w:tabs>
                            <w:snapToGrid w:val="0"/>
                            <w:jc w:val="left"/>
                            <w:rPr>
                              <w:sz w:val="18"/>
                              <w:szCs w:val="18"/>
                            </w:rPr>
                          </w:pP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sz w:val="18"/>
                              <w:szCs w:val="18"/>
                            </w:rPr>
                            <w:t>18</w:t>
                          </w:r>
                          <w:r>
                            <w:rPr>
                              <w:rFonts w:hint="eastAsia"/>
                              <w:sz w:val="18"/>
                              <w:szCs w:val="18"/>
                            </w:rPr>
                            <w:fldChar w:fldCharType="end"/>
                          </w:r>
                        </w:p>
                      </w:txbxContent>
                    </wps:txbx>
                    <wps:bodyPr vert="horz" wrap="none" lIns="0" tIns="0" rIns="0" bIns="0" anchor="t" anchorCtr="0" upright="0">
                      <a:spAutoFit/>
                    </wps:bodyPr>
                  </wps:wsp>
                </a:graphicData>
              </a:graphic>
            </wp:anchor>
          </w:drawing>
        </mc:Choice>
        <mc:Fallback>
          <w:pict>
            <v:rect id="文本框 1" o:spid="_x0000_s1026" o:spt="1" style="position:absolute;left:0pt;margin-top:0pt;height:15.5pt;width:27pt;mso-position-horizontal:center;mso-position-horizontal-relative:margin;mso-wrap-style:none;z-index:251659264;mso-width-relative:page;mso-height-relative:page;" filled="f" stroked="f" coordsize="21600,21600" o:gfxdata="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B4xo6tIAAAADAQAADwAAAAAAAAABACAAAAAiAAAAZHJzL2Rvd25y&#10;ZXYueG1sUEsBAhQAFAAAAAgAh07iQNdW70UEAgAA9QMAAA4AAAAAAAAAAQAgAAAAIQEAAGRycy9l&#10;Mm9Eb2MueG1sUEsFBgAAAAAGAAYAWQEAAJcFAAAAAA==&#10;">
              <v:fill on="f" focussize="0,0"/>
              <v:stroke on="f" weight="1.25pt" joinstyle="miter"/>
              <v:imagedata o:title=""/>
              <o:lock v:ext="edit" aspectratio="f"/>
              <v:textbox inset="0mm,0mm,0mm,0mm" style="mso-fit-shape-to-text:t;">
                <w:txbxContent>
                  <w:p w14:paraId="7E717D88">
                    <w:pPr>
                      <w:tabs>
                        <w:tab w:val="center" w:pos="4153"/>
                        <w:tab w:val="right" w:pos="8306"/>
                      </w:tabs>
                      <w:snapToGrid w:val="0"/>
                      <w:jc w:val="left"/>
                      <w:rPr>
                        <w:sz w:val="18"/>
                        <w:szCs w:val="18"/>
                      </w:rPr>
                    </w:pP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sz w:val="18"/>
                        <w:szCs w:val="18"/>
                      </w:rPr>
                      <w:t>18</w:t>
                    </w:r>
                    <w:r>
                      <w:rPr>
                        <w:rFonts w:hint="eastAsia"/>
                        <w:sz w:val="18"/>
                        <w:szCs w:val="18"/>
                      </w:rP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44F48">
    <w:pPr>
      <w:framePr w:wrap="around" w:vAnchor="text" w:hAnchor="margin" w:xAlign="center" w:y="1"/>
      <w:tabs>
        <w:tab w:val="center" w:pos="4153"/>
        <w:tab w:val="right" w:pos="8306"/>
      </w:tabs>
      <w:snapToGrid w:val="0"/>
      <w:jc w:val="left"/>
      <w:rPr>
        <w:sz w:val="18"/>
        <w:szCs w:val="18"/>
      </w:rPr>
    </w:pPr>
    <w:r>
      <w:rPr>
        <w:sz w:val="18"/>
        <w:szCs w:val="18"/>
      </w:rPr>
      <w:fldChar w:fldCharType="begin"/>
    </w:r>
    <w:r>
      <w:instrText xml:space="preserve">PAGE  </w:instrText>
    </w:r>
    <w:r>
      <w:rPr>
        <w:sz w:val="18"/>
        <w:szCs w:val="18"/>
      </w:rPr>
      <w:fldChar w:fldCharType="separate"/>
    </w:r>
    <w:r>
      <w:rPr>
        <w:sz w:val="18"/>
        <w:szCs w:val="18"/>
      </w:rPr>
      <w:t xml:space="preserve"> </w:t>
    </w:r>
    <w:r>
      <w:rPr>
        <w:sz w:val="18"/>
        <w:szCs w:val="18"/>
      </w:rPr>
      <w:fldChar w:fldCharType="end"/>
    </w:r>
  </w:p>
  <w:p w14:paraId="75811091">
    <w:pPr>
      <w:tabs>
        <w:tab w:val="center" w:pos="4153"/>
        <w:tab w:val="right" w:pos="8306"/>
      </w:tabs>
      <w:snapToGrid w:val="0"/>
      <w:ind w:right="360"/>
      <w:jc w:val="left"/>
      <w:rPr>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2D6DA">
    <w:pPr>
      <w:snapToGrid w:val="0"/>
      <w:ind w:firstLine="0" w:firstLineChars="0"/>
      <w:jc w:val="left"/>
      <w:rPr>
        <w:sz w:val="18"/>
        <w:szCs w:val="18"/>
      </w:rPr>
    </w:pPr>
    <w:r>
      <w:rPr>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200150" cy="222250"/>
              <wp:effectExtent l="0" t="0" r="0" b="0"/>
              <wp:wrapNone/>
              <wp:docPr id="8" name="文本框 1026"/>
              <wp:cNvGraphicFramePr/>
              <a:graphic xmlns:a="http://schemas.openxmlformats.org/drawingml/2006/main">
                <a:graphicData uri="http://schemas.microsoft.com/office/word/2010/wordprocessingShape">
                  <wps:wsp>
                    <wps:cNvSpPr/>
                    <wps:spPr>
                      <a:xfrm>
                        <a:off x="0" y="0"/>
                        <a:ext cx="1200150" cy="222349"/>
                      </a:xfrm>
                      <a:prstGeom prst="rect">
                        <a:avLst/>
                      </a:prstGeom>
                      <a:noFill/>
                      <a:ln cap="flat" cmpd="sng">
                        <a:noFill/>
                        <a:prstDash val="solid"/>
                        <a:round/>
                      </a:ln>
                    </wps:spPr>
                    <wps:txbx>
                      <w:txbxContent>
                        <w:p w14:paraId="29CF3D52">
                          <w:pPr>
                            <w:snapToGrid w:val="0"/>
                            <w:jc w:val="left"/>
                            <w:rPr>
                              <w:sz w:val="18"/>
                              <w:szCs w:val="18"/>
                            </w:rPr>
                          </w:pPr>
                          <w:r>
                            <w:rPr>
                              <w:sz w:val="18"/>
                              <w:szCs w:val="18"/>
                            </w:rPr>
                            <w:t xml:space="preserve">第 </w:t>
                          </w:r>
                          <w:r>
                            <w:rPr>
                              <w:sz w:val="18"/>
                              <w:szCs w:val="18"/>
                            </w:rPr>
                            <w:fldChar w:fldCharType="begin"/>
                          </w:r>
                          <w:r>
                            <w:rPr>
                              <w:sz w:val="18"/>
                              <w:szCs w:val="18"/>
                            </w:rPr>
                            <w:instrText xml:space="preserve"> PAGE  \* MERGEFORMAT </w:instrText>
                          </w:r>
                          <w:r>
                            <w:rPr>
                              <w:sz w:val="18"/>
                              <w:szCs w:val="18"/>
                            </w:rPr>
                            <w:fldChar w:fldCharType="separate"/>
                          </w:r>
                          <w:r>
                            <w:rPr>
                              <w:sz w:val="18"/>
                              <w:szCs w:val="18"/>
                            </w:rPr>
                            <w:t>69</w:t>
                          </w:r>
                          <w:r>
                            <w:rPr>
                              <w:sz w:val="18"/>
                              <w:szCs w:val="18"/>
                            </w:rPr>
                            <w:fldChar w:fldCharType="end"/>
                          </w:r>
                          <w:r>
                            <w:rPr>
                              <w:sz w:val="18"/>
                              <w:szCs w:val="18"/>
                            </w:rPr>
                            <w:t xml:space="preserve"> 页 共 </w:t>
                          </w:r>
                          <w:r>
                            <w:rPr>
                              <w:sz w:val="18"/>
                              <w:szCs w:val="18"/>
                            </w:rPr>
                            <w:fldChar w:fldCharType="begin"/>
                          </w:r>
                          <w:r>
                            <w:rPr>
                              <w:sz w:val="18"/>
                              <w:szCs w:val="18"/>
                            </w:rPr>
                            <w:instrText xml:space="preserve"> NUMPAGES  \* MERGEFORMAT </w:instrText>
                          </w:r>
                          <w:r>
                            <w:rPr>
                              <w:sz w:val="18"/>
                              <w:szCs w:val="18"/>
                            </w:rPr>
                            <w:fldChar w:fldCharType="separate"/>
                          </w:r>
                          <w:r>
                            <w:rPr>
                              <w:sz w:val="18"/>
                              <w:szCs w:val="18"/>
                            </w:rPr>
                            <w:t>71</w:t>
                          </w:r>
                          <w:r>
                            <w:rPr>
                              <w:sz w:val="18"/>
                              <w:szCs w:val="18"/>
                            </w:rPr>
                            <w:fldChar w:fldCharType="end"/>
                          </w:r>
                          <w:r>
                            <w:rPr>
                              <w:sz w:val="18"/>
                              <w:szCs w:val="18"/>
                            </w:rPr>
                            <w:t xml:space="preserve"> 页</w:t>
                          </w:r>
                        </w:p>
                      </w:txbxContent>
                    </wps:txbx>
                    <wps:bodyPr vert="horz" wrap="none" lIns="0" tIns="0" rIns="0" bIns="0" anchor="t" anchorCtr="0" upright="1">
                      <a:spAutoFit/>
                    </wps:bodyPr>
                  </wps:wsp>
                </a:graphicData>
              </a:graphic>
            </wp:anchor>
          </w:drawing>
        </mc:Choice>
        <mc:Fallback>
          <w:pict>
            <v:rect id="文本框 1026" o:spid="_x0000_s1026" o:spt="1" style="position:absolute;left:0pt;margin-top:0pt;height:17.5pt;width:94.5pt;mso-position-horizontal:center;mso-position-horizontal-relative:margin;mso-wrap-style:none;z-index:251659264;mso-width-relative:page;mso-height-relative:page;" filled="f" stroked="f" coordsize="21600,21600" o:gfxdata="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Nc6HFzSAAAABAEAAA8AAAAAAAAAAQAgAAAAIgAAAGRycy9kb3ducmV2Lnht&#10;bFBLAQIUABQAAAAIAIdO4kCc4la0/wEAAO8DAAAOAAAAAAAAAAEAIAAAACEBAABkcnMvZTJvRG9j&#10;LnhtbFBLBQYAAAAABgAGAFkBAACSBQAAAAA=&#10;">
              <v:fill on="f" focussize="0,0"/>
              <v:stroke on="f" joinstyle="round"/>
              <v:imagedata o:title=""/>
              <o:lock v:ext="edit" aspectratio="f"/>
              <v:textbox inset="0mm,0mm,0mm,0mm" style="mso-fit-shape-to-text:t;">
                <w:txbxContent>
                  <w:p w14:paraId="29CF3D52">
                    <w:pPr>
                      <w:snapToGrid w:val="0"/>
                      <w:jc w:val="left"/>
                      <w:rPr>
                        <w:sz w:val="18"/>
                        <w:szCs w:val="18"/>
                      </w:rPr>
                    </w:pPr>
                    <w:r>
                      <w:rPr>
                        <w:sz w:val="18"/>
                        <w:szCs w:val="18"/>
                      </w:rPr>
                      <w:t xml:space="preserve">第 </w:t>
                    </w:r>
                    <w:r>
                      <w:rPr>
                        <w:sz w:val="18"/>
                        <w:szCs w:val="18"/>
                      </w:rPr>
                      <w:fldChar w:fldCharType="begin"/>
                    </w:r>
                    <w:r>
                      <w:rPr>
                        <w:sz w:val="18"/>
                        <w:szCs w:val="18"/>
                      </w:rPr>
                      <w:instrText xml:space="preserve"> PAGE  \* MERGEFORMAT </w:instrText>
                    </w:r>
                    <w:r>
                      <w:rPr>
                        <w:sz w:val="18"/>
                        <w:szCs w:val="18"/>
                      </w:rPr>
                      <w:fldChar w:fldCharType="separate"/>
                    </w:r>
                    <w:r>
                      <w:rPr>
                        <w:sz w:val="18"/>
                        <w:szCs w:val="18"/>
                      </w:rPr>
                      <w:t>69</w:t>
                    </w:r>
                    <w:r>
                      <w:rPr>
                        <w:sz w:val="18"/>
                        <w:szCs w:val="18"/>
                      </w:rPr>
                      <w:fldChar w:fldCharType="end"/>
                    </w:r>
                    <w:r>
                      <w:rPr>
                        <w:sz w:val="18"/>
                        <w:szCs w:val="18"/>
                      </w:rPr>
                      <w:t xml:space="preserve"> 页 共 </w:t>
                    </w:r>
                    <w:r>
                      <w:rPr>
                        <w:sz w:val="18"/>
                        <w:szCs w:val="18"/>
                      </w:rPr>
                      <w:fldChar w:fldCharType="begin"/>
                    </w:r>
                    <w:r>
                      <w:rPr>
                        <w:sz w:val="18"/>
                        <w:szCs w:val="18"/>
                      </w:rPr>
                      <w:instrText xml:space="preserve"> NUMPAGES  \* MERGEFORMAT </w:instrText>
                    </w:r>
                    <w:r>
                      <w:rPr>
                        <w:sz w:val="18"/>
                        <w:szCs w:val="18"/>
                      </w:rPr>
                      <w:fldChar w:fldCharType="separate"/>
                    </w:r>
                    <w:r>
                      <w:rPr>
                        <w:sz w:val="18"/>
                        <w:szCs w:val="18"/>
                      </w:rPr>
                      <w:t>71</w:t>
                    </w:r>
                    <w:r>
                      <w:rPr>
                        <w:sz w:val="18"/>
                        <w:szCs w:val="18"/>
                      </w:rPr>
                      <w:fldChar w:fldCharType="end"/>
                    </w:r>
                    <w:r>
                      <w:rPr>
                        <w:sz w:val="18"/>
                        <w:szCs w:val="18"/>
                      </w:rPr>
                      <w:t xml:space="preserve"> 页</w:t>
                    </w:r>
                  </w:p>
                </w:txbxContent>
              </v:textbox>
            </v:rect>
          </w:pict>
        </mc:Fallback>
      </mc:AlternateContent>
    </w:r>
    <w:r>
      <w:rPr>
        <w:sz w:val="18"/>
        <w:szCs w:val="18"/>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266700" cy="427355"/>
              <wp:effectExtent l="0" t="0" r="0" b="0"/>
              <wp:wrapNone/>
              <wp:docPr id="9" name="文本框 1025"/>
              <wp:cNvGraphicFramePr/>
              <a:graphic xmlns:a="http://schemas.openxmlformats.org/drawingml/2006/main">
                <a:graphicData uri="http://schemas.microsoft.com/office/word/2010/wordprocessingShape">
                  <wps:wsp>
                    <wps:cNvSpPr/>
                    <wps:spPr>
                      <a:xfrm>
                        <a:off x="0" y="0"/>
                        <a:ext cx="266700" cy="427159"/>
                      </a:xfrm>
                      <a:prstGeom prst="rect">
                        <a:avLst/>
                      </a:prstGeom>
                      <a:noFill/>
                      <a:ln cap="flat" cmpd="sng">
                        <a:noFill/>
                        <a:prstDash val="solid"/>
                        <a:round/>
                      </a:ln>
                    </wps:spPr>
                    <wps:txbx>
                      <w:txbxContent>
                        <w:p w14:paraId="501F0414">
                          <w:pPr>
                            <w:snapToGrid w:val="0"/>
                            <w:ind w:firstLine="0" w:firstLineChars="0"/>
                            <w:jc w:val="left"/>
                            <w:rPr>
                              <w:sz w:val="18"/>
                              <w:szCs w:val="18"/>
                            </w:rPr>
                          </w:pPr>
                        </w:p>
                        <w:p w14:paraId="670F5D98"/>
                      </w:txbxContent>
                    </wps:txbx>
                    <wps:bodyPr vert="horz" wrap="none" lIns="0" tIns="0" rIns="0" bIns="0" anchor="t" anchorCtr="0" upright="1">
                      <a:spAutoFit/>
                    </wps:bodyPr>
                  </wps:wsp>
                </a:graphicData>
              </a:graphic>
            </wp:anchor>
          </w:drawing>
        </mc:Choice>
        <mc:Fallback>
          <w:pict>
            <v:rect id="文本框 1025" o:spid="_x0000_s1026" o:spt="1" style="position:absolute;left:0pt;margin-top:0pt;height:33.65pt;width:21pt;mso-position-horizontal:left;mso-position-horizontal-relative:margin;mso-wrap-style:none;z-index:251659264;mso-width-relative:page;mso-height-relative:page;" filled="f" stroked="f" coordsize="21600,21600" o:gfxdata="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iiJozRAAAAAwEAAA8AAAAAAAAAAQAgAAAAIgAAAGRycy9kb3ducmV2Lnht&#10;bFBLAQIUABQAAAAIAIdO4kAnP17xAAIAAO4DAAAOAAAAAAAAAAEAIAAAACABAABkcnMvZTJvRG9j&#10;LnhtbFBLBQYAAAAABgAGAFkBAACSBQAAAAA=&#10;">
              <v:fill on="f" focussize="0,0"/>
              <v:stroke on="f" joinstyle="round"/>
              <v:imagedata o:title=""/>
              <o:lock v:ext="edit" aspectratio="f"/>
              <v:textbox inset="0mm,0mm,0mm,0mm" style="mso-fit-shape-to-text:t;">
                <w:txbxContent>
                  <w:p w14:paraId="501F0414">
                    <w:pPr>
                      <w:snapToGrid w:val="0"/>
                      <w:ind w:firstLine="0" w:firstLineChars="0"/>
                      <w:jc w:val="left"/>
                      <w:rPr>
                        <w:sz w:val="18"/>
                        <w:szCs w:val="18"/>
                      </w:rPr>
                    </w:pPr>
                  </w:p>
                  <w:p w14:paraId="670F5D98"/>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EABAC">
    <w:pPr>
      <w:pStyle w:val="34"/>
      <w:pBdr>
        <w:bottom w:val="none" w:color="auto" w:sz="0" w:space="0"/>
      </w:pBdr>
      <w:ind w:firstLine="0" w:firstLineChars="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5B15F">
    <w:pPr>
      <w:rPr>
        <w:rFonts w:ascii="宋体" w:hAnsi="Courier New"/>
        <w:szCs w:val="21"/>
      </w:rPr>
    </w:pPr>
  </w:p>
  <w:p w14:paraId="388074AD">
    <w:pPr>
      <w:pBdr>
        <w:bottom w:val="single" w:color="auto" w:sz="6" w:space="1"/>
      </w:pBdr>
      <w:tabs>
        <w:tab w:val="center" w:pos="4677"/>
        <w:tab w:val="right" w:pos="9354"/>
      </w:tabs>
      <w:snapToGrid w:val="0"/>
      <w:jc w:val="center"/>
      <w:rPr>
        <w:sz w:val="18"/>
        <w:szCs w:val="18"/>
      </w:rPr>
    </w:pPr>
    <w:r>
      <w:rPr>
        <w:rFonts w:hint="eastAsia"/>
        <w:sz w:val="18"/>
        <w:szCs w:val="18"/>
      </w:rPr>
      <w:t>深圳市体育中心运营管理有限公司</w:t>
    </w:r>
    <w:r>
      <w:rPr>
        <w:sz w:val="18"/>
        <w:szCs w:val="18"/>
      </w:rPr>
      <w:tab/>
    </w:r>
    <w:r>
      <w:rPr>
        <w:sz w:val="18"/>
        <w:szCs w:val="18"/>
      </w:rPr>
      <w:tab/>
    </w:r>
    <w:r>
      <w:rPr>
        <w:rFonts w:hint="eastAsia"/>
        <w:sz w:val="18"/>
        <w:szCs w:val="18"/>
      </w:rPr>
      <w:t>招标文件</w:t>
    </w:r>
  </w:p>
  <w:p w14:paraId="256015F1">
    <w:pPr>
      <w:rPr>
        <w:rFonts w:ascii="宋体" w:hAnsi="Courier New"/>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696CD">
    <w:pPr>
      <w:pStyle w:val="27"/>
    </w:pPr>
  </w:p>
  <w:p w14:paraId="3846232A">
    <w:pPr>
      <w:pStyle w:val="34"/>
      <w:tabs>
        <w:tab w:val="center" w:pos="4677"/>
        <w:tab w:val="right" w:pos="9354"/>
        <w:tab w:val="clear" w:pos="4153"/>
        <w:tab w:val="clear" w:pos="8306"/>
      </w:tabs>
    </w:pPr>
    <w:r>
      <w:rPr>
        <w:rFonts w:hint="eastAsia"/>
      </w:rPr>
      <w:t>深圳市体育中心运营管理有限公司</w:t>
    </w:r>
    <w:r>
      <w:tab/>
    </w:r>
    <w:r>
      <w:tab/>
    </w:r>
    <w:r>
      <w:rPr>
        <w:rFonts w:hint="eastAsia"/>
      </w:rPr>
      <w:t>招标文件</w:t>
    </w:r>
  </w:p>
  <w:p w14:paraId="36495D0F">
    <w:pPr>
      <w:pStyle w:val="2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431D6D"/>
    <w:multiLevelType w:val="singleLevel"/>
    <w:tmpl w:val="A9431D6D"/>
    <w:lvl w:ilvl="0" w:tentative="0">
      <w:start w:val="1"/>
      <w:numFmt w:val="decimal"/>
      <w:lvlText w:val="(%1)"/>
      <w:lvlJc w:val="left"/>
      <w:pPr>
        <w:tabs>
          <w:tab w:val="left" w:pos="312"/>
        </w:tabs>
      </w:pPr>
    </w:lvl>
  </w:abstractNum>
  <w:abstractNum w:abstractNumId="1">
    <w:nsid w:val="B7F29D3F"/>
    <w:multiLevelType w:val="singleLevel"/>
    <w:tmpl w:val="B7F29D3F"/>
    <w:lvl w:ilvl="0" w:tentative="0">
      <w:start w:val="1"/>
      <w:numFmt w:val="chineseCounting"/>
      <w:suff w:val="nothing"/>
      <w:lvlText w:val="%1、"/>
      <w:lvlJc w:val="left"/>
      <w:pPr>
        <w:ind w:left="0" w:firstLine="420"/>
      </w:pPr>
      <w:rPr>
        <w:rFonts w:hint="eastAsia"/>
      </w:rPr>
    </w:lvl>
  </w:abstractNum>
  <w:abstractNum w:abstractNumId="2">
    <w:nsid w:val="C1DCF720"/>
    <w:multiLevelType w:val="singleLevel"/>
    <w:tmpl w:val="C1DCF720"/>
    <w:lvl w:ilvl="0" w:tentative="0">
      <w:start w:val="1"/>
      <w:numFmt w:val="chineseCounting"/>
      <w:suff w:val="nothing"/>
      <w:lvlText w:val="%1、"/>
      <w:lvlJc w:val="left"/>
      <w:pPr>
        <w:ind w:left="0" w:firstLine="420"/>
      </w:pPr>
      <w:rPr>
        <w:rFonts w:hint="eastAsia"/>
      </w:rPr>
    </w:lvl>
  </w:abstractNum>
  <w:abstractNum w:abstractNumId="3">
    <w:nsid w:val="C50174BB"/>
    <w:multiLevelType w:val="multilevel"/>
    <w:tmpl w:val="C50174BB"/>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EABBC419"/>
    <w:multiLevelType w:val="singleLevel"/>
    <w:tmpl w:val="EABBC419"/>
    <w:lvl w:ilvl="0" w:tentative="0">
      <w:start w:val="1"/>
      <w:numFmt w:val="decimal"/>
      <w:suff w:val="nothing"/>
      <w:lvlText w:val="%1．"/>
      <w:lvlJc w:val="left"/>
      <w:pPr>
        <w:ind w:left="0" w:firstLine="400"/>
      </w:pPr>
      <w:rPr>
        <w:rFonts w:hint="default"/>
      </w:rPr>
    </w:lvl>
  </w:abstractNum>
  <w:abstractNum w:abstractNumId="5">
    <w:nsid w:val="EFDE6C38"/>
    <w:multiLevelType w:val="singleLevel"/>
    <w:tmpl w:val="EFDE6C38"/>
    <w:lvl w:ilvl="0" w:tentative="0">
      <w:start w:val="11"/>
      <w:numFmt w:val="chineseCounting"/>
      <w:suff w:val="nothing"/>
      <w:lvlText w:val="%1、"/>
      <w:lvlJc w:val="left"/>
      <w:rPr>
        <w:rFonts w:hint="eastAsia"/>
      </w:rPr>
    </w:lvl>
  </w:abstractNum>
  <w:abstractNum w:abstractNumId="6">
    <w:nsid w:val="F099744F"/>
    <w:multiLevelType w:val="singleLevel"/>
    <w:tmpl w:val="F099744F"/>
    <w:lvl w:ilvl="0" w:tentative="0">
      <w:start w:val="2"/>
      <w:numFmt w:val="chineseCounting"/>
      <w:suff w:val="nothing"/>
      <w:lvlText w:val="（%1）"/>
      <w:lvlJc w:val="left"/>
      <w:rPr>
        <w:rFonts w:hint="eastAsia"/>
      </w:rPr>
    </w:lvl>
  </w:abstractNum>
  <w:abstractNum w:abstractNumId="7">
    <w:nsid w:val="FB10F582"/>
    <w:multiLevelType w:val="singleLevel"/>
    <w:tmpl w:val="FB10F582"/>
    <w:lvl w:ilvl="0" w:tentative="0">
      <w:start w:val="1"/>
      <w:numFmt w:val="decimal"/>
      <w:lvlText w:val="%1."/>
      <w:lvlJc w:val="left"/>
      <w:pPr>
        <w:tabs>
          <w:tab w:val="left" w:pos="312"/>
        </w:tabs>
      </w:pPr>
    </w:lvl>
  </w:abstractNum>
  <w:abstractNum w:abstractNumId="8">
    <w:nsid w:val="04ED3A82"/>
    <w:multiLevelType w:val="multilevel"/>
    <w:tmpl w:val="04ED3A82"/>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9">
    <w:nsid w:val="17456AA5"/>
    <w:multiLevelType w:val="multilevel"/>
    <w:tmpl w:val="17456AA5"/>
    <w:lvl w:ilvl="0" w:tentative="0">
      <w:start w:val="1"/>
      <w:numFmt w:val="decimal"/>
      <w:lvlText w:val="%1、"/>
      <w:lvlJc w:val="left"/>
      <w:pPr>
        <w:ind w:left="0" w:firstLine="0"/>
      </w:pPr>
      <w:rPr>
        <w:rFonts w:hint="eastAsia"/>
      </w:rPr>
    </w:lvl>
    <w:lvl w:ilvl="1" w:tentative="0">
      <w:start w:val="1"/>
      <w:numFmt w:val="decimal"/>
      <w:lvlText w:val="%1.%2"/>
      <w:lvlJc w:val="left"/>
      <w:pPr>
        <w:ind w:left="0" w:firstLine="0"/>
      </w:pPr>
      <w:rPr>
        <w:rFonts w:hint="eastAsia"/>
      </w:rPr>
    </w:lvl>
    <w:lvl w:ilvl="2" w:tentative="0">
      <w:start w:val="1"/>
      <w:numFmt w:val="decimal"/>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10">
    <w:nsid w:val="189E0AB8"/>
    <w:multiLevelType w:val="singleLevel"/>
    <w:tmpl w:val="189E0AB8"/>
    <w:lvl w:ilvl="0" w:tentative="0">
      <w:start w:val="1"/>
      <w:numFmt w:val="decimal"/>
      <w:suff w:val="nothing"/>
      <w:lvlText w:val="（%1）"/>
      <w:lvlJc w:val="left"/>
    </w:lvl>
  </w:abstractNum>
  <w:abstractNum w:abstractNumId="11">
    <w:nsid w:val="40A41628"/>
    <w:multiLevelType w:val="multilevel"/>
    <w:tmpl w:val="40A4162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421304F6"/>
    <w:multiLevelType w:val="multilevel"/>
    <w:tmpl w:val="421304F6"/>
    <w:lvl w:ilvl="0" w:tentative="0">
      <w:start w:val="1"/>
      <w:numFmt w:val="decimal"/>
      <w:lvlText w:val="%1、"/>
      <w:lvlJc w:val="left"/>
      <w:pPr>
        <w:ind w:left="0" w:firstLine="0"/>
      </w:pPr>
      <w:rPr>
        <w:rFonts w:hint="eastAsia"/>
      </w:rPr>
    </w:lvl>
    <w:lvl w:ilvl="1" w:tentative="0">
      <w:start w:val="1"/>
      <w:numFmt w:val="decimal"/>
      <w:lvlText w:val="%1.%2"/>
      <w:lvlJc w:val="left"/>
      <w:pPr>
        <w:ind w:left="0" w:firstLine="0"/>
      </w:pPr>
      <w:rPr>
        <w:rFonts w:hint="eastAsia"/>
        <w:b w:val="0"/>
      </w:rPr>
    </w:lvl>
    <w:lvl w:ilvl="2" w:tentative="0">
      <w:start w:val="1"/>
      <w:numFmt w:val="decimal"/>
      <w:lvlText w:val="%1.%2.%3"/>
      <w:lvlJc w:val="left"/>
      <w:pPr>
        <w:ind w:left="0" w:firstLine="0"/>
      </w:pPr>
      <w:rPr>
        <w:rFonts w:hint="eastAsia"/>
        <w:b w:val="0"/>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13">
    <w:nsid w:val="59B55058"/>
    <w:multiLevelType w:val="multilevel"/>
    <w:tmpl w:val="59B55058"/>
    <w:lvl w:ilvl="0" w:tentative="0">
      <w:start w:val="1"/>
      <w:numFmt w:val="decimal"/>
      <w:lvlText w:val="%1、"/>
      <w:lvlJc w:val="left"/>
      <w:pPr>
        <w:ind w:left="709" w:hanging="425"/>
      </w:pPr>
      <w:rPr>
        <w:rFonts w:hint="eastAsia"/>
      </w:rPr>
    </w:lvl>
    <w:lvl w:ilvl="1" w:tentative="0">
      <w:start w:val="1"/>
      <w:numFmt w:val="decimal"/>
      <w:lvlText w:val="%1.%2"/>
      <w:lvlJc w:val="left"/>
      <w:pPr>
        <w:ind w:left="851" w:hanging="567"/>
      </w:pPr>
      <w:rPr>
        <w:rFonts w:hint="eastAsia"/>
      </w:rPr>
    </w:lvl>
    <w:lvl w:ilvl="2" w:tentative="0">
      <w:start w:val="1"/>
      <w:numFmt w:val="decimal"/>
      <w:lvlText w:val="%1.%2.%3"/>
      <w:lvlJc w:val="left"/>
      <w:pPr>
        <w:ind w:left="993" w:hanging="709"/>
      </w:pPr>
      <w:rPr>
        <w:rFonts w:hint="eastAsia"/>
      </w:rPr>
    </w:lvl>
    <w:lvl w:ilvl="3" w:tentative="0">
      <w:start w:val="1"/>
      <w:numFmt w:val="decimal"/>
      <w:lvlText w:val="%1.%2.%3.%4"/>
      <w:lvlJc w:val="left"/>
      <w:pPr>
        <w:ind w:left="1135" w:hanging="851"/>
      </w:pPr>
      <w:rPr>
        <w:rFonts w:hint="eastAsia"/>
      </w:rPr>
    </w:lvl>
    <w:lvl w:ilvl="4" w:tentative="0">
      <w:start w:val="1"/>
      <w:numFmt w:val="decimal"/>
      <w:lvlText w:val="%1.%2.%3.%4.%5."/>
      <w:lvlJc w:val="left"/>
      <w:pPr>
        <w:ind w:left="1276" w:hanging="992"/>
      </w:pPr>
      <w:rPr>
        <w:rFonts w:hint="eastAsia"/>
      </w:rPr>
    </w:lvl>
    <w:lvl w:ilvl="5" w:tentative="0">
      <w:start w:val="1"/>
      <w:numFmt w:val="decimal"/>
      <w:lvlText w:val="%1.%2.%3.%4.%5.%6."/>
      <w:lvlJc w:val="left"/>
      <w:pPr>
        <w:ind w:left="1418" w:hanging="1134"/>
      </w:pPr>
      <w:rPr>
        <w:rFonts w:hint="eastAsia"/>
      </w:rPr>
    </w:lvl>
    <w:lvl w:ilvl="6" w:tentative="0">
      <w:start w:val="1"/>
      <w:numFmt w:val="decimal"/>
      <w:lvlText w:val="%1.%2.%3.%4.%5.%6.%7."/>
      <w:lvlJc w:val="left"/>
      <w:pPr>
        <w:ind w:left="1560" w:hanging="1276"/>
      </w:pPr>
      <w:rPr>
        <w:rFonts w:hint="eastAsia"/>
      </w:rPr>
    </w:lvl>
    <w:lvl w:ilvl="7" w:tentative="0">
      <w:start w:val="1"/>
      <w:numFmt w:val="decimal"/>
      <w:lvlText w:val="%1.%2.%3.%4.%5.%6.%7.%8."/>
      <w:lvlJc w:val="left"/>
      <w:pPr>
        <w:ind w:left="1702" w:hanging="1418"/>
      </w:pPr>
      <w:rPr>
        <w:rFonts w:hint="eastAsia"/>
      </w:rPr>
    </w:lvl>
    <w:lvl w:ilvl="8" w:tentative="0">
      <w:start w:val="1"/>
      <w:numFmt w:val="decimal"/>
      <w:lvlText w:val="%1.%2.%3.%4.%5.%6.%7.%8.%9."/>
      <w:lvlJc w:val="left"/>
      <w:pPr>
        <w:ind w:left="1843" w:hanging="1559"/>
      </w:pPr>
      <w:rPr>
        <w:rFonts w:hint="eastAsia"/>
      </w:rPr>
    </w:lvl>
  </w:abstractNum>
  <w:abstractNum w:abstractNumId="14">
    <w:nsid w:val="5E7B63B6"/>
    <w:multiLevelType w:val="singleLevel"/>
    <w:tmpl w:val="5E7B63B6"/>
    <w:lvl w:ilvl="0" w:tentative="0">
      <w:start w:val="1"/>
      <w:numFmt w:val="chineseCounting"/>
      <w:suff w:val="nothing"/>
      <w:lvlText w:val="%1、"/>
      <w:lvlJc w:val="left"/>
      <w:pPr>
        <w:tabs>
          <w:tab w:val="left" w:pos="0"/>
        </w:tabs>
        <w:ind w:left="0" w:firstLine="397"/>
      </w:pPr>
      <w:rPr>
        <w:rFonts w:hint="eastAsia" w:ascii="宋体" w:hAnsi="宋体" w:cs="宋体"/>
        <w:b/>
        <w:sz w:val="32"/>
        <w:szCs w:val="32"/>
      </w:rPr>
    </w:lvl>
  </w:abstractNum>
  <w:abstractNum w:abstractNumId="15">
    <w:nsid w:val="7F703CE0"/>
    <w:multiLevelType w:val="multilevel"/>
    <w:tmpl w:val="7F703CE0"/>
    <w:lvl w:ilvl="0" w:tentative="0">
      <w:start w:val="1"/>
      <w:numFmt w:val="decimal"/>
      <w:lvlText w:val="%1、"/>
      <w:lvlJc w:val="left"/>
      <w:pPr>
        <w:ind w:left="0" w:firstLine="0"/>
      </w:pPr>
      <w:rPr>
        <w:rFonts w:hint="eastAsia"/>
      </w:rPr>
    </w:lvl>
    <w:lvl w:ilvl="1" w:tentative="0">
      <w:start w:val="1"/>
      <w:numFmt w:val="decimal"/>
      <w:lvlText w:val="%1.%2"/>
      <w:lvlJc w:val="left"/>
      <w:pPr>
        <w:ind w:left="0" w:firstLine="0"/>
      </w:pPr>
      <w:rPr>
        <w:rFonts w:hint="eastAsia"/>
        <w:b w:val="0"/>
      </w:rPr>
    </w:lvl>
    <w:lvl w:ilvl="2" w:tentative="0">
      <w:start w:val="1"/>
      <w:numFmt w:val="decimal"/>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8"/>
  </w:num>
  <w:num w:numId="2">
    <w:abstractNumId w:val="0"/>
  </w:num>
  <w:num w:numId="3">
    <w:abstractNumId w:val="13"/>
  </w:num>
  <w:num w:numId="4">
    <w:abstractNumId w:val="9"/>
  </w:num>
  <w:num w:numId="5">
    <w:abstractNumId w:val="15"/>
  </w:num>
  <w:num w:numId="6">
    <w:abstractNumId w:val="11"/>
  </w:num>
  <w:num w:numId="7">
    <w:abstractNumId w:val="12"/>
  </w:num>
  <w:num w:numId="8">
    <w:abstractNumId w:val="3"/>
  </w:num>
  <w:num w:numId="9">
    <w:abstractNumId w:val="1"/>
  </w:num>
  <w:num w:numId="10">
    <w:abstractNumId w:val="4"/>
  </w:num>
  <w:num w:numId="11">
    <w:abstractNumId w:val="2"/>
  </w:num>
  <w:num w:numId="12">
    <w:abstractNumId w:val="14"/>
  </w:num>
  <w:num w:numId="13">
    <w:abstractNumId w:val="6"/>
  </w:num>
  <w:num w:numId="14">
    <w:abstractNumId w:val="7"/>
  </w:num>
  <w:num w:numId="15">
    <w:abstractNumId w:val="1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21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compatSetting w:name="compatibilityMode" w:uri="http://schemas.microsoft.com/office/word" w:val="15"/>
  </w:compat>
  <w:docVars>
    <w:docVar w:name="commondata" w:val="eyJoZGlkIjoiMTIyNjE5NDNiNzc3YjgzNzFkMTU5MjVlNjQ4Zjc0OGYifQ=="/>
  </w:docVars>
  <w:rsids>
    <w:rsidRoot w:val="00000000"/>
    <w:rsid w:val="7BCFADAE"/>
    <w:rsid w:val="BFFBF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60"/>
    <w:qFormat/>
    <w:uiPriority w:val="0"/>
    <w:pPr>
      <w:keepNext/>
      <w:keepLines/>
      <w:spacing w:before="240" w:after="240"/>
      <w:outlineLvl w:val="1"/>
    </w:pPr>
    <w:rPr>
      <w:rFonts w:ascii="Arial" w:hAnsi="Arial" w:eastAsia="黑体"/>
      <w:sz w:val="32"/>
      <w:szCs w:val="32"/>
    </w:rPr>
  </w:style>
  <w:style w:type="paragraph" w:styleId="4">
    <w:name w:val="heading 3"/>
    <w:basedOn w:val="5"/>
    <w:next w:val="1"/>
    <w:link w:val="61"/>
    <w:qFormat/>
    <w:uiPriority w:val="0"/>
    <w:pPr>
      <w:spacing w:before="120" w:after="120"/>
      <w:outlineLvl w:val="2"/>
    </w:pPr>
    <w:rPr>
      <w:sz w:val="24"/>
      <w:szCs w:val="32"/>
    </w:rPr>
  </w:style>
  <w:style w:type="paragraph" w:styleId="5">
    <w:name w:val="heading 4"/>
    <w:basedOn w:val="1"/>
    <w:next w:val="1"/>
    <w:link w:val="62"/>
    <w:qFormat/>
    <w:uiPriority w:val="0"/>
    <w:pPr>
      <w:keepNext/>
      <w:keepLines/>
      <w:spacing w:before="280" w:after="290" w:line="377" w:lineRule="auto"/>
      <w:outlineLvl w:val="3"/>
    </w:pPr>
    <w:rPr>
      <w:rFonts w:ascii="Arial" w:hAnsi="Arial" w:eastAsia="黑体"/>
      <w:b/>
      <w:bCs/>
      <w:sz w:val="28"/>
      <w:szCs w:val="28"/>
    </w:rPr>
  </w:style>
  <w:style w:type="paragraph" w:styleId="6">
    <w:name w:val="heading 5"/>
    <w:basedOn w:val="1"/>
    <w:next w:val="1"/>
    <w:link w:val="63"/>
    <w:qFormat/>
    <w:uiPriority w:val="0"/>
    <w:pPr>
      <w:keepNext/>
      <w:keepLines/>
      <w:tabs>
        <w:tab w:val="left" w:pos="1008"/>
      </w:tabs>
      <w:spacing w:before="280" w:after="290" w:line="377" w:lineRule="auto"/>
      <w:ind w:left="1008"/>
      <w:jc w:val="left"/>
      <w:outlineLvl w:val="4"/>
    </w:pPr>
    <w:rPr>
      <w:b/>
      <w:bCs/>
      <w:kern w:val="0"/>
      <w:sz w:val="28"/>
      <w:szCs w:val="28"/>
    </w:rPr>
  </w:style>
  <w:style w:type="paragraph" w:styleId="7">
    <w:name w:val="heading 6"/>
    <w:basedOn w:val="1"/>
    <w:next w:val="1"/>
    <w:link w:val="64"/>
    <w:qFormat/>
    <w:uiPriority w:val="0"/>
    <w:pPr>
      <w:keepNext/>
      <w:keepLines/>
      <w:tabs>
        <w:tab w:val="left" w:pos="1440"/>
      </w:tabs>
      <w:spacing w:before="240" w:after="64" w:line="319" w:lineRule="auto"/>
      <w:ind w:left="1152"/>
      <w:jc w:val="left"/>
      <w:outlineLvl w:val="5"/>
    </w:pPr>
    <w:rPr>
      <w:rFonts w:ascii="Arial" w:hAnsi="Arial" w:eastAsia="黑体"/>
      <w:b/>
      <w:bCs/>
      <w:kern w:val="0"/>
      <w:sz w:val="24"/>
    </w:rPr>
  </w:style>
  <w:style w:type="paragraph" w:styleId="8">
    <w:name w:val="heading 7"/>
    <w:basedOn w:val="1"/>
    <w:next w:val="1"/>
    <w:link w:val="65"/>
    <w:qFormat/>
    <w:uiPriority w:val="0"/>
    <w:pPr>
      <w:keepNext/>
      <w:keepLines/>
      <w:tabs>
        <w:tab w:val="left" w:pos="2520"/>
      </w:tabs>
      <w:spacing w:before="240" w:after="64" w:line="319" w:lineRule="auto"/>
      <w:ind w:left="1296"/>
      <w:jc w:val="left"/>
      <w:outlineLvl w:val="6"/>
    </w:pPr>
    <w:rPr>
      <w:b/>
      <w:bCs/>
      <w:kern w:val="0"/>
      <w:sz w:val="24"/>
    </w:rPr>
  </w:style>
  <w:style w:type="paragraph" w:styleId="9">
    <w:name w:val="heading 8"/>
    <w:basedOn w:val="1"/>
    <w:next w:val="1"/>
    <w:link w:val="66"/>
    <w:qFormat/>
    <w:uiPriority w:val="0"/>
    <w:pPr>
      <w:keepNext/>
      <w:keepLines/>
      <w:tabs>
        <w:tab w:val="left" w:pos="1440"/>
      </w:tabs>
      <w:spacing w:before="240" w:after="64" w:line="319" w:lineRule="auto"/>
      <w:ind w:left="1440"/>
      <w:jc w:val="left"/>
      <w:outlineLvl w:val="7"/>
    </w:pPr>
    <w:rPr>
      <w:rFonts w:ascii="Arial" w:hAnsi="Arial" w:eastAsia="黑体"/>
      <w:kern w:val="0"/>
      <w:sz w:val="24"/>
    </w:rPr>
  </w:style>
  <w:style w:type="paragraph" w:styleId="10">
    <w:name w:val="heading 9"/>
    <w:basedOn w:val="1"/>
    <w:next w:val="1"/>
    <w:link w:val="67"/>
    <w:qFormat/>
    <w:uiPriority w:val="0"/>
    <w:pPr>
      <w:keepNext/>
      <w:keepLines/>
      <w:tabs>
        <w:tab w:val="left" w:pos="1584"/>
      </w:tabs>
      <w:spacing w:before="240" w:after="64" w:line="319" w:lineRule="auto"/>
      <w:ind w:left="1584"/>
      <w:jc w:val="left"/>
      <w:outlineLvl w:val="8"/>
    </w:pPr>
    <w:rPr>
      <w:rFonts w:ascii="Arial" w:hAnsi="Arial" w:eastAsia="黑体"/>
      <w:kern w:val="0"/>
      <w:szCs w:val="21"/>
    </w:rPr>
  </w:style>
  <w:style w:type="character" w:default="1" w:styleId="53">
    <w:name w:val="Default Paragraph Font"/>
    <w:qFormat/>
    <w:uiPriority w:val="0"/>
  </w:style>
  <w:style w:type="table" w:default="1" w:styleId="52">
    <w:name w:val="Normal Table"/>
    <w:semiHidden/>
    <w:qFormat/>
    <w:uiPriority w:val="0"/>
    <w:tblPr>
      <w:tblCellMar>
        <w:top w:w="0" w:type="dxa"/>
        <w:left w:w="108" w:type="dxa"/>
        <w:bottom w:w="0" w:type="dxa"/>
        <w:right w:w="108" w:type="dxa"/>
      </w:tblCellMar>
    </w:tblPr>
  </w:style>
  <w:style w:type="paragraph" w:styleId="11">
    <w:name w:val="List 3"/>
    <w:basedOn w:val="1"/>
    <w:qFormat/>
    <w:uiPriority w:val="0"/>
    <w:pPr>
      <w:ind w:left="600" w:leftChars="400" w:hanging="200" w:hangingChars="200"/>
    </w:pPr>
  </w:style>
  <w:style w:type="paragraph" w:styleId="12">
    <w:name w:val="toc 7"/>
    <w:basedOn w:val="1"/>
    <w:next w:val="1"/>
    <w:qFormat/>
    <w:uiPriority w:val="0"/>
    <w:pPr>
      <w:widowControl w:val="0"/>
      <w:spacing w:line="240" w:lineRule="auto"/>
      <w:ind w:left="1200" w:leftChars="1200" w:firstLine="0" w:firstLineChars="0"/>
    </w:pPr>
    <w:rPr>
      <w:rFonts w:ascii="DengXian" w:hAnsi="DengXian" w:eastAsia="DengXian"/>
      <w:szCs w:val="22"/>
    </w:rPr>
  </w:style>
  <w:style w:type="paragraph" w:styleId="13">
    <w:name w:val="Normal Indent"/>
    <w:basedOn w:val="1"/>
    <w:qFormat/>
    <w:uiPriority w:val="0"/>
  </w:style>
  <w:style w:type="paragraph" w:styleId="14">
    <w:name w:val="caption"/>
    <w:basedOn w:val="1"/>
    <w:next w:val="1"/>
    <w:qFormat/>
    <w:uiPriority w:val="0"/>
    <w:rPr>
      <w:rFonts w:ascii="Arial" w:hAnsi="Arial" w:eastAsia="黑体" w:cs="Arial"/>
      <w:sz w:val="20"/>
      <w:szCs w:val="20"/>
    </w:rPr>
  </w:style>
  <w:style w:type="paragraph" w:styleId="15">
    <w:name w:val="Document Map"/>
    <w:basedOn w:val="1"/>
    <w:qFormat/>
    <w:uiPriority w:val="0"/>
    <w:rPr>
      <w:rFonts w:ascii="宋体"/>
      <w:sz w:val="18"/>
      <w:szCs w:val="18"/>
    </w:rPr>
  </w:style>
  <w:style w:type="paragraph" w:styleId="16">
    <w:name w:val="toa heading"/>
    <w:basedOn w:val="1"/>
    <w:next w:val="1"/>
    <w:qFormat/>
    <w:uiPriority w:val="0"/>
    <w:pPr>
      <w:spacing w:before="120"/>
    </w:pPr>
    <w:rPr>
      <w:rFonts w:ascii="Arial" w:hAnsi="Arial"/>
      <w:b/>
      <w:bCs/>
    </w:rPr>
  </w:style>
  <w:style w:type="paragraph" w:styleId="17">
    <w:name w:val="annotation text"/>
    <w:basedOn w:val="1"/>
    <w:qFormat/>
    <w:uiPriority w:val="0"/>
    <w:pPr>
      <w:jc w:val="left"/>
    </w:pPr>
  </w:style>
  <w:style w:type="paragraph" w:styleId="18">
    <w:name w:val="Body Text 3"/>
    <w:basedOn w:val="1"/>
    <w:qFormat/>
    <w:uiPriority w:val="0"/>
    <w:rPr>
      <w:rFonts w:ascii="宋体"/>
      <w:sz w:val="24"/>
      <w:szCs w:val="20"/>
    </w:rPr>
  </w:style>
  <w:style w:type="paragraph" w:styleId="19">
    <w:name w:val="Body Text"/>
    <w:basedOn w:val="1"/>
    <w:next w:val="20"/>
    <w:qFormat/>
    <w:uiPriority w:val="0"/>
    <w:pPr>
      <w:spacing w:after="120"/>
    </w:pPr>
  </w:style>
  <w:style w:type="paragraph" w:styleId="20">
    <w:name w:val="Body Text 2"/>
    <w:basedOn w:val="1"/>
    <w:qFormat/>
    <w:uiPriority w:val="0"/>
    <w:pPr>
      <w:jc w:val="left"/>
    </w:pPr>
    <w:rPr>
      <w:rFonts w:ascii="楷体_GB2312" w:hAnsi="宋体" w:eastAsia="楷体_GB2312"/>
      <w:color w:val="000000"/>
      <w:kern w:val="0"/>
      <w:szCs w:val="21"/>
    </w:rPr>
  </w:style>
  <w:style w:type="paragraph" w:styleId="21">
    <w:name w:val="Body Text Indent"/>
    <w:basedOn w:val="1"/>
    <w:qFormat/>
    <w:uiPriority w:val="0"/>
    <w:pPr>
      <w:spacing w:after="120"/>
      <w:ind w:left="200" w:leftChars="200"/>
    </w:pPr>
  </w:style>
  <w:style w:type="paragraph" w:styleId="22">
    <w:name w:val="List 2"/>
    <w:basedOn w:val="1"/>
    <w:qFormat/>
    <w:uiPriority w:val="0"/>
    <w:pPr>
      <w:ind w:left="400" w:leftChars="200" w:hanging="200" w:hangingChars="200"/>
    </w:pPr>
  </w:style>
  <w:style w:type="paragraph" w:styleId="23">
    <w:name w:val="Block Text"/>
    <w:basedOn w:val="1"/>
    <w:qFormat/>
    <w:uiPriority w:val="0"/>
    <w:pPr>
      <w:ind w:left="480" w:right="-341"/>
    </w:pPr>
    <w:rPr>
      <w:szCs w:val="20"/>
    </w:rPr>
  </w:style>
  <w:style w:type="paragraph" w:styleId="24">
    <w:name w:val="List Bullet 2"/>
    <w:basedOn w:val="1"/>
    <w:qFormat/>
    <w:uiPriority w:val="0"/>
    <w:pPr>
      <w:tabs>
        <w:tab w:val="left" w:pos="780"/>
      </w:tabs>
      <w:ind w:left="840"/>
    </w:pPr>
  </w:style>
  <w:style w:type="paragraph" w:styleId="25">
    <w:name w:val="toc 5"/>
    <w:basedOn w:val="1"/>
    <w:next w:val="1"/>
    <w:qFormat/>
    <w:uiPriority w:val="0"/>
    <w:pPr>
      <w:widowControl w:val="0"/>
      <w:spacing w:line="240" w:lineRule="auto"/>
      <w:ind w:left="800" w:leftChars="800" w:firstLine="0" w:firstLineChars="0"/>
    </w:pPr>
    <w:rPr>
      <w:rFonts w:ascii="DengXian" w:hAnsi="DengXian" w:eastAsia="DengXian"/>
      <w:szCs w:val="22"/>
    </w:rPr>
  </w:style>
  <w:style w:type="paragraph" w:styleId="26">
    <w:name w:val="toc 3"/>
    <w:basedOn w:val="1"/>
    <w:next w:val="1"/>
    <w:qFormat/>
    <w:uiPriority w:val="0"/>
    <w:pPr>
      <w:ind w:left="940"/>
      <w:jc w:val="left"/>
    </w:pPr>
    <w:rPr>
      <w:rFonts w:ascii="宋体" w:hAnsi="宋体"/>
      <w:kern w:val="0"/>
      <w:szCs w:val="21"/>
    </w:rPr>
  </w:style>
  <w:style w:type="paragraph" w:styleId="27">
    <w:name w:val="Plain Text"/>
    <w:basedOn w:val="1"/>
    <w:qFormat/>
    <w:uiPriority w:val="0"/>
    <w:rPr>
      <w:rFonts w:ascii="宋体" w:hAnsi="Courier New"/>
      <w:szCs w:val="21"/>
    </w:rPr>
  </w:style>
  <w:style w:type="paragraph" w:styleId="28">
    <w:name w:val="toc 8"/>
    <w:basedOn w:val="1"/>
    <w:next w:val="1"/>
    <w:qFormat/>
    <w:uiPriority w:val="0"/>
    <w:pPr>
      <w:widowControl w:val="0"/>
      <w:spacing w:line="240" w:lineRule="auto"/>
      <w:ind w:left="1400" w:leftChars="1400" w:firstLine="0" w:firstLineChars="0"/>
    </w:pPr>
    <w:rPr>
      <w:rFonts w:ascii="DengXian" w:hAnsi="DengXian" w:eastAsia="DengXian"/>
      <w:szCs w:val="22"/>
    </w:rPr>
  </w:style>
  <w:style w:type="paragraph" w:styleId="29">
    <w:name w:val="Date"/>
    <w:basedOn w:val="1"/>
    <w:next w:val="1"/>
    <w:qFormat/>
    <w:uiPriority w:val="0"/>
    <w:rPr>
      <w:sz w:val="24"/>
      <w:szCs w:val="20"/>
    </w:rPr>
  </w:style>
  <w:style w:type="paragraph" w:styleId="30">
    <w:name w:val="Body Text Indent 2"/>
    <w:basedOn w:val="1"/>
    <w:qFormat/>
    <w:uiPriority w:val="0"/>
    <w:rPr>
      <w:rFonts w:eastAsia="仿宋_GB2312"/>
      <w:sz w:val="32"/>
    </w:rPr>
  </w:style>
  <w:style w:type="paragraph" w:styleId="31">
    <w:name w:val="endnote text"/>
    <w:basedOn w:val="1"/>
    <w:qFormat/>
    <w:uiPriority w:val="0"/>
    <w:pPr>
      <w:jc w:val="left"/>
    </w:pPr>
    <w:rPr>
      <w:rFonts w:ascii="Courier" w:hAnsi="Courier" w:eastAsia="PMingLiU"/>
      <w:snapToGrid w:val="0"/>
      <w:kern w:val="0"/>
      <w:sz w:val="24"/>
      <w:szCs w:val="20"/>
      <w:lang w:val="en-AU"/>
    </w:rPr>
  </w:style>
  <w:style w:type="paragraph" w:styleId="32">
    <w:name w:val="Balloon Text"/>
    <w:basedOn w:val="1"/>
    <w:qFormat/>
    <w:uiPriority w:val="0"/>
    <w:rPr>
      <w:sz w:val="18"/>
      <w:szCs w:val="18"/>
    </w:rPr>
  </w:style>
  <w:style w:type="paragraph" w:styleId="33">
    <w:name w:val="footer"/>
    <w:basedOn w:val="1"/>
    <w:qFormat/>
    <w:uiPriority w:val="0"/>
    <w:pPr>
      <w:tabs>
        <w:tab w:val="center" w:pos="4153"/>
        <w:tab w:val="right" w:pos="8306"/>
      </w:tabs>
      <w:snapToGrid w:val="0"/>
      <w:jc w:val="left"/>
    </w:pPr>
    <w:rPr>
      <w:sz w:val="18"/>
      <w:szCs w:val="18"/>
    </w:rPr>
  </w:style>
  <w:style w:type="paragraph" w:styleId="3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5">
    <w:name w:val="toc 1"/>
    <w:basedOn w:val="1"/>
    <w:next w:val="1"/>
    <w:qFormat/>
    <w:uiPriority w:val="0"/>
    <w:pPr>
      <w:widowControl w:val="0"/>
      <w:kinsoku w:val="0"/>
      <w:overflowPunct w:val="0"/>
      <w:autoSpaceDE w:val="0"/>
      <w:autoSpaceDN w:val="0"/>
      <w:adjustRightInd w:val="0"/>
      <w:snapToGrid w:val="0"/>
      <w:ind w:firstLine="0" w:firstLineChars="0"/>
      <w:jc w:val="left"/>
    </w:pPr>
    <w:rPr>
      <w:rFonts w:ascii="宋体" w:hAnsi="宋体"/>
      <w:kern w:val="0"/>
      <w:szCs w:val="21"/>
    </w:rPr>
  </w:style>
  <w:style w:type="paragraph" w:styleId="36">
    <w:name w:val="toc 4"/>
    <w:basedOn w:val="1"/>
    <w:next w:val="1"/>
    <w:qFormat/>
    <w:uiPriority w:val="0"/>
    <w:pPr>
      <w:widowControl w:val="0"/>
      <w:spacing w:line="240" w:lineRule="auto"/>
      <w:ind w:left="600" w:leftChars="600" w:firstLine="0" w:firstLineChars="0"/>
    </w:pPr>
    <w:rPr>
      <w:rFonts w:ascii="DengXian" w:hAnsi="DengXian" w:eastAsia="DengXian"/>
      <w:szCs w:val="22"/>
    </w:rPr>
  </w:style>
  <w:style w:type="paragraph" w:styleId="37">
    <w:name w:val="index heading"/>
    <w:basedOn w:val="1"/>
    <w:next w:val="38"/>
    <w:qFormat/>
    <w:uiPriority w:val="0"/>
    <w:pPr>
      <w:spacing w:before="120" w:after="120"/>
      <w:jc w:val="left"/>
    </w:pPr>
    <w:rPr>
      <w:b/>
      <w:bCs/>
      <w:i/>
      <w:iCs/>
      <w:sz w:val="20"/>
      <w:szCs w:val="20"/>
    </w:rPr>
  </w:style>
  <w:style w:type="paragraph" w:styleId="38">
    <w:name w:val="index 1"/>
    <w:basedOn w:val="1"/>
    <w:next w:val="1"/>
    <w:qFormat/>
    <w:uiPriority w:val="0"/>
    <w:pPr>
      <w:spacing w:line="220" w:lineRule="exact"/>
      <w:jc w:val="center"/>
    </w:pPr>
    <w:rPr>
      <w:rFonts w:ascii="仿宋_GB2312" w:eastAsia="仿宋_GB2312"/>
      <w:szCs w:val="21"/>
    </w:rPr>
  </w:style>
  <w:style w:type="paragraph" w:styleId="39">
    <w:name w:val="List"/>
    <w:basedOn w:val="1"/>
    <w:qFormat/>
    <w:uiPriority w:val="0"/>
    <w:pPr>
      <w:ind w:left="200" w:hanging="200" w:hangingChars="200"/>
    </w:pPr>
  </w:style>
  <w:style w:type="paragraph" w:styleId="40">
    <w:name w:val="footnote text"/>
    <w:basedOn w:val="1"/>
    <w:qFormat/>
    <w:uiPriority w:val="0"/>
    <w:pPr>
      <w:jc w:val="left"/>
    </w:pPr>
    <w:rPr>
      <w:rFonts w:ascii="Courier" w:hAnsi="Courier" w:eastAsia="PMingLiU"/>
      <w:snapToGrid w:val="0"/>
      <w:kern w:val="0"/>
      <w:sz w:val="24"/>
      <w:szCs w:val="20"/>
      <w:lang w:val="en-AU"/>
    </w:rPr>
  </w:style>
  <w:style w:type="paragraph" w:styleId="41">
    <w:name w:val="toc 6"/>
    <w:basedOn w:val="1"/>
    <w:next w:val="1"/>
    <w:qFormat/>
    <w:uiPriority w:val="0"/>
    <w:pPr>
      <w:widowControl w:val="0"/>
      <w:spacing w:line="240" w:lineRule="auto"/>
      <w:ind w:left="1000" w:leftChars="1000" w:firstLine="0" w:firstLineChars="0"/>
    </w:pPr>
    <w:rPr>
      <w:rFonts w:ascii="DengXian" w:hAnsi="DengXian" w:eastAsia="DengXian"/>
      <w:szCs w:val="22"/>
    </w:rPr>
  </w:style>
  <w:style w:type="paragraph" w:styleId="42">
    <w:name w:val="List 5"/>
    <w:basedOn w:val="1"/>
    <w:qFormat/>
    <w:uiPriority w:val="0"/>
    <w:pPr>
      <w:ind w:left="1000" w:leftChars="800" w:hanging="200" w:hangingChars="200"/>
    </w:pPr>
  </w:style>
  <w:style w:type="paragraph" w:styleId="43">
    <w:name w:val="Body Text Indent 3"/>
    <w:basedOn w:val="1"/>
    <w:qFormat/>
    <w:uiPriority w:val="0"/>
    <w:pPr>
      <w:spacing w:after="120"/>
      <w:ind w:left="200" w:leftChars="200"/>
    </w:pPr>
    <w:rPr>
      <w:sz w:val="16"/>
      <w:szCs w:val="16"/>
    </w:rPr>
  </w:style>
  <w:style w:type="paragraph" w:styleId="44">
    <w:name w:val="toc 2"/>
    <w:basedOn w:val="1"/>
    <w:next w:val="1"/>
    <w:qFormat/>
    <w:uiPriority w:val="0"/>
    <w:pPr>
      <w:widowControl w:val="0"/>
      <w:kinsoku w:val="0"/>
      <w:overflowPunct w:val="0"/>
      <w:autoSpaceDE w:val="0"/>
      <w:autoSpaceDN w:val="0"/>
      <w:adjustRightInd w:val="0"/>
      <w:snapToGrid w:val="0"/>
      <w:jc w:val="left"/>
    </w:pPr>
    <w:rPr>
      <w:rFonts w:ascii="宋体" w:hAnsi="宋体"/>
      <w:kern w:val="0"/>
      <w:szCs w:val="21"/>
    </w:rPr>
  </w:style>
  <w:style w:type="paragraph" w:styleId="45">
    <w:name w:val="toc 9"/>
    <w:basedOn w:val="1"/>
    <w:next w:val="1"/>
    <w:qFormat/>
    <w:uiPriority w:val="0"/>
    <w:pPr>
      <w:widowControl w:val="0"/>
      <w:spacing w:line="240" w:lineRule="auto"/>
      <w:ind w:left="1600" w:leftChars="1600" w:firstLine="0" w:firstLineChars="0"/>
    </w:pPr>
    <w:rPr>
      <w:rFonts w:ascii="DengXian" w:hAnsi="DengXian" w:eastAsia="DengXian"/>
      <w:szCs w:val="22"/>
    </w:rPr>
  </w:style>
  <w:style w:type="paragraph" w:styleId="46">
    <w:name w:val="List 4"/>
    <w:basedOn w:val="1"/>
    <w:qFormat/>
    <w:uiPriority w:val="0"/>
    <w:pPr>
      <w:ind w:left="800" w:leftChars="600" w:hanging="200" w:hangingChars="200"/>
    </w:pPr>
  </w:style>
  <w:style w:type="paragraph" w:styleId="47">
    <w:name w:val="Normal (Web)"/>
    <w:basedOn w:val="1"/>
    <w:qFormat/>
    <w:uiPriority w:val="0"/>
    <w:pPr>
      <w:spacing w:before="100" w:beforeAutospacing="1" w:after="100" w:afterAutospacing="1" w:line="283" w:lineRule="atLeast"/>
      <w:jc w:val="left"/>
    </w:pPr>
    <w:rPr>
      <w:rFonts w:ascii="宋体" w:hAnsi="宋体"/>
      <w:color w:val="000000"/>
      <w:kern w:val="0"/>
      <w:sz w:val="19"/>
      <w:szCs w:val="19"/>
    </w:rPr>
  </w:style>
  <w:style w:type="paragraph" w:styleId="48">
    <w:name w:val="Title"/>
    <w:basedOn w:val="1"/>
    <w:next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9">
    <w:name w:val="annotation subject"/>
    <w:basedOn w:val="17"/>
    <w:next w:val="17"/>
    <w:qFormat/>
    <w:uiPriority w:val="0"/>
  </w:style>
  <w:style w:type="paragraph" w:styleId="50">
    <w:name w:val="Body Text First Indent"/>
    <w:basedOn w:val="19"/>
    <w:qFormat/>
    <w:uiPriority w:val="0"/>
    <w:pPr>
      <w:ind w:firstLine="100" w:firstLineChars="100"/>
    </w:pPr>
  </w:style>
  <w:style w:type="paragraph" w:styleId="51">
    <w:name w:val="Body Text First Indent 2"/>
    <w:basedOn w:val="21"/>
    <w:qFormat/>
    <w:uiPriority w:val="0"/>
    <w:pPr>
      <w:adjustRightInd w:val="0"/>
      <w:spacing w:line="312" w:lineRule="atLeast"/>
      <w:textAlignment w:val="baseline"/>
    </w:pPr>
  </w:style>
  <w:style w:type="character" w:styleId="54">
    <w:name w:val="Strong"/>
    <w:qFormat/>
    <w:uiPriority w:val="0"/>
    <w:rPr>
      <w:b/>
      <w:bCs/>
    </w:rPr>
  </w:style>
  <w:style w:type="character" w:styleId="55">
    <w:name w:val="page number"/>
    <w:basedOn w:val="53"/>
    <w:qFormat/>
    <w:uiPriority w:val="0"/>
  </w:style>
  <w:style w:type="character" w:styleId="56">
    <w:name w:val="Emphasis"/>
    <w:qFormat/>
    <w:uiPriority w:val="0"/>
    <w:rPr>
      <w:color w:val="CC0000"/>
    </w:rPr>
  </w:style>
  <w:style w:type="character" w:styleId="57">
    <w:name w:val="Hyperlink"/>
    <w:qFormat/>
    <w:uiPriority w:val="0"/>
    <w:rPr>
      <w:color w:val="0000FF"/>
      <w:u w:val="single"/>
    </w:rPr>
  </w:style>
  <w:style w:type="character" w:styleId="58">
    <w:name w:val="annotation reference"/>
    <w:qFormat/>
    <w:uiPriority w:val="0"/>
    <w:rPr>
      <w:sz w:val="21"/>
      <w:szCs w:val="21"/>
    </w:rPr>
  </w:style>
  <w:style w:type="character" w:customStyle="1" w:styleId="59">
    <w:name w:val="heading 1 Char"/>
    <w:basedOn w:val="53"/>
    <w:link w:val="2"/>
    <w:qFormat/>
    <w:uiPriority w:val="0"/>
    <w:rPr>
      <w:rFonts w:ascii="Times New Roman" w:hAnsi="Times New Roman" w:eastAsia="宋体" w:cs="Times New Roman"/>
      <w:b/>
      <w:bCs/>
      <w:kern w:val="44"/>
      <w:sz w:val="44"/>
      <w:szCs w:val="44"/>
      <w:lang w:val="en-US" w:eastAsia="zh-CN" w:bidi="ar-SA"/>
    </w:rPr>
  </w:style>
  <w:style w:type="character" w:customStyle="1" w:styleId="60">
    <w:name w:val="heading 2 Char"/>
    <w:basedOn w:val="53"/>
    <w:link w:val="3"/>
    <w:qFormat/>
    <w:uiPriority w:val="0"/>
    <w:rPr>
      <w:rFonts w:ascii="Arial" w:hAnsi="Arial" w:eastAsia="黑体" w:cs="Times New Roman"/>
      <w:kern w:val="2"/>
      <w:sz w:val="32"/>
      <w:szCs w:val="32"/>
      <w:lang w:val="en-US" w:eastAsia="zh-CN" w:bidi="ar-SA"/>
    </w:rPr>
  </w:style>
  <w:style w:type="character" w:customStyle="1" w:styleId="61">
    <w:name w:val="heading 3 Char"/>
    <w:basedOn w:val="62"/>
    <w:link w:val="4"/>
    <w:qFormat/>
    <w:uiPriority w:val="0"/>
    <w:rPr>
      <w:sz w:val="24"/>
      <w:szCs w:val="32"/>
    </w:rPr>
  </w:style>
  <w:style w:type="character" w:customStyle="1" w:styleId="62">
    <w:name w:val="heading 4 Char"/>
    <w:basedOn w:val="53"/>
    <w:link w:val="5"/>
    <w:qFormat/>
    <w:uiPriority w:val="0"/>
    <w:rPr>
      <w:rFonts w:ascii="Arial" w:hAnsi="Arial" w:eastAsia="黑体" w:cs="Times New Roman"/>
      <w:b/>
      <w:bCs/>
      <w:kern w:val="2"/>
      <w:sz w:val="28"/>
      <w:szCs w:val="28"/>
      <w:lang w:val="en-US" w:eastAsia="zh-CN" w:bidi="ar-SA"/>
    </w:rPr>
  </w:style>
  <w:style w:type="character" w:customStyle="1" w:styleId="63">
    <w:name w:val="heading 5 Char"/>
    <w:basedOn w:val="53"/>
    <w:link w:val="6"/>
    <w:qFormat/>
    <w:uiPriority w:val="0"/>
    <w:rPr>
      <w:rFonts w:ascii="Times New Roman" w:hAnsi="Times New Roman" w:eastAsia="宋体" w:cs="Times New Roman"/>
      <w:b/>
      <w:bCs/>
      <w:kern w:val="0"/>
      <w:sz w:val="28"/>
      <w:szCs w:val="28"/>
      <w:lang w:val="en-US" w:eastAsia="zh-CN" w:bidi="ar-SA"/>
    </w:rPr>
  </w:style>
  <w:style w:type="character" w:customStyle="1" w:styleId="64">
    <w:name w:val="heading 6 Char"/>
    <w:basedOn w:val="53"/>
    <w:link w:val="7"/>
    <w:qFormat/>
    <w:uiPriority w:val="0"/>
    <w:rPr>
      <w:rFonts w:ascii="Arial" w:hAnsi="Arial" w:eastAsia="黑体" w:cs="Times New Roman"/>
      <w:b/>
      <w:bCs/>
      <w:kern w:val="0"/>
      <w:sz w:val="24"/>
      <w:szCs w:val="24"/>
      <w:lang w:val="en-US" w:eastAsia="zh-CN" w:bidi="ar-SA"/>
    </w:rPr>
  </w:style>
  <w:style w:type="character" w:customStyle="1" w:styleId="65">
    <w:name w:val="heading 7 Char"/>
    <w:basedOn w:val="53"/>
    <w:link w:val="8"/>
    <w:qFormat/>
    <w:uiPriority w:val="0"/>
    <w:rPr>
      <w:rFonts w:ascii="Times New Roman" w:hAnsi="Times New Roman" w:eastAsia="宋体" w:cs="Times New Roman"/>
      <w:b/>
      <w:bCs/>
      <w:kern w:val="0"/>
      <w:sz w:val="24"/>
      <w:szCs w:val="24"/>
      <w:lang w:val="en-US" w:eastAsia="zh-CN" w:bidi="ar-SA"/>
    </w:rPr>
  </w:style>
  <w:style w:type="character" w:customStyle="1" w:styleId="66">
    <w:name w:val="heading 8 Char"/>
    <w:basedOn w:val="53"/>
    <w:link w:val="9"/>
    <w:qFormat/>
    <w:uiPriority w:val="0"/>
    <w:rPr>
      <w:rFonts w:ascii="Arial" w:hAnsi="Arial" w:eastAsia="黑体" w:cs="Times New Roman"/>
      <w:kern w:val="0"/>
      <w:sz w:val="24"/>
      <w:szCs w:val="24"/>
      <w:lang w:val="en-US" w:eastAsia="zh-CN" w:bidi="ar-SA"/>
    </w:rPr>
  </w:style>
  <w:style w:type="character" w:customStyle="1" w:styleId="67">
    <w:name w:val="heading 9 Char"/>
    <w:basedOn w:val="53"/>
    <w:link w:val="10"/>
    <w:qFormat/>
    <w:uiPriority w:val="0"/>
    <w:rPr>
      <w:rFonts w:ascii="Arial" w:hAnsi="Arial" w:eastAsia="黑体" w:cs="Times New Roman"/>
      <w:kern w:val="0"/>
      <w:sz w:val="21"/>
      <w:szCs w:val="21"/>
      <w:lang w:val="en-US" w:eastAsia="zh-CN" w:bidi="ar-SA"/>
    </w:rPr>
  </w:style>
  <w:style w:type="character" w:customStyle="1" w:styleId="68">
    <w:name w:val="标题 3 字符"/>
    <w:qFormat/>
    <w:uiPriority w:val="0"/>
    <w:rPr>
      <w:rFonts w:ascii="Times New Roman" w:hAnsi="Times New Roman" w:eastAsia="宋体" w:cs="Times New Roman"/>
      <w:b/>
      <w:bCs/>
      <w:sz w:val="32"/>
      <w:szCs w:val="32"/>
    </w:rPr>
  </w:style>
  <w:style w:type="character" w:customStyle="1" w:styleId="69">
    <w:name w:val="标题 1 字符"/>
    <w:qFormat/>
    <w:uiPriority w:val="0"/>
    <w:rPr>
      <w:rFonts w:ascii="Times New Roman" w:hAnsi="Times New Roman" w:eastAsia="宋体" w:cs="Times New Roman"/>
      <w:b/>
      <w:bCs/>
      <w:kern w:val="44"/>
      <w:sz w:val="44"/>
      <w:szCs w:val="44"/>
    </w:rPr>
  </w:style>
  <w:style w:type="paragraph" w:customStyle="1" w:styleId="70">
    <w:name w:val="列出段落1"/>
    <w:basedOn w:val="1"/>
    <w:next w:val="1"/>
    <w:qFormat/>
    <w:uiPriority w:val="0"/>
    <w:pPr>
      <w:spacing w:before="50" w:beforeLines="50" w:after="156" w:line="240" w:lineRule="atLeast"/>
      <w:ind w:left="425"/>
    </w:pPr>
    <w:rPr>
      <w:rFonts w:eastAsia="仿宋_GB2312"/>
      <w:sz w:val="24"/>
    </w:rPr>
  </w:style>
  <w:style w:type="character" w:customStyle="1" w:styleId="71">
    <w:name w:val="Char Char17"/>
    <w:qFormat/>
    <w:uiPriority w:val="0"/>
    <w:rPr>
      <w:rFonts w:ascii="Arial" w:hAnsi="Arial" w:eastAsia="黑体"/>
      <w:b/>
      <w:bCs/>
      <w:sz w:val="28"/>
      <w:szCs w:val="28"/>
      <w:lang w:val="en-US" w:eastAsia="zh-CN" w:bidi="ar-SA"/>
    </w:rPr>
  </w:style>
  <w:style w:type="character" w:customStyle="1" w:styleId="72">
    <w:name w:val="正文缩进 Char1"/>
    <w:qFormat/>
    <w:uiPriority w:val="0"/>
    <w:rPr>
      <w:kern w:val="2"/>
      <w:sz w:val="21"/>
    </w:rPr>
  </w:style>
  <w:style w:type="character" w:customStyle="1" w:styleId="73">
    <w:name w:val="正文首行缩进 2 Char1"/>
    <w:qFormat/>
    <w:uiPriority w:val="0"/>
    <w:rPr>
      <w:kern w:val="2"/>
      <w:sz w:val="21"/>
      <w:szCs w:val="24"/>
    </w:rPr>
  </w:style>
  <w:style w:type="paragraph" w:customStyle="1" w:styleId="74">
    <w:name w:val="应答文本"/>
    <w:basedOn w:val="1"/>
    <w:qFormat/>
    <w:uiPriority w:val="0"/>
    <w:pPr>
      <w:adjustRightInd w:val="0"/>
      <w:snapToGrid w:val="0"/>
      <w:spacing w:after="50" w:afterLines="50"/>
      <w:ind w:left="200" w:leftChars="200"/>
    </w:pPr>
    <w:rPr>
      <w:kern w:val="0"/>
      <w:szCs w:val="21"/>
    </w:rPr>
  </w:style>
  <w:style w:type="character" w:customStyle="1" w:styleId="75">
    <w:name w:val="Char Char1"/>
    <w:qFormat/>
    <w:uiPriority w:val="0"/>
    <w:rPr>
      <w:rFonts w:eastAsia="宋体"/>
      <w:szCs w:val="24"/>
      <w:lang w:bidi="ar-SA"/>
    </w:rPr>
  </w:style>
  <w:style w:type="character" w:customStyle="1" w:styleId="76">
    <w:name w:val="批注文字 Char1"/>
    <w:qFormat/>
    <w:locked/>
    <w:uiPriority w:val="0"/>
    <w:rPr>
      <w:kern w:val="2"/>
      <w:sz w:val="21"/>
      <w:szCs w:val="24"/>
    </w:rPr>
  </w:style>
  <w:style w:type="character" w:customStyle="1" w:styleId="77">
    <w:name w:val="未处理的提及1"/>
    <w:qFormat/>
    <w:uiPriority w:val="0"/>
    <w:rPr>
      <w:color w:val="605E5C"/>
      <w:shd w:val="clear" w:color="auto" w:fill="E1DFDD"/>
    </w:rPr>
  </w:style>
  <w:style w:type="character" w:customStyle="1" w:styleId="78">
    <w:name w:val="明显参考1"/>
    <w:qFormat/>
    <w:uiPriority w:val="0"/>
    <w:rPr>
      <w:b/>
      <w:bCs/>
      <w:smallCaps/>
      <w:color w:val="C0504D"/>
      <w:spacing w:val="5"/>
      <w:u w:val="single"/>
    </w:rPr>
  </w:style>
  <w:style w:type="character" w:customStyle="1" w:styleId="79">
    <w:name w:val="标题 4 + 宋体 小四 Char Char Char Char Char Char Char Char Char Char Char Char Char1 Char Char Char Char"/>
    <w:qFormat/>
    <w:uiPriority w:val="0"/>
    <w:rPr>
      <w:rFonts w:ascii="宋体" w:hAnsi="宋体" w:eastAsia="宋体"/>
      <w:b/>
      <w:bCs/>
      <w:spacing w:val="4"/>
      <w:kern w:val="2"/>
      <w:sz w:val="24"/>
      <w:szCs w:val="32"/>
      <w:lang w:val="en-US" w:eastAsia="zh-CN" w:bidi="ar-SA"/>
    </w:rPr>
  </w:style>
  <w:style w:type="character" w:customStyle="1" w:styleId="80">
    <w:name w:val="标题 Char1"/>
    <w:qFormat/>
    <w:uiPriority w:val="0"/>
    <w:rPr>
      <w:rFonts w:ascii="Cambria" w:hAnsi="Cambria" w:eastAsia="宋体" w:cs="Times New Roman"/>
      <w:b/>
      <w:bCs/>
      <w:kern w:val="0"/>
      <w:sz w:val="32"/>
      <w:szCs w:val="32"/>
    </w:rPr>
  </w:style>
  <w:style w:type="character" w:customStyle="1" w:styleId="81">
    <w:name w:val="正文文字 Char"/>
    <w:qFormat/>
    <w:uiPriority w:val="0"/>
    <w:rPr>
      <w:rFonts w:ascii="宋体" w:eastAsia="宋体"/>
      <w:snapToGrid w:val="0"/>
      <w:color w:val="000000"/>
      <w:sz w:val="28"/>
      <w:lang w:val="en-US" w:eastAsia="zh-CN" w:bidi="ar-SA"/>
    </w:rPr>
  </w:style>
  <w:style w:type="character" w:customStyle="1" w:styleId="82">
    <w:name w:val="页脚 字符"/>
    <w:qFormat/>
    <w:uiPriority w:val="0"/>
  </w:style>
  <w:style w:type="paragraph" w:customStyle="1" w:styleId="83">
    <w:name w:val="表格 Char"/>
    <w:basedOn w:val="1"/>
    <w:qFormat/>
    <w:uiPriority w:val="0"/>
    <w:pPr>
      <w:spacing w:before="100" w:beforeAutospacing="1" w:after="100" w:afterAutospacing="1"/>
      <w:jc w:val="center"/>
    </w:pPr>
    <w:rPr>
      <w:rFonts w:ascii="宋体" w:hAnsi="宋体"/>
      <w:szCs w:val="28"/>
    </w:rPr>
  </w:style>
  <w:style w:type="character" w:customStyle="1" w:styleId="84">
    <w:name w:val="正文文本 3 Char1"/>
    <w:qFormat/>
    <w:uiPriority w:val="0"/>
    <w:rPr>
      <w:rFonts w:ascii="Times New Roman" w:hAnsi="Times New Roman" w:eastAsia="宋体" w:cs="Times New Roman"/>
      <w:kern w:val="0"/>
      <w:sz w:val="16"/>
      <w:szCs w:val="16"/>
    </w:rPr>
  </w:style>
  <w:style w:type="paragraph" w:customStyle="1" w:styleId="85">
    <w:name w:val="Report Text"/>
    <w:basedOn w:val="1"/>
    <w:qFormat/>
    <w:uiPriority w:val="0"/>
    <w:pPr>
      <w:spacing w:before="240" w:after="120"/>
      <w:ind w:left="1080"/>
    </w:pPr>
    <w:rPr>
      <w:rFonts w:ascii="Arial" w:hAnsi="Arial"/>
      <w:kern w:val="28"/>
      <w:sz w:val="22"/>
      <w:szCs w:val="20"/>
    </w:rPr>
  </w:style>
  <w:style w:type="character" w:customStyle="1" w:styleId="86">
    <w:name w:val="正文文本 2 Char1"/>
    <w:qFormat/>
    <w:uiPriority w:val="0"/>
    <w:rPr>
      <w:rFonts w:ascii="Times New Roman" w:hAnsi="Times New Roman" w:eastAsia="宋体" w:cs="Times New Roman"/>
      <w:kern w:val="0"/>
      <w:szCs w:val="20"/>
    </w:rPr>
  </w:style>
  <w:style w:type="character" w:customStyle="1" w:styleId="87">
    <w:name w:val="Char Char19"/>
    <w:qFormat/>
    <w:uiPriority w:val="0"/>
    <w:rPr>
      <w:rFonts w:ascii="STXihei" w:hAnsi="Arial" w:eastAsia="STXihei"/>
      <w:b/>
      <w:bCs/>
      <w:sz w:val="44"/>
      <w:szCs w:val="32"/>
      <w:lang w:val="en-US" w:eastAsia="zh-CN" w:bidi="ar-SA"/>
    </w:rPr>
  </w:style>
  <w:style w:type="paragraph" w:customStyle="1" w:styleId="88">
    <w:name w:val="列表框1"/>
    <w:basedOn w:val="1"/>
    <w:qFormat/>
    <w:uiPriority w:val="0"/>
    <w:pPr>
      <w:tabs>
        <w:tab w:val="left" w:pos="1682"/>
      </w:tabs>
      <w:adjustRightInd w:val="0"/>
      <w:snapToGrid w:val="0"/>
      <w:ind w:left="1748"/>
    </w:pPr>
    <w:rPr>
      <w:rFonts w:ascii="宋体" w:hAnsi="宋体"/>
      <w:kern w:val="0"/>
      <w:szCs w:val="21"/>
    </w:rPr>
  </w:style>
  <w:style w:type="paragraph" w:customStyle="1" w:styleId="89">
    <w:name w:val="列表框2"/>
    <w:basedOn w:val="88"/>
    <w:qFormat/>
    <w:uiPriority w:val="0"/>
    <w:pPr>
      <w:tabs>
        <w:tab w:val="left" w:pos="2084"/>
      </w:tabs>
      <w:ind w:left="808" w:leftChars="808"/>
    </w:pPr>
    <w:rPr>
      <w:szCs w:val="24"/>
    </w:rPr>
  </w:style>
  <w:style w:type="character" w:customStyle="1" w:styleId="90">
    <w:name w:val="Char Char7"/>
    <w:qFormat/>
    <w:uiPriority w:val="0"/>
    <w:rPr>
      <w:rFonts w:eastAsia="宋体"/>
      <w:kern w:val="2"/>
      <w:sz w:val="18"/>
      <w:szCs w:val="18"/>
      <w:lang w:val="en-US" w:eastAsia="zh-CN" w:bidi="ar-SA"/>
    </w:rPr>
  </w:style>
  <w:style w:type="paragraph" w:customStyle="1" w:styleId="91">
    <w:name w:val="样式 标题 3 + 黑色"/>
    <w:basedOn w:val="4"/>
    <w:qFormat/>
    <w:uiPriority w:val="0"/>
    <w:pPr>
      <w:keepNext w:val="0"/>
      <w:keepLines w:val="0"/>
      <w:tabs>
        <w:tab w:val="left" w:pos="1200"/>
        <w:tab w:val="left" w:pos="1260"/>
      </w:tabs>
      <w:spacing w:before="0" w:after="0"/>
      <w:ind w:left="500" w:hanging="500" w:hangingChars="500"/>
    </w:pPr>
    <w:rPr>
      <w:b w:val="0"/>
      <w:bCs w:val="0"/>
      <w:color w:val="FF0000"/>
      <w:szCs w:val="20"/>
    </w:rPr>
  </w:style>
  <w:style w:type="character" w:customStyle="1" w:styleId="92">
    <w:name w:val="已访问的超链接1"/>
    <w:qFormat/>
    <w:uiPriority w:val="0"/>
    <w:rPr>
      <w:color w:val="800080"/>
      <w:u w:val="single"/>
    </w:rPr>
  </w:style>
  <w:style w:type="character" w:customStyle="1" w:styleId="93">
    <w:name w:val="普通文字 Char Char"/>
    <w:qFormat/>
    <w:uiPriority w:val="0"/>
    <w:rPr>
      <w:rFonts w:ascii="宋体" w:hAnsi="Courier New" w:eastAsia="宋体" w:cs="Courier New"/>
      <w:kern w:val="2"/>
      <w:sz w:val="21"/>
      <w:szCs w:val="21"/>
      <w:lang w:val="en-US" w:eastAsia="zh-CN" w:bidi="ar-SA"/>
    </w:rPr>
  </w:style>
  <w:style w:type="character" w:customStyle="1" w:styleId="94">
    <w:name w:val="樣式 標題 3 + (中文) MS Gothic 10.5 點 Char Char Char Char Char Char Char Char Char Char Char Char"/>
    <w:qFormat/>
    <w:uiPriority w:val="0"/>
    <w:rPr>
      <w:rFonts w:hAnsi="PMingLiU" w:eastAsia="MS Gothic"/>
      <w:bCs/>
      <w:snapToGrid w:val="0"/>
      <w:kern w:val="2"/>
      <w:sz w:val="24"/>
      <w:szCs w:val="24"/>
      <w:lang w:val="en-AU" w:eastAsia="zh-TW" w:bidi="ar-SA"/>
    </w:rPr>
  </w:style>
  <w:style w:type="character" w:customStyle="1" w:styleId="95">
    <w:name w:val="批注框文本 Char1"/>
    <w:qFormat/>
    <w:uiPriority w:val="0"/>
    <w:rPr>
      <w:rFonts w:ascii="Times New Roman" w:hAnsi="Times New Roman" w:eastAsia="宋体" w:cs="Times New Roman"/>
      <w:kern w:val="0"/>
      <w:sz w:val="18"/>
      <w:szCs w:val="18"/>
    </w:rPr>
  </w:style>
  <w:style w:type="character" w:customStyle="1" w:styleId="96">
    <w:name w:val="文档结构图 Char1"/>
    <w:qFormat/>
    <w:uiPriority w:val="0"/>
    <w:rPr>
      <w:rFonts w:ascii="宋体" w:hAnsi="Times New Roman" w:eastAsia="宋体" w:cs="Times New Roman"/>
      <w:kern w:val="0"/>
      <w:sz w:val="18"/>
      <w:szCs w:val="18"/>
    </w:rPr>
  </w:style>
  <w:style w:type="character" w:customStyle="1" w:styleId="97">
    <w:name w:val="未处理的提及11"/>
    <w:qFormat/>
    <w:uiPriority w:val="0"/>
    <w:rPr>
      <w:color w:val="605E5C"/>
      <w:shd w:val="clear" w:color="auto" w:fill="E1DFDD"/>
    </w:rPr>
  </w:style>
  <w:style w:type="paragraph" w:customStyle="1" w:styleId="98">
    <w:name w:val="无编号正文"/>
    <w:basedOn w:val="19"/>
    <w:next w:val="1"/>
    <w:qFormat/>
    <w:uiPriority w:val="0"/>
    <w:pPr>
      <w:spacing w:after="0"/>
      <w:ind w:left="200" w:leftChars="200"/>
    </w:pPr>
    <w:rPr>
      <w:rFonts w:ascii="宋体" w:hAnsi="宋体"/>
      <w:kern w:val="0"/>
      <w:sz w:val="24"/>
    </w:rPr>
  </w:style>
  <w:style w:type="character" w:customStyle="1" w:styleId="99">
    <w:name w:val="日期 Char1"/>
    <w:qFormat/>
    <w:uiPriority w:val="0"/>
    <w:rPr>
      <w:rFonts w:ascii="Times New Roman" w:hAnsi="Times New Roman" w:eastAsia="宋体" w:cs="Times New Roman"/>
      <w:kern w:val="0"/>
      <w:szCs w:val="20"/>
    </w:rPr>
  </w:style>
  <w:style w:type="character" w:customStyle="1" w:styleId="100">
    <w:name w:val="正文文本缩进 Char2"/>
    <w:qFormat/>
    <w:uiPriority w:val="0"/>
    <w:rPr>
      <w:rFonts w:ascii="Times New Roman" w:hAnsi="Times New Roman" w:eastAsia="宋体" w:cs="Times New Roman"/>
      <w:szCs w:val="24"/>
    </w:rPr>
  </w:style>
  <w:style w:type="character" w:customStyle="1" w:styleId="101">
    <w:name w:val="text"/>
    <w:qFormat/>
    <w:uiPriority w:val="0"/>
    <w:rPr>
      <w:rFonts w:ascii="仿宋_GB2312" w:eastAsia="仿宋_GB2312"/>
      <w:b/>
      <w:kern w:val="2"/>
      <w:sz w:val="32"/>
      <w:szCs w:val="32"/>
      <w:lang w:val="en-US" w:eastAsia="zh-CN" w:bidi="ar-SA"/>
    </w:rPr>
  </w:style>
  <w:style w:type="character" w:customStyle="1" w:styleId="102">
    <w:name w:val="脚注文本 Char1"/>
    <w:qFormat/>
    <w:uiPriority w:val="0"/>
    <w:rPr>
      <w:kern w:val="2"/>
      <w:sz w:val="18"/>
      <w:szCs w:val="18"/>
    </w:rPr>
  </w:style>
  <w:style w:type="character" w:customStyle="1" w:styleId="103">
    <w:name w:val="批注主题 Char1"/>
    <w:qFormat/>
    <w:uiPriority w:val="0"/>
    <w:rPr>
      <w:rFonts w:ascii="Times New Roman" w:hAnsi="Times New Roman" w:eastAsia="宋体" w:cs="Times New Roman"/>
      <w:b/>
      <w:bCs/>
      <w:kern w:val="0"/>
      <w:sz w:val="21"/>
      <w:szCs w:val="20"/>
    </w:rPr>
  </w:style>
  <w:style w:type="character" w:customStyle="1" w:styleId="104">
    <w:name w:val="Char Char15"/>
    <w:qFormat/>
    <w:uiPriority w:val="0"/>
    <w:rPr>
      <w:rFonts w:ascii="Arial" w:hAnsi="Arial" w:eastAsia="黑体"/>
      <w:b/>
      <w:bCs/>
      <w:sz w:val="24"/>
      <w:szCs w:val="24"/>
      <w:lang w:val="en-US" w:eastAsia="zh-CN" w:bidi="ar-SA"/>
    </w:rPr>
  </w:style>
  <w:style w:type="character" w:customStyle="1" w:styleId="105">
    <w:name w:val="三级标题康"/>
    <w:qFormat/>
    <w:uiPriority w:val="0"/>
    <w:rPr>
      <w:rFonts w:ascii="Arial" w:hAnsi="Arial" w:eastAsia="宋体" w:cs="Times New Roman"/>
      <w:b/>
      <w:bCs/>
      <w:sz w:val="21"/>
      <w:szCs w:val="32"/>
    </w:rPr>
  </w:style>
  <w:style w:type="character" w:customStyle="1" w:styleId="106">
    <w:name w:val="样式 表内文字"/>
    <w:qFormat/>
    <w:uiPriority w:val="0"/>
    <w:rPr>
      <w:rFonts w:eastAsia="宋体"/>
      <w:snapToGrid/>
      <w:color w:val="000000"/>
      <w:spacing w:val="0"/>
      <w:kern w:val="0"/>
      <w:position w:val="0"/>
      <w:sz w:val="20"/>
      <w:szCs w:val="20"/>
      <w:u w:val="none"/>
    </w:rPr>
  </w:style>
  <w:style w:type="character" w:customStyle="1" w:styleId="107">
    <w:name w:val="Char Char13"/>
    <w:qFormat/>
    <w:uiPriority w:val="0"/>
    <w:rPr>
      <w:rFonts w:ascii="Arial" w:hAnsi="Arial" w:eastAsia="黑体"/>
      <w:sz w:val="24"/>
      <w:szCs w:val="24"/>
      <w:lang w:val="en-US" w:eastAsia="zh-CN" w:bidi="ar-SA"/>
    </w:rPr>
  </w:style>
  <w:style w:type="character" w:customStyle="1" w:styleId="108">
    <w:name w:val="Char Char11"/>
    <w:qFormat/>
    <w:uiPriority w:val="0"/>
    <w:rPr>
      <w:rFonts w:eastAsia="宋体"/>
      <w:b/>
      <w:bCs/>
      <w:kern w:val="2"/>
      <w:sz w:val="21"/>
      <w:szCs w:val="24"/>
      <w:lang w:val="en-US" w:eastAsia="zh-CN" w:bidi="ar-SA"/>
    </w:rPr>
  </w:style>
  <w:style w:type="character" w:customStyle="1" w:styleId="109">
    <w:name w:val="标题 3 Char1"/>
    <w:qFormat/>
    <w:uiPriority w:val="0"/>
    <w:rPr>
      <w:b/>
      <w:bCs/>
      <w:sz w:val="32"/>
      <w:szCs w:val="32"/>
    </w:rPr>
  </w:style>
  <w:style w:type="paragraph" w:customStyle="1" w:styleId="110">
    <w:name w:val="图形题注"/>
    <w:basedOn w:val="14"/>
    <w:qFormat/>
    <w:uiPriority w:val="0"/>
    <w:pPr>
      <w:adjustRightInd w:val="0"/>
      <w:snapToGrid w:val="0"/>
      <w:spacing w:after="50" w:afterLines="50"/>
      <w:jc w:val="center"/>
    </w:pPr>
    <w:rPr>
      <w:rFonts w:eastAsia="宋体" w:cs="Times New Roman"/>
      <w:kern w:val="0"/>
      <w:sz w:val="21"/>
    </w:rPr>
  </w:style>
  <w:style w:type="paragraph" w:customStyle="1" w:styleId="111">
    <w:name w:val="图形布置"/>
    <w:basedOn w:val="110"/>
    <w:qFormat/>
    <w:uiPriority w:val="0"/>
  </w:style>
  <w:style w:type="character" w:customStyle="1" w:styleId="112">
    <w:name w:val="Char Char12"/>
    <w:qFormat/>
    <w:uiPriority w:val="0"/>
    <w:rPr>
      <w:rFonts w:ascii="Arial" w:hAnsi="Arial" w:eastAsia="黑体"/>
      <w:sz w:val="21"/>
      <w:szCs w:val="21"/>
      <w:lang w:val="en-US" w:eastAsia="zh-CN" w:bidi="ar-SA"/>
    </w:rPr>
  </w:style>
  <w:style w:type="character" w:customStyle="1" w:styleId="113">
    <w:name w:val="正文文本缩进 2 Char1"/>
    <w:qFormat/>
    <w:uiPriority w:val="0"/>
    <w:rPr>
      <w:rFonts w:ascii="Times New Roman" w:hAnsi="Times New Roman" w:eastAsia="宋体" w:cs="Times New Roman"/>
      <w:kern w:val="0"/>
      <w:szCs w:val="20"/>
    </w:rPr>
  </w:style>
  <w:style w:type="character" w:customStyle="1" w:styleId="114">
    <w:name w:val="正文文本缩进 Char1"/>
    <w:qFormat/>
    <w:uiPriority w:val="0"/>
    <w:rPr>
      <w:rFonts w:ascii="Times New Roman" w:hAnsi="Times New Roman" w:eastAsia="宋体" w:cs="Times New Roman"/>
      <w:kern w:val="0"/>
      <w:szCs w:val="20"/>
    </w:rPr>
  </w:style>
  <w:style w:type="paragraph" w:customStyle="1" w:styleId="115">
    <w:name w:val="正文首行缩进1"/>
    <w:basedOn w:val="19"/>
    <w:qFormat/>
    <w:uiPriority w:val="0"/>
    <w:pPr>
      <w:ind w:firstLine="100" w:firstLineChars="100"/>
    </w:pPr>
  </w:style>
  <w:style w:type="character" w:customStyle="1" w:styleId="116">
    <w:name w:val="页脚 Char1"/>
    <w:qFormat/>
    <w:uiPriority w:val="0"/>
    <w:rPr>
      <w:rFonts w:ascii="Times New Roman" w:hAnsi="Times New Roman" w:eastAsia="宋体" w:cs="Times New Roman"/>
      <w:kern w:val="0"/>
      <w:sz w:val="18"/>
      <w:szCs w:val="18"/>
    </w:rPr>
  </w:style>
  <w:style w:type="character" w:customStyle="1" w:styleId="117">
    <w:name w:val="Char Char10"/>
    <w:qFormat/>
    <w:uiPriority w:val="0"/>
    <w:rPr>
      <w:rFonts w:eastAsia="仿宋_GB2312"/>
      <w:kern w:val="2"/>
      <w:sz w:val="32"/>
      <w:szCs w:val="24"/>
      <w:lang w:val="en-US" w:eastAsia="zh-CN" w:bidi="ar-SA"/>
    </w:rPr>
  </w:style>
  <w:style w:type="character" w:customStyle="1" w:styleId="118">
    <w:name w:val="纯文本 Char1"/>
    <w:qFormat/>
    <w:uiPriority w:val="0"/>
    <w:rPr>
      <w:rFonts w:ascii="宋体" w:hAnsi="Courier New" w:eastAsia="宋体" w:cs="Times New Roman"/>
      <w:szCs w:val="20"/>
    </w:rPr>
  </w:style>
  <w:style w:type="character" w:customStyle="1" w:styleId="119">
    <w:name w:val="正文文本缩进 3 Char1"/>
    <w:qFormat/>
    <w:uiPriority w:val="0"/>
    <w:rPr>
      <w:rFonts w:ascii="Times New Roman" w:hAnsi="Times New Roman" w:eastAsia="宋体" w:cs="Times New Roman"/>
      <w:kern w:val="0"/>
      <w:sz w:val="16"/>
      <w:szCs w:val="16"/>
    </w:rPr>
  </w:style>
  <w:style w:type="paragraph" w:customStyle="1" w:styleId="120">
    <w:name w:val="正文首行缩进 21"/>
    <w:basedOn w:val="21"/>
    <w:qFormat/>
    <w:uiPriority w:val="0"/>
    <w:pPr>
      <w:adjustRightInd w:val="0"/>
      <w:spacing w:line="312" w:lineRule="atLeast"/>
      <w:textAlignment w:val="baseline"/>
    </w:pPr>
  </w:style>
  <w:style w:type="paragraph" w:customStyle="1" w:styleId="121">
    <w:name w:val="样式4"/>
    <w:basedOn w:val="34"/>
    <w:qFormat/>
    <w:uiPriority w:val="0"/>
    <w:pPr>
      <w:pBdr>
        <w:bottom w:val="none" w:color="auto" w:sz="0" w:space="0"/>
      </w:pBdr>
      <w:autoSpaceDE w:val="0"/>
      <w:autoSpaceDN w:val="0"/>
      <w:adjustRightInd w:val="0"/>
      <w:snapToGrid/>
      <w:textAlignment w:val="baseline"/>
    </w:pPr>
    <w:rPr>
      <w:rFonts w:ascii="宋体"/>
    </w:rPr>
  </w:style>
  <w:style w:type="paragraph" w:customStyle="1" w:styleId="122">
    <w:name w:val="Char Char Char1"/>
    <w:basedOn w:val="1"/>
    <w:qFormat/>
    <w:uiPriority w:val="0"/>
    <w:rPr>
      <w:rFonts w:ascii="仿宋_GB2312" w:eastAsia="仿宋_GB2312"/>
      <w:b/>
      <w:sz w:val="32"/>
      <w:szCs w:val="32"/>
    </w:rPr>
  </w:style>
  <w:style w:type="character" w:customStyle="1" w:styleId="123">
    <w:name w:val="Char Char16"/>
    <w:qFormat/>
    <w:uiPriority w:val="0"/>
    <w:rPr>
      <w:rFonts w:eastAsia="宋体"/>
      <w:b/>
      <w:bCs/>
      <w:sz w:val="28"/>
      <w:szCs w:val="28"/>
      <w:lang w:val="en-US" w:eastAsia="zh-CN" w:bidi="ar-SA"/>
    </w:rPr>
  </w:style>
  <w:style w:type="character" w:customStyle="1" w:styleId="124">
    <w:name w:val="页眉 Char1"/>
    <w:qFormat/>
    <w:uiPriority w:val="0"/>
    <w:rPr>
      <w:rFonts w:ascii="Times New Roman" w:hAnsi="Times New Roman" w:eastAsia="宋体" w:cs="Times New Roman"/>
      <w:kern w:val="0"/>
      <w:sz w:val="18"/>
      <w:szCs w:val="18"/>
    </w:rPr>
  </w:style>
  <w:style w:type="paragraph" w:customStyle="1" w:styleId="125">
    <w:name w:val="列出段落2"/>
    <w:basedOn w:val="1"/>
    <w:qFormat/>
    <w:uiPriority w:val="0"/>
    <w:rPr>
      <w:rFonts w:ascii="Calibri" w:hAnsi="Calibri"/>
      <w:szCs w:val="22"/>
    </w:rPr>
  </w:style>
  <w:style w:type="character" w:customStyle="1" w:styleId="126">
    <w:name w:val="纯文本 Char2"/>
    <w:qFormat/>
    <w:uiPriority w:val="0"/>
    <w:rPr>
      <w:rFonts w:ascii="宋体" w:hAnsi="Courier New" w:eastAsia="宋体"/>
      <w:kern w:val="2"/>
      <w:sz w:val="21"/>
      <w:lang w:val="en-US" w:eastAsia="zh-CN"/>
    </w:rPr>
  </w:style>
  <w:style w:type="character" w:customStyle="1" w:styleId="127">
    <w:name w:val="font161"/>
    <w:qFormat/>
    <w:uiPriority w:val="0"/>
    <w:rPr>
      <w:b/>
      <w:bCs/>
      <w:sz w:val="32"/>
      <w:szCs w:val="32"/>
    </w:rPr>
  </w:style>
  <w:style w:type="character" w:customStyle="1" w:styleId="128">
    <w:name w:val="Char Char8"/>
    <w:qFormat/>
    <w:uiPriority w:val="0"/>
    <w:rPr>
      <w:rFonts w:ascii="宋体" w:hAnsi="宋体" w:eastAsia="宋体"/>
      <w:kern w:val="2"/>
      <w:sz w:val="21"/>
      <w:szCs w:val="24"/>
      <w:lang w:val="en-US" w:eastAsia="zh-CN" w:bidi="ar-SA"/>
    </w:rPr>
  </w:style>
  <w:style w:type="character" w:customStyle="1" w:styleId="129">
    <w:name w:val="样式 超链接 + 仿宋_GB2312 小四 加粗"/>
    <w:qFormat/>
    <w:uiPriority w:val="0"/>
    <w:rPr>
      <w:rFonts w:ascii="仿宋_GB2312" w:hAnsi="仿宋_GB2312" w:eastAsia="黑体"/>
      <w:b/>
      <w:bCs/>
      <w:color w:val="auto"/>
      <w:sz w:val="24"/>
      <w:u w:val="none"/>
    </w:rPr>
  </w:style>
  <w:style w:type="character" w:customStyle="1" w:styleId="130">
    <w:name w:val="批注文字 Char2"/>
    <w:qFormat/>
    <w:uiPriority w:val="0"/>
    <w:rPr>
      <w:kern w:val="2"/>
      <w:sz w:val="21"/>
      <w:szCs w:val="24"/>
    </w:rPr>
  </w:style>
  <w:style w:type="character" w:customStyle="1" w:styleId="131">
    <w:name w:val="Char Char18"/>
    <w:qFormat/>
    <w:uiPriority w:val="0"/>
    <w:rPr>
      <w:rFonts w:eastAsia="STXihei"/>
      <w:bCs/>
      <w:sz w:val="36"/>
      <w:szCs w:val="32"/>
      <w:lang w:val="en-US" w:eastAsia="zh-CN" w:bidi="ar-SA"/>
    </w:rPr>
  </w:style>
  <w:style w:type="character" w:customStyle="1" w:styleId="132">
    <w:name w:val="正文文本 Char1"/>
    <w:qFormat/>
    <w:uiPriority w:val="0"/>
    <w:rPr>
      <w:rFonts w:ascii="Times New Roman" w:hAnsi="Times New Roman" w:eastAsia="宋体" w:cs="Times New Roman"/>
      <w:kern w:val="0"/>
      <w:szCs w:val="20"/>
    </w:rPr>
  </w:style>
  <w:style w:type="character" w:customStyle="1" w:styleId="133">
    <w:name w:val="Char Char14"/>
    <w:qFormat/>
    <w:uiPriority w:val="0"/>
    <w:rPr>
      <w:rFonts w:eastAsia="宋体"/>
      <w:b/>
      <w:bCs/>
      <w:sz w:val="24"/>
      <w:szCs w:val="24"/>
      <w:lang w:val="en-US" w:eastAsia="zh-CN" w:bidi="ar-SA"/>
    </w:rPr>
  </w:style>
  <w:style w:type="character" w:customStyle="1" w:styleId="134">
    <w:name w:val="Char Char6"/>
    <w:qFormat/>
    <w:uiPriority w:val="0"/>
    <w:rPr>
      <w:rFonts w:eastAsia="宋体"/>
      <w:sz w:val="18"/>
      <w:szCs w:val="18"/>
      <w:lang w:bidi="ar-SA"/>
    </w:rPr>
  </w:style>
  <w:style w:type="character" w:customStyle="1" w:styleId="135">
    <w:name w:val="正文首行缩进 Char1"/>
    <w:qFormat/>
    <w:uiPriority w:val="0"/>
    <w:rPr>
      <w:rFonts w:ascii="Times New Roman" w:hAnsi="Times New Roman" w:eastAsia="宋体" w:cs="Times New Roman"/>
      <w:kern w:val="0"/>
      <w:szCs w:val="20"/>
    </w:rPr>
  </w:style>
  <w:style w:type="character" w:customStyle="1" w:styleId="136">
    <w:name w:val="Char Char20"/>
    <w:qFormat/>
    <w:uiPriority w:val="0"/>
    <w:rPr>
      <w:rFonts w:ascii="STXihei" w:hAnsi="STXihei" w:eastAsia="STXihei"/>
      <w:b/>
      <w:bCs/>
      <w:snapToGrid w:val="0"/>
      <w:sz w:val="52"/>
      <w:szCs w:val="44"/>
      <w:lang w:val="en-US" w:eastAsia="zh-CN" w:bidi="ar-SA"/>
    </w:rPr>
  </w:style>
  <w:style w:type="character" w:customStyle="1" w:styleId="137">
    <w:name w:val="Char Char2"/>
    <w:qFormat/>
    <w:uiPriority w:val="0"/>
    <w:rPr>
      <w:rFonts w:ascii="楷体_GB2312" w:hAnsi="宋体" w:eastAsia="楷体_GB2312"/>
      <w:color w:val="000000"/>
      <w:sz w:val="21"/>
      <w:szCs w:val="21"/>
      <w:lang w:val="en-US" w:eastAsia="zh-CN" w:bidi="ar-SA"/>
    </w:rPr>
  </w:style>
  <w:style w:type="character" w:customStyle="1" w:styleId="138">
    <w:name w:val="Char Char9"/>
    <w:qFormat/>
    <w:uiPriority w:val="0"/>
    <w:rPr>
      <w:rFonts w:ascii="宋体" w:hAnsi="宋体" w:eastAsia="宋体"/>
      <w:kern w:val="2"/>
      <w:sz w:val="24"/>
      <w:lang w:val="en-US" w:eastAsia="zh-CN" w:bidi="ar-SA"/>
    </w:rPr>
  </w:style>
  <w:style w:type="character" w:customStyle="1" w:styleId="139">
    <w:name w:val="尾注文本 Char1"/>
    <w:qFormat/>
    <w:uiPriority w:val="0"/>
    <w:rPr>
      <w:kern w:val="2"/>
      <w:sz w:val="21"/>
      <w:szCs w:val="24"/>
    </w:rPr>
  </w:style>
  <w:style w:type="paragraph" w:customStyle="1" w:styleId="140">
    <w:name w:val="xl90"/>
    <w:basedOn w:val="1"/>
    <w:qFormat/>
    <w:uiPriority w:val="0"/>
    <w:pPr>
      <w:pBdr>
        <w:top w:val="single" w:color="auto" w:sz="4" w:space="0"/>
        <w:left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styleId="141">
    <w:name w:val="No Spacing"/>
    <w:qFormat/>
    <w:uiPriority w:val="0"/>
    <w:pPr>
      <w:widowControl w:val="0"/>
      <w:spacing w:line="360" w:lineRule="auto"/>
      <w:ind w:firstLine="420"/>
      <w:jc w:val="both"/>
    </w:pPr>
    <w:rPr>
      <w:rFonts w:ascii="Calibri" w:hAnsi="Calibri" w:eastAsia="宋体" w:cs="Times New Roman"/>
      <w:kern w:val="2"/>
      <w:sz w:val="21"/>
      <w:szCs w:val="22"/>
      <w:lang w:val="en-US" w:eastAsia="zh-CN" w:bidi="ar-SA"/>
    </w:rPr>
  </w:style>
  <w:style w:type="paragraph" w:customStyle="1" w:styleId="142">
    <w:name w:val="USE 5"/>
    <w:basedOn w:val="1"/>
    <w:qFormat/>
    <w:uiPriority w:val="0"/>
    <w:pPr>
      <w:ind w:left="217"/>
      <w:jc w:val="left"/>
    </w:pPr>
    <w:rPr>
      <w:rFonts w:ascii="宋体" w:hAnsi="宋体"/>
      <w:sz w:val="24"/>
    </w:rPr>
  </w:style>
  <w:style w:type="paragraph" w:customStyle="1" w:styleId="143">
    <w:name w:val="xl80"/>
    <w:basedOn w:val="1"/>
    <w:qFormat/>
    <w:uiPriority w:val="0"/>
    <w:pPr>
      <w:pBdr>
        <w:top w:val="single" w:color="auto" w:sz="4" w:space="0"/>
        <w:left w:val="single" w:color="auto" w:sz="4" w:space="0"/>
        <w:bottom w:val="single" w:color="auto" w:sz="4" w:space="0"/>
        <w:right w:val="double" w:color="auto" w:sz="6" w:space="0"/>
      </w:pBdr>
      <w:spacing w:before="100" w:beforeAutospacing="1" w:after="100" w:afterAutospacing="1"/>
      <w:textAlignment w:val="center"/>
    </w:pPr>
    <w:rPr>
      <w:rFonts w:ascii="宋体" w:hAnsi="宋体" w:cs="宋体"/>
      <w:kern w:val="0"/>
      <w:szCs w:val="21"/>
    </w:rPr>
  </w:style>
  <w:style w:type="paragraph" w:customStyle="1" w:styleId="144">
    <w:name w:val="xl22"/>
    <w:basedOn w:val="1"/>
    <w:qFormat/>
    <w:uiPriority w:val="0"/>
    <w:pPr>
      <w:spacing w:before="100" w:beforeAutospacing="1" w:after="100" w:afterAutospacing="1"/>
      <w:jc w:val="right"/>
      <w:textAlignment w:val="center"/>
    </w:pPr>
    <w:rPr>
      <w:rFonts w:ascii="宋体" w:hAnsi="宋体" w:cs="宋体"/>
      <w:color w:val="000000"/>
      <w:kern w:val="0"/>
      <w:sz w:val="24"/>
    </w:rPr>
  </w:style>
  <w:style w:type="paragraph" w:customStyle="1" w:styleId="145">
    <w:name w:val="cucd-4"/>
    <w:next w:val="1"/>
    <w:qFormat/>
    <w:uiPriority w:val="0"/>
    <w:pPr>
      <w:spacing w:line="360" w:lineRule="auto"/>
      <w:ind w:firstLine="200" w:firstLineChars="200"/>
      <w:jc w:val="both"/>
      <w:outlineLvl w:val="3"/>
    </w:pPr>
    <w:rPr>
      <w:rFonts w:ascii="Times New Roman" w:hAnsi="Times New Roman" w:eastAsia="宋体" w:cs="Times New Roman"/>
      <w:b/>
      <w:color w:val="000000"/>
      <w:kern w:val="2"/>
      <w:sz w:val="24"/>
      <w:szCs w:val="24"/>
      <w:u w:val="single"/>
      <w:lang w:val="en-US" w:eastAsia="zh-CN" w:bidi="ar-SA"/>
    </w:rPr>
  </w:style>
  <w:style w:type="paragraph" w:customStyle="1" w:styleId="146">
    <w:name w:val="p0"/>
    <w:basedOn w:val="1"/>
    <w:qFormat/>
    <w:uiPriority w:val="0"/>
    <w:rPr>
      <w:kern w:val="0"/>
      <w:szCs w:val="21"/>
    </w:rPr>
  </w:style>
  <w:style w:type="paragraph" w:customStyle="1" w:styleId="147">
    <w:name w:val="xl86"/>
    <w:basedOn w:val="1"/>
    <w:qFormat/>
    <w:uiPriority w:val="0"/>
    <w:pPr>
      <w:spacing w:before="100" w:beforeAutospacing="1" w:after="100" w:afterAutospacing="1"/>
      <w:jc w:val="center"/>
    </w:pPr>
    <w:rPr>
      <w:rFonts w:ascii="宋体" w:hAnsi="宋体" w:cs="宋体"/>
      <w:kern w:val="0"/>
      <w:sz w:val="24"/>
    </w:rPr>
  </w:style>
  <w:style w:type="paragraph" w:customStyle="1" w:styleId="148">
    <w:name w:val="标题 21"/>
    <w:basedOn w:val="1"/>
    <w:qFormat/>
    <w:uiPriority w:val="0"/>
    <w:pPr>
      <w:ind w:left="100"/>
      <w:jc w:val="left"/>
      <w:outlineLvl w:val="2"/>
    </w:pPr>
    <w:rPr>
      <w:rFonts w:ascii="Microsoft JhengHei" w:hAnsi="Microsoft JhengHei" w:eastAsia="Microsoft JhengHei"/>
      <w:b/>
      <w:bCs/>
      <w:kern w:val="0"/>
      <w:sz w:val="32"/>
      <w:szCs w:val="32"/>
    </w:rPr>
  </w:style>
  <w:style w:type="paragraph" w:customStyle="1" w:styleId="149">
    <w:name w:val="xl43"/>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50">
    <w:name w:val="附件"/>
    <w:basedOn w:val="1"/>
    <w:qFormat/>
    <w:uiPriority w:val="0"/>
    <w:pPr>
      <w:spacing w:line="480" w:lineRule="auto"/>
    </w:pPr>
    <w:rPr>
      <w:rFonts w:ascii="黑体" w:eastAsia="黑体"/>
      <w:b/>
      <w:sz w:val="36"/>
      <w:szCs w:val="20"/>
    </w:rPr>
  </w:style>
  <w:style w:type="paragraph" w:customStyle="1" w:styleId="151">
    <w:name w:val="xl7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152">
    <w:name w:val="xl67"/>
    <w:basedOn w:val="1"/>
    <w:qFormat/>
    <w:uiPriority w:val="0"/>
    <w:pPr>
      <w:pBdr>
        <w:left w:val="single" w:color="000000"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153">
    <w:name w:val="xl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54">
    <w:name w:val="Char Char Char Char Char Char Char Char Char Char Char Char Char Char Char Char Char Char Char Char Char Char Char Char2 Char"/>
    <w:basedOn w:val="1"/>
    <w:qFormat/>
    <w:uiPriority w:val="0"/>
    <w:pPr>
      <w:spacing w:after="160" w:line="240" w:lineRule="exact"/>
      <w:jc w:val="center"/>
    </w:pPr>
    <w:rPr>
      <w:rFonts w:ascii="黑体" w:hAnsi="Verdana" w:eastAsia="黑体"/>
      <w:kern w:val="0"/>
      <w:sz w:val="32"/>
      <w:szCs w:val="32"/>
    </w:rPr>
  </w:style>
  <w:style w:type="paragraph" w:customStyle="1" w:styleId="155">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56">
    <w:name w:val="纯文本2"/>
    <w:basedOn w:val="1"/>
    <w:qFormat/>
    <w:uiPriority w:val="0"/>
    <w:rPr>
      <w:rFonts w:ascii="宋体" w:hAnsi="Courier New" w:cs="Courier New"/>
      <w:szCs w:val="21"/>
    </w:rPr>
  </w:style>
  <w:style w:type="paragraph" w:customStyle="1" w:styleId="157">
    <w:name w:val="1.1.1.1"/>
    <w:basedOn w:val="1"/>
    <w:qFormat/>
    <w:uiPriority w:val="0"/>
    <w:pPr>
      <w:tabs>
        <w:tab w:val="left" w:pos="900"/>
        <w:tab w:val="left" w:pos="1134"/>
      </w:tabs>
      <w:adjustRightInd w:val="0"/>
      <w:snapToGrid w:val="0"/>
      <w:spacing w:before="50" w:beforeLines="50" w:after="50" w:afterLines="50" w:line="400" w:lineRule="atLeast"/>
      <w:ind w:left="50" w:leftChars="50" w:right="200" w:rightChars="200"/>
      <w:textAlignment w:val="baseline"/>
    </w:pPr>
    <w:rPr>
      <w:rFonts w:ascii="Arial" w:hAnsi="Arial"/>
      <w:kern w:val="0"/>
      <w:sz w:val="24"/>
      <w:szCs w:val="20"/>
    </w:rPr>
  </w:style>
  <w:style w:type="paragraph" w:customStyle="1" w:styleId="158">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59">
    <w:name w:val="zhengwen"/>
    <w:basedOn w:val="1"/>
    <w:qFormat/>
    <w:uiPriority w:val="0"/>
    <w:pPr>
      <w:tabs>
        <w:tab w:val="left" w:pos="1145"/>
      </w:tabs>
      <w:adjustRightInd w:val="0"/>
      <w:snapToGrid w:val="0"/>
      <w:spacing w:line="520" w:lineRule="exact"/>
      <w:ind w:left="1145"/>
    </w:pPr>
    <w:rPr>
      <w:bCs/>
      <w:sz w:val="28"/>
    </w:rPr>
  </w:style>
  <w:style w:type="paragraph" w:customStyle="1" w:styleId="160">
    <w:name w:val="Char Char Char Char Char Char Char"/>
    <w:basedOn w:val="1"/>
    <w:qFormat/>
    <w:uiPriority w:val="0"/>
    <w:rPr>
      <w:rFonts w:ascii="仿宋_GB2312" w:eastAsia="仿宋_GB2312"/>
      <w:b/>
      <w:sz w:val="32"/>
      <w:szCs w:val="32"/>
    </w:rPr>
  </w:style>
  <w:style w:type="paragraph" w:customStyle="1" w:styleId="161">
    <w:name w:val="p8"/>
    <w:basedOn w:val="1"/>
    <w:qFormat/>
    <w:uiPriority w:val="0"/>
    <w:pPr>
      <w:spacing w:line="30" w:lineRule="atLeast"/>
      <w:jc w:val="left"/>
    </w:pPr>
    <w:rPr>
      <w:rFonts w:ascii="宋体" w:hAnsi="宋体" w:cs="宋体"/>
      <w:kern w:val="0"/>
      <w:szCs w:val="21"/>
    </w:rPr>
  </w:style>
  <w:style w:type="paragraph" w:customStyle="1" w:styleId="162">
    <w:name w:val="目录 11"/>
    <w:basedOn w:val="1"/>
    <w:next w:val="1"/>
    <w:qFormat/>
    <w:uiPriority w:val="0"/>
    <w:pPr>
      <w:tabs>
        <w:tab w:val="right" w:leader="dot" w:pos="8296"/>
      </w:tabs>
      <w:ind w:left="405" w:leftChars="1" w:hanging="404" w:hangingChars="404"/>
      <w:jc w:val="center"/>
    </w:pPr>
  </w:style>
  <w:style w:type="paragraph" w:customStyle="1" w:styleId="163">
    <w:name w:val="我的目录"/>
    <w:basedOn w:val="162"/>
    <w:qFormat/>
    <w:uiPriority w:val="0"/>
    <w:pPr>
      <w:tabs>
        <w:tab w:val="right" w:leader="dot" w:pos="8820"/>
      </w:tabs>
      <w:spacing w:before="120" w:after="120" w:line="240" w:lineRule="auto"/>
      <w:ind w:left="0" w:leftChars="0" w:firstLine="0" w:firstLineChars="0"/>
      <w:jc w:val="left"/>
    </w:pPr>
    <w:rPr>
      <w:b/>
      <w:caps/>
      <w:sz w:val="20"/>
      <w:szCs w:val="20"/>
    </w:rPr>
  </w:style>
  <w:style w:type="paragraph" w:customStyle="1" w:styleId="164">
    <w:name w:val="目录 51"/>
    <w:basedOn w:val="1"/>
    <w:next w:val="1"/>
    <w:qFormat/>
    <w:uiPriority w:val="0"/>
    <w:pPr>
      <w:ind w:left="800" w:leftChars="800"/>
    </w:pPr>
    <w:rPr>
      <w:rFonts w:ascii="Calibri" w:hAnsi="Calibri"/>
      <w:szCs w:val="22"/>
    </w:rPr>
  </w:style>
  <w:style w:type="paragraph" w:customStyle="1" w:styleId="165">
    <w:name w:val="Default"/>
    <w:qFormat/>
    <w:uiPriority w:val="0"/>
    <w:pPr>
      <w:widowControl w:val="0"/>
      <w:autoSpaceDE w:val="0"/>
      <w:autoSpaceDN w:val="0"/>
      <w:adjustRightInd w:val="0"/>
      <w:spacing w:line="360" w:lineRule="auto"/>
      <w:ind w:firstLine="420"/>
      <w:jc w:val="both"/>
    </w:pPr>
    <w:rPr>
      <w:rFonts w:ascii="Times New Roman" w:hAnsi="Times New Roman" w:eastAsia="宋体" w:cs="Times New Roman"/>
      <w:color w:val="000000"/>
      <w:sz w:val="24"/>
      <w:szCs w:val="24"/>
      <w:lang w:val="en-US" w:eastAsia="zh-CN" w:bidi="ar-SA"/>
    </w:rPr>
  </w:style>
  <w:style w:type="paragraph" w:customStyle="1" w:styleId="166">
    <w:name w:val="CM255"/>
    <w:basedOn w:val="165"/>
    <w:next w:val="165"/>
    <w:qFormat/>
    <w:uiPriority w:val="0"/>
    <w:pPr>
      <w:spacing w:after="1728"/>
    </w:pPr>
    <w:rPr>
      <w:rFonts w:ascii="宋体" w:cs="宋体"/>
      <w:color w:val="auto"/>
    </w:rPr>
  </w:style>
  <w:style w:type="paragraph" w:customStyle="1" w:styleId="167">
    <w:name w:val="font10"/>
    <w:basedOn w:val="1"/>
    <w:qFormat/>
    <w:uiPriority w:val="0"/>
    <w:pPr>
      <w:spacing w:before="100" w:beforeAutospacing="1" w:after="100" w:afterAutospacing="1"/>
      <w:jc w:val="left"/>
    </w:pPr>
    <w:rPr>
      <w:rFonts w:eastAsia="Arial Unicode MS"/>
      <w:color w:val="FF0000"/>
      <w:kern w:val="0"/>
      <w:sz w:val="20"/>
      <w:szCs w:val="20"/>
    </w:rPr>
  </w:style>
  <w:style w:type="paragraph" w:customStyle="1" w:styleId="168">
    <w:name w:val="标题 31"/>
    <w:basedOn w:val="1"/>
    <w:qFormat/>
    <w:uiPriority w:val="0"/>
    <w:pPr>
      <w:ind w:left="237"/>
      <w:jc w:val="left"/>
      <w:outlineLvl w:val="3"/>
    </w:pPr>
    <w:rPr>
      <w:rFonts w:ascii="宋体" w:hAnsi="宋体"/>
      <w:kern w:val="0"/>
      <w:sz w:val="28"/>
      <w:szCs w:val="28"/>
    </w:rPr>
  </w:style>
  <w:style w:type="paragraph" w:customStyle="1" w:styleId="169">
    <w:name w:val="font0"/>
    <w:basedOn w:val="1"/>
    <w:qFormat/>
    <w:uiPriority w:val="0"/>
    <w:pPr>
      <w:spacing w:before="100" w:beforeAutospacing="1" w:after="100" w:afterAutospacing="1"/>
      <w:jc w:val="left"/>
    </w:pPr>
    <w:rPr>
      <w:rFonts w:ascii="宋体" w:hAnsi="宋体"/>
      <w:kern w:val="0"/>
      <w:sz w:val="24"/>
    </w:rPr>
  </w:style>
  <w:style w:type="paragraph" w:customStyle="1" w:styleId="170">
    <w:name w:val="Char Char Char Char11"/>
    <w:basedOn w:val="1"/>
    <w:qFormat/>
    <w:uiPriority w:val="0"/>
    <w:pPr>
      <w:shd w:val="clear" w:color="auto" w:fill="000080"/>
      <w:adjustRightInd w:val="0"/>
      <w:spacing w:line="436" w:lineRule="exact"/>
      <w:ind w:left="357"/>
      <w:jc w:val="left"/>
      <w:outlineLvl w:val="3"/>
    </w:pPr>
    <w:rPr>
      <w:rFonts w:ascii="Tahoma" w:hAnsi="Tahoma"/>
      <w:b/>
      <w:sz w:val="24"/>
      <w:szCs w:val="28"/>
      <w:shd w:val="clear" w:color="auto" w:fill="000080"/>
    </w:rPr>
  </w:style>
  <w:style w:type="paragraph" w:customStyle="1" w:styleId="171">
    <w:name w:val="xl2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72">
    <w:name w:val="小标题"/>
    <w:basedOn w:val="1"/>
    <w:qFormat/>
    <w:uiPriority w:val="0"/>
    <w:pPr>
      <w:spacing w:line="440" w:lineRule="exact"/>
      <w:ind w:left="420"/>
    </w:pPr>
    <w:rPr>
      <w:sz w:val="24"/>
    </w:rPr>
  </w:style>
  <w:style w:type="paragraph" w:customStyle="1" w:styleId="173">
    <w:name w:val="样式 宋体 小四 段前: 5 磅 段后: 5 磅"/>
    <w:basedOn w:val="1"/>
    <w:qFormat/>
    <w:uiPriority w:val="0"/>
    <w:pPr>
      <w:spacing w:before="100" w:after="100"/>
      <w:ind w:left="200" w:leftChars="200"/>
    </w:pPr>
    <w:rPr>
      <w:rFonts w:ascii="宋体" w:cs="宋体"/>
      <w:sz w:val="24"/>
      <w:szCs w:val="20"/>
    </w:rPr>
  </w:style>
  <w:style w:type="paragraph" w:customStyle="1" w:styleId="174">
    <w:name w:val="样式 样式 首行缩进:  2 字符 段前: 4.65 磅 + 首行缩进:  2 字符"/>
    <w:basedOn w:val="1"/>
    <w:qFormat/>
    <w:uiPriority w:val="0"/>
    <w:pPr>
      <w:topLinePunct/>
      <w:spacing w:before="93"/>
    </w:pPr>
    <w:rPr>
      <w:rFonts w:cs="宋体"/>
      <w:sz w:val="24"/>
      <w:szCs w:val="20"/>
    </w:rPr>
  </w:style>
  <w:style w:type="paragraph" w:customStyle="1" w:styleId="175">
    <w:name w:val="USE 1"/>
    <w:basedOn w:val="1"/>
    <w:qFormat/>
    <w:uiPriority w:val="0"/>
    <w:pPr>
      <w:spacing w:line="200" w:lineRule="atLeast"/>
      <w:jc w:val="left"/>
    </w:pPr>
    <w:rPr>
      <w:rFonts w:ascii="宋体" w:hAnsi="宋体"/>
      <w:b/>
      <w:sz w:val="24"/>
      <w:szCs w:val="28"/>
    </w:rPr>
  </w:style>
  <w:style w:type="paragraph" w:customStyle="1" w:styleId="176">
    <w:name w:val="备注"/>
    <w:basedOn w:val="1"/>
    <w:qFormat/>
    <w:uiPriority w:val="0"/>
    <w:pPr>
      <w:tabs>
        <w:tab w:val="left" w:pos="547"/>
        <w:tab w:val="left" w:pos="990"/>
        <w:tab w:val="left" w:pos="1350"/>
      </w:tabs>
      <w:spacing w:line="400" w:lineRule="atLeast"/>
    </w:pPr>
    <w:rPr>
      <w:szCs w:val="21"/>
    </w:rPr>
  </w:style>
  <w:style w:type="paragraph" w:customStyle="1" w:styleId="177">
    <w:name w:val="xl49"/>
    <w:basedOn w:val="1"/>
    <w:qFormat/>
    <w:uiPriority w:val="0"/>
    <w:pPr>
      <w:pBdr>
        <w:top w:val="single" w:color="auto" w:sz="4" w:space="0"/>
        <w:left w:val="single" w:color="auto" w:sz="8" w:space="31"/>
        <w:bottom w:val="single" w:color="auto" w:sz="4" w:space="0"/>
        <w:right w:val="single" w:color="auto" w:sz="4" w:space="0"/>
      </w:pBdr>
      <w:spacing w:before="100" w:beforeAutospacing="1" w:after="100" w:afterAutospacing="1"/>
      <w:jc w:val="left"/>
      <w:textAlignment w:val="center"/>
    </w:pPr>
    <w:rPr>
      <w:rFonts w:ascii="楷体_GB2312" w:hAnsi="宋体" w:eastAsia="楷体_GB2312"/>
      <w:kern w:val="0"/>
      <w:sz w:val="24"/>
    </w:rPr>
  </w:style>
  <w:style w:type="paragraph" w:customStyle="1" w:styleId="178">
    <w:name w:val="xl6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79">
    <w:name w:val="xl41"/>
    <w:basedOn w:val="1"/>
    <w:qFormat/>
    <w:uiPriority w:val="0"/>
    <w:pPr>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80">
    <w:name w:val="USE 3"/>
    <w:basedOn w:val="1"/>
    <w:qFormat/>
    <w:uiPriority w:val="0"/>
    <w:pPr>
      <w:ind w:left="710"/>
      <w:jc w:val="left"/>
    </w:pPr>
    <w:rPr>
      <w:rFonts w:ascii="宋体" w:hAnsi="宋体"/>
      <w:sz w:val="24"/>
      <w:szCs w:val="20"/>
    </w:rPr>
  </w:style>
  <w:style w:type="paragraph" w:customStyle="1" w:styleId="181">
    <w:name w:val="批注框文本 Char Char"/>
    <w:basedOn w:val="1"/>
    <w:qFormat/>
    <w:uiPriority w:val="0"/>
    <w:rPr>
      <w:sz w:val="18"/>
      <w:szCs w:val="20"/>
    </w:rPr>
  </w:style>
  <w:style w:type="paragraph" w:customStyle="1" w:styleId="182">
    <w:name w:val="font5"/>
    <w:basedOn w:val="1"/>
    <w:qFormat/>
    <w:uiPriority w:val="0"/>
    <w:pPr>
      <w:spacing w:before="100" w:beforeAutospacing="1" w:after="100" w:afterAutospacing="1"/>
      <w:jc w:val="left"/>
    </w:pPr>
    <w:rPr>
      <w:rFonts w:ascii="宋体" w:hAnsi="宋体" w:cs="宋体"/>
      <w:kern w:val="0"/>
      <w:sz w:val="18"/>
      <w:szCs w:val="18"/>
    </w:rPr>
  </w:style>
  <w:style w:type="paragraph" w:customStyle="1" w:styleId="183">
    <w:name w:val="表格"/>
    <w:basedOn w:val="1"/>
    <w:qFormat/>
    <w:uiPriority w:val="0"/>
    <w:pPr>
      <w:jc w:val="center"/>
      <w:textAlignment w:val="center"/>
    </w:pPr>
    <w:rPr>
      <w:rFonts w:ascii="STXihei" w:hAnsi="STXihei"/>
      <w:kern w:val="0"/>
      <w:szCs w:val="20"/>
    </w:rPr>
  </w:style>
  <w:style w:type="paragraph" w:customStyle="1" w:styleId="184">
    <w:name w:val="xl52"/>
    <w:basedOn w:val="1"/>
    <w:qFormat/>
    <w:uiPriority w:val="0"/>
    <w:pPr>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185">
    <w:name w:val="xl71"/>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186">
    <w:name w:val="retrait3"/>
    <w:basedOn w:val="1"/>
    <w:qFormat/>
    <w:uiPriority w:val="0"/>
    <w:pPr>
      <w:spacing w:before="20" w:after="20"/>
      <w:ind w:left="851"/>
      <w:jc w:val="left"/>
    </w:pPr>
    <w:rPr>
      <w:rFonts w:ascii="Arial" w:hAnsi="Arial"/>
      <w:kern w:val="0"/>
      <w:sz w:val="24"/>
      <w:szCs w:val="20"/>
      <w:lang w:val="en-GB"/>
    </w:rPr>
  </w:style>
  <w:style w:type="paragraph" w:customStyle="1" w:styleId="187">
    <w:name w:val="xl40"/>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kern w:val="0"/>
      <w:sz w:val="20"/>
      <w:szCs w:val="20"/>
    </w:rPr>
  </w:style>
  <w:style w:type="paragraph" w:customStyle="1" w:styleId="188">
    <w:name w:val="xl51"/>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89">
    <w:name w:val="xl92"/>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190">
    <w:name w:val="Table Paragraph"/>
    <w:basedOn w:val="1"/>
    <w:qFormat/>
    <w:uiPriority w:val="0"/>
    <w:pPr>
      <w:jc w:val="left"/>
    </w:pPr>
    <w:rPr>
      <w:rFonts w:ascii="Calibri" w:hAnsi="Calibri"/>
      <w:kern w:val="0"/>
      <w:sz w:val="22"/>
      <w:szCs w:val="22"/>
    </w:rPr>
  </w:style>
  <w:style w:type="paragraph" w:customStyle="1" w:styleId="191">
    <w:name w:val="标题333"/>
    <w:basedOn w:val="1"/>
    <w:qFormat/>
    <w:uiPriority w:val="0"/>
    <w:rPr>
      <w:rFonts w:ascii="宋体" w:hAnsi="宋体" w:cs="宋体"/>
      <w:b/>
      <w:bCs/>
      <w:sz w:val="24"/>
      <w:szCs w:val="20"/>
    </w:rPr>
  </w:style>
  <w:style w:type="paragraph" w:customStyle="1" w:styleId="192">
    <w:name w:val="表格文字图表文字"/>
    <w:basedOn w:val="1"/>
    <w:qFormat/>
    <w:uiPriority w:val="0"/>
    <w:pPr>
      <w:snapToGrid w:val="0"/>
      <w:jc w:val="center"/>
    </w:pPr>
    <w:rPr>
      <w:rFonts w:cs="宋体"/>
      <w:szCs w:val="20"/>
    </w:rPr>
  </w:style>
  <w:style w:type="paragraph" w:customStyle="1" w:styleId="193">
    <w:name w:val="xl58"/>
    <w:basedOn w:val="1"/>
    <w:qFormat/>
    <w:uiPriority w:val="0"/>
    <w:pPr>
      <w:pBdr>
        <w:left w:val="single" w:color="auto" w:sz="4" w:space="0"/>
        <w:bottom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194">
    <w:name w:val="font6"/>
    <w:basedOn w:val="1"/>
    <w:qFormat/>
    <w:uiPriority w:val="0"/>
    <w:pPr>
      <w:spacing w:before="100" w:beforeAutospacing="1" w:after="100" w:afterAutospacing="1"/>
      <w:jc w:val="left"/>
    </w:pPr>
    <w:rPr>
      <w:rFonts w:ascii="宋体" w:hAnsi="宋体" w:cs="宋体"/>
      <w:kern w:val="0"/>
      <w:sz w:val="18"/>
      <w:szCs w:val="18"/>
    </w:rPr>
  </w:style>
  <w:style w:type="paragraph" w:customStyle="1" w:styleId="195">
    <w:name w:val="样式 宋体 小四 黑色 左 行距: 1.5 倍行距1"/>
    <w:basedOn w:val="1"/>
    <w:qFormat/>
    <w:uiPriority w:val="0"/>
    <w:pPr>
      <w:jc w:val="left"/>
    </w:pPr>
    <w:rPr>
      <w:rFonts w:ascii="宋体" w:hAnsi="宋体" w:cs="宋体"/>
      <w:color w:val="000000"/>
      <w:sz w:val="24"/>
      <w:szCs w:val="20"/>
    </w:rPr>
  </w:style>
  <w:style w:type="paragraph" w:customStyle="1" w:styleId="196">
    <w:name w:val="xl7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97">
    <w:name w:val="USE 4"/>
    <w:basedOn w:val="1"/>
    <w:qFormat/>
    <w:uiPriority w:val="0"/>
    <w:pPr>
      <w:ind w:left="104"/>
      <w:jc w:val="left"/>
    </w:pPr>
    <w:rPr>
      <w:rFonts w:ascii="宋体" w:hAnsi="宋体"/>
      <w:sz w:val="24"/>
      <w:szCs w:val="20"/>
    </w:rPr>
  </w:style>
  <w:style w:type="paragraph" w:customStyle="1" w:styleId="198">
    <w:name w:val="Char Char Char Char Char Char Char Char Char Char Char Char1 Char"/>
    <w:basedOn w:val="15"/>
    <w:qFormat/>
    <w:uiPriority w:val="0"/>
    <w:pPr>
      <w:shd w:val="clear" w:color="auto" w:fill="000080"/>
    </w:pPr>
    <w:rPr>
      <w:rFonts w:ascii="Times New Roman" w:hAnsi="Times New Roman"/>
      <w:sz w:val="21"/>
      <w:szCs w:val="20"/>
    </w:rPr>
  </w:style>
  <w:style w:type="paragraph" w:customStyle="1" w:styleId="199">
    <w:name w:val="xl2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18"/>
      <w:szCs w:val="18"/>
    </w:rPr>
  </w:style>
  <w:style w:type="paragraph" w:customStyle="1" w:styleId="200">
    <w:name w:val="目录 91"/>
    <w:basedOn w:val="1"/>
    <w:next w:val="1"/>
    <w:qFormat/>
    <w:uiPriority w:val="0"/>
    <w:pPr>
      <w:ind w:left="1600" w:leftChars="1600"/>
    </w:pPr>
    <w:rPr>
      <w:rFonts w:ascii="Calibri" w:hAnsi="Calibri"/>
      <w:szCs w:val="22"/>
    </w:rPr>
  </w:style>
  <w:style w:type="paragraph" w:customStyle="1" w:styleId="201">
    <w:name w:val="retrait1"/>
    <w:basedOn w:val="1"/>
    <w:qFormat/>
    <w:uiPriority w:val="0"/>
    <w:pPr>
      <w:spacing w:before="20" w:after="20"/>
      <w:ind w:left="284"/>
      <w:jc w:val="left"/>
    </w:pPr>
    <w:rPr>
      <w:rFonts w:ascii="Arial" w:hAnsi="Arial"/>
      <w:kern w:val="0"/>
      <w:sz w:val="24"/>
      <w:szCs w:val="20"/>
      <w:lang w:val="en-GB"/>
    </w:rPr>
  </w:style>
  <w:style w:type="paragraph" w:customStyle="1" w:styleId="202">
    <w:name w:val="样式2"/>
    <w:basedOn w:val="34"/>
    <w:qFormat/>
    <w:uiPriority w:val="0"/>
    <w:pPr>
      <w:pBdr>
        <w:bottom w:val="none" w:color="auto" w:sz="0" w:space="0"/>
      </w:pBdr>
      <w:autoSpaceDE w:val="0"/>
      <w:autoSpaceDN w:val="0"/>
      <w:adjustRightInd w:val="0"/>
      <w:snapToGrid/>
      <w:textAlignment w:val="baseline"/>
    </w:pPr>
    <w:rPr>
      <w:rFonts w:ascii="宋体"/>
      <w:kern w:val="0"/>
      <w:szCs w:val="20"/>
    </w:rPr>
  </w:style>
  <w:style w:type="paragraph" w:customStyle="1" w:styleId="203">
    <w:name w:val="条文 4"/>
    <w:next w:val="1"/>
    <w:qFormat/>
    <w:uiPriority w:val="0"/>
    <w:pPr>
      <w:spacing w:line="310" w:lineRule="exact"/>
      <w:ind w:left="2520" w:hanging="420"/>
      <w:jc w:val="both"/>
    </w:pPr>
    <w:rPr>
      <w:rFonts w:ascii="Times New Roman" w:hAnsi="Times New Roman" w:eastAsia="黑体" w:cs="Times New Roman"/>
      <w:sz w:val="21"/>
      <w:szCs w:val="20"/>
      <w:lang w:val="en-US" w:eastAsia="zh-CN" w:bidi="ar-SA"/>
    </w:rPr>
  </w:style>
  <w:style w:type="paragraph" w:customStyle="1" w:styleId="204">
    <w:name w:val="Char2 Char Char Char"/>
    <w:basedOn w:val="1"/>
    <w:qFormat/>
    <w:uiPriority w:val="0"/>
    <w:pPr>
      <w:spacing w:after="160" w:line="240" w:lineRule="exact"/>
      <w:jc w:val="left"/>
    </w:pPr>
    <w:rPr>
      <w:rFonts w:ascii="Verdana" w:hAnsi="Verdana" w:eastAsia="仿宋_GB2312"/>
      <w:kern w:val="0"/>
      <w:sz w:val="24"/>
      <w:szCs w:val="20"/>
    </w:rPr>
  </w:style>
  <w:style w:type="paragraph" w:customStyle="1" w:styleId="205">
    <w:name w:val="xl70"/>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18"/>
      <w:szCs w:val="18"/>
    </w:rPr>
  </w:style>
  <w:style w:type="paragraph" w:customStyle="1" w:styleId="206">
    <w:name w:val="font14"/>
    <w:basedOn w:val="1"/>
    <w:qFormat/>
    <w:uiPriority w:val="0"/>
    <w:pPr>
      <w:spacing w:before="100" w:beforeAutospacing="1" w:after="100" w:afterAutospacing="1"/>
      <w:jc w:val="left"/>
    </w:pPr>
    <w:rPr>
      <w:rFonts w:ascii="宋体" w:hAnsi="宋体" w:cs="Arial Unicode MS"/>
      <w:b/>
      <w:bCs/>
      <w:color w:val="000000"/>
      <w:kern w:val="0"/>
      <w:sz w:val="18"/>
      <w:szCs w:val="18"/>
    </w:rPr>
  </w:style>
  <w:style w:type="paragraph" w:customStyle="1" w:styleId="207">
    <w:name w:val="Report Level 1"/>
    <w:basedOn w:val="1"/>
    <w:next w:val="85"/>
    <w:qFormat/>
    <w:uiPriority w:val="0"/>
    <w:pPr>
      <w:keepNext/>
      <w:tabs>
        <w:tab w:val="left" w:pos="1080"/>
      </w:tabs>
      <w:spacing w:before="50" w:beforeLines="50"/>
      <w:ind w:left="1077"/>
      <w:jc w:val="left"/>
      <w:outlineLvl w:val="0"/>
    </w:pPr>
    <w:rPr>
      <w:rFonts w:ascii="宋体" w:hAnsi="宋体"/>
      <w:b/>
      <w:caps/>
      <w:kern w:val="0"/>
      <w:szCs w:val="21"/>
      <w:lang w:val="en-GB"/>
    </w:rPr>
  </w:style>
  <w:style w:type="paragraph" w:customStyle="1" w:styleId="208">
    <w:name w:val="xl8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209">
    <w:name w:val="_Style 67"/>
    <w:basedOn w:val="1"/>
    <w:qFormat/>
    <w:uiPriority w:val="0"/>
    <w:pPr>
      <w:spacing w:after="160" w:line="240" w:lineRule="exact"/>
      <w:jc w:val="left"/>
    </w:pPr>
    <w:rPr>
      <w:rFonts w:ascii="楷体_GB2312" w:hAnsi="楷体_GB2312" w:eastAsia="仿宋_GB2312" w:cs="楷体_GB2312"/>
      <w:szCs w:val="20"/>
    </w:rPr>
  </w:style>
  <w:style w:type="paragraph" w:customStyle="1" w:styleId="210">
    <w:name w:val="font11"/>
    <w:basedOn w:val="1"/>
    <w:qFormat/>
    <w:uiPriority w:val="0"/>
    <w:pPr>
      <w:spacing w:before="100" w:beforeAutospacing="1" w:after="100" w:afterAutospacing="1"/>
      <w:jc w:val="left"/>
    </w:pPr>
    <w:rPr>
      <w:rFonts w:ascii="宋体" w:hAnsi="宋体" w:cs="Arial Unicode MS"/>
      <w:color w:val="000000"/>
      <w:kern w:val="0"/>
      <w:sz w:val="16"/>
      <w:szCs w:val="16"/>
    </w:rPr>
  </w:style>
  <w:style w:type="paragraph" w:customStyle="1" w:styleId="211">
    <w:name w:val="列表段落1"/>
    <w:basedOn w:val="1"/>
    <w:qFormat/>
    <w:uiPriority w:val="0"/>
  </w:style>
  <w:style w:type="paragraph" w:customStyle="1" w:styleId="212">
    <w:name w:val="xl48"/>
    <w:basedOn w:val="1"/>
    <w:qFormat/>
    <w:uiPriority w:val="0"/>
    <w:pPr>
      <w:pBdr>
        <w:top w:val="single" w:color="auto" w:sz="4" w:space="0"/>
        <w:left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13">
    <w:name w:val="xl3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楷体_GB2312" w:hAnsi="宋体" w:eastAsia="楷体_GB2312"/>
      <w:kern w:val="0"/>
      <w:sz w:val="20"/>
      <w:szCs w:val="20"/>
    </w:rPr>
  </w:style>
  <w:style w:type="paragraph" w:customStyle="1" w:styleId="214">
    <w:name w:val="xl101"/>
    <w:basedOn w:val="1"/>
    <w:qFormat/>
    <w:uiPriority w:val="0"/>
    <w:pPr>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15">
    <w:name w:val="font7"/>
    <w:basedOn w:val="1"/>
    <w:qFormat/>
    <w:uiPriority w:val="0"/>
    <w:pPr>
      <w:spacing w:before="100" w:beforeAutospacing="1" w:after="100" w:afterAutospacing="1"/>
      <w:jc w:val="left"/>
    </w:pPr>
    <w:rPr>
      <w:kern w:val="0"/>
      <w:sz w:val="20"/>
      <w:szCs w:val="20"/>
    </w:rPr>
  </w:style>
  <w:style w:type="paragraph" w:customStyle="1" w:styleId="216">
    <w:name w:val="二级标题"/>
    <w:basedOn w:val="1"/>
    <w:qFormat/>
    <w:uiPriority w:val="0"/>
    <w:pPr>
      <w:tabs>
        <w:tab w:val="left" w:pos="-1341"/>
      </w:tabs>
      <w:ind w:left="2686"/>
      <w:outlineLvl w:val="1"/>
    </w:pPr>
    <w:rPr>
      <w:rFonts w:ascii="宋体" w:hAnsi="宋体"/>
      <w:sz w:val="24"/>
      <w:szCs w:val="20"/>
    </w:rPr>
  </w:style>
  <w:style w:type="paragraph" w:customStyle="1" w:styleId="217">
    <w:name w:val="xl59"/>
    <w:basedOn w:val="1"/>
    <w:qFormat/>
    <w:uiPriority w:val="0"/>
    <w:pPr>
      <w:pBdr>
        <w:bottom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218">
    <w:name w:val="xl39"/>
    <w:basedOn w:val="1"/>
    <w:qFormat/>
    <w:uiPriority w:val="0"/>
    <w:pPr>
      <w:pBdr>
        <w:left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19">
    <w:name w:val="xl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18"/>
      <w:szCs w:val="18"/>
    </w:rPr>
  </w:style>
  <w:style w:type="paragraph" w:customStyle="1" w:styleId="220">
    <w:name w:val="xl36"/>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楷体_GB2312" w:hAnsi="宋体" w:eastAsia="楷体_GB2312"/>
      <w:kern w:val="0"/>
      <w:sz w:val="24"/>
    </w:rPr>
  </w:style>
  <w:style w:type="paragraph" w:customStyle="1" w:styleId="221">
    <w:name w:val="xl8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22">
    <w:name w:val="xl3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23">
    <w:name w:val="标题 11"/>
    <w:basedOn w:val="1"/>
    <w:qFormat/>
    <w:uiPriority w:val="0"/>
    <w:pPr>
      <w:ind w:left="3"/>
      <w:jc w:val="left"/>
      <w:outlineLvl w:val="1"/>
    </w:pPr>
    <w:rPr>
      <w:rFonts w:ascii="Microsoft JhengHei" w:hAnsi="Microsoft JhengHei" w:eastAsia="Microsoft JhengHei"/>
      <w:b/>
      <w:bCs/>
      <w:kern w:val="0"/>
      <w:sz w:val="44"/>
      <w:szCs w:val="44"/>
    </w:rPr>
  </w:style>
  <w:style w:type="paragraph" w:customStyle="1" w:styleId="224">
    <w:name w:val="标题2"/>
    <w:basedOn w:val="2"/>
    <w:qFormat/>
    <w:uiPriority w:val="0"/>
    <w:pPr>
      <w:spacing w:before="0" w:after="0" w:line="312" w:lineRule="auto"/>
      <w:jc w:val="center"/>
    </w:pPr>
    <w:rPr>
      <w:rFonts w:ascii="宋体"/>
      <w:bCs w:val="0"/>
      <w:sz w:val="30"/>
      <w:szCs w:val="20"/>
    </w:rPr>
  </w:style>
  <w:style w:type="paragraph" w:customStyle="1" w:styleId="225">
    <w:name w:val="P1"/>
    <w:qFormat/>
    <w:uiPriority w:val="0"/>
    <w:pPr>
      <w:widowControl w:val="0"/>
      <w:adjustRightInd w:val="0"/>
      <w:spacing w:after="240" w:line="0" w:lineRule="atLeast"/>
      <w:ind w:left="2303" w:hanging="576"/>
      <w:jc w:val="both"/>
      <w:textAlignment w:val="baseline"/>
    </w:pPr>
    <w:rPr>
      <w:rFonts w:ascii="Calibri" w:hAnsi="Calibri" w:eastAsia="全真中明體" w:cs="Times New Roman"/>
      <w:spacing w:val="20"/>
      <w:sz w:val="24"/>
      <w:szCs w:val="22"/>
      <w:lang w:val="en-GB" w:eastAsia="zh-TW" w:bidi="ar-SA"/>
    </w:rPr>
  </w:style>
  <w:style w:type="paragraph" w:customStyle="1" w:styleId="226">
    <w:name w:val="招标文件1.1.1.1"/>
    <w:basedOn w:val="1"/>
    <w:qFormat/>
    <w:uiPriority w:val="0"/>
    <w:pPr>
      <w:spacing w:before="120" w:after="120" w:line="480" w:lineRule="exact"/>
      <w:ind w:left="284"/>
      <w:jc w:val="left"/>
      <w:outlineLvl w:val="4"/>
    </w:pPr>
    <w:rPr>
      <w:rFonts w:ascii="宋体"/>
      <w:b/>
      <w:spacing w:val="10"/>
      <w:w w:val="95"/>
      <w:sz w:val="24"/>
      <w:szCs w:val="21"/>
    </w:rPr>
  </w:style>
  <w:style w:type="paragraph" w:customStyle="1" w:styleId="227">
    <w:name w:val="条文 5"/>
    <w:next w:val="1"/>
    <w:qFormat/>
    <w:uiPriority w:val="0"/>
    <w:pPr>
      <w:spacing w:line="310" w:lineRule="exact"/>
      <w:ind w:left="2940" w:hanging="420"/>
      <w:jc w:val="both"/>
    </w:pPr>
    <w:rPr>
      <w:rFonts w:ascii="Times New Roman" w:hAnsi="Times New Roman" w:eastAsia="黑体" w:cs="Times New Roman"/>
      <w:sz w:val="21"/>
      <w:szCs w:val="20"/>
      <w:lang w:val="en-US" w:eastAsia="zh-CN" w:bidi="ar-SA"/>
    </w:rPr>
  </w:style>
  <w:style w:type="paragraph" w:customStyle="1" w:styleId="228">
    <w:name w:val="xl95"/>
    <w:basedOn w:val="1"/>
    <w:qFormat/>
    <w:uiPriority w:val="0"/>
    <w:pPr>
      <w:spacing w:before="100" w:beforeAutospacing="1" w:after="100" w:afterAutospacing="1"/>
      <w:jc w:val="left"/>
      <w:textAlignment w:val="center"/>
    </w:pPr>
    <w:rPr>
      <w:rFonts w:ascii="宋体" w:hAnsi="宋体" w:cs="宋体"/>
      <w:kern w:val="0"/>
      <w:sz w:val="24"/>
    </w:rPr>
  </w:style>
  <w:style w:type="paragraph" w:customStyle="1" w:styleId="229">
    <w:name w:val="条文 1"/>
    <w:next w:val="1"/>
    <w:qFormat/>
    <w:uiPriority w:val="0"/>
    <w:pPr>
      <w:spacing w:line="310" w:lineRule="exact"/>
      <w:ind w:left="840" w:hanging="420"/>
      <w:jc w:val="both"/>
    </w:pPr>
    <w:rPr>
      <w:rFonts w:ascii="Times New Roman" w:hAnsi="Times New Roman" w:eastAsia="黑体" w:cs="Times New Roman"/>
      <w:sz w:val="21"/>
      <w:szCs w:val="20"/>
      <w:lang w:val="en-US" w:eastAsia="zh-CN" w:bidi="ar-SA"/>
    </w:rPr>
  </w:style>
  <w:style w:type="paragraph" w:customStyle="1" w:styleId="230">
    <w:name w:val="需求书2"/>
    <w:basedOn w:val="1"/>
    <w:qFormat/>
    <w:uiPriority w:val="0"/>
    <w:pPr>
      <w:spacing w:line="500" w:lineRule="exact"/>
      <w:ind w:left="735"/>
    </w:pPr>
    <w:rPr>
      <w:rFonts w:ascii="黑体" w:eastAsia="黑体"/>
      <w:szCs w:val="20"/>
    </w:rPr>
  </w:style>
  <w:style w:type="paragraph" w:customStyle="1" w:styleId="231">
    <w:name w:val="wuff32"/>
    <w:basedOn w:val="27"/>
    <w:qFormat/>
    <w:uiPriority w:val="0"/>
    <w:pPr>
      <w:jc w:val="center"/>
    </w:pPr>
    <w:rPr>
      <w:rFonts w:ascii="黑体" w:eastAsia="黑体"/>
      <w:sz w:val="24"/>
      <w:szCs w:val="20"/>
    </w:rPr>
  </w:style>
  <w:style w:type="paragraph" w:customStyle="1" w:styleId="232">
    <w:name w:val="font9"/>
    <w:basedOn w:val="1"/>
    <w:qFormat/>
    <w:uiPriority w:val="0"/>
    <w:pPr>
      <w:spacing w:before="100" w:beforeAutospacing="1" w:after="100" w:afterAutospacing="1"/>
      <w:jc w:val="left"/>
    </w:pPr>
    <w:rPr>
      <w:rFonts w:ascii="宋体" w:hAnsi="宋体" w:cs="Arial Unicode MS"/>
      <w:color w:val="FF0000"/>
      <w:kern w:val="0"/>
      <w:sz w:val="20"/>
      <w:szCs w:val="20"/>
    </w:rPr>
  </w:style>
  <w:style w:type="paragraph" w:customStyle="1" w:styleId="233">
    <w:name w:val="Char Char Char"/>
    <w:basedOn w:val="1"/>
    <w:qFormat/>
    <w:uiPriority w:val="0"/>
    <w:rPr>
      <w:rFonts w:ascii="仿宋_GB2312" w:eastAsia="仿宋_GB2312"/>
      <w:b/>
      <w:sz w:val="32"/>
      <w:szCs w:val="32"/>
    </w:rPr>
  </w:style>
  <w:style w:type="paragraph" w:customStyle="1" w:styleId="234">
    <w:name w:val="目录 31"/>
    <w:basedOn w:val="1"/>
    <w:next w:val="1"/>
    <w:qFormat/>
    <w:uiPriority w:val="0"/>
    <w:pPr>
      <w:ind w:left="400" w:leftChars="400"/>
    </w:pPr>
  </w:style>
  <w:style w:type="paragraph" w:customStyle="1" w:styleId="235">
    <w:name w:val="xl78"/>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36">
    <w:name w:val="样式 标题 2 + (西文) Times New Roman (中文) 仿宋_GB2312 居中 段前: 6 磅 段后:..."/>
    <w:basedOn w:val="3"/>
    <w:qFormat/>
    <w:uiPriority w:val="0"/>
    <w:pPr>
      <w:spacing w:before="120" w:after="120"/>
      <w:jc w:val="left"/>
    </w:pPr>
    <w:rPr>
      <w:rFonts w:ascii="Times New Roman" w:hAnsi="Times New Roman" w:eastAsia="仿宋_GB2312" w:cs="宋体"/>
      <w:szCs w:val="20"/>
    </w:rPr>
  </w:style>
  <w:style w:type="paragraph" w:customStyle="1" w:styleId="237">
    <w:name w:val="标题222"/>
    <w:basedOn w:val="1"/>
    <w:qFormat/>
    <w:uiPriority w:val="0"/>
    <w:rPr>
      <w:rFonts w:cs="宋体"/>
      <w:b/>
      <w:bCs/>
      <w:sz w:val="30"/>
      <w:szCs w:val="20"/>
    </w:rPr>
  </w:style>
  <w:style w:type="paragraph" w:customStyle="1" w:styleId="238">
    <w:name w:val="Char"/>
    <w:basedOn w:val="1"/>
    <w:qFormat/>
    <w:uiPriority w:val="0"/>
    <w:pPr>
      <w:tabs>
        <w:tab w:val="left" w:pos="360"/>
      </w:tabs>
    </w:pPr>
    <w:rPr>
      <w:sz w:val="24"/>
    </w:rPr>
  </w:style>
  <w:style w:type="paragraph" w:customStyle="1" w:styleId="239">
    <w:name w:val="一、"/>
    <w:next w:val="115"/>
    <w:qFormat/>
    <w:uiPriority w:val="0"/>
    <w:pPr>
      <w:tabs>
        <w:tab w:val="left" w:pos="360"/>
      </w:tabs>
      <w:spacing w:before="240" w:after="240" w:line="360" w:lineRule="auto"/>
      <w:ind w:firstLine="420"/>
      <w:jc w:val="both"/>
    </w:pPr>
    <w:rPr>
      <w:rFonts w:ascii="Times New Roman" w:hAnsi="Times New Roman" w:eastAsia="黑体" w:cs="Times New Roman"/>
      <w:sz w:val="28"/>
      <w:szCs w:val="20"/>
      <w:lang w:val="en-US" w:eastAsia="zh-CN" w:bidi="ar-SA"/>
    </w:rPr>
  </w:style>
  <w:style w:type="paragraph" w:customStyle="1" w:styleId="240">
    <w:name w:val="xl88"/>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41">
    <w:name w:val="xl81"/>
    <w:basedOn w:val="1"/>
    <w:qFormat/>
    <w:uiPriority w:val="0"/>
    <w:pPr>
      <w:pBdr>
        <w:top w:val="single" w:color="auto" w:sz="4" w:space="0"/>
        <w:left w:val="single" w:color="auto" w:sz="4" w:space="0"/>
        <w:bottom w:val="single" w:color="auto" w:sz="4" w:space="0"/>
        <w:right w:val="double" w:color="auto" w:sz="6" w:space="0"/>
      </w:pBdr>
      <w:spacing w:before="100" w:beforeAutospacing="1" w:after="100" w:afterAutospacing="1"/>
      <w:jc w:val="left"/>
      <w:textAlignment w:val="center"/>
    </w:pPr>
    <w:rPr>
      <w:rFonts w:ascii="宋体" w:hAnsi="宋体" w:cs="宋体"/>
      <w:kern w:val="0"/>
      <w:szCs w:val="21"/>
    </w:rPr>
  </w:style>
  <w:style w:type="paragraph" w:customStyle="1" w:styleId="242">
    <w:name w:val="xl53"/>
    <w:basedOn w:val="1"/>
    <w:qFormat/>
    <w:uiPriority w:val="0"/>
    <w:pPr>
      <w:spacing w:before="100" w:beforeAutospacing="1" w:after="100" w:afterAutospacing="1"/>
      <w:jc w:val="left"/>
    </w:pPr>
    <w:rPr>
      <w:rFonts w:ascii="黑体" w:hAnsi="宋体" w:eastAsia="黑体"/>
      <w:kern w:val="0"/>
      <w:sz w:val="24"/>
    </w:rPr>
  </w:style>
  <w:style w:type="paragraph" w:customStyle="1" w:styleId="243">
    <w:name w:val="USE 2"/>
    <w:basedOn w:val="1"/>
    <w:qFormat/>
    <w:uiPriority w:val="0"/>
    <w:pPr>
      <w:ind w:left="4556"/>
      <w:jc w:val="left"/>
    </w:pPr>
    <w:rPr>
      <w:rFonts w:ascii="宋体" w:hAnsi="宋体"/>
      <w:sz w:val="24"/>
      <w:szCs w:val="20"/>
    </w:rPr>
  </w:style>
  <w:style w:type="paragraph" w:customStyle="1" w:styleId="244">
    <w:name w:val="表格文字"/>
    <w:basedOn w:val="1"/>
    <w:qFormat/>
    <w:uiPriority w:val="0"/>
    <w:pPr>
      <w:adjustRightInd w:val="0"/>
      <w:spacing w:line="420" w:lineRule="atLeast"/>
      <w:jc w:val="left"/>
      <w:textAlignment w:val="baseline"/>
    </w:pPr>
    <w:rPr>
      <w:kern w:val="0"/>
      <w:szCs w:val="20"/>
    </w:rPr>
  </w:style>
  <w:style w:type="paragraph" w:customStyle="1" w:styleId="245">
    <w:name w:val="1."/>
    <w:basedOn w:val="1"/>
    <w:qFormat/>
    <w:uiPriority w:val="0"/>
    <w:pPr>
      <w:tabs>
        <w:tab w:val="left" w:pos="425"/>
      </w:tabs>
    </w:pPr>
    <w:rPr>
      <w:sz w:val="28"/>
      <w:szCs w:val="20"/>
    </w:rPr>
  </w:style>
  <w:style w:type="paragraph" w:customStyle="1" w:styleId="246">
    <w:name w:val="font8"/>
    <w:basedOn w:val="1"/>
    <w:qFormat/>
    <w:uiPriority w:val="0"/>
    <w:pPr>
      <w:spacing w:before="100" w:beforeAutospacing="1" w:after="100" w:afterAutospacing="1"/>
      <w:jc w:val="left"/>
    </w:pPr>
    <w:rPr>
      <w:rFonts w:ascii="楷体_GB2312" w:hAnsi="宋体" w:eastAsia="楷体_GB2312"/>
      <w:kern w:val="0"/>
      <w:sz w:val="20"/>
      <w:szCs w:val="20"/>
    </w:rPr>
  </w:style>
  <w:style w:type="paragraph" w:customStyle="1" w:styleId="247">
    <w:name w:val="样式 标题 2 + Times New Roman 四号 非加粗 段前: 5 磅 段后: 0 磅 行距: 固定值 20..."/>
    <w:basedOn w:val="3"/>
    <w:qFormat/>
    <w:uiPriority w:val="0"/>
    <w:pPr>
      <w:spacing w:before="100" w:after="0" w:line="400" w:lineRule="exact"/>
    </w:pPr>
    <w:rPr>
      <w:rFonts w:ascii="Times New Roman" w:hAnsi="Times New Roman" w:cs="宋体"/>
      <w:sz w:val="28"/>
      <w:szCs w:val="20"/>
    </w:rPr>
  </w:style>
  <w:style w:type="paragraph" w:customStyle="1" w:styleId="248">
    <w:name w:val="正文文本1"/>
    <w:qFormat/>
    <w:uiPriority w:val="0"/>
    <w:pPr>
      <w:widowControl w:val="0"/>
      <w:autoSpaceDE w:val="0"/>
      <w:autoSpaceDN w:val="0"/>
      <w:adjustRightInd w:val="0"/>
      <w:spacing w:before="170" w:line="300" w:lineRule="atLeast"/>
      <w:ind w:left="1134" w:firstLine="420"/>
      <w:jc w:val="both"/>
    </w:pPr>
    <w:rPr>
      <w:rFonts w:ascii="Times New Roman" w:hAnsi="Times New Roman" w:eastAsia="宋体" w:cs="Times New Roman"/>
      <w:color w:val="000000"/>
      <w:sz w:val="24"/>
      <w:szCs w:val="20"/>
      <w:lang w:val="en-US" w:eastAsia="zh-CN" w:bidi="ar-SA"/>
    </w:rPr>
  </w:style>
  <w:style w:type="paragraph" w:customStyle="1" w:styleId="249">
    <w:name w:val="Body text 1"/>
    <w:basedOn w:val="248"/>
    <w:qFormat/>
    <w:uiPriority w:val="0"/>
    <w:pPr>
      <w:tabs>
        <w:tab w:val="left" w:pos="1134"/>
      </w:tabs>
      <w:ind w:left="1134" w:hanging="1134"/>
    </w:pPr>
  </w:style>
  <w:style w:type="paragraph" w:customStyle="1" w:styleId="250">
    <w:name w:val="_Style 10"/>
    <w:basedOn w:val="1"/>
    <w:next w:val="1"/>
    <w:qFormat/>
    <w:uiPriority w:val="0"/>
  </w:style>
  <w:style w:type="paragraph" w:customStyle="1" w:styleId="251">
    <w:name w:val="xl79"/>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52">
    <w:name w:val="Char Char Char Char Char Char Char1"/>
    <w:basedOn w:val="1"/>
    <w:qFormat/>
    <w:uiPriority w:val="0"/>
    <w:pPr>
      <w:spacing w:after="160" w:line="240" w:lineRule="exact"/>
      <w:jc w:val="left"/>
    </w:pPr>
    <w:rPr>
      <w:rFonts w:ascii="Arial" w:hAnsi="Arial" w:eastAsia="Times New Roman" w:cs="Verdana"/>
      <w:b/>
      <w:kern w:val="0"/>
      <w:sz w:val="24"/>
    </w:rPr>
  </w:style>
  <w:style w:type="paragraph" w:customStyle="1" w:styleId="253">
    <w:name w:val="2册标题4"/>
    <w:basedOn w:val="1"/>
    <w:next w:val="1"/>
    <w:qFormat/>
    <w:uiPriority w:val="0"/>
    <w:pPr>
      <w:spacing w:before="50" w:beforeLines="50" w:after="50" w:afterLines="50" w:line="300" w:lineRule="auto"/>
      <w:ind w:left="200" w:leftChars="200"/>
      <w:outlineLvl w:val="3"/>
    </w:pPr>
    <w:rPr>
      <w:rFonts w:ascii="Arial" w:hAnsi="Arial" w:eastAsia="幼圆" w:cs="Arial"/>
      <w:b/>
      <w:sz w:val="24"/>
    </w:rPr>
  </w:style>
  <w:style w:type="paragraph" w:customStyle="1" w:styleId="254">
    <w:name w:val="Char Char Char Char"/>
    <w:basedOn w:val="1"/>
    <w:qFormat/>
    <w:uiPriority w:val="0"/>
    <w:pPr>
      <w:tabs>
        <w:tab w:val="left" w:pos="360"/>
      </w:tabs>
    </w:pPr>
    <w:rPr>
      <w:sz w:val="24"/>
    </w:rPr>
  </w:style>
  <w:style w:type="paragraph" w:customStyle="1" w:styleId="255">
    <w:name w:val="标题3"/>
    <w:basedOn w:val="2"/>
    <w:qFormat/>
    <w:uiPriority w:val="0"/>
    <w:pPr>
      <w:spacing w:before="50" w:beforeLines="50" w:after="0" w:line="312" w:lineRule="auto"/>
      <w:jc w:val="center"/>
    </w:pPr>
    <w:rPr>
      <w:rFonts w:ascii="宋体"/>
      <w:bCs w:val="0"/>
      <w:sz w:val="24"/>
      <w:szCs w:val="20"/>
    </w:rPr>
  </w:style>
  <w:style w:type="paragraph" w:customStyle="1" w:styleId="256">
    <w:name w:val="cucd-TB"/>
    <w:qFormat/>
    <w:uiPriority w:val="0"/>
    <w:pPr>
      <w:spacing w:line="360" w:lineRule="auto"/>
      <w:ind w:firstLine="420"/>
      <w:jc w:val="center"/>
    </w:pPr>
    <w:rPr>
      <w:rFonts w:ascii="Times New Roman" w:hAnsi="Times New Roman" w:eastAsia="宋体" w:cs="Times New Roman"/>
      <w:kern w:val="2"/>
      <w:sz w:val="21"/>
      <w:szCs w:val="24"/>
      <w:lang w:val="en-US" w:eastAsia="zh-CN" w:bidi="ar-SA"/>
    </w:rPr>
  </w:style>
  <w:style w:type="paragraph" w:customStyle="1" w:styleId="257">
    <w:name w:val="xl7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58">
    <w:name w:val="Char1"/>
    <w:basedOn w:val="1"/>
    <w:qFormat/>
    <w:uiPriority w:val="0"/>
    <w:rPr>
      <w:rFonts w:ascii="仿宋_GB2312" w:eastAsia="仿宋_GB2312"/>
      <w:b/>
      <w:sz w:val="32"/>
      <w:szCs w:val="32"/>
    </w:rPr>
  </w:style>
  <w:style w:type="paragraph" w:customStyle="1" w:styleId="259">
    <w:name w:val="xl87"/>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60">
    <w:name w:val="样式 纯文本 + 居中 行距: 最小值 9 磅"/>
    <w:basedOn w:val="27"/>
    <w:qFormat/>
    <w:uiPriority w:val="0"/>
    <w:pPr>
      <w:spacing w:line="180" w:lineRule="atLeast"/>
      <w:jc w:val="left"/>
    </w:pPr>
    <w:rPr>
      <w:rFonts w:cs="宋体"/>
      <w:sz w:val="24"/>
      <w:szCs w:val="20"/>
    </w:rPr>
  </w:style>
  <w:style w:type="paragraph" w:customStyle="1" w:styleId="261">
    <w:name w:val="Char Char Char Char Char Char Char Char Char Char Char Char Char"/>
    <w:basedOn w:val="1"/>
    <w:qFormat/>
    <w:uiPriority w:val="0"/>
    <w:rPr>
      <w:rFonts w:ascii="仿宋_GB2312" w:eastAsia="仿宋_GB2312"/>
      <w:b/>
      <w:sz w:val="32"/>
      <w:szCs w:val="32"/>
    </w:rPr>
  </w:style>
  <w:style w:type="paragraph" w:customStyle="1" w:styleId="262">
    <w:name w:val="xl98"/>
    <w:basedOn w:val="1"/>
    <w:qFormat/>
    <w:uiPriority w:val="0"/>
    <w:pPr>
      <w:pBdr>
        <w:top w:val="single" w:color="auto" w:sz="4" w:space="0"/>
        <w:left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63">
    <w:name w:val="xl2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64">
    <w:name w:val="Style 樣式 標題 3 + (中文) MS Gothic 10.5 點 + (Latin) Times New Roman (A..."/>
    <w:basedOn w:val="1"/>
    <w:qFormat/>
    <w:uiPriority w:val="0"/>
    <w:pPr>
      <w:keepNext/>
      <w:tabs>
        <w:tab w:val="left" w:pos="2098"/>
      </w:tabs>
      <w:ind w:left="1503"/>
      <w:outlineLvl w:val="2"/>
    </w:pPr>
    <w:rPr>
      <w:rFonts w:eastAsia="PMingLiU"/>
      <w:snapToGrid w:val="0"/>
      <w:sz w:val="24"/>
      <w:lang w:val="en-AU" w:eastAsia="zh-TW"/>
    </w:rPr>
  </w:style>
  <w:style w:type="paragraph" w:customStyle="1" w:styleId="265">
    <w:name w:val="tableau"/>
    <w:basedOn w:val="1"/>
    <w:qFormat/>
    <w:uiPriority w:val="0"/>
    <w:pPr>
      <w:spacing w:before="20" w:after="20"/>
      <w:jc w:val="center"/>
    </w:pPr>
    <w:rPr>
      <w:rFonts w:ascii="Arial" w:hAnsi="Arial"/>
      <w:kern w:val="0"/>
      <w:sz w:val="16"/>
      <w:szCs w:val="20"/>
      <w:lang w:val="en-GB"/>
    </w:rPr>
  </w:style>
  <w:style w:type="paragraph" w:customStyle="1" w:styleId="266">
    <w:name w:val="xl35"/>
    <w:basedOn w:val="1"/>
    <w:qFormat/>
    <w:uiPriority w:val="0"/>
    <w:pPr>
      <w:pBdr>
        <w:left w:val="single" w:color="auto" w:sz="8" w:space="0"/>
        <w:bottom w:val="single" w:color="auto" w:sz="4" w:space="0"/>
        <w:right w:val="single" w:color="auto" w:sz="4" w:space="0"/>
      </w:pBdr>
      <w:spacing w:before="100" w:beforeAutospacing="1" w:after="100" w:afterAutospacing="1"/>
      <w:jc w:val="center"/>
      <w:textAlignment w:val="center"/>
    </w:pPr>
    <w:rPr>
      <w:rFonts w:ascii="楷体_GB2312" w:hAnsi="宋体" w:eastAsia="楷体_GB2312"/>
      <w:kern w:val="0"/>
      <w:sz w:val="24"/>
    </w:rPr>
  </w:style>
  <w:style w:type="paragraph" w:customStyle="1" w:styleId="267">
    <w:name w:val="Char Char Char Char2"/>
    <w:basedOn w:val="1"/>
    <w:qFormat/>
    <w:uiPriority w:val="0"/>
    <w:pPr>
      <w:tabs>
        <w:tab w:val="left" w:pos="1080"/>
      </w:tabs>
      <w:ind w:left="492" w:leftChars="343" w:right="100" w:rightChars="100" w:hanging="149" w:hangingChars="149"/>
    </w:pPr>
    <w:rPr>
      <w:sz w:val="24"/>
      <w:szCs w:val="20"/>
    </w:rPr>
  </w:style>
  <w:style w:type="paragraph" w:customStyle="1" w:styleId="268">
    <w:name w:val="xl54"/>
    <w:basedOn w:val="1"/>
    <w:qFormat/>
    <w:uiPriority w:val="0"/>
    <w:pPr>
      <w:pBdr>
        <w:top w:val="single" w:color="auto" w:sz="8" w:space="0"/>
        <w:left w:val="single" w:color="auto" w:sz="8" w:space="31"/>
        <w:bottom w:val="single" w:color="auto" w:sz="4" w:space="0"/>
        <w:right w:val="single" w:color="auto" w:sz="4" w:space="0"/>
      </w:pBdr>
      <w:spacing w:before="100" w:beforeAutospacing="1" w:after="100" w:afterAutospacing="1"/>
      <w:jc w:val="left"/>
      <w:textAlignment w:val="center"/>
    </w:pPr>
    <w:rPr>
      <w:rFonts w:ascii="楷体_GB2312" w:hAnsi="宋体" w:eastAsia="楷体_GB2312"/>
      <w:kern w:val="0"/>
      <w:sz w:val="24"/>
    </w:rPr>
  </w:style>
  <w:style w:type="paragraph" w:customStyle="1" w:styleId="269">
    <w:name w:val="xl33"/>
    <w:basedOn w:val="1"/>
    <w:qFormat/>
    <w:uiPriority w:val="0"/>
    <w:pPr>
      <w:pBdr>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270">
    <w:name w:val="样式 宋体 小四 黑色 左 行距: 1.5 倍行距"/>
    <w:basedOn w:val="1"/>
    <w:qFormat/>
    <w:uiPriority w:val="0"/>
    <w:pPr>
      <w:jc w:val="left"/>
    </w:pPr>
    <w:rPr>
      <w:rFonts w:ascii="宋体" w:hAnsi="宋体" w:cs="宋体"/>
      <w:color w:val="000000"/>
      <w:sz w:val="24"/>
      <w:szCs w:val="20"/>
    </w:rPr>
  </w:style>
  <w:style w:type="paragraph" w:customStyle="1" w:styleId="271">
    <w:name w:val="xl84"/>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272">
    <w:name w:val="xl64"/>
    <w:basedOn w:val="1"/>
    <w:qFormat/>
    <w:uiPriority w:val="0"/>
    <w:pPr>
      <w:spacing w:before="100" w:beforeAutospacing="1" w:after="100" w:afterAutospacing="1"/>
      <w:jc w:val="center"/>
      <w:textAlignment w:val="center"/>
    </w:pPr>
    <w:rPr>
      <w:rFonts w:ascii="宋体" w:hAnsi="宋体" w:cs="宋体"/>
      <w:kern w:val="0"/>
      <w:sz w:val="24"/>
    </w:rPr>
  </w:style>
  <w:style w:type="paragraph" w:customStyle="1" w:styleId="273">
    <w:name w:val="Tétière"/>
    <w:basedOn w:val="1"/>
    <w:qFormat/>
    <w:uiPriority w:val="0"/>
    <w:pPr>
      <w:spacing w:before="60" w:after="60"/>
      <w:jc w:val="center"/>
    </w:pPr>
    <w:rPr>
      <w:rFonts w:ascii="Arial" w:hAnsi="Arial"/>
      <w:b/>
      <w:kern w:val="0"/>
      <w:sz w:val="16"/>
      <w:szCs w:val="20"/>
      <w:lang w:val="en-GB"/>
    </w:rPr>
  </w:style>
  <w:style w:type="paragraph" w:customStyle="1" w:styleId="274">
    <w:name w:val="目录 81"/>
    <w:basedOn w:val="1"/>
    <w:next w:val="1"/>
    <w:qFormat/>
    <w:uiPriority w:val="0"/>
    <w:pPr>
      <w:ind w:left="1400" w:leftChars="1400"/>
    </w:pPr>
    <w:rPr>
      <w:rFonts w:ascii="Calibri" w:hAnsi="Calibri"/>
      <w:szCs w:val="22"/>
    </w:rPr>
  </w:style>
  <w:style w:type="paragraph" w:customStyle="1" w:styleId="275">
    <w:name w:val="样式1"/>
    <w:basedOn w:val="34"/>
    <w:qFormat/>
    <w:uiPriority w:val="0"/>
    <w:pPr>
      <w:pBdr>
        <w:bottom w:val="none" w:color="auto" w:sz="0" w:space="0"/>
      </w:pBdr>
      <w:autoSpaceDE w:val="0"/>
      <w:autoSpaceDN w:val="0"/>
      <w:adjustRightInd w:val="0"/>
      <w:snapToGrid/>
      <w:textAlignment w:val="baseline"/>
    </w:pPr>
    <w:rPr>
      <w:rFonts w:ascii="宋体"/>
      <w:kern w:val="0"/>
      <w:szCs w:val="20"/>
    </w:rPr>
  </w:style>
  <w:style w:type="paragraph" w:customStyle="1" w:styleId="276">
    <w:name w:val="Char Char Char Char Char Char Char Char Char Char"/>
    <w:basedOn w:val="1"/>
    <w:qFormat/>
    <w:uiPriority w:val="0"/>
    <w:rPr>
      <w:rFonts w:ascii="Tahoma" w:hAnsi="Tahoma" w:cs="仿宋_GB2312"/>
      <w:sz w:val="24"/>
      <w:szCs w:val="20"/>
    </w:rPr>
  </w:style>
  <w:style w:type="paragraph" w:customStyle="1" w:styleId="277">
    <w:name w:val="孙（1）"/>
    <w:qFormat/>
    <w:uiPriority w:val="0"/>
    <w:pPr>
      <w:spacing w:before="100" w:after="100" w:line="360" w:lineRule="auto"/>
      <w:ind w:firstLine="420"/>
      <w:jc w:val="both"/>
      <w:outlineLvl w:val="1"/>
    </w:pPr>
    <w:rPr>
      <w:rFonts w:ascii="Times New Roman" w:hAnsi="Times New Roman" w:eastAsia="宋体" w:cs="Times New Roman"/>
      <w:b/>
      <w:sz w:val="24"/>
      <w:szCs w:val="24"/>
      <w:lang w:val="en-US" w:eastAsia="zh-CN" w:bidi="ar-SA"/>
    </w:rPr>
  </w:style>
  <w:style w:type="paragraph" w:customStyle="1" w:styleId="278">
    <w:name w:val="Char4"/>
    <w:basedOn w:val="1"/>
    <w:qFormat/>
    <w:uiPriority w:val="0"/>
  </w:style>
  <w:style w:type="paragraph" w:customStyle="1" w:styleId="279">
    <w:name w:val="目录 41"/>
    <w:basedOn w:val="1"/>
    <w:next w:val="1"/>
    <w:qFormat/>
    <w:uiPriority w:val="0"/>
    <w:pPr>
      <w:ind w:left="600" w:leftChars="600"/>
    </w:pPr>
    <w:rPr>
      <w:rFonts w:ascii="Calibri" w:hAnsi="Calibri"/>
      <w:szCs w:val="22"/>
    </w:rPr>
  </w:style>
  <w:style w:type="paragraph" w:customStyle="1" w:styleId="280">
    <w:name w:val="cucd-0"/>
    <w:qFormat/>
    <w:uiPriority w:val="0"/>
    <w:pPr>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281">
    <w:name w:val="xl61"/>
    <w:basedOn w:val="1"/>
    <w:qFormat/>
    <w:uiPriority w:val="0"/>
    <w:pPr>
      <w:pBdr>
        <w:left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customStyle="1" w:styleId="282">
    <w:name w:val="1.1"/>
    <w:basedOn w:val="3"/>
    <w:qFormat/>
    <w:uiPriority w:val="0"/>
    <w:pPr>
      <w:keepNext w:val="0"/>
      <w:keepLines w:val="0"/>
      <w:autoSpaceDE w:val="0"/>
      <w:autoSpaceDN w:val="0"/>
      <w:adjustRightInd w:val="0"/>
      <w:spacing w:before="0" w:after="0"/>
      <w:jc w:val="left"/>
      <w:outlineLvl w:val="2"/>
    </w:pPr>
    <w:rPr>
      <w:rFonts w:ascii="宋体" w:hAnsi="宋体" w:eastAsia="宋体"/>
      <w:kern w:val="0"/>
      <w:sz w:val="21"/>
      <w:szCs w:val="20"/>
    </w:rPr>
  </w:style>
  <w:style w:type="paragraph" w:customStyle="1" w:styleId="283">
    <w:name w:val="xl31"/>
    <w:basedOn w:val="1"/>
    <w:qFormat/>
    <w:uiPriority w:val="0"/>
    <w:pPr>
      <w:spacing w:before="100" w:beforeAutospacing="1" w:after="100" w:afterAutospacing="1"/>
      <w:jc w:val="center"/>
      <w:textAlignment w:val="center"/>
    </w:pPr>
    <w:rPr>
      <w:rFonts w:ascii="宋体" w:hAnsi="宋体" w:cs="宋体"/>
      <w:b/>
      <w:bCs/>
      <w:color w:val="000000"/>
      <w:kern w:val="0"/>
      <w:sz w:val="32"/>
      <w:szCs w:val="32"/>
    </w:rPr>
  </w:style>
  <w:style w:type="paragraph" w:customStyle="1" w:styleId="284">
    <w:name w:val="文件正文"/>
    <w:basedOn w:val="1"/>
    <w:qFormat/>
    <w:uiPriority w:val="0"/>
    <w:rPr>
      <w:rFonts w:eastAsia="仿宋_GB2312"/>
      <w:sz w:val="24"/>
      <w:szCs w:val="20"/>
    </w:rPr>
  </w:style>
  <w:style w:type="paragraph" w:customStyle="1" w:styleId="285">
    <w:name w:val="333"/>
    <w:basedOn w:val="1"/>
    <w:qFormat/>
    <w:uiPriority w:val="0"/>
    <w:pPr>
      <w:tabs>
        <w:tab w:val="left" w:pos="9083"/>
      </w:tabs>
      <w:wordWrap w:val="0"/>
      <w:spacing w:before="50" w:beforeLines="50" w:after="50" w:afterLines="50"/>
      <w:ind w:right="1106"/>
    </w:pPr>
    <w:rPr>
      <w:rFonts w:ascii="宋体" w:hAnsi="宋体" w:cs="宋体"/>
      <w:sz w:val="24"/>
    </w:rPr>
  </w:style>
  <w:style w:type="paragraph" w:customStyle="1" w:styleId="286">
    <w:name w:val="xl32"/>
    <w:basedOn w:val="1"/>
    <w:qFormat/>
    <w:uiPriority w:val="0"/>
    <w:pPr>
      <w:spacing w:before="100" w:beforeAutospacing="1" w:after="100" w:afterAutospacing="1"/>
      <w:jc w:val="left"/>
      <w:textAlignment w:val="center"/>
    </w:pPr>
    <w:rPr>
      <w:rFonts w:ascii="宋体" w:hAnsi="宋体" w:cs="宋体"/>
      <w:color w:val="000000"/>
      <w:kern w:val="0"/>
      <w:sz w:val="24"/>
    </w:rPr>
  </w:style>
  <w:style w:type="paragraph" w:customStyle="1" w:styleId="287">
    <w:name w:val="xl56"/>
    <w:basedOn w:val="1"/>
    <w:qFormat/>
    <w:uiPriority w:val="0"/>
    <w:pPr>
      <w:pBdr>
        <w:top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288">
    <w:name w:val="xl50"/>
    <w:basedOn w:val="1"/>
    <w:qFormat/>
    <w:uiPriority w:val="0"/>
    <w:pPr>
      <w:pBdr>
        <w:top w:val="single" w:color="auto" w:sz="4" w:space="0"/>
        <w:left w:val="single" w:color="auto" w:sz="4" w:space="31"/>
        <w:bottom w:val="single" w:color="auto" w:sz="4" w:space="0"/>
        <w:right w:val="single" w:color="auto" w:sz="4" w:space="0"/>
      </w:pBdr>
      <w:spacing w:before="100" w:beforeAutospacing="1" w:after="100" w:afterAutospacing="1"/>
      <w:jc w:val="left"/>
      <w:textAlignment w:val="center"/>
    </w:pPr>
    <w:rPr>
      <w:rFonts w:ascii="楷体_GB2312" w:hAnsi="宋体" w:eastAsia="楷体_GB2312"/>
      <w:kern w:val="0"/>
      <w:sz w:val="24"/>
    </w:rPr>
  </w:style>
  <w:style w:type="paragraph" w:customStyle="1" w:styleId="289">
    <w:name w:val="xl91"/>
    <w:basedOn w:val="1"/>
    <w:qFormat/>
    <w:uiPriority w:val="0"/>
    <w:pPr>
      <w:pBdr>
        <w:left w:val="single" w:color="000000"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90">
    <w:name w:val="通用专用"/>
    <w:basedOn w:val="1"/>
    <w:qFormat/>
    <w:uiPriority w:val="0"/>
    <w:pPr>
      <w:jc w:val="center"/>
    </w:pPr>
    <w:rPr>
      <w:rFonts w:ascii="宋体"/>
      <w:b/>
      <w:sz w:val="36"/>
      <w:szCs w:val="20"/>
    </w:rPr>
  </w:style>
  <w:style w:type="paragraph" w:customStyle="1" w:styleId="291">
    <w:name w:val="Char Char Char Char Char Char Char Char Char Char Char Char Char1"/>
    <w:basedOn w:val="1"/>
    <w:qFormat/>
    <w:uiPriority w:val="0"/>
    <w:rPr>
      <w:rFonts w:ascii="仿宋_GB2312" w:eastAsia="仿宋_GB2312"/>
      <w:b/>
      <w:sz w:val="32"/>
      <w:szCs w:val="32"/>
    </w:rPr>
  </w:style>
  <w:style w:type="paragraph" w:customStyle="1" w:styleId="292">
    <w:name w:val="xl34"/>
    <w:basedOn w:val="1"/>
    <w:qFormat/>
    <w:uiPriority w:val="0"/>
    <w:pPr>
      <w:pBdr>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93">
    <w:name w:val="TOC 标题1"/>
    <w:basedOn w:val="2"/>
    <w:next w:val="1"/>
    <w:qFormat/>
    <w:uiPriority w:val="0"/>
    <w:pPr>
      <w:spacing w:before="480" w:after="0" w:line="276" w:lineRule="auto"/>
      <w:jc w:val="left"/>
      <w:outlineLvl w:val="9"/>
    </w:pPr>
    <w:rPr>
      <w:rFonts w:ascii="Cambria" w:hAnsi="Cambria"/>
      <w:color w:val="365F91"/>
      <w:kern w:val="0"/>
      <w:sz w:val="28"/>
      <w:szCs w:val="28"/>
    </w:rPr>
  </w:style>
  <w:style w:type="paragraph" w:customStyle="1" w:styleId="294">
    <w:name w:val="需求书用目录1"/>
    <w:basedOn w:val="1"/>
    <w:qFormat/>
    <w:uiPriority w:val="0"/>
    <w:pPr>
      <w:spacing w:before="360" w:after="40" w:line="500" w:lineRule="exact"/>
      <w:ind w:left="256" w:leftChars="256" w:firstLine="1000" w:firstLineChars="1000"/>
    </w:pPr>
    <w:rPr>
      <w:rFonts w:ascii="宋体"/>
      <w:b/>
      <w:sz w:val="28"/>
      <w:szCs w:val="20"/>
    </w:rPr>
  </w:style>
  <w:style w:type="paragraph" w:customStyle="1" w:styleId="295">
    <w:name w:val="xl62"/>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customStyle="1" w:styleId="296">
    <w:name w:val="重点"/>
    <w:basedOn w:val="1"/>
    <w:qFormat/>
    <w:uiPriority w:val="0"/>
    <w:pPr>
      <w:tabs>
        <w:tab w:val="left" w:pos="0"/>
        <w:tab w:val="left" w:pos="420"/>
      </w:tabs>
      <w:adjustRightInd w:val="0"/>
      <w:snapToGrid w:val="0"/>
      <w:spacing w:line="560" w:lineRule="atLeast"/>
      <w:ind w:left="420"/>
    </w:pPr>
    <w:rPr>
      <w:kern w:val="24"/>
      <w:sz w:val="30"/>
      <w:szCs w:val="20"/>
    </w:rPr>
  </w:style>
  <w:style w:type="paragraph" w:customStyle="1" w:styleId="297">
    <w:name w:val="目录 61"/>
    <w:basedOn w:val="1"/>
    <w:next w:val="1"/>
    <w:qFormat/>
    <w:uiPriority w:val="0"/>
    <w:pPr>
      <w:ind w:left="1000" w:leftChars="1000"/>
    </w:pPr>
    <w:rPr>
      <w:rFonts w:ascii="Calibri" w:hAnsi="Calibri"/>
      <w:szCs w:val="22"/>
    </w:rPr>
  </w:style>
  <w:style w:type="paragraph" w:customStyle="1" w:styleId="298">
    <w:name w:val="xl6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99">
    <w:name w:val="xl93"/>
    <w:basedOn w:val="1"/>
    <w:qFormat/>
    <w:uiPriority w:val="0"/>
    <w:pPr>
      <w:pBdr>
        <w:top w:val="single" w:color="auto" w:sz="4" w:space="0"/>
        <w:left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300">
    <w:name w:val="样式 标题 3 + 仿宋_GB2312 小四 段前: 0 磅 段后: 0 磅"/>
    <w:basedOn w:val="4"/>
    <w:qFormat/>
    <w:uiPriority w:val="0"/>
    <w:pPr>
      <w:spacing w:before="50" w:beforeLines="50" w:after="0" w:line="413" w:lineRule="auto"/>
      <w:jc w:val="center"/>
    </w:pPr>
    <w:rPr>
      <w:rFonts w:ascii="仿宋_GB2312" w:eastAsia="仿宋_GB2312" w:cs="宋体"/>
      <w:kern w:val="0"/>
      <w:szCs w:val="20"/>
    </w:rPr>
  </w:style>
  <w:style w:type="paragraph" w:customStyle="1" w:styleId="301">
    <w:name w:val="样式 样式 标题 3 + 仿宋_GB2312 小四 段前: 0 磅 段后: 0 磅 + 段前: 0.5 行"/>
    <w:basedOn w:val="300"/>
    <w:qFormat/>
    <w:uiPriority w:val="0"/>
    <w:pPr>
      <w:spacing w:after="50" w:afterLines="50"/>
      <w:jc w:val="both"/>
    </w:pPr>
    <w:rPr>
      <w:rFonts w:ascii="宋体" w:eastAsia="宋体"/>
      <w:b w:val="0"/>
    </w:rPr>
  </w:style>
  <w:style w:type="paragraph" w:customStyle="1" w:styleId="302">
    <w:name w:val="xl57"/>
    <w:basedOn w:val="1"/>
    <w:qFormat/>
    <w:uiPriority w:val="0"/>
    <w:pPr>
      <w:pBdr>
        <w:top w:val="single" w:color="auto" w:sz="4" w:space="0"/>
        <w:right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303">
    <w:name w:val="青岛正文"/>
    <w:basedOn w:val="1"/>
    <w:qFormat/>
    <w:uiPriority w:val="0"/>
    <w:rPr>
      <w:sz w:val="28"/>
    </w:rPr>
  </w:style>
  <w:style w:type="paragraph" w:customStyle="1" w:styleId="304">
    <w:name w:val="xl76"/>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305">
    <w:name w:val="样式 标题 3 + (中文) 黑体 小四 非加粗 段前: 7.8 磅 段后: 0 磅 行距: 固定值 20 磅"/>
    <w:basedOn w:val="4"/>
    <w:qFormat/>
    <w:uiPriority w:val="0"/>
    <w:pPr>
      <w:spacing w:before="0" w:after="0" w:line="400" w:lineRule="exact"/>
    </w:pPr>
    <w:rPr>
      <w:rFonts w:cs="宋体"/>
      <w:b w:val="0"/>
      <w:bCs w:val="0"/>
      <w:szCs w:val="20"/>
    </w:rPr>
  </w:style>
  <w:style w:type="paragraph" w:customStyle="1" w:styleId="306">
    <w:name w:val="xl4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黑体" w:hAnsi="宋体" w:eastAsia="黑体"/>
      <w:kern w:val="0"/>
      <w:sz w:val="24"/>
    </w:rPr>
  </w:style>
  <w:style w:type="paragraph" w:customStyle="1" w:styleId="307">
    <w:name w:val="font12"/>
    <w:basedOn w:val="1"/>
    <w:qFormat/>
    <w:uiPriority w:val="0"/>
    <w:pPr>
      <w:spacing w:before="100" w:beforeAutospacing="1" w:after="100" w:afterAutospacing="1"/>
      <w:jc w:val="left"/>
    </w:pPr>
    <w:rPr>
      <w:rFonts w:ascii="宋体" w:hAnsi="宋体" w:cs="Arial Unicode MS"/>
      <w:b/>
      <w:bCs/>
      <w:color w:val="000000"/>
      <w:kern w:val="0"/>
      <w:sz w:val="16"/>
      <w:szCs w:val="16"/>
    </w:rPr>
  </w:style>
  <w:style w:type="paragraph" w:customStyle="1" w:styleId="308">
    <w:name w:val="xl89"/>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309">
    <w:name w:val="xl100"/>
    <w:basedOn w:val="1"/>
    <w:qFormat/>
    <w:uiPriority w:val="0"/>
    <w:pPr>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310">
    <w:name w:val="Report Level 2"/>
    <w:basedOn w:val="207"/>
    <w:next w:val="85"/>
    <w:qFormat/>
    <w:uiPriority w:val="0"/>
    <w:pPr>
      <w:ind w:left="0"/>
      <w:outlineLvl w:val="1"/>
    </w:pPr>
    <w:rPr>
      <w:caps w:val="0"/>
    </w:rPr>
  </w:style>
  <w:style w:type="paragraph" w:styleId="311">
    <w:name w:val="List Paragraph"/>
    <w:basedOn w:val="1"/>
    <w:qFormat/>
    <w:uiPriority w:val="0"/>
  </w:style>
  <w:style w:type="paragraph" w:customStyle="1" w:styleId="312">
    <w:name w:val="xl45"/>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313">
    <w:name w:val="xl44"/>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黑体" w:hAnsi="宋体" w:eastAsia="黑体"/>
      <w:kern w:val="0"/>
      <w:sz w:val="24"/>
    </w:rPr>
  </w:style>
  <w:style w:type="paragraph" w:customStyle="1" w:styleId="314">
    <w:name w:val="xl4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黑体" w:hAnsi="宋体" w:eastAsia="黑体"/>
      <w:kern w:val="0"/>
      <w:sz w:val="24"/>
    </w:rPr>
  </w:style>
  <w:style w:type="paragraph" w:customStyle="1" w:styleId="315">
    <w:name w:val="样式 宋体 小四 首行缩进:  0.93 厘米 段前: 11.15 磅 段后: 11.15 磅1"/>
    <w:basedOn w:val="165"/>
    <w:next w:val="165"/>
    <w:qFormat/>
    <w:uiPriority w:val="0"/>
    <w:rPr>
      <w:rFonts w:ascii="宋体"/>
      <w:color w:val="auto"/>
    </w:rPr>
  </w:style>
  <w:style w:type="paragraph" w:customStyle="1" w:styleId="316">
    <w:name w:val="纯文本1"/>
    <w:basedOn w:val="1"/>
    <w:qFormat/>
    <w:uiPriority w:val="0"/>
    <w:rPr>
      <w:rFonts w:ascii="宋体" w:hAnsi="Courier New" w:cs="Courier New"/>
      <w:szCs w:val="21"/>
    </w:rPr>
  </w:style>
  <w:style w:type="paragraph" w:customStyle="1" w:styleId="317">
    <w:name w:val="xl97"/>
    <w:basedOn w:val="1"/>
    <w:qFormat/>
    <w:uiPriority w:val="0"/>
    <w:pPr>
      <w:pBdr>
        <w:top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318">
    <w:name w:val="目录 21"/>
    <w:basedOn w:val="1"/>
    <w:next w:val="1"/>
    <w:qFormat/>
    <w:uiPriority w:val="0"/>
    <w:pPr>
      <w:tabs>
        <w:tab w:val="right" w:leader="dot" w:pos="8295"/>
      </w:tabs>
      <w:ind w:left="205" w:leftChars="205"/>
    </w:pPr>
  </w:style>
  <w:style w:type="paragraph" w:customStyle="1" w:styleId="319">
    <w:name w:val="1册标题1"/>
    <w:basedOn w:val="1"/>
    <w:next w:val="1"/>
    <w:qFormat/>
    <w:uiPriority w:val="0"/>
    <w:pPr>
      <w:spacing w:before="50" w:beforeLines="50" w:after="50" w:afterLines="50" w:line="300" w:lineRule="auto"/>
      <w:jc w:val="center"/>
      <w:outlineLvl w:val="0"/>
    </w:pPr>
    <w:rPr>
      <w:rFonts w:ascii="Arial" w:hAnsi="Arial" w:eastAsia="黑体"/>
      <w:b/>
      <w:bCs/>
      <w:sz w:val="48"/>
      <w:szCs w:val="20"/>
    </w:rPr>
  </w:style>
  <w:style w:type="paragraph" w:customStyle="1" w:styleId="320">
    <w:name w:val="xl94"/>
    <w:basedOn w:val="1"/>
    <w:qFormat/>
    <w:uiPriority w:val="0"/>
    <w:pPr>
      <w:pBdr>
        <w:left w:val="single" w:color="000000"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321">
    <w:name w:val="青岛标题4"/>
    <w:basedOn w:val="5"/>
    <w:qFormat/>
    <w:uiPriority w:val="0"/>
    <w:pPr>
      <w:spacing w:line="500" w:lineRule="atLeast"/>
      <w:jc w:val="left"/>
      <w:outlineLvl w:val="2"/>
    </w:pPr>
    <w:rPr>
      <w:rFonts w:eastAsia="宋体"/>
      <w:sz w:val="30"/>
    </w:rPr>
  </w:style>
  <w:style w:type="paragraph" w:customStyle="1" w:styleId="322">
    <w:name w:val="样式3"/>
    <w:basedOn w:val="34"/>
    <w:qFormat/>
    <w:uiPriority w:val="0"/>
    <w:pPr>
      <w:pBdr>
        <w:bottom w:val="none" w:color="auto" w:sz="0" w:space="0"/>
      </w:pBdr>
      <w:autoSpaceDE w:val="0"/>
      <w:autoSpaceDN w:val="0"/>
      <w:adjustRightInd w:val="0"/>
      <w:snapToGrid/>
      <w:textAlignment w:val="baseline"/>
    </w:pPr>
    <w:rPr>
      <w:rFonts w:ascii="宋体"/>
      <w:kern w:val="0"/>
      <w:szCs w:val="20"/>
    </w:rPr>
  </w:style>
  <w:style w:type="paragraph" w:customStyle="1" w:styleId="323">
    <w:name w:val="xl60"/>
    <w:basedOn w:val="1"/>
    <w:qFormat/>
    <w:uiPriority w:val="0"/>
    <w:pPr>
      <w:pBdr>
        <w:top w:val="single" w:color="auto" w:sz="4" w:space="0"/>
        <w:left w:val="single" w:color="auto" w:sz="4" w:space="0"/>
        <w:bottom w:val="single" w:color="auto" w:sz="4" w:space="0"/>
      </w:pBdr>
      <w:spacing w:before="100" w:after="100"/>
      <w:jc w:val="center"/>
      <w:textAlignment w:val="center"/>
    </w:pPr>
    <w:rPr>
      <w:rFonts w:eastAsia="Arial Unicode MS"/>
      <w:kern w:val="0"/>
      <w:szCs w:val="20"/>
    </w:rPr>
  </w:style>
  <w:style w:type="paragraph" w:customStyle="1" w:styleId="324">
    <w:name w:val="xl7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325">
    <w:name w:val="xl66"/>
    <w:basedOn w:val="1"/>
    <w:qFormat/>
    <w:uiPriority w:val="0"/>
    <w:pPr>
      <w:pBdr>
        <w:top w:val="single" w:color="auto" w:sz="4" w:space="0"/>
        <w:left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326">
    <w:name w:val="xl2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327">
    <w:name w:val="font13"/>
    <w:basedOn w:val="1"/>
    <w:qFormat/>
    <w:uiPriority w:val="0"/>
    <w:pPr>
      <w:spacing w:before="100" w:beforeAutospacing="1" w:after="100" w:afterAutospacing="1"/>
      <w:jc w:val="left"/>
    </w:pPr>
    <w:rPr>
      <w:rFonts w:ascii="宋体" w:hAnsi="宋体" w:cs="Arial Unicode MS"/>
      <w:color w:val="000000"/>
      <w:kern w:val="0"/>
      <w:sz w:val="18"/>
      <w:szCs w:val="18"/>
    </w:rPr>
  </w:style>
  <w:style w:type="paragraph" w:customStyle="1" w:styleId="328">
    <w:name w:val="样式 (西文) 宋体 行距: 1.5 倍行距"/>
    <w:basedOn w:val="1"/>
    <w:qFormat/>
    <w:uiPriority w:val="0"/>
    <w:rPr>
      <w:rFonts w:ascii="宋体" w:hAnsi="宋体" w:cs="宋体"/>
      <w:szCs w:val="20"/>
    </w:rPr>
  </w:style>
  <w:style w:type="paragraph" w:customStyle="1" w:styleId="329">
    <w:name w:val="Retrait 1"/>
    <w:basedOn w:val="13"/>
    <w:qFormat/>
    <w:uiPriority w:val="0"/>
    <w:pPr>
      <w:spacing w:after="240"/>
      <w:ind w:left="1134" w:firstLine="0" w:firstLineChars="0"/>
      <w:jc w:val="left"/>
    </w:pPr>
    <w:rPr>
      <w:rFonts w:ascii="Palatino" w:hAnsi="Palatino"/>
      <w:kern w:val="0"/>
      <w:sz w:val="24"/>
      <w:szCs w:val="20"/>
      <w:lang w:val="en-GB"/>
    </w:rPr>
  </w:style>
  <w:style w:type="paragraph" w:customStyle="1" w:styleId="330">
    <w:name w:val="Report Level 3"/>
    <w:basedOn w:val="207"/>
    <w:next w:val="85"/>
    <w:qFormat/>
    <w:uiPriority w:val="0"/>
    <w:pPr>
      <w:tabs>
        <w:tab w:val="clear" w:pos="1080"/>
      </w:tabs>
      <w:ind w:left="0"/>
      <w:jc w:val="both"/>
      <w:outlineLvl w:val="2"/>
    </w:pPr>
    <w:rPr>
      <w:b w:val="0"/>
      <w:caps w:val="0"/>
      <w:sz w:val="22"/>
    </w:rPr>
  </w:style>
  <w:style w:type="paragraph" w:customStyle="1" w:styleId="331">
    <w:name w:val="xl96"/>
    <w:basedOn w:val="1"/>
    <w:qFormat/>
    <w:uiPriority w:val="0"/>
    <w:pPr>
      <w:spacing w:before="100" w:beforeAutospacing="1" w:after="100" w:afterAutospacing="1"/>
      <w:jc w:val="left"/>
      <w:textAlignment w:val="center"/>
    </w:pPr>
    <w:rPr>
      <w:rFonts w:ascii="宋体" w:hAnsi="宋体" w:cs="宋体"/>
      <w:kern w:val="0"/>
      <w:sz w:val="24"/>
    </w:rPr>
  </w:style>
  <w:style w:type="paragraph" w:customStyle="1" w:styleId="332">
    <w:name w:val="xl7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333">
    <w:name w:val="xl47"/>
    <w:basedOn w:val="1"/>
    <w:qFormat/>
    <w:uiPriority w:val="0"/>
    <w:pPr>
      <w:pBdr>
        <w:bottom w:val="single" w:color="auto" w:sz="8" w:space="0"/>
      </w:pBdr>
      <w:spacing w:before="100" w:beforeAutospacing="1" w:after="100" w:afterAutospacing="1"/>
      <w:jc w:val="center"/>
      <w:textAlignment w:val="center"/>
    </w:pPr>
    <w:rPr>
      <w:rFonts w:ascii="隶书" w:hAnsi="宋体" w:eastAsia="隶书"/>
      <w:kern w:val="0"/>
      <w:sz w:val="44"/>
      <w:szCs w:val="44"/>
    </w:rPr>
  </w:style>
  <w:style w:type="paragraph" w:customStyle="1" w:styleId="334">
    <w:name w:val="xl83"/>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335">
    <w:name w:val="Char Char Char Char Char Char Char Char Char Char Char Char"/>
    <w:basedOn w:val="1"/>
    <w:qFormat/>
    <w:uiPriority w:val="0"/>
    <w:rPr>
      <w:rFonts w:ascii="Tahoma" w:hAnsi="Tahoma"/>
      <w:sz w:val="24"/>
      <w:szCs w:val="20"/>
    </w:rPr>
  </w:style>
  <w:style w:type="paragraph" w:customStyle="1" w:styleId="336">
    <w:name w:val="标题 41"/>
    <w:basedOn w:val="1"/>
    <w:qFormat/>
    <w:uiPriority w:val="0"/>
    <w:pPr>
      <w:ind w:left="522"/>
      <w:jc w:val="left"/>
      <w:outlineLvl w:val="4"/>
    </w:pPr>
    <w:rPr>
      <w:rFonts w:eastAsia="Times New Roman"/>
      <w:b/>
      <w:bCs/>
      <w:kern w:val="0"/>
      <w:szCs w:val="21"/>
    </w:rPr>
  </w:style>
  <w:style w:type="paragraph" w:customStyle="1" w:styleId="337">
    <w:name w:val="CM226"/>
    <w:basedOn w:val="1"/>
    <w:next w:val="1"/>
    <w:qFormat/>
    <w:uiPriority w:val="0"/>
    <w:pPr>
      <w:autoSpaceDE w:val="0"/>
      <w:autoSpaceDN w:val="0"/>
      <w:adjustRightInd w:val="0"/>
      <w:spacing w:after="2445"/>
      <w:jc w:val="left"/>
    </w:pPr>
    <w:rPr>
      <w:rFonts w:ascii="宋体"/>
      <w:kern w:val="0"/>
      <w:sz w:val="24"/>
    </w:rPr>
  </w:style>
  <w:style w:type="paragraph" w:customStyle="1" w:styleId="338">
    <w:name w:val="xl2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339">
    <w:name w:val="样式 USE 1 + 行距: 单倍行距"/>
    <w:basedOn w:val="1"/>
    <w:qFormat/>
    <w:uiPriority w:val="0"/>
    <w:pPr>
      <w:spacing w:line="180" w:lineRule="atLeast"/>
      <w:jc w:val="left"/>
    </w:pPr>
    <w:rPr>
      <w:rFonts w:ascii="宋体" w:hAnsi="宋体" w:cs="宋体"/>
      <w:b/>
      <w:bCs/>
      <w:sz w:val="24"/>
      <w:szCs w:val="20"/>
    </w:rPr>
  </w:style>
  <w:style w:type="paragraph" w:customStyle="1" w:styleId="340">
    <w:name w:val="xl99"/>
    <w:basedOn w:val="1"/>
    <w:qFormat/>
    <w:uiPriority w:val="0"/>
    <w:pPr>
      <w:pBdr>
        <w:left w:val="single" w:color="auto"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341">
    <w:name w:val="合同书"/>
    <w:basedOn w:val="1"/>
    <w:qFormat/>
    <w:uiPriority w:val="0"/>
    <w:pPr>
      <w:jc w:val="center"/>
    </w:pPr>
    <w:rPr>
      <w:b/>
      <w:sz w:val="36"/>
      <w:szCs w:val="20"/>
    </w:rPr>
  </w:style>
  <w:style w:type="paragraph" w:customStyle="1" w:styleId="342">
    <w:name w:val="修订1"/>
    <w:qFormat/>
    <w:uiPriority w:val="0"/>
    <w:pPr>
      <w:spacing w:line="360" w:lineRule="auto"/>
      <w:ind w:firstLine="420"/>
      <w:jc w:val="both"/>
    </w:pPr>
    <w:rPr>
      <w:rFonts w:ascii="Times New Roman" w:hAnsi="Times New Roman" w:eastAsia="宋体" w:cs="Times New Roman"/>
      <w:kern w:val="2"/>
      <w:sz w:val="21"/>
      <w:szCs w:val="24"/>
      <w:lang w:val="en-US" w:eastAsia="zh-CN" w:bidi="ar-SA"/>
    </w:rPr>
  </w:style>
  <w:style w:type="paragraph" w:customStyle="1" w:styleId="343">
    <w:name w:val="条文 0"/>
    <w:next w:val="1"/>
    <w:qFormat/>
    <w:uiPriority w:val="0"/>
    <w:pPr>
      <w:spacing w:before="240" w:after="240" w:line="360" w:lineRule="auto"/>
      <w:ind w:left="420" w:hanging="420"/>
      <w:jc w:val="both"/>
    </w:pPr>
    <w:rPr>
      <w:rFonts w:ascii="Times New Roman" w:hAnsi="Times New Roman" w:eastAsia="黑体" w:cs="Times New Roman"/>
      <w:sz w:val="21"/>
      <w:szCs w:val="20"/>
      <w:lang w:val="en-US" w:eastAsia="zh-CN" w:bidi="ar-SA"/>
    </w:rPr>
  </w:style>
  <w:style w:type="paragraph" w:customStyle="1" w:styleId="344">
    <w:name w:val="条文 3"/>
    <w:next w:val="1"/>
    <w:qFormat/>
    <w:uiPriority w:val="0"/>
    <w:pPr>
      <w:spacing w:line="310" w:lineRule="exact"/>
      <w:ind w:left="1680" w:hanging="420"/>
      <w:jc w:val="both"/>
    </w:pPr>
    <w:rPr>
      <w:rFonts w:ascii="Times New Roman" w:hAnsi="Times New Roman" w:eastAsia="黑体" w:cs="Times New Roman"/>
      <w:sz w:val="21"/>
      <w:szCs w:val="20"/>
      <w:lang w:val="en-US" w:eastAsia="zh-CN" w:bidi="ar-SA"/>
    </w:rPr>
  </w:style>
  <w:style w:type="paragraph" w:customStyle="1" w:styleId="345">
    <w:name w:val="Char Char Char Char Char1 Char"/>
    <w:basedOn w:val="1"/>
    <w:qFormat/>
    <w:uiPriority w:val="0"/>
    <w:pPr>
      <w:adjustRightInd w:val="0"/>
    </w:pPr>
    <w:rPr>
      <w:rFonts w:eastAsia="黑体"/>
      <w:spacing w:val="20"/>
      <w:sz w:val="32"/>
      <w:szCs w:val="32"/>
    </w:rPr>
  </w:style>
  <w:style w:type="paragraph" w:customStyle="1" w:styleId="346">
    <w:name w:val="批注主题 Char Char"/>
    <w:basedOn w:val="17"/>
    <w:next w:val="17"/>
    <w:qFormat/>
    <w:uiPriority w:val="0"/>
    <w:rPr>
      <w:b/>
      <w:szCs w:val="20"/>
    </w:rPr>
  </w:style>
  <w:style w:type="paragraph" w:customStyle="1" w:styleId="347">
    <w:name w:val="正文段"/>
    <w:basedOn w:val="1"/>
    <w:qFormat/>
    <w:uiPriority w:val="0"/>
    <w:pPr>
      <w:snapToGrid w:val="0"/>
      <w:spacing w:after="50" w:afterLines="50"/>
    </w:pPr>
    <w:rPr>
      <w:kern w:val="0"/>
      <w:sz w:val="24"/>
      <w:szCs w:val="20"/>
    </w:rPr>
  </w:style>
  <w:style w:type="paragraph" w:customStyle="1" w:styleId="348">
    <w:name w:val="xl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18"/>
      <w:szCs w:val="18"/>
    </w:rPr>
  </w:style>
  <w:style w:type="paragraph" w:customStyle="1" w:styleId="349">
    <w:name w:val="条文 表"/>
    <w:next w:val="1"/>
    <w:qFormat/>
    <w:uiPriority w:val="0"/>
    <w:pPr>
      <w:spacing w:line="360" w:lineRule="auto"/>
      <w:ind w:left="3360" w:hanging="420"/>
      <w:jc w:val="center"/>
    </w:pPr>
    <w:rPr>
      <w:rFonts w:ascii="Times New Roman" w:hAnsi="Times New Roman" w:eastAsia="黑体" w:cs="Times New Roman"/>
      <w:sz w:val="21"/>
      <w:szCs w:val="20"/>
      <w:lang w:val="en-US" w:eastAsia="zh-CN" w:bidi="ar-SA"/>
    </w:rPr>
  </w:style>
  <w:style w:type="paragraph" w:customStyle="1" w:styleId="350">
    <w:name w:val="xl69"/>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351">
    <w:name w:val="目录 71"/>
    <w:basedOn w:val="1"/>
    <w:next w:val="1"/>
    <w:qFormat/>
    <w:uiPriority w:val="0"/>
    <w:pPr>
      <w:ind w:left="1200" w:leftChars="1200"/>
    </w:pPr>
    <w:rPr>
      <w:rFonts w:ascii="Calibri" w:hAnsi="Calibri"/>
      <w:szCs w:val="22"/>
    </w:rPr>
  </w:style>
  <w:style w:type="paragraph" w:customStyle="1" w:styleId="352">
    <w:name w:val="TOC 标题2"/>
    <w:basedOn w:val="2"/>
    <w:next w:val="1"/>
    <w:qFormat/>
    <w:uiPriority w:val="0"/>
    <w:pPr>
      <w:spacing w:before="240" w:after="0" w:line="259" w:lineRule="auto"/>
      <w:ind w:firstLine="0" w:firstLineChars="0"/>
      <w:jc w:val="left"/>
      <w:outlineLvl w:val="9"/>
    </w:pPr>
    <w:rPr>
      <w:rFonts w:ascii="Calibri Light" w:hAnsi="Calibri Light"/>
      <w:b w:val="0"/>
      <w:bCs w:val="0"/>
      <w:color w:val="2E74B5"/>
      <w:kern w:val="0"/>
      <w:sz w:val="32"/>
      <w:szCs w:val="32"/>
    </w:rPr>
  </w:style>
  <w:style w:type="paragraph" w:customStyle="1" w:styleId="353">
    <w:name w:val="青岛标题3"/>
    <w:basedOn w:val="4"/>
    <w:qFormat/>
    <w:uiPriority w:val="0"/>
    <w:pPr>
      <w:spacing w:line="500" w:lineRule="exact"/>
      <w:jc w:val="left"/>
      <w:outlineLvl w:val="1"/>
    </w:pPr>
  </w:style>
  <w:style w:type="paragraph" w:customStyle="1" w:styleId="354">
    <w:name w:val="xl63"/>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hAnsi="宋体"/>
      <w:color w:val="000000"/>
      <w:kern w:val="0"/>
      <w:sz w:val="20"/>
      <w:szCs w:val="20"/>
    </w:rPr>
  </w:style>
  <w:style w:type="paragraph" w:customStyle="1" w:styleId="355">
    <w:name w:val="样式5"/>
    <w:basedOn w:val="1"/>
    <w:qFormat/>
    <w:uiPriority w:val="0"/>
    <w:pPr>
      <w:tabs>
        <w:tab w:val="left" w:pos="547"/>
        <w:tab w:val="left" w:pos="1080"/>
      </w:tabs>
      <w:spacing w:line="480" w:lineRule="atLeast"/>
      <w:jc w:val="center"/>
    </w:pPr>
    <w:rPr>
      <w:b/>
      <w:sz w:val="24"/>
    </w:rPr>
  </w:style>
  <w:style w:type="paragraph" w:customStyle="1" w:styleId="356">
    <w:name w:val="字元 字元 Char Char Char Char Char Char Char"/>
    <w:basedOn w:val="1"/>
    <w:qFormat/>
    <w:uiPriority w:val="0"/>
    <w:rPr>
      <w:rFonts w:ascii="Tahoma" w:hAnsi="Tahoma" w:cs="仿宋_GB2312"/>
      <w:sz w:val="24"/>
      <w:szCs w:val="20"/>
    </w:rPr>
  </w:style>
  <w:style w:type="paragraph" w:customStyle="1" w:styleId="357">
    <w:name w:val="样式 表格 + 加粗"/>
    <w:basedOn w:val="83"/>
    <w:qFormat/>
    <w:uiPriority w:val="0"/>
    <w:rPr>
      <w:b/>
      <w:bCs/>
    </w:rPr>
  </w:style>
  <w:style w:type="paragraph" w:customStyle="1" w:styleId="358">
    <w:name w:val="xl55"/>
    <w:basedOn w:val="1"/>
    <w:qFormat/>
    <w:uiPriority w:val="0"/>
    <w:pPr>
      <w:pBdr>
        <w:top w:val="single" w:color="auto" w:sz="8" w:space="0"/>
        <w:left w:val="single" w:color="auto" w:sz="4" w:space="31"/>
        <w:bottom w:val="single" w:color="auto" w:sz="4" w:space="0"/>
        <w:right w:val="single" w:color="auto" w:sz="4" w:space="0"/>
      </w:pBdr>
      <w:spacing w:before="100" w:beforeAutospacing="1" w:after="100" w:afterAutospacing="1"/>
      <w:jc w:val="left"/>
      <w:textAlignment w:val="center"/>
    </w:pPr>
    <w:rPr>
      <w:rFonts w:ascii="楷体_GB2312" w:hAnsi="宋体" w:eastAsia="楷体_GB2312"/>
      <w:kern w:val="0"/>
      <w:sz w:val="24"/>
    </w:rPr>
  </w:style>
  <w:style w:type="paragraph" w:customStyle="1" w:styleId="359">
    <w:name w:val="WPSOffice手动目录 1"/>
    <w:qFormat/>
    <w:uiPriority w:val="0"/>
    <w:rPr>
      <w:rFonts w:ascii="Times New Roman" w:hAnsi="Times New Roman" w:eastAsia="宋体" w:cs="Times New Roman"/>
      <w:sz w:val="20"/>
      <w:szCs w:val="20"/>
      <w:lang w:val="en-US" w:eastAsia="zh-CN" w:bidi="ar-SA"/>
    </w:rPr>
  </w:style>
  <w:style w:type="paragraph" w:customStyle="1" w:styleId="360">
    <w:name w:val="WPSOffice手动目录 2"/>
    <w:qFormat/>
    <w:uiPriority w:val="0"/>
    <w:pPr>
      <w:ind w:left="200" w:leftChars="200"/>
    </w:pPr>
    <w:rPr>
      <w:rFonts w:ascii="Times New Roman" w:hAnsi="Times New Roman" w:eastAsia="宋体" w:cs="Times New Roman"/>
      <w:sz w:val="20"/>
      <w:szCs w:val="20"/>
      <w:lang w:val="en-US" w:eastAsia="zh-CN" w:bidi="ar-SA"/>
    </w:rPr>
  </w:style>
  <w:style w:type="paragraph" w:customStyle="1" w:styleId="361">
    <w:name w:val="标题 22"/>
    <w:basedOn w:val="1"/>
    <w:qFormat/>
    <w:uiPriority w:val="0"/>
    <w:pPr>
      <w:autoSpaceDE w:val="0"/>
      <w:autoSpaceDN w:val="0"/>
      <w:adjustRightInd w:val="0"/>
      <w:ind w:left="144"/>
      <w:jc w:val="left"/>
      <w:outlineLvl w:val="1"/>
    </w:pPr>
    <w:rPr>
      <w:rFonts w:ascii="仿宋" w:eastAsia="仿宋" w:cs="仿宋"/>
      <w:kern w:val="0"/>
      <w:sz w:val="32"/>
      <w:szCs w:val="32"/>
    </w:rPr>
  </w:style>
  <w:style w:type="paragraph" w:customStyle="1" w:styleId="362">
    <w:name w:val="标题 42"/>
    <w:basedOn w:val="1"/>
    <w:qFormat/>
    <w:uiPriority w:val="0"/>
    <w:pPr>
      <w:autoSpaceDE w:val="0"/>
      <w:autoSpaceDN w:val="0"/>
      <w:adjustRightInd w:val="0"/>
      <w:spacing w:before="8"/>
      <w:ind w:left="144"/>
      <w:jc w:val="left"/>
      <w:outlineLvl w:val="3"/>
    </w:pPr>
    <w:rPr>
      <w:rFonts w:ascii="仿宋" w:eastAsia="仿宋" w:cs="仿宋"/>
      <w:kern w:val="0"/>
      <w:sz w:val="24"/>
    </w:rPr>
  </w:style>
  <w:style w:type="character" w:customStyle="1" w:styleId="363">
    <w:name w:val="font41"/>
    <w:qFormat/>
    <w:uiPriority w:val="0"/>
    <w:rPr>
      <w:rFonts w:ascii="微软雅黑" w:hAnsi="微软雅黑" w:eastAsia="微软雅黑" w:cs="微软雅黑"/>
      <w:b/>
      <w:bCs/>
      <w:color w:val="000000"/>
      <w:sz w:val="20"/>
      <w:szCs w:val="20"/>
      <w:u w:val="none"/>
    </w:rPr>
  </w:style>
  <w:style w:type="character" w:customStyle="1" w:styleId="364">
    <w:name w:val="font21"/>
    <w:qFormat/>
    <w:uiPriority w:val="0"/>
    <w:rPr>
      <w:rFonts w:ascii="微软雅黑" w:hAnsi="微软雅黑" w:eastAsia="微软雅黑" w:cs="微软雅黑"/>
      <w:b/>
      <w:bCs/>
      <w:color w:val="FF0000"/>
      <w:sz w:val="20"/>
      <w:szCs w:val="20"/>
      <w:u w:val="none"/>
    </w:rPr>
  </w:style>
  <w:style w:type="character" w:customStyle="1" w:styleId="365">
    <w:name w:val="font61"/>
    <w:basedOn w:val="53"/>
    <w:qFormat/>
    <w:uiPriority w:val="0"/>
    <w:rPr>
      <w:rFonts w:ascii="微软雅黑" w:hAnsi="微软雅黑" w:eastAsia="微软雅黑" w:cs="微软雅黑"/>
      <w:color w:val="000000"/>
      <w:sz w:val="20"/>
      <w:szCs w:val="20"/>
      <w:u w:val="none"/>
    </w:rPr>
  </w:style>
  <w:style w:type="character" w:customStyle="1" w:styleId="366">
    <w:name w:val="font112"/>
    <w:basedOn w:val="53"/>
    <w:qFormat/>
    <w:uiPriority w:val="0"/>
    <w:rPr>
      <w:rFonts w:ascii="微软雅黑" w:hAnsi="微软雅黑" w:eastAsia="微软雅黑" w:cs="微软雅黑"/>
      <w:color w:val="FF0000"/>
      <w:sz w:val="20"/>
      <w:szCs w:val="20"/>
      <w:u w:val="none"/>
    </w:rPr>
  </w:style>
  <w:style w:type="character" w:customStyle="1" w:styleId="367">
    <w:name w:val="font71"/>
    <w:basedOn w:val="53"/>
    <w:qFormat/>
    <w:uiPriority w:val="0"/>
    <w:rPr>
      <w:rFonts w:ascii="微软雅黑" w:hAnsi="微软雅黑" w:eastAsia="微软雅黑" w:cs="微软雅黑"/>
      <w:color w:val="000000"/>
      <w:sz w:val="20"/>
      <w:szCs w:val="20"/>
      <w:u w:val="none"/>
    </w:rPr>
  </w:style>
  <w:style w:type="character" w:customStyle="1" w:styleId="368">
    <w:name w:val="NormalCharacter"/>
    <w:qFormat/>
    <w:uiPriority w:val="0"/>
  </w:style>
  <w:style w:type="paragraph" w:customStyle="1" w:styleId="369">
    <w:name w:val="179"/>
    <w:basedOn w:val="1"/>
    <w:qFormat/>
    <w:uiPriority w:val="0"/>
    <w:pPr>
      <w:textAlignment w:val="baseline"/>
    </w:pPr>
    <w:rPr>
      <w:rFonts w:ascii="Calibri" w:hAnsi="Calibri"/>
      <w:szCs w:val="22"/>
    </w:rPr>
  </w:style>
  <w:style w:type="paragraph" w:customStyle="1" w:styleId="370">
    <w:name w:val="彩色列表1"/>
    <w:basedOn w:val="1"/>
    <w:qFormat/>
    <w:uiPriority w:val="0"/>
    <w:rPr>
      <w:rFonts w:ascii="Calibri" w:hAnsi="Calibri"/>
      <w:szCs w:val="22"/>
    </w:rPr>
  </w:style>
  <w:style w:type="paragraph" w:customStyle="1" w:styleId="371">
    <w:name w:val="_Style 415"/>
    <w:basedOn w:val="1"/>
    <w:next w:val="311"/>
    <w:qFormat/>
    <w:uiPriority w:val="0"/>
    <w:rPr>
      <w:rFonts w:ascii="Calibri" w:hAnsi="Calibri"/>
    </w:rPr>
  </w:style>
  <w:style w:type="paragraph" w:customStyle="1" w:styleId="372">
    <w:name w:val="修订2"/>
    <w:qFormat/>
    <w:uiPriority w:val="0"/>
    <w:rPr>
      <w:rFonts w:ascii="Times New Roman" w:hAnsi="Times New Roman" w:eastAsia="宋体" w:cs="Times New Roman"/>
      <w:kern w:val="2"/>
      <w:sz w:val="21"/>
      <w:szCs w:val="24"/>
      <w:lang w:val="en-US" w:eastAsia="zh-CN" w:bidi="ar-SA"/>
    </w:rPr>
  </w:style>
  <w:style w:type="character" w:customStyle="1" w:styleId="373">
    <w:name w:val="font01"/>
    <w:basedOn w:val="53"/>
    <w:qFormat/>
    <w:uiPriority w:val="0"/>
    <w:rPr>
      <w:rFonts w:ascii="宋体" w:hAnsi="宋体" w:eastAsia="宋体" w:cs="宋体"/>
      <w:b/>
      <w:bCs/>
      <w:color w:val="000000"/>
      <w:sz w:val="18"/>
      <w:szCs w:val="18"/>
      <w:u w:val="none"/>
    </w:rPr>
  </w:style>
  <w:style w:type="character" w:customStyle="1" w:styleId="374">
    <w:name w:val="font31"/>
    <w:basedOn w:val="53"/>
    <w:qFormat/>
    <w:uiPriority w:val="0"/>
    <w:rPr>
      <w:rFonts w:ascii="宋体" w:hAnsi="宋体" w:eastAsia="宋体" w:cs="宋体"/>
      <w:color w:val="000000"/>
      <w:sz w:val="18"/>
      <w:szCs w:val="18"/>
      <w:u w:val="none"/>
    </w:rPr>
  </w:style>
  <w:style w:type="character" w:customStyle="1" w:styleId="375">
    <w:name w:val="font91"/>
    <w:basedOn w:val="53"/>
    <w:qFormat/>
    <w:uiPriority w:val="0"/>
    <w:rPr>
      <w:rFonts w:ascii="宋体" w:hAnsi="宋体" w:eastAsia="宋体" w:cs="宋体"/>
      <w:color w:val="000000"/>
      <w:sz w:val="18"/>
      <w:szCs w:val="18"/>
      <w:u w:val="none"/>
    </w:rPr>
  </w:style>
  <w:style w:type="paragraph" w:customStyle="1" w:styleId="376">
    <w:name w:val="修订3"/>
    <w:qFormat/>
    <w:uiPriority w:val="0"/>
    <w:rPr>
      <w:rFonts w:ascii="Times New Roman" w:hAnsi="Times New Roman" w:eastAsia="宋体" w:cs="Times New Roman"/>
      <w:kern w:val="2"/>
      <w:sz w:val="21"/>
      <w:szCs w:val="24"/>
      <w:lang w:val="en-US" w:eastAsia="zh-CN" w:bidi="ar-SA"/>
    </w:rPr>
  </w:style>
  <w:style w:type="paragraph" w:customStyle="1" w:styleId="377">
    <w:name w:val="修订4"/>
    <w:qFormat/>
    <w:uiPriority w:val="0"/>
    <w:rPr>
      <w:rFonts w:ascii="Times New Roman" w:hAnsi="Times New Roman" w:eastAsia="宋体" w:cs="Times New Roman"/>
      <w:kern w:val="2"/>
      <w:sz w:val="21"/>
      <w:szCs w:val="24"/>
      <w:lang w:val="en-US" w:eastAsia="zh-CN" w:bidi="ar-SA"/>
    </w:rPr>
  </w:style>
  <w:style w:type="paragraph" w:customStyle="1" w:styleId="378">
    <w:name w:val="修订5"/>
    <w:qFormat/>
    <w:uiPriority w:val="0"/>
    <w:rPr>
      <w:rFonts w:ascii="Times New Roman" w:hAnsi="Times New Roman" w:eastAsia="宋体" w:cs="Times New Roman"/>
      <w:kern w:val="2"/>
      <w:sz w:val="21"/>
      <w:szCs w:val="24"/>
      <w:lang w:val="en-US" w:eastAsia="zh-CN" w:bidi="ar-SA"/>
    </w:rPr>
  </w:style>
  <w:style w:type="paragraph" w:customStyle="1" w:styleId="379">
    <w:name w:val="文档正文"/>
    <w:basedOn w:val="1"/>
    <w:qFormat/>
    <w:uiPriority w:val="0"/>
    <w:pPr>
      <w:adjustRightInd w:val="0"/>
      <w:spacing w:line="480" w:lineRule="atLeast"/>
      <w:textAlignment w:val="baseline"/>
    </w:pPr>
    <w:rPr>
      <w:rFonts w:ascii="长城仿宋" w:hAnsi="长城仿宋"/>
      <w:kern w:val="0"/>
      <w:szCs w:val="20"/>
    </w:rPr>
  </w:style>
  <w:style w:type="paragraph" w:customStyle="1" w:styleId="380">
    <w:name w:val="修订6"/>
    <w:qFormat/>
    <w:uiPriority w:val="0"/>
    <w:rPr>
      <w:rFonts w:ascii="Times New Roman" w:hAnsi="Times New Roman" w:eastAsia="宋体" w:cs="Times New Roman"/>
      <w:kern w:val="2"/>
      <w:sz w:val="21"/>
      <w:szCs w:val="24"/>
      <w:lang w:val="en-US" w:eastAsia="zh-CN" w:bidi="ar-SA"/>
    </w:rPr>
  </w:style>
  <w:style w:type="paragraph" w:customStyle="1" w:styleId="381">
    <w:name w:val="修订7"/>
    <w:qFormat/>
    <w:uiPriority w:val="0"/>
    <w:rPr>
      <w:rFonts w:ascii="Times New Roman" w:hAnsi="Times New Roman" w:eastAsia="宋体" w:cs="Times New Roman"/>
      <w:kern w:val="2"/>
      <w:sz w:val="21"/>
      <w:szCs w:val="24"/>
      <w:lang w:val="en-US" w:eastAsia="zh-CN" w:bidi="ar-SA"/>
    </w:rPr>
  </w:style>
  <w:style w:type="paragraph" w:customStyle="1" w:styleId="382">
    <w:name w:val="修订8"/>
    <w:qFormat/>
    <w:uiPriority w:val="0"/>
    <w:rPr>
      <w:rFonts w:ascii="Times New Roman" w:hAnsi="Times New Roman" w:eastAsia="宋体" w:cs="Times New Roman"/>
      <w:kern w:val="2"/>
      <w:sz w:val="21"/>
      <w:szCs w:val="24"/>
      <w:lang w:val="en-US" w:eastAsia="zh-CN" w:bidi="ar-SA"/>
    </w:rPr>
  </w:style>
  <w:style w:type="paragraph" w:customStyle="1" w:styleId="383">
    <w:name w:val="修订9"/>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ap="flat" cmpd="sng">
          <a:solidFill>
            <a:schemeClr val="phClr"/>
          </a:solidFill>
          <a:prstDash val="solid"/>
          <a:miter/>
        </a:ln>
        <a:ln w="12700" cap="flat" cmpd="sng">
          <a:solidFill>
            <a:schemeClr val="phClr"/>
          </a:solidFill>
          <a:prstDash val="solid"/>
          <a:miter/>
        </a:ln>
        <a:ln w="19050" cap="flat" cmpd="sng">
          <a:solidFill>
            <a:schemeClr val="phClr"/>
          </a:solidFill>
          <a:prstDash val="solid"/>
          <a:miter/>
        </a:ln>
      </a:lnStyleLst>
      <a:effectStyleLst>
        <a:effectStyle>
          <a:effectLst/>
        </a:effectStyle>
        <a:effectStyle>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customData xmlns="http://www.yozosoft.com.cn/officeDocument/2016/customData">
  <customProps xmlns="http://www.yozosoft.com.cn/officeDocument/2016/customData">
    <docPr xmlns="http://www.yozosoft.com.cn/officeDocument/2016/customData" revisions="3 0 5 0 0 0 1 0 0 0 3000 0 1 1 1 1"/>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1DEB01-464D-47FD-9FC0-EED8A66C40B3}">
  <ds:schemaRefs/>
</ds:datastoreItem>
</file>

<file path=docProps/app.xml><?xml version="1.0" encoding="utf-8"?>
<Properties xmlns="http://schemas.openxmlformats.org/officeDocument/2006/extended-properties" xmlns:vt="http://schemas.openxmlformats.org/officeDocument/2006/docPropsVTypes">
  <Template>Normal.eit</Template>
  <Pages>79</Pages>
  <Words>0</Words>
  <Characters>31101</Characters>
  <Lines>0</Lines>
  <Paragraphs>940</Paragraphs>
  <TotalTime>81</TotalTime>
  <ScaleCrop>false</ScaleCrop>
  <LinksUpToDate>false</LinksUpToDate>
  <CharactersWithSpaces>41469</CharactersWithSpaces>
  <Application>WPS Office_12.8.2.1119_F1E327BC-269C-435d-A152-05C5408002CA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2025-09-26T14:56:00Z</dcterms:created>
  <dc:creator>1</dc:creator>
  <cp:lastModifiedBy>杨楠</cp:lastModifiedBy>
  <cp:lastPrinted>2023-08-13T11:29:00Z</cp:lastPrinted>
  <dcterms:modified xsi:type="dcterms:W3CDTF">2025-10-30T11:41:59Z</dcterms:modified>
  <dc:title>中华人民共和国</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143A456AA11565CE0DC4026989D8203B_43</vt:lpwstr>
  </property>
  <property fmtid="{D5CDD505-2E9C-101B-9397-08002B2CF9AE}" pid="4" name="KSOTemplateDocerSaveRecord">
    <vt:lpwstr>eyJoZGlkIjoiMjAwNTU4MWJlNGY5ODgwNzYzN2QxZWE1NWI5NmRlMzEiLCJ1c2VySWQiOiIxNDQ5NTAxMjM0In0=</vt:lpwstr>
  </property>
</Properties>
</file>