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DC9C2D">
      <w:pPr>
        <w:widowControl/>
        <w:jc w:val="right"/>
        <w:rPr>
          <w:rFonts w:hint="eastAsia" w:ascii="黑体" w:hAnsi="宋体" w:eastAsia="黑体"/>
          <w:szCs w:val="21"/>
        </w:rPr>
      </w:pPr>
      <w:bookmarkStart w:id="0" w:name="_Hlk8909351"/>
      <w:r>
        <w:rPr>
          <w:rFonts w:hint="eastAsia" w:ascii="宋体" w:hAnsi="宋体"/>
          <w:b/>
          <w:kern w:val="0"/>
          <w:sz w:val="28"/>
          <w:szCs w:val="28"/>
        </w:rPr>
        <w:drawing>
          <wp:inline distT="0" distB="0" distL="114300" distR="114300">
            <wp:extent cx="2097405" cy="660400"/>
            <wp:effectExtent l="0" t="0" r="7620" b="6350"/>
            <wp:docPr id="1" name="图片 1" descr="f122e3b063efb73c1a1262514c0ba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122e3b063efb73c1a1262514c0ba105"/>
                    <pic:cNvPicPr>
                      <a:picLocks noChangeAspect="1"/>
                    </pic:cNvPicPr>
                  </pic:nvPicPr>
                  <pic:blipFill>
                    <a:blip r:embed="rId6"/>
                    <a:stretch>
                      <a:fillRect/>
                    </a:stretch>
                  </pic:blipFill>
                  <pic:spPr>
                    <a:xfrm>
                      <a:off x="0" y="0"/>
                      <a:ext cx="2097405" cy="660400"/>
                    </a:xfrm>
                    <a:prstGeom prst="rect">
                      <a:avLst/>
                    </a:prstGeom>
                  </pic:spPr>
                </pic:pic>
              </a:graphicData>
            </a:graphic>
          </wp:inline>
        </w:drawing>
      </w:r>
    </w:p>
    <w:p w14:paraId="162AD91D">
      <w:pPr>
        <w:pStyle w:val="20"/>
        <w:wordWrap w:val="0"/>
        <w:spacing w:before="157" w:beforeLines="50" w:line="360" w:lineRule="auto"/>
        <w:ind w:right="0" w:rightChars="0" w:firstLine="0" w:firstLineChars="0"/>
        <w:jc w:val="center"/>
        <w:rPr>
          <w:rFonts w:hint="eastAsia" w:ascii="黑体" w:hAnsi="宋体" w:eastAsia="黑体"/>
          <w:sz w:val="28"/>
          <w:szCs w:val="28"/>
        </w:rPr>
      </w:pPr>
      <w:r>
        <w:rPr>
          <w:rFonts w:hint="eastAsia" w:ascii="黑体" w:hAnsi="宋体" w:eastAsia="黑体"/>
          <w:sz w:val="28"/>
          <w:szCs w:val="28"/>
          <w:lang w:val="en-US" w:eastAsia="zh-CN"/>
        </w:rPr>
        <w:t xml:space="preserve">                                      </w:t>
      </w:r>
      <w:r>
        <w:rPr>
          <w:rFonts w:hint="eastAsia" w:ascii="黑体" w:hAnsi="宋体" w:eastAsia="黑体"/>
          <w:sz w:val="28"/>
          <w:szCs w:val="28"/>
        </w:rPr>
        <w:t>合同编号：</w:t>
      </w:r>
      <w:r>
        <w:rPr>
          <w:rFonts w:hint="eastAsia" w:ascii="黑体" w:hAnsi="宋体" w:eastAsia="黑体"/>
          <w:sz w:val="28"/>
          <w:szCs w:val="28"/>
          <w:u w:val="single"/>
        </w:rPr>
        <w:t xml:space="preserve"> </w:t>
      </w:r>
      <w:r>
        <w:rPr>
          <w:rFonts w:ascii="黑体" w:hAnsi="宋体" w:eastAsia="黑体"/>
          <w:sz w:val="28"/>
          <w:szCs w:val="28"/>
          <w:u w:val="single"/>
        </w:rPr>
        <w:t xml:space="preserve">       </w:t>
      </w:r>
      <w:r>
        <w:rPr>
          <w:rFonts w:hint="eastAsia" w:ascii="黑体" w:hAnsi="宋体" w:eastAsia="黑体"/>
          <w:sz w:val="28"/>
          <w:szCs w:val="28"/>
          <w:u w:val="single"/>
        </w:rPr>
        <w:t xml:space="preserve"> </w:t>
      </w:r>
    </w:p>
    <w:p w14:paraId="6160B42F">
      <w:pPr>
        <w:widowControl/>
        <w:jc w:val="right"/>
        <w:rPr>
          <w:rFonts w:hint="eastAsia" w:ascii="黑体" w:hAnsi="宋体" w:eastAsia="黑体"/>
          <w:szCs w:val="21"/>
        </w:rPr>
      </w:pPr>
    </w:p>
    <w:p w14:paraId="420B1460">
      <w:pPr>
        <w:pStyle w:val="21"/>
        <w:jc w:val="center"/>
        <w:rPr>
          <w:b/>
          <w:sz w:val="44"/>
          <w:szCs w:val="44"/>
        </w:rPr>
      </w:pPr>
    </w:p>
    <w:p w14:paraId="159D3330">
      <w:pPr>
        <w:pStyle w:val="21"/>
        <w:jc w:val="center"/>
        <w:rPr>
          <w:b/>
          <w:sz w:val="44"/>
          <w:szCs w:val="44"/>
        </w:rPr>
      </w:pPr>
    </w:p>
    <w:p w14:paraId="32195399">
      <w:pPr>
        <w:pStyle w:val="21"/>
        <w:jc w:val="center"/>
        <w:rPr>
          <w:b/>
          <w:sz w:val="44"/>
          <w:szCs w:val="44"/>
        </w:rPr>
      </w:pPr>
    </w:p>
    <w:bookmarkEnd w:id="0"/>
    <w:p w14:paraId="1F352642">
      <w:pPr>
        <w:pStyle w:val="21"/>
        <w:ind w:right="-313" w:rightChars="-149"/>
        <w:jc w:val="center"/>
        <w:rPr>
          <w:rFonts w:hint="eastAsia"/>
          <w:b/>
          <w:sz w:val="36"/>
          <w:szCs w:val="36"/>
          <w:lang w:val="en-US" w:eastAsia="zh-CN"/>
        </w:rPr>
      </w:pPr>
      <w:r>
        <w:rPr>
          <w:rFonts w:hint="eastAsia"/>
          <w:b/>
          <w:sz w:val="36"/>
          <w:szCs w:val="36"/>
          <w:lang w:val="en-US" w:eastAsia="zh-CN"/>
        </w:rPr>
        <w:t>深圳深港科技创新合作区发展有限公司</w:t>
      </w:r>
    </w:p>
    <w:p w14:paraId="2781710D">
      <w:pPr>
        <w:pStyle w:val="21"/>
        <w:ind w:right="-313" w:rightChars="-149"/>
        <w:jc w:val="center"/>
        <w:rPr>
          <w:b/>
          <w:sz w:val="36"/>
          <w:szCs w:val="36"/>
        </w:rPr>
      </w:pPr>
      <w:r>
        <w:rPr>
          <w:rFonts w:hint="eastAsia"/>
          <w:b/>
          <w:sz w:val="36"/>
          <w:szCs w:val="36"/>
          <w:lang w:val="en-US" w:eastAsia="zh-CN"/>
        </w:rPr>
        <w:t>2026年度原创短视频制作及视频号代运营服务合同</w:t>
      </w:r>
    </w:p>
    <w:p w14:paraId="1706AC62">
      <w:pPr>
        <w:pStyle w:val="21"/>
        <w:rPr>
          <w:sz w:val="30"/>
          <w:szCs w:val="30"/>
        </w:rPr>
      </w:pPr>
    </w:p>
    <w:p w14:paraId="316B9C2A">
      <w:pPr>
        <w:pStyle w:val="21"/>
        <w:rPr>
          <w:sz w:val="30"/>
          <w:szCs w:val="30"/>
        </w:rPr>
      </w:pPr>
    </w:p>
    <w:p w14:paraId="5344DBF5">
      <w:pPr>
        <w:pStyle w:val="21"/>
        <w:rPr>
          <w:sz w:val="30"/>
          <w:szCs w:val="30"/>
        </w:rPr>
      </w:pPr>
    </w:p>
    <w:p w14:paraId="10D44955">
      <w:pPr>
        <w:pStyle w:val="21"/>
        <w:rPr>
          <w:sz w:val="30"/>
          <w:szCs w:val="30"/>
        </w:rPr>
      </w:pPr>
    </w:p>
    <w:p w14:paraId="0844EA7F">
      <w:pPr>
        <w:pStyle w:val="21"/>
        <w:rPr>
          <w:sz w:val="30"/>
          <w:szCs w:val="30"/>
        </w:rPr>
      </w:pPr>
    </w:p>
    <w:p w14:paraId="499BE6F9">
      <w:pPr>
        <w:pStyle w:val="21"/>
        <w:rPr>
          <w:sz w:val="30"/>
          <w:szCs w:val="30"/>
        </w:rPr>
      </w:pPr>
    </w:p>
    <w:p w14:paraId="66C1CEAA">
      <w:pPr>
        <w:pStyle w:val="21"/>
        <w:spacing w:line="360" w:lineRule="auto"/>
        <w:ind w:left="2693" w:leftChars="568" w:hanging="1500" w:hangingChars="500"/>
        <w:rPr>
          <w:rFonts w:hint="eastAsia"/>
          <w:sz w:val="30"/>
          <w:szCs w:val="30"/>
          <w:u w:val="single"/>
          <w:lang w:val="en-US" w:eastAsia="zh-CN"/>
        </w:rPr>
      </w:pPr>
      <w:r>
        <w:rPr>
          <w:rFonts w:hint="eastAsia"/>
          <w:sz w:val="30"/>
          <w:szCs w:val="30"/>
        </w:rPr>
        <w:t>项目名称：</w:t>
      </w:r>
      <w:r>
        <w:rPr>
          <w:rFonts w:hint="eastAsia"/>
          <w:sz w:val="30"/>
          <w:szCs w:val="30"/>
          <w:u w:val="single"/>
          <w:lang w:val="en-US" w:eastAsia="zh-CN"/>
        </w:rPr>
        <w:t>深圳深港科技创新合作区发展有限公司2026年 度原创短视频制作及视频号代运营服务合同</w:t>
      </w:r>
    </w:p>
    <w:p w14:paraId="38D36574">
      <w:pPr>
        <w:pStyle w:val="21"/>
        <w:spacing w:line="360" w:lineRule="auto"/>
        <w:ind w:firstLine="1257" w:firstLineChars="419"/>
        <w:rPr>
          <w:rFonts w:hint="default" w:eastAsia="宋体"/>
          <w:sz w:val="30"/>
          <w:szCs w:val="30"/>
          <w:u w:val="single"/>
          <w:lang w:val="en-US" w:eastAsia="zh-CN"/>
        </w:rPr>
      </w:pPr>
      <w:r>
        <w:rPr>
          <w:rFonts w:hint="eastAsia"/>
          <w:sz w:val="30"/>
          <w:szCs w:val="30"/>
        </w:rPr>
        <w:t>甲</w:t>
      </w:r>
      <w:r>
        <w:rPr>
          <w:rFonts w:hint="eastAsia"/>
          <w:sz w:val="30"/>
          <w:szCs w:val="30"/>
          <w:lang w:val="en-US" w:eastAsia="zh-CN"/>
        </w:rPr>
        <w:t xml:space="preserve">    </w:t>
      </w:r>
      <w:r>
        <w:rPr>
          <w:rFonts w:hint="eastAsia"/>
          <w:sz w:val="30"/>
          <w:szCs w:val="30"/>
        </w:rPr>
        <w:t>方：</w:t>
      </w:r>
      <w:r>
        <w:rPr>
          <w:rFonts w:hint="eastAsia"/>
          <w:color w:val="auto"/>
          <w:kern w:val="2"/>
          <w:sz w:val="30"/>
          <w:szCs w:val="30"/>
          <w:u w:val="single"/>
        </w:rPr>
        <w:t>深圳深港科技创新合作区发展有限公司</w:t>
      </w:r>
    </w:p>
    <w:p w14:paraId="716D01AE">
      <w:pPr>
        <w:pStyle w:val="21"/>
        <w:spacing w:line="360" w:lineRule="auto"/>
        <w:ind w:firstLine="1257" w:firstLineChars="419"/>
        <w:rPr>
          <w:rFonts w:hint="default" w:eastAsia="宋体"/>
          <w:sz w:val="30"/>
          <w:szCs w:val="30"/>
          <w:u w:val="single"/>
          <w:lang w:val="en-US" w:eastAsia="zh-CN"/>
        </w:rPr>
      </w:pPr>
      <w:r>
        <w:rPr>
          <w:rFonts w:hint="eastAsia"/>
          <w:sz w:val="30"/>
          <w:szCs w:val="30"/>
        </w:rPr>
        <w:t>乙</w:t>
      </w:r>
      <w:r>
        <w:rPr>
          <w:rFonts w:hint="eastAsia"/>
          <w:sz w:val="30"/>
          <w:szCs w:val="30"/>
          <w:lang w:val="en-US" w:eastAsia="zh-CN"/>
        </w:rPr>
        <w:t xml:space="preserve">    </w:t>
      </w:r>
      <w:r>
        <w:rPr>
          <w:rFonts w:hint="eastAsia"/>
          <w:sz w:val="30"/>
          <w:szCs w:val="30"/>
        </w:rPr>
        <w:t>方：</w:t>
      </w:r>
      <w:r>
        <w:rPr>
          <w:rFonts w:hint="eastAsia"/>
          <w:sz w:val="30"/>
          <w:szCs w:val="30"/>
          <w:u w:val="single"/>
          <w:lang w:val="en-US" w:eastAsia="zh-CN"/>
        </w:rPr>
        <w:t xml:space="preserve">                                  </w:t>
      </w:r>
    </w:p>
    <w:p w14:paraId="04F2B632">
      <w:pPr>
        <w:pStyle w:val="21"/>
        <w:spacing w:line="360" w:lineRule="auto"/>
        <w:ind w:firstLine="1257" w:firstLineChars="419"/>
        <w:rPr>
          <w:rFonts w:hint="eastAsia" w:eastAsia="宋体"/>
          <w:sz w:val="30"/>
          <w:szCs w:val="30"/>
          <w:lang w:val="en-US" w:eastAsia="zh-CN"/>
        </w:rPr>
      </w:pPr>
      <w:r>
        <w:rPr>
          <w:rFonts w:hint="eastAsia"/>
          <w:sz w:val="30"/>
          <w:szCs w:val="30"/>
        </w:rPr>
        <w:t>签订时间：</w:t>
      </w:r>
      <w:r>
        <w:rPr>
          <w:rFonts w:hint="eastAsia"/>
          <w:sz w:val="30"/>
          <w:szCs w:val="30"/>
          <w:u w:val="single"/>
        </w:rPr>
        <w:t xml:space="preserve">    </w:t>
      </w:r>
      <w:r>
        <w:rPr>
          <w:rFonts w:hint="eastAsia"/>
          <w:sz w:val="30"/>
          <w:szCs w:val="30"/>
          <w:u w:val="single"/>
          <w:lang w:val="en-US" w:eastAsia="zh-CN"/>
        </w:rPr>
        <w:t xml:space="preserve">  </w:t>
      </w:r>
      <w:r>
        <w:rPr>
          <w:rFonts w:hint="eastAsia"/>
          <w:sz w:val="30"/>
          <w:szCs w:val="30"/>
          <w:u w:val="single"/>
        </w:rPr>
        <w:t xml:space="preserve"> </w:t>
      </w:r>
      <w:r>
        <w:rPr>
          <w:rFonts w:hint="eastAsia"/>
          <w:sz w:val="30"/>
          <w:szCs w:val="30"/>
          <w:u w:val="single"/>
          <w:lang w:val="en-US" w:eastAsia="zh-CN"/>
        </w:rPr>
        <w:t xml:space="preserve"> </w:t>
      </w:r>
      <w:r>
        <w:rPr>
          <w:rFonts w:hint="eastAsia"/>
          <w:sz w:val="30"/>
          <w:szCs w:val="30"/>
          <w:u w:val="single"/>
        </w:rPr>
        <w:t xml:space="preserve">年  </w:t>
      </w:r>
      <w:r>
        <w:rPr>
          <w:rFonts w:hint="eastAsia"/>
          <w:sz w:val="30"/>
          <w:szCs w:val="30"/>
          <w:u w:val="single"/>
          <w:lang w:val="en-US" w:eastAsia="zh-CN"/>
        </w:rPr>
        <w:t xml:space="preserve">   </w:t>
      </w:r>
      <w:r>
        <w:rPr>
          <w:rFonts w:hint="eastAsia"/>
          <w:sz w:val="30"/>
          <w:szCs w:val="30"/>
          <w:u w:val="single"/>
        </w:rPr>
        <w:t xml:space="preserve"> </w:t>
      </w:r>
      <w:r>
        <w:rPr>
          <w:rFonts w:hint="eastAsia"/>
          <w:sz w:val="30"/>
          <w:szCs w:val="30"/>
          <w:u w:val="single"/>
          <w:lang w:val="en-US" w:eastAsia="zh-CN"/>
        </w:rPr>
        <w:t xml:space="preserve"> </w:t>
      </w:r>
      <w:r>
        <w:rPr>
          <w:rFonts w:hint="eastAsia"/>
          <w:sz w:val="30"/>
          <w:szCs w:val="30"/>
          <w:u w:val="single"/>
        </w:rPr>
        <w:t xml:space="preserve"> 月    </w:t>
      </w:r>
      <w:r>
        <w:rPr>
          <w:rFonts w:hint="eastAsia"/>
          <w:sz w:val="30"/>
          <w:szCs w:val="30"/>
          <w:u w:val="single"/>
          <w:lang w:val="en-US" w:eastAsia="zh-CN"/>
        </w:rPr>
        <w:t xml:space="preserve">    </w:t>
      </w:r>
      <w:r>
        <w:rPr>
          <w:rFonts w:hint="eastAsia"/>
          <w:sz w:val="30"/>
          <w:szCs w:val="30"/>
          <w:u w:val="single"/>
        </w:rPr>
        <w:t xml:space="preserve"> 日  </w:t>
      </w:r>
      <w:r>
        <w:rPr>
          <w:rFonts w:hint="eastAsia"/>
          <w:sz w:val="30"/>
          <w:szCs w:val="30"/>
          <w:u w:val="single"/>
          <w:lang w:val="en-US" w:eastAsia="zh-CN"/>
        </w:rPr>
        <w:t xml:space="preserve"> </w:t>
      </w:r>
    </w:p>
    <w:p w14:paraId="4E3A60D4">
      <w:pPr>
        <w:sectPr>
          <w:pgSz w:w="11906" w:h="16838"/>
          <w:pgMar w:top="1440" w:right="2123" w:bottom="1440" w:left="963" w:header="851" w:footer="992" w:gutter="0"/>
          <w:pgBorders>
            <w:top w:val="none" w:sz="0" w:space="0"/>
            <w:left w:val="none" w:sz="0" w:space="0"/>
            <w:bottom w:val="none" w:sz="0" w:space="0"/>
            <w:right w:val="none" w:sz="0" w:space="0"/>
          </w:pgBorders>
          <w:cols w:space="0" w:num="1"/>
          <w:docGrid w:linePitch="312" w:charSpace="0"/>
        </w:sectPr>
      </w:pPr>
    </w:p>
    <w:p w14:paraId="4603AD5D">
      <w:pPr>
        <w:jc w:val="right"/>
        <w:rPr>
          <w:rFonts w:hint="eastAsia" w:ascii="宋体" w:hAnsi="宋体"/>
          <w:szCs w:val="21"/>
        </w:rPr>
      </w:pPr>
    </w:p>
    <w:p w14:paraId="026BA36C">
      <w:pPr>
        <w:pStyle w:val="21"/>
        <w:ind w:right="-313" w:rightChars="-149"/>
        <w:jc w:val="center"/>
        <w:rPr>
          <w:rFonts w:hint="eastAsia"/>
          <w:b/>
          <w:sz w:val="28"/>
          <w:szCs w:val="28"/>
          <w:lang w:val="en-US" w:eastAsia="zh-CN"/>
        </w:rPr>
      </w:pPr>
      <w:permStart w:id="0" w:edGrp="everyone"/>
      <w:r>
        <w:rPr>
          <w:rFonts w:hint="eastAsia"/>
          <w:b/>
          <w:sz w:val="28"/>
          <w:szCs w:val="28"/>
          <w:lang w:val="en-US" w:eastAsia="zh-CN"/>
        </w:rPr>
        <w:t>深圳深港科技创新合作区发展有限公司</w:t>
      </w:r>
    </w:p>
    <w:p w14:paraId="671B5AA2">
      <w:pPr>
        <w:pStyle w:val="21"/>
        <w:ind w:right="-313" w:rightChars="-149"/>
        <w:jc w:val="center"/>
        <w:rPr>
          <w:b/>
          <w:sz w:val="28"/>
          <w:szCs w:val="28"/>
        </w:rPr>
      </w:pPr>
      <w:r>
        <w:rPr>
          <w:rFonts w:hint="eastAsia"/>
          <w:b/>
          <w:sz w:val="28"/>
          <w:szCs w:val="28"/>
          <w:lang w:val="en-US" w:eastAsia="zh-CN"/>
        </w:rPr>
        <w:t>2026年度原创短视频制作及视频号代运营服务合同</w:t>
      </w:r>
    </w:p>
    <w:permEnd w:id="0"/>
    <w:p w14:paraId="0BCE41E6">
      <w:pPr>
        <w:spacing w:line="360" w:lineRule="auto"/>
        <w:ind w:firstLine="480"/>
        <w:rPr>
          <w:rFonts w:ascii="宋体" w:hAnsi="宋体"/>
          <w:sz w:val="24"/>
        </w:rPr>
      </w:pPr>
    </w:p>
    <w:p w14:paraId="2C6C4B61">
      <w:pPr>
        <w:spacing w:line="520" w:lineRule="exact"/>
        <w:ind w:firstLine="482" w:firstLineChars="200"/>
        <w:rPr>
          <w:rFonts w:hint="default" w:ascii="宋体" w:hAnsi="宋体" w:eastAsia="宋体" w:cs="宋体"/>
          <w:b/>
          <w:sz w:val="24"/>
          <w:szCs w:val="24"/>
        </w:rPr>
      </w:pPr>
      <w:r>
        <w:rPr>
          <w:rFonts w:hint="eastAsia" w:ascii="宋体" w:hAnsi="宋体" w:eastAsia="宋体" w:cs="宋体"/>
          <w:b/>
          <w:sz w:val="24"/>
          <w:szCs w:val="24"/>
        </w:rPr>
        <w:t>甲</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rPr>
        <w:t>方：</w:t>
      </w:r>
      <w:r>
        <w:rPr>
          <w:rFonts w:hint="eastAsia" w:ascii="宋体" w:hAnsi="宋体" w:eastAsia="宋体" w:cs="宋体"/>
          <w:b/>
          <w:sz w:val="24"/>
          <w:szCs w:val="24"/>
          <w:u w:val="single"/>
          <w:lang w:val="en-US" w:eastAsia="zh-CN"/>
        </w:rPr>
        <w:t xml:space="preserve"> 深圳深港科技创新合作区发展有限公司             </w:t>
      </w:r>
    </w:p>
    <w:p w14:paraId="532AD859">
      <w:pPr>
        <w:spacing w:line="52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法定代表人/负责人：</w:t>
      </w:r>
      <w:r>
        <w:rPr>
          <w:rFonts w:hint="eastAsia" w:ascii="宋体" w:hAnsi="宋体" w:eastAsia="宋体" w:cs="宋体"/>
          <w:b/>
          <w:sz w:val="24"/>
          <w:szCs w:val="24"/>
          <w:u w:val="single"/>
          <w:lang w:val="en-US" w:eastAsia="zh-CN"/>
        </w:rPr>
        <w:t xml:space="preserve">                                     </w:t>
      </w:r>
      <w:r>
        <w:rPr>
          <w:rFonts w:hint="eastAsia" w:ascii="宋体" w:hAnsi="宋体" w:eastAsia="宋体" w:cs="宋体"/>
          <w:bCs/>
          <w:sz w:val="24"/>
          <w:szCs w:val="24"/>
        </w:rPr>
        <w:t xml:space="preserve">                                          </w:t>
      </w:r>
    </w:p>
    <w:p w14:paraId="7000B349">
      <w:pPr>
        <w:spacing w:line="52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通信地址：</w:t>
      </w:r>
      <w:r>
        <w:rPr>
          <w:rFonts w:hint="eastAsia" w:ascii="宋体" w:hAnsi="宋体" w:eastAsia="宋体" w:cs="宋体"/>
          <w:b/>
          <w:sz w:val="24"/>
          <w:szCs w:val="24"/>
          <w:u w:val="single"/>
          <w:lang w:val="en-US" w:eastAsia="zh-CN"/>
        </w:rPr>
        <w:t xml:space="preserve">                                              </w:t>
      </w:r>
    </w:p>
    <w:p w14:paraId="5954D548">
      <w:pPr>
        <w:spacing w:line="520" w:lineRule="exact"/>
        <w:ind w:firstLine="480" w:firstLineChars="200"/>
        <w:rPr>
          <w:rFonts w:hint="default" w:ascii="宋体" w:hAnsi="宋体" w:eastAsia="宋体" w:cs="宋体"/>
          <w:bCs/>
          <w:sz w:val="24"/>
          <w:szCs w:val="24"/>
        </w:rPr>
      </w:pPr>
      <w:r>
        <w:rPr>
          <w:rFonts w:hint="eastAsia" w:ascii="宋体" w:hAnsi="宋体" w:eastAsia="宋体" w:cs="宋体"/>
          <w:bCs/>
          <w:sz w:val="24"/>
          <w:szCs w:val="24"/>
        </w:rPr>
        <w:t>联系人：</w:t>
      </w:r>
      <w:r>
        <w:rPr>
          <w:rFonts w:hint="eastAsia" w:ascii="宋体" w:hAnsi="宋体" w:eastAsia="宋体" w:cs="宋体"/>
          <w:b/>
          <w:sz w:val="24"/>
          <w:szCs w:val="24"/>
          <w:u w:val="single"/>
          <w:lang w:val="en-US" w:eastAsia="zh-CN"/>
        </w:rPr>
        <w:t xml:space="preserve">                                                </w:t>
      </w:r>
    </w:p>
    <w:p w14:paraId="2DBE99BA">
      <w:pPr>
        <w:spacing w:line="52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联系电话：</w:t>
      </w:r>
      <w:r>
        <w:rPr>
          <w:rFonts w:hint="eastAsia" w:ascii="宋体" w:hAnsi="宋体" w:eastAsia="宋体" w:cs="宋体"/>
          <w:b/>
          <w:sz w:val="24"/>
          <w:szCs w:val="24"/>
          <w:u w:val="single"/>
          <w:lang w:val="en-US" w:eastAsia="zh-CN"/>
        </w:rPr>
        <w:t xml:space="preserve">                                              </w:t>
      </w:r>
      <w:r>
        <w:rPr>
          <w:rFonts w:hint="eastAsia" w:ascii="宋体" w:hAnsi="宋体" w:eastAsia="宋体" w:cs="宋体"/>
          <w:bCs/>
          <w:sz w:val="24"/>
          <w:szCs w:val="24"/>
        </w:rPr>
        <w:t xml:space="preserve">            </w:t>
      </w:r>
    </w:p>
    <w:p w14:paraId="75B0BC7A">
      <w:pPr>
        <w:spacing w:line="520" w:lineRule="exact"/>
        <w:ind w:firstLine="480" w:firstLineChars="200"/>
        <w:rPr>
          <w:rFonts w:hint="eastAsia" w:ascii="宋体" w:hAnsi="宋体" w:eastAsia="宋体" w:cs="宋体"/>
          <w:bCs/>
          <w:sz w:val="24"/>
          <w:szCs w:val="24"/>
        </w:rPr>
      </w:pPr>
    </w:p>
    <w:p w14:paraId="011BC13E">
      <w:pPr>
        <w:spacing w:line="520" w:lineRule="exact"/>
        <w:ind w:firstLine="482" w:firstLineChars="200"/>
        <w:rPr>
          <w:rFonts w:hint="default" w:ascii="宋体" w:hAnsi="宋体" w:eastAsia="宋体" w:cs="宋体"/>
          <w:b/>
          <w:sz w:val="24"/>
          <w:szCs w:val="24"/>
        </w:rPr>
      </w:pPr>
      <w:r>
        <w:rPr>
          <w:rFonts w:hint="eastAsia" w:ascii="宋体" w:hAnsi="宋体" w:eastAsia="宋体" w:cs="宋体"/>
          <w:b/>
          <w:sz w:val="24"/>
          <w:szCs w:val="24"/>
          <w:lang w:val="en-US" w:eastAsia="zh-CN"/>
        </w:rPr>
        <w:t xml:space="preserve">乙  </w:t>
      </w:r>
      <w:r>
        <w:rPr>
          <w:rFonts w:hint="eastAsia" w:ascii="宋体" w:hAnsi="宋体" w:eastAsia="宋体" w:cs="宋体"/>
          <w:b/>
          <w:sz w:val="24"/>
          <w:szCs w:val="24"/>
        </w:rPr>
        <w:t>方：</w:t>
      </w:r>
      <w:r>
        <w:rPr>
          <w:rFonts w:hint="eastAsia" w:ascii="宋体" w:hAnsi="宋体" w:eastAsia="宋体" w:cs="宋体"/>
          <w:b/>
          <w:sz w:val="24"/>
          <w:szCs w:val="24"/>
          <w:u w:val="single"/>
          <w:lang w:val="en-US" w:eastAsia="zh-CN"/>
        </w:rPr>
        <w:t xml:space="preserve">                                                </w:t>
      </w:r>
    </w:p>
    <w:p w14:paraId="55DDA4DF">
      <w:pPr>
        <w:spacing w:line="52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法定代表人/负责人：</w:t>
      </w:r>
      <w:r>
        <w:rPr>
          <w:rFonts w:hint="eastAsia" w:ascii="宋体" w:hAnsi="宋体" w:eastAsia="宋体" w:cs="宋体"/>
          <w:b/>
          <w:sz w:val="24"/>
          <w:szCs w:val="24"/>
          <w:u w:val="single"/>
          <w:lang w:val="en-US" w:eastAsia="zh-CN"/>
        </w:rPr>
        <w:t xml:space="preserve">                                     </w:t>
      </w:r>
      <w:r>
        <w:rPr>
          <w:rFonts w:hint="eastAsia" w:ascii="宋体" w:hAnsi="宋体" w:eastAsia="宋体" w:cs="宋体"/>
          <w:bCs/>
          <w:sz w:val="24"/>
          <w:szCs w:val="24"/>
        </w:rPr>
        <w:t xml:space="preserve">                                          </w:t>
      </w:r>
    </w:p>
    <w:p w14:paraId="32985593">
      <w:pPr>
        <w:spacing w:line="52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通信地址：</w:t>
      </w:r>
      <w:r>
        <w:rPr>
          <w:rFonts w:hint="eastAsia" w:ascii="宋体" w:hAnsi="宋体" w:eastAsia="宋体" w:cs="宋体"/>
          <w:b/>
          <w:sz w:val="24"/>
          <w:szCs w:val="24"/>
          <w:u w:val="single"/>
          <w:lang w:val="en-US" w:eastAsia="zh-CN"/>
        </w:rPr>
        <w:t xml:space="preserve">                                              </w:t>
      </w:r>
    </w:p>
    <w:p w14:paraId="12C7408E">
      <w:pPr>
        <w:spacing w:line="520" w:lineRule="exact"/>
        <w:ind w:firstLine="480" w:firstLineChars="200"/>
        <w:rPr>
          <w:rFonts w:hint="default" w:ascii="宋体" w:hAnsi="宋体" w:eastAsia="宋体" w:cs="宋体"/>
          <w:bCs/>
          <w:sz w:val="24"/>
          <w:szCs w:val="24"/>
        </w:rPr>
      </w:pPr>
      <w:r>
        <w:rPr>
          <w:rFonts w:hint="eastAsia" w:ascii="宋体" w:hAnsi="宋体" w:eastAsia="宋体" w:cs="宋体"/>
          <w:bCs/>
          <w:sz w:val="24"/>
          <w:szCs w:val="24"/>
        </w:rPr>
        <w:t>联系人：</w:t>
      </w:r>
      <w:r>
        <w:rPr>
          <w:rFonts w:hint="eastAsia" w:ascii="宋体" w:hAnsi="宋体" w:eastAsia="宋体" w:cs="宋体"/>
          <w:b/>
          <w:sz w:val="24"/>
          <w:szCs w:val="24"/>
          <w:u w:val="single"/>
          <w:lang w:val="en-US" w:eastAsia="zh-CN"/>
        </w:rPr>
        <w:t xml:space="preserve">                                                </w:t>
      </w:r>
    </w:p>
    <w:p w14:paraId="4F4AB75D">
      <w:pPr>
        <w:spacing w:line="360" w:lineRule="auto"/>
        <w:ind w:firstLine="480" w:firstLineChars="200"/>
        <w:rPr>
          <w:rFonts w:hint="eastAsia" w:ascii="宋体" w:hAnsi="宋体"/>
          <w:sz w:val="24"/>
        </w:rPr>
      </w:pPr>
      <w:r>
        <w:rPr>
          <w:rFonts w:hint="eastAsia" w:ascii="宋体" w:hAnsi="宋体" w:eastAsia="宋体" w:cs="宋体"/>
          <w:bCs/>
          <w:sz w:val="24"/>
          <w:szCs w:val="24"/>
        </w:rPr>
        <w:t>联系电话：</w:t>
      </w:r>
      <w:r>
        <w:rPr>
          <w:rFonts w:hint="eastAsia" w:ascii="宋体" w:hAnsi="宋体" w:eastAsia="宋体" w:cs="宋体"/>
          <w:b/>
          <w:sz w:val="24"/>
          <w:szCs w:val="24"/>
          <w:u w:val="single"/>
          <w:lang w:val="en-US" w:eastAsia="zh-CN"/>
        </w:rPr>
        <w:t xml:space="preserve">                                              </w:t>
      </w:r>
      <w:r>
        <w:rPr>
          <w:rFonts w:hint="eastAsia" w:ascii="宋体" w:hAnsi="宋体" w:eastAsia="宋体" w:cs="宋体"/>
          <w:bCs/>
          <w:sz w:val="24"/>
          <w:szCs w:val="24"/>
        </w:rPr>
        <w:t xml:space="preserve">  </w:t>
      </w:r>
    </w:p>
    <w:p w14:paraId="61C23F0E">
      <w:pPr>
        <w:snapToGrid w:val="0"/>
        <w:spacing w:line="360" w:lineRule="auto"/>
        <w:ind w:firstLine="480" w:firstLineChars="200"/>
        <w:rPr>
          <w:rFonts w:ascii="宋体" w:hAnsi="宋体"/>
          <w:sz w:val="24"/>
        </w:rPr>
      </w:pPr>
      <w:r>
        <w:rPr>
          <w:rFonts w:hint="eastAsia" w:ascii="宋体" w:hAnsi="宋体"/>
          <w:sz w:val="24"/>
        </w:rPr>
        <w:t>甲乙双方根据《中华人民共和国民法典》、《中华人民共和国广告法》及国家有关法律、法规的相关规定，本着互惠互利的原则，经友好协商，就乙方为甲方提供</w:t>
      </w:r>
      <w:r>
        <w:rPr>
          <w:rFonts w:hint="eastAsia" w:ascii="宋体" w:hAnsi="宋体"/>
          <w:sz w:val="24"/>
          <w:lang w:val="en-US" w:eastAsia="zh-CN"/>
        </w:rPr>
        <w:t>深圳深港科技创新合作区发展有限公司2026年度原创短视频制作及视频号代运营服务</w:t>
      </w:r>
      <w:r>
        <w:rPr>
          <w:rFonts w:hint="eastAsia" w:ascii="宋体" w:hAnsi="宋体"/>
          <w:sz w:val="24"/>
        </w:rPr>
        <w:t>事宜达成如下协议：</w:t>
      </w:r>
    </w:p>
    <w:p w14:paraId="77263BF3">
      <w:pPr>
        <w:widowControl/>
        <w:numPr>
          <w:ilvl w:val="0"/>
          <w:numId w:val="0"/>
        </w:numPr>
        <w:snapToGrid/>
        <w:spacing w:line="360" w:lineRule="auto"/>
        <w:ind w:firstLine="482" w:firstLineChars="200"/>
        <w:jc w:val="left"/>
        <w:rPr>
          <w:rFonts w:hint="eastAsia" w:ascii="宋体" w:hAnsi="宋体" w:eastAsia="宋体"/>
          <w:b/>
          <w:sz w:val="24"/>
        </w:rPr>
      </w:pPr>
      <w:r>
        <w:rPr>
          <w:rFonts w:hint="eastAsia" w:ascii="宋体" w:hAnsi="宋体" w:eastAsia="宋体"/>
          <w:b/>
          <w:sz w:val="24"/>
        </w:rPr>
        <w:t>第一条 合作方式及服务内容</w:t>
      </w:r>
    </w:p>
    <w:p w14:paraId="14415830">
      <w:pPr>
        <w:widowControl/>
        <w:spacing w:line="360" w:lineRule="auto"/>
        <w:ind w:firstLine="480" w:firstLineChars="200"/>
        <w:rPr>
          <w:rFonts w:ascii="宋体" w:hAnsi="宋体"/>
          <w:sz w:val="24"/>
        </w:rPr>
      </w:pPr>
      <w:r>
        <w:rPr>
          <w:rFonts w:hint="eastAsia" w:ascii="宋体" w:hAnsi="宋体"/>
          <w:sz w:val="24"/>
        </w:rPr>
        <w:t>1.1本合同项下，乙方为甲方提供</w:t>
      </w:r>
      <w:r>
        <w:rPr>
          <w:rFonts w:hint="eastAsia" w:ascii="宋体" w:hAnsi="宋体"/>
          <w:sz w:val="24"/>
          <w:u w:val="single"/>
          <w:lang w:val="en-US" w:eastAsia="zh-CN"/>
        </w:rPr>
        <w:t>深圳深港科技创新合作区发展有限公司2026年度原创短视频制作及视频号代运营服务</w:t>
      </w:r>
      <w:r>
        <w:rPr>
          <w:rFonts w:hint="eastAsia" w:ascii="宋体" w:hAnsi="宋体"/>
          <w:sz w:val="24"/>
        </w:rPr>
        <w:t>项目（以下简称“本项目”）的</w:t>
      </w:r>
      <w:r>
        <w:rPr>
          <w:rFonts w:hint="eastAsia" w:ascii="宋体" w:hAnsi="宋体"/>
          <w:sz w:val="24"/>
          <w:lang w:val="en-US" w:eastAsia="zh-CN"/>
        </w:rPr>
        <w:t>短视频</w:t>
      </w:r>
      <w:r>
        <w:rPr>
          <w:rFonts w:hint="eastAsia" w:ascii="宋体" w:hAnsi="宋体"/>
          <w:sz w:val="24"/>
        </w:rPr>
        <w:t>制作</w:t>
      </w:r>
      <w:r>
        <w:rPr>
          <w:rFonts w:hint="eastAsia" w:ascii="宋体" w:hAnsi="宋体"/>
          <w:sz w:val="24"/>
          <w:lang w:eastAsia="zh-CN"/>
        </w:rPr>
        <w:t>、</w:t>
      </w:r>
      <w:r>
        <w:rPr>
          <w:rFonts w:ascii="宋体" w:hAnsi="宋体"/>
          <w:sz w:val="24"/>
        </w:rPr>
        <w:t>拍摄</w:t>
      </w:r>
      <w:r>
        <w:rPr>
          <w:rFonts w:hint="eastAsia" w:ascii="宋体" w:hAnsi="宋体"/>
          <w:sz w:val="24"/>
        </w:rPr>
        <w:t>服务</w:t>
      </w:r>
      <w:r>
        <w:rPr>
          <w:rFonts w:hint="eastAsia" w:ascii="宋体" w:hAnsi="宋体"/>
          <w:sz w:val="24"/>
          <w:lang w:val="en-US" w:eastAsia="zh-CN"/>
        </w:rPr>
        <w:t>及视频号代运营服务</w:t>
      </w:r>
      <w:r>
        <w:rPr>
          <w:rFonts w:hint="eastAsia" w:ascii="宋体" w:hAnsi="宋体"/>
          <w:sz w:val="24"/>
        </w:rPr>
        <w:t>。</w:t>
      </w:r>
    </w:p>
    <w:p w14:paraId="58EF8773">
      <w:pPr>
        <w:widowControl/>
        <w:spacing w:line="360" w:lineRule="auto"/>
        <w:ind w:firstLine="480" w:firstLineChars="200"/>
        <w:rPr>
          <w:rFonts w:ascii="宋体" w:hAnsi="宋体"/>
          <w:sz w:val="24"/>
        </w:rPr>
      </w:pPr>
      <w:r>
        <w:rPr>
          <w:rFonts w:hint="eastAsia" w:ascii="宋体" w:hAnsi="宋体"/>
          <w:sz w:val="24"/>
        </w:rPr>
        <w:t>1.2合同服务范围及交付工作内容清单、报价表详见附件一，乙方应按附件方案执行，如排期有更改的，以甲方另行书面通知的为准。</w:t>
      </w:r>
    </w:p>
    <w:p w14:paraId="3F54A981">
      <w:pPr>
        <w:widowControl/>
        <w:numPr>
          <w:ilvl w:val="0"/>
          <w:numId w:val="0"/>
        </w:numPr>
        <w:snapToGrid/>
        <w:spacing w:line="360" w:lineRule="auto"/>
        <w:ind w:firstLine="482" w:firstLineChars="200"/>
        <w:jc w:val="left"/>
        <w:rPr>
          <w:rFonts w:hint="eastAsia" w:ascii="宋体" w:hAnsi="宋体" w:eastAsia="宋体"/>
          <w:b/>
          <w:sz w:val="24"/>
        </w:rPr>
      </w:pPr>
      <w:r>
        <w:rPr>
          <w:rFonts w:hint="eastAsia" w:ascii="宋体" w:hAnsi="宋体" w:eastAsia="宋体"/>
          <w:b/>
          <w:sz w:val="24"/>
          <w:lang w:val="en-US" w:eastAsia="zh-CN"/>
        </w:rPr>
        <w:t>第二条 服务范围及内容</w:t>
      </w:r>
    </w:p>
    <w:p w14:paraId="4AE00CCD">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360" w:lineRule="auto"/>
        <w:ind w:left="0" w:leftChars="0" w:firstLine="480" w:firstLineChars="200"/>
        <w:textAlignment w:val="auto"/>
        <w:rPr>
          <w:rFonts w:hint="eastAsia" w:ascii="宋体" w:hAnsi="宋体" w:eastAsia="宋体" w:cs="Times New Roman"/>
          <w:bCs w:val="0"/>
          <w:strike w:val="0"/>
          <w:dstrike w:val="0"/>
          <w:kern w:val="2"/>
          <w:sz w:val="24"/>
          <w:szCs w:val="24"/>
          <w:lang w:val="en-US" w:eastAsia="zh-CN" w:bidi="ar-SA"/>
        </w:rPr>
      </w:pPr>
      <w:r>
        <w:rPr>
          <w:rFonts w:hint="eastAsia" w:ascii="宋体" w:hAnsi="宋体" w:eastAsia="宋体" w:cs="Times New Roman"/>
          <w:bCs w:val="0"/>
          <w:strike w:val="0"/>
          <w:dstrike w:val="0"/>
          <w:kern w:val="2"/>
          <w:sz w:val="24"/>
          <w:szCs w:val="24"/>
          <w:lang w:val="en-US" w:eastAsia="zh-CN" w:bidi="ar-SA"/>
        </w:rPr>
        <w:t>2.1服务范围：本项目为</w:t>
      </w:r>
      <w:r>
        <w:rPr>
          <w:rFonts w:hint="eastAsia" w:ascii="宋体" w:hAnsi="宋体"/>
          <w:sz w:val="24"/>
          <w:u w:val="single"/>
          <w:lang w:val="en-US" w:eastAsia="zh-CN"/>
        </w:rPr>
        <w:t>深圳深港科技创新合作区发展有限公司2026年度原创短视频制作及视频号代运营服务</w:t>
      </w:r>
      <w:r>
        <w:rPr>
          <w:rFonts w:hint="eastAsia" w:ascii="宋体" w:hAnsi="宋体" w:eastAsia="宋体" w:cs="Times New Roman"/>
          <w:bCs w:val="0"/>
          <w:strike w:val="0"/>
          <w:dstrike w:val="0"/>
          <w:kern w:val="2"/>
          <w:sz w:val="24"/>
          <w:szCs w:val="24"/>
          <w:lang w:val="en-US" w:eastAsia="zh-CN" w:bidi="ar-SA"/>
        </w:rPr>
        <w:t>，工作范围包括但不限于：前期策划、现场拍摄、后期制作。所有成片均以1080p H.264格式交付，并满足《技术规范书》服务要求。</w:t>
      </w:r>
    </w:p>
    <w:p w14:paraId="2D33681E">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360" w:lineRule="auto"/>
        <w:ind w:left="0" w:leftChars="0" w:firstLine="480" w:firstLineChars="200"/>
        <w:textAlignment w:val="auto"/>
        <w:rPr>
          <w:rFonts w:hint="eastAsia" w:ascii="宋体" w:hAnsi="宋体" w:eastAsia="宋体" w:cs="Times New Roman"/>
          <w:bCs w:val="0"/>
          <w:strike w:val="0"/>
          <w:dstrike w:val="0"/>
          <w:kern w:val="2"/>
          <w:sz w:val="24"/>
          <w:szCs w:val="24"/>
          <w:lang w:val="en-US" w:eastAsia="zh-CN" w:bidi="ar-SA"/>
        </w:rPr>
      </w:pPr>
      <w:r>
        <w:rPr>
          <w:rFonts w:hint="eastAsia" w:ascii="宋体" w:hAnsi="宋体" w:eastAsia="宋体" w:cs="Times New Roman"/>
          <w:bCs w:val="0"/>
          <w:strike w:val="0"/>
          <w:dstrike w:val="0"/>
          <w:kern w:val="2"/>
          <w:sz w:val="24"/>
          <w:szCs w:val="24"/>
          <w:lang w:val="en-US" w:eastAsia="zh-CN" w:bidi="ar-SA"/>
        </w:rPr>
        <w:t>2.2服务内容：为深圳深港科技创新合作区发展有限公司提供2026年度原创短视频制作及视频号代运营服务，包括但不限于音/视频</w:t>
      </w:r>
      <w:r>
        <w:rPr>
          <w:rFonts w:hint="eastAsia" w:ascii="宋体" w:hAnsi="宋体" w:cs="Times New Roman"/>
          <w:bCs w:val="0"/>
          <w:strike w:val="0"/>
          <w:dstrike w:val="0"/>
          <w:kern w:val="2"/>
          <w:sz w:val="24"/>
          <w:szCs w:val="24"/>
          <w:lang w:val="en-US" w:eastAsia="zh-CN" w:bidi="ar-SA"/>
        </w:rPr>
        <w:t>前期主题</w:t>
      </w:r>
      <w:r>
        <w:rPr>
          <w:rFonts w:hint="eastAsia" w:ascii="宋体" w:hAnsi="宋体" w:eastAsia="宋体" w:cs="Times New Roman"/>
          <w:bCs w:val="0"/>
          <w:strike w:val="0"/>
          <w:dstrike w:val="0"/>
          <w:kern w:val="2"/>
          <w:sz w:val="24"/>
          <w:szCs w:val="24"/>
          <w:lang w:val="en-US" w:eastAsia="zh-CN" w:bidi="ar-SA"/>
        </w:rPr>
        <w:t>策划、脚本撰写、视频拍摄、后期剪辑制作、</w:t>
      </w:r>
      <w:r>
        <w:rPr>
          <w:rFonts w:hint="eastAsia" w:ascii="宋体" w:hAnsi="宋体" w:cs="Times New Roman"/>
          <w:bCs w:val="0"/>
          <w:strike w:val="0"/>
          <w:dstrike w:val="0"/>
          <w:kern w:val="2"/>
          <w:sz w:val="24"/>
          <w:szCs w:val="24"/>
          <w:lang w:val="en-US" w:eastAsia="zh-CN" w:bidi="ar-SA"/>
        </w:rPr>
        <w:t>平台运营、推广引流、</w:t>
      </w:r>
      <w:r>
        <w:rPr>
          <w:rFonts w:hint="eastAsia" w:ascii="宋体" w:hAnsi="宋体" w:eastAsia="宋体" w:cs="Times New Roman"/>
          <w:bCs w:val="0"/>
          <w:strike w:val="0"/>
          <w:dstrike w:val="0"/>
          <w:kern w:val="2"/>
          <w:sz w:val="24"/>
          <w:szCs w:val="24"/>
          <w:lang w:val="en-US" w:eastAsia="zh-CN" w:bidi="ar-SA"/>
        </w:rPr>
        <w:t>成果交付等内容，具体内容如下：</w:t>
      </w:r>
    </w:p>
    <w:p w14:paraId="50231334">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360" w:lineRule="auto"/>
        <w:ind w:left="0" w:leftChars="0" w:firstLine="480" w:firstLineChars="200"/>
        <w:textAlignment w:val="auto"/>
        <w:rPr>
          <w:rFonts w:hint="eastAsia" w:ascii="宋体" w:hAnsi="宋体" w:eastAsia="宋体" w:cs="Times New Roman"/>
          <w:bCs w:val="0"/>
          <w:strike w:val="0"/>
          <w:dstrike w:val="0"/>
          <w:kern w:val="2"/>
          <w:sz w:val="24"/>
          <w:szCs w:val="24"/>
          <w:lang w:val="en-US" w:eastAsia="zh-CN" w:bidi="ar-SA"/>
        </w:rPr>
      </w:pPr>
      <w:r>
        <w:rPr>
          <w:rFonts w:hint="eastAsia" w:ascii="宋体" w:hAnsi="宋体" w:eastAsia="宋体" w:cs="Times New Roman"/>
          <w:bCs w:val="0"/>
          <w:strike w:val="0"/>
          <w:dstrike w:val="0"/>
          <w:kern w:val="2"/>
          <w:sz w:val="24"/>
          <w:szCs w:val="24"/>
          <w:lang w:val="en-US" w:eastAsia="zh-CN" w:bidi="ar-SA"/>
        </w:rPr>
        <w:t>（1）主题策划与视频制作。围绕</w:t>
      </w:r>
      <w:r>
        <w:rPr>
          <w:rFonts w:hint="eastAsia" w:ascii="宋体" w:hAnsi="宋体" w:cs="Times New Roman"/>
          <w:bCs w:val="0"/>
          <w:strike w:val="0"/>
          <w:dstrike w:val="0"/>
          <w:kern w:val="2"/>
          <w:sz w:val="24"/>
          <w:szCs w:val="24"/>
          <w:lang w:val="en-US" w:eastAsia="zh-CN" w:bidi="ar-SA"/>
        </w:rPr>
        <w:t>甲方</w:t>
      </w:r>
      <w:r>
        <w:rPr>
          <w:rFonts w:hint="eastAsia" w:ascii="宋体" w:hAnsi="宋体" w:eastAsia="宋体" w:cs="Times New Roman"/>
          <w:bCs w:val="0"/>
          <w:strike w:val="0"/>
          <w:dstrike w:val="0"/>
          <w:kern w:val="2"/>
          <w:sz w:val="24"/>
          <w:szCs w:val="24"/>
          <w:lang w:val="en-US" w:eastAsia="zh-CN" w:bidi="ar-SA"/>
        </w:rPr>
        <w:t>重点工作、热门趋势，定期策划并发布原创短视频，打造</w:t>
      </w:r>
      <w:r>
        <w:rPr>
          <w:rFonts w:hint="eastAsia" w:ascii="宋体" w:hAnsi="宋体" w:cs="Times New Roman"/>
          <w:bCs w:val="0"/>
          <w:strike w:val="0"/>
          <w:dstrike w:val="0"/>
          <w:kern w:val="2"/>
          <w:sz w:val="24"/>
          <w:szCs w:val="24"/>
          <w:lang w:val="en-US" w:eastAsia="zh-CN" w:bidi="ar-SA"/>
        </w:rPr>
        <w:t>“河套科系列”</w:t>
      </w:r>
      <w:r>
        <w:rPr>
          <w:rFonts w:hint="eastAsia" w:ascii="宋体" w:hAnsi="宋体" w:eastAsia="宋体" w:cs="Times New Roman"/>
          <w:bCs w:val="0"/>
          <w:strike w:val="0"/>
          <w:dstrike w:val="0"/>
          <w:kern w:val="2"/>
          <w:sz w:val="24"/>
          <w:szCs w:val="24"/>
          <w:lang w:val="en-US" w:eastAsia="zh-CN" w:bidi="ar-SA"/>
        </w:rPr>
        <w:t>“河套会客厅”等不少于2个固定主题的原创栏目，形成系列化、品牌化内容。使用高清设备在河套合作区及相关指定场地实地拍摄，全年度完成不少于20条高质量短视频，单条视频时长控制在20秒至6分钟，每条视频应符合</w:t>
      </w:r>
      <w:r>
        <w:rPr>
          <w:rFonts w:hint="eastAsia" w:ascii="宋体" w:hAnsi="宋体" w:cs="Times New Roman"/>
          <w:bCs w:val="0"/>
          <w:strike w:val="0"/>
          <w:dstrike w:val="0"/>
          <w:kern w:val="2"/>
          <w:sz w:val="24"/>
          <w:szCs w:val="24"/>
          <w:lang w:val="en-US" w:eastAsia="zh-CN" w:bidi="ar-SA"/>
        </w:rPr>
        <w:t>甲方</w:t>
      </w:r>
      <w:r>
        <w:rPr>
          <w:rFonts w:hint="eastAsia" w:ascii="宋体" w:hAnsi="宋体" w:eastAsia="宋体" w:cs="Times New Roman"/>
          <w:bCs w:val="0"/>
          <w:strike w:val="0"/>
          <w:dstrike w:val="0"/>
          <w:kern w:val="2"/>
          <w:sz w:val="24"/>
          <w:szCs w:val="24"/>
          <w:lang w:val="en-US" w:eastAsia="zh-CN" w:bidi="ar-SA"/>
        </w:rPr>
        <w:t>品牌调性及视频号代运营宣传要求。</w:t>
      </w:r>
    </w:p>
    <w:p w14:paraId="54C9DC11">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360" w:lineRule="auto"/>
        <w:ind w:left="0" w:leftChars="0" w:firstLine="480" w:firstLineChars="200"/>
        <w:textAlignment w:val="auto"/>
        <w:rPr>
          <w:rFonts w:hint="eastAsia" w:ascii="宋体" w:hAnsi="宋体" w:eastAsia="宋体" w:cs="Times New Roman"/>
          <w:bCs w:val="0"/>
          <w:strike w:val="0"/>
          <w:dstrike w:val="0"/>
          <w:kern w:val="2"/>
          <w:sz w:val="24"/>
          <w:szCs w:val="24"/>
          <w:lang w:val="en-US" w:eastAsia="zh-CN" w:bidi="ar-SA"/>
        </w:rPr>
      </w:pPr>
      <w:r>
        <w:rPr>
          <w:rFonts w:hint="eastAsia" w:ascii="宋体" w:hAnsi="宋体" w:eastAsia="宋体" w:cs="Times New Roman"/>
          <w:bCs w:val="0"/>
          <w:strike w:val="0"/>
          <w:dstrike w:val="0"/>
          <w:kern w:val="2"/>
          <w:sz w:val="24"/>
          <w:szCs w:val="24"/>
          <w:lang w:val="en-US" w:eastAsia="zh-CN" w:bidi="ar-SA"/>
        </w:rPr>
        <w:t>（2）平台运营与引流。负责</w:t>
      </w:r>
      <w:r>
        <w:rPr>
          <w:rFonts w:hint="eastAsia" w:ascii="宋体" w:hAnsi="宋体" w:cs="Times New Roman"/>
          <w:bCs w:val="0"/>
          <w:strike w:val="0"/>
          <w:dstrike w:val="0"/>
          <w:kern w:val="2"/>
          <w:sz w:val="24"/>
          <w:szCs w:val="24"/>
          <w:lang w:val="en-US" w:eastAsia="zh-CN" w:bidi="ar-SA"/>
        </w:rPr>
        <w:t>甲方</w:t>
      </w:r>
      <w:r>
        <w:rPr>
          <w:rFonts w:hint="eastAsia" w:ascii="宋体" w:hAnsi="宋体" w:eastAsia="宋体" w:cs="Times New Roman"/>
          <w:bCs w:val="0"/>
          <w:strike w:val="0"/>
          <w:dstrike w:val="0"/>
          <w:kern w:val="2"/>
          <w:sz w:val="24"/>
          <w:szCs w:val="24"/>
          <w:lang w:val="en-US" w:eastAsia="zh-CN" w:bidi="ar-SA"/>
        </w:rPr>
        <w:t>官方视频号的日常运营，按计划发布短视频内容，依据微信平台算法规则开展精准推广，依据平台算法精准推广，根据数据反馈优化推广策略，提升曝光量、播放量和互动量</w:t>
      </w:r>
      <w:r>
        <w:rPr>
          <w:rFonts w:hint="eastAsia" w:ascii="宋体" w:hAnsi="宋体" w:cs="Times New Roman"/>
          <w:bCs w:val="0"/>
          <w:strike w:val="0"/>
          <w:dstrike w:val="0"/>
          <w:kern w:val="2"/>
          <w:sz w:val="24"/>
          <w:szCs w:val="24"/>
          <w:lang w:val="en-US" w:eastAsia="zh-CN" w:bidi="ar-SA"/>
        </w:rPr>
        <w:t>，</w:t>
      </w:r>
      <w:r>
        <w:rPr>
          <w:rFonts w:hint="eastAsia" w:ascii="宋体" w:hAnsi="宋体"/>
          <w:sz w:val="24"/>
        </w:rPr>
        <w:t>粉丝量年增长数</w:t>
      </w:r>
      <w:r>
        <w:rPr>
          <w:rFonts w:hint="eastAsia" w:ascii="宋体" w:hAnsi="宋体" w:eastAsia="宋体" w:cs="Times New Roman"/>
          <w:bCs w:val="0"/>
          <w:strike w:val="0"/>
          <w:dstrike w:val="0"/>
          <w:kern w:val="2"/>
          <w:sz w:val="24"/>
          <w:szCs w:val="24"/>
          <w:lang w:val="en-US" w:eastAsia="zh-CN" w:bidi="ar-SA"/>
        </w:rPr>
        <w:t>不少于3000/年，月均播放量最低</w:t>
      </w:r>
      <w:r>
        <w:rPr>
          <w:rFonts w:hint="eastAsia" w:ascii="宋体" w:hAnsi="宋体"/>
          <w:sz w:val="24"/>
        </w:rPr>
        <w:t>需达</w:t>
      </w:r>
      <w:r>
        <w:rPr>
          <w:rFonts w:hint="eastAsia" w:ascii="宋体" w:hAnsi="宋体"/>
          <w:sz w:val="24"/>
          <w:lang w:val="en-US" w:eastAsia="zh-CN"/>
        </w:rPr>
        <w:t>5</w:t>
      </w:r>
      <w:r>
        <w:rPr>
          <w:rFonts w:hint="eastAsia" w:ascii="宋体" w:hAnsi="宋体"/>
          <w:sz w:val="24"/>
        </w:rPr>
        <w:t>000/月</w:t>
      </w:r>
      <w:r>
        <w:rPr>
          <w:rFonts w:hint="eastAsia" w:ascii="宋体" w:hAnsi="宋体" w:eastAsia="宋体" w:cs="Times New Roman"/>
          <w:bCs w:val="0"/>
          <w:strike w:val="0"/>
          <w:dstrike w:val="0"/>
          <w:kern w:val="2"/>
          <w:sz w:val="24"/>
          <w:szCs w:val="24"/>
          <w:lang w:val="en-US" w:eastAsia="zh-CN" w:bidi="ar-SA"/>
        </w:rPr>
        <w:t>。</w:t>
      </w:r>
    </w:p>
    <w:p w14:paraId="6EAF2F47">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360" w:lineRule="auto"/>
        <w:ind w:left="0" w:leftChars="0" w:firstLine="480" w:firstLineChars="200"/>
        <w:textAlignment w:val="auto"/>
        <w:rPr>
          <w:rFonts w:hint="eastAsia" w:ascii="宋体" w:hAnsi="宋体" w:eastAsia="宋体" w:cs="Times New Roman"/>
          <w:bCs w:val="0"/>
          <w:strike w:val="0"/>
          <w:dstrike w:val="0"/>
          <w:kern w:val="2"/>
          <w:sz w:val="24"/>
          <w:szCs w:val="24"/>
          <w:lang w:val="en-US" w:eastAsia="zh-CN" w:bidi="ar-SA"/>
        </w:rPr>
      </w:pPr>
      <w:r>
        <w:rPr>
          <w:rFonts w:hint="eastAsia" w:ascii="宋体" w:hAnsi="宋体" w:eastAsia="宋体" w:cs="Times New Roman"/>
          <w:bCs w:val="0"/>
          <w:strike w:val="0"/>
          <w:dstrike w:val="0"/>
          <w:kern w:val="2"/>
          <w:sz w:val="24"/>
          <w:szCs w:val="24"/>
          <w:lang w:val="en-US" w:eastAsia="zh-CN" w:bidi="ar-SA"/>
        </w:rPr>
        <w:t>（3）多平台内容推广。将原创视频内容（包括公司重要活动报道、重点栏目）在市级及以上媒体官方平台进行发布推广</w:t>
      </w:r>
      <w:r>
        <w:rPr>
          <w:rFonts w:hint="eastAsia" w:ascii="宋体" w:hAnsi="宋体" w:cs="Times New Roman"/>
          <w:bCs w:val="0"/>
          <w:strike w:val="0"/>
          <w:dstrike w:val="0"/>
          <w:kern w:val="2"/>
          <w:sz w:val="24"/>
          <w:szCs w:val="24"/>
          <w:lang w:val="en-US" w:eastAsia="zh-CN" w:bidi="ar-SA"/>
        </w:rPr>
        <w:t>不少于3次（深圳报业集团、深圳广电集团旗下媒体平台等）</w:t>
      </w:r>
      <w:r>
        <w:rPr>
          <w:rFonts w:hint="eastAsia" w:ascii="宋体" w:hAnsi="宋体" w:eastAsia="宋体" w:cs="Times New Roman"/>
          <w:bCs w:val="0"/>
          <w:strike w:val="0"/>
          <w:dstrike w:val="0"/>
          <w:kern w:val="2"/>
          <w:sz w:val="24"/>
          <w:szCs w:val="24"/>
          <w:lang w:val="en-US" w:eastAsia="zh-CN" w:bidi="ar-SA"/>
        </w:rPr>
        <w:t>，扩大传播覆盖面，引发行业及社会层面的讨论与传播热潮，提升</w:t>
      </w:r>
      <w:r>
        <w:rPr>
          <w:rFonts w:hint="eastAsia" w:ascii="宋体" w:hAnsi="宋体" w:cs="Times New Roman"/>
          <w:bCs w:val="0"/>
          <w:strike w:val="0"/>
          <w:dstrike w:val="0"/>
          <w:kern w:val="2"/>
          <w:sz w:val="24"/>
          <w:szCs w:val="24"/>
          <w:lang w:val="en-US" w:eastAsia="zh-CN" w:bidi="ar-SA"/>
        </w:rPr>
        <w:t>甲方</w:t>
      </w:r>
      <w:r>
        <w:rPr>
          <w:rFonts w:hint="eastAsia" w:ascii="宋体" w:hAnsi="宋体" w:eastAsia="宋体" w:cs="Times New Roman"/>
          <w:bCs w:val="0"/>
          <w:strike w:val="0"/>
          <w:dstrike w:val="0"/>
          <w:kern w:val="2"/>
          <w:sz w:val="24"/>
          <w:szCs w:val="24"/>
          <w:lang w:val="en-US" w:eastAsia="zh-CN" w:bidi="ar-SA"/>
        </w:rPr>
        <w:t>及河套合作区的公众认知度。</w:t>
      </w:r>
    </w:p>
    <w:p w14:paraId="61CD635F">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360" w:lineRule="auto"/>
        <w:ind w:left="0" w:leftChars="0" w:firstLine="480" w:firstLineChars="200"/>
        <w:textAlignment w:val="auto"/>
        <w:rPr>
          <w:rFonts w:hint="eastAsia" w:ascii="宋体" w:hAnsi="宋体" w:eastAsia="宋体" w:cs="Times New Roman"/>
          <w:bCs w:val="0"/>
          <w:strike w:val="0"/>
          <w:dstrike w:val="0"/>
          <w:kern w:val="2"/>
          <w:sz w:val="24"/>
          <w:szCs w:val="24"/>
          <w:lang w:val="en-US" w:eastAsia="zh-CN" w:bidi="ar-SA"/>
        </w:rPr>
      </w:pPr>
      <w:r>
        <w:rPr>
          <w:rFonts w:hint="eastAsia" w:ascii="宋体" w:hAnsi="宋体" w:eastAsia="宋体" w:cs="Times New Roman"/>
          <w:bCs w:val="0"/>
          <w:strike w:val="0"/>
          <w:dstrike w:val="0"/>
          <w:kern w:val="2"/>
          <w:sz w:val="24"/>
          <w:szCs w:val="24"/>
          <w:lang w:val="en-US" w:eastAsia="zh-CN" w:bidi="ar-SA"/>
        </w:rPr>
        <w:t>（</w:t>
      </w:r>
      <w:r>
        <w:rPr>
          <w:rFonts w:hint="eastAsia" w:ascii="宋体" w:hAnsi="宋体" w:cs="Times New Roman"/>
          <w:bCs w:val="0"/>
          <w:strike w:val="0"/>
          <w:dstrike w:val="0"/>
          <w:kern w:val="2"/>
          <w:sz w:val="24"/>
          <w:szCs w:val="24"/>
          <w:lang w:val="en-US" w:eastAsia="zh-CN" w:bidi="ar-SA"/>
        </w:rPr>
        <w:t>4</w:t>
      </w:r>
      <w:r>
        <w:rPr>
          <w:rFonts w:hint="eastAsia" w:ascii="宋体" w:hAnsi="宋体" w:eastAsia="宋体" w:cs="Times New Roman"/>
          <w:bCs w:val="0"/>
          <w:strike w:val="0"/>
          <w:dstrike w:val="0"/>
          <w:kern w:val="2"/>
          <w:sz w:val="24"/>
          <w:szCs w:val="24"/>
          <w:lang w:val="en-US" w:eastAsia="zh-CN" w:bidi="ar-SA"/>
        </w:rPr>
        <w:t>）</w:t>
      </w:r>
      <w:r>
        <w:rPr>
          <w:rFonts w:hint="eastAsia" w:ascii="宋体" w:hAnsi="宋体" w:cs="Times New Roman"/>
          <w:bCs w:val="0"/>
          <w:strike w:val="0"/>
          <w:dstrike w:val="0"/>
          <w:kern w:val="2"/>
          <w:sz w:val="24"/>
          <w:szCs w:val="24"/>
          <w:lang w:val="en-US" w:eastAsia="zh-CN" w:bidi="ar-SA"/>
        </w:rPr>
        <w:t>具体</w:t>
      </w:r>
      <w:r>
        <w:rPr>
          <w:rFonts w:hint="eastAsia" w:ascii="宋体" w:hAnsi="宋体" w:eastAsia="宋体" w:cs="Times New Roman"/>
          <w:bCs w:val="0"/>
          <w:strike w:val="0"/>
          <w:dstrike w:val="0"/>
          <w:kern w:val="2"/>
          <w:sz w:val="24"/>
          <w:szCs w:val="24"/>
          <w:lang w:val="en-US" w:eastAsia="zh-CN" w:bidi="ar-SA"/>
        </w:rPr>
        <w:t>工作要求详见附件1《技术规范书》（内容可能根据实际情况变化进行调整，具体以甲方实际诉求为准）</w:t>
      </w:r>
    </w:p>
    <w:p w14:paraId="2F8305E1">
      <w:pPr>
        <w:widowControl/>
        <w:numPr>
          <w:ilvl w:val="-1"/>
          <w:numId w:val="0"/>
        </w:numPr>
        <w:snapToGrid/>
        <w:spacing w:line="360" w:lineRule="auto"/>
        <w:ind w:firstLine="482" w:firstLineChars="200"/>
        <w:jc w:val="left"/>
        <w:rPr>
          <w:rFonts w:hint="eastAsia" w:ascii="宋体" w:hAnsi="宋体" w:eastAsia="宋体"/>
          <w:b/>
          <w:sz w:val="24"/>
        </w:rPr>
      </w:pPr>
      <w:r>
        <w:rPr>
          <w:rFonts w:hint="eastAsia" w:ascii="宋体" w:hAnsi="宋体" w:eastAsia="宋体"/>
          <w:b/>
          <w:sz w:val="24"/>
          <w:lang w:val="en-US" w:eastAsia="zh-CN"/>
        </w:rPr>
        <w:t xml:space="preserve">第三条 </w:t>
      </w:r>
      <w:r>
        <w:rPr>
          <w:rFonts w:hint="eastAsia" w:ascii="宋体" w:hAnsi="宋体" w:eastAsia="宋体"/>
          <w:b/>
          <w:sz w:val="24"/>
        </w:rPr>
        <w:t>制作费用及付款方式</w:t>
      </w:r>
    </w:p>
    <w:p w14:paraId="0E62BFB7">
      <w:pPr>
        <w:widowControl/>
        <w:numPr>
          <w:ilvl w:val="1"/>
          <w:numId w:val="0"/>
        </w:numPr>
        <w:snapToGrid w:val="0"/>
        <w:spacing w:beforeLines="0" w:afterLines="0" w:line="560" w:lineRule="exact"/>
        <w:ind w:firstLine="480" w:firstLineChars="200"/>
        <w:rPr>
          <w:rFonts w:hint="eastAsia" w:ascii="宋体" w:hAnsi="宋体" w:eastAsia="宋体"/>
          <w:sz w:val="24"/>
        </w:rPr>
      </w:pPr>
      <w:r>
        <w:rPr>
          <w:rFonts w:hint="eastAsia" w:ascii="宋体" w:hAnsi="宋体"/>
          <w:sz w:val="24"/>
          <w:lang w:val="en-US" w:eastAsia="zh-CN"/>
        </w:rPr>
        <w:t>3</w:t>
      </w:r>
      <w:r>
        <w:rPr>
          <w:rFonts w:hint="eastAsia" w:ascii="宋体" w:hAnsi="宋体"/>
          <w:sz w:val="24"/>
        </w:rPr>
        <w:t>.1</w:t>
      </w:r>
      <w:r>
        <w:rPr>
          <w:rFonts w:hint="eastAsia" w:ascii="宋体" w:hAnsi="宋体"/>
          <w:sz w:val="24"/>
          <w:lang w:val="en-US" w:eastAsia="zh-CN"/>
        </w:rPr>
        <w:t>本项目采用固定总价承包方式，</w:t>
      </w:r>
      <w:r>
        <w:rPr>
          <w:rFonts w:hint="eastAsia" w:ascii="宋体" w:hAnsi="宋体" w:eastAsia="宋体"/>
          <w:sz w:val="24"/>
          <w:lang w:val="en-US" w:eastAsia="zh-CN"/>
        </w:rPr>
        <w:t>含税总金额为</w:t>
      </w:r>
      <w:r>
        <w:rPr>
          <w:rFonts w:hint="eastAsia" w:ascii="宋体" w:hAnsi="宋体" w:eastAsia="宋体"/>
          <w:sz w:val="24"/>
        </w:rPr>
        <w:t>人民币（大写</w:t>
      </w:r>
      <w:permStart w:id="1" w:edGrp="everyone"/>
      <w:r>
        <w:rPr>
          <w:rFonts w:hint="eastAsia" w:ascii="宋体" w:hAnsi="宋体" w:eastAsia="宋体"/>
          <w:sz w:val="24"/>
          <w:u w:val="single"/>
        </w:rPr>
        <w:t xml:space="preserve">        </w:t>
      </w:r>
      <w:permEnd w:id="1"/>
      <w:r>
        <w:rPr>
          <w:rFonts w:hint="eastAsia" w:ascii="宋体" w:hAnsi="宋体" w:eastAsia="宋体"/>
          <w:sz w:val="24"/>
        </w:rPr>
        <w:t>元整（￥</w:t>
      </w:r>
      <w:permStart w:id="2" w:edGrp="everyone"/>
      <w:r>
        <w:rPr>
          <w:rFonts w:hint="eastAsia" w:ascii="宋体" w:hAnsi="宋体" w:eastAsia="宋体"/>
          <w:sz w:val="24"/>
          <w:u w:val="single"/>
        </w:rPr>
        <w:t xml:space="preserve">      </w:t>
      </w:r>
      <w:permEnd w:id="2"/>
      <w:r>
        <w:rPr>
          <w:rFonts w:hint="eastAsia" w:ascii="宋体" w:hAnsi="宋体" w:eastAsia="宋体"/>
          <w:sz w:val="24"/>
        </w:rPr>
        <w:t>）。其中，不含增值税</w:t>
      </w:r>
      <w:r>
        <w:rPr>
          <w:rFonts w:hint="eastAsia" w:ascii="宋体" w:hAnsi="宋体" w:eastAsia="宋体"/>
          <w:sz w:val="24"/>
          <w:lang w:val="en-US" w:eastAsia="zh-CN"/>
        </w:rPr>
        <w:t>金额</w:t>
      </w:r>
      <w:r>
        <w:rPr>
          <w:rFonts w:hint="eastAsia" w:ascii="宋体" w:hAnsi="宋体" w:eastAsia="宋体"/>
          <w:sz w:val="24"/>
        </w:rPr>
        <w:t>为</w:t>
      </w:r>
      <w:permStart w:id="3" w:edGrp="everyone"/>
      <w:r>
        <w:rPr>
          <w:rFonts w:hint="eastAsia" w:ascii="宋体" w:hAnsi="宋体" w:eastAsia="宋体"/>
          <w:sz w:val="24"/>
        </w:rPr>
        <w:t>______</w:t>
      </w:r>
      <w:permEnd w:id="3"/>
      <w:r>
        <w:rPr>
          <w:rFonts w:hint="eastAsia" w:ascii="宋体" w:hAnsi="宋体" w:eastAsia="宋体"/>
          <w:sz w:val="24"/>
        </w:rPr>
        <w:t>元（大写：</w:t>
      </w:r>
      <w:permStart w:id="4" w:edGrp="everyone"/>
      <w:r>
        <w:rPr>
          <w:rFonts w:hint="eastAsia" w:ascii="宋体" w:hAnsi="宋体" w:eastAsia="宋体"/>
          <w:sz w:val="24"/>
        </w:rPr>
        <w:t>______</w:t>
      </w:r>
      <w:permEnd w:id="4"/>
      <w:r>
        <w:rPr>
          <w:rFonts w:hint="eastAsia" w:ascii="宋体" w:hAnsi="宋体" w:eastAsia="宋体"/>
          <w:sz w:val="24"/>
        </w:rPr>
        <w:t>元整），增值税率为</w:t>
      </w:r>
      <w:permStart w:id="5" w:edGrp="everyone"/>
      <w:r>
        <w:rPr>
          <w:rFonts w:hint="eastAsia" w:ascii="宋体" w:hAnsi="宋体" w:eastAsia="宋体"/>
          <w:sz w:val="24"/>
        </w:rPr>
        <w:t>______</w:t>
      </w:r>
      <w:permEnd w:id="5"/>
      <w:r>
        <w:rPr>
          <w:rFonts w:hint="eastAsia" w:ascii="宋体" w:hAnsi="宋体" w:eastAsia="宋体"/>
          <w:sz w:val="24"/>
        </w:rPr>
        <w:t>%。如因国家政策调整导致税率增减，合同执行前或执行中税率发生变化的，从乙方向甲方按新税率开具发票起调整相应部分税金，含税价保持不变，不含税价根据变动后的税率调整。</w:t>
      </w:r>
    </w:p>
    <w:p w14:paraId="2E4F8027">
      <w:pPr>
        <w:widowControl/>
        <w:numPr>
          <w:ilvl w:val="1"/>
          <w:numId w:val="0"/>
        </w:numPr>
        <w:snapToGrid w:val="0"/>
        <w:spacing w:beforeLines="0" w:afterLines="0" w:line="560" w:lineRule="exact"/>
        <w:ind w:firstLine="480" w:firstLineChars="200"/>
        <w:rPr>
          <w:rFonts w:hint="eastAsia" w:ascii="宋体" w:hAnsi="宋体" w:eastAsia="宋体"/>
          <w:sz w:val="24"/>
        </w:rPr>
      </w:pPr>
      <w:r>
        <w:rPr>
          <w:rFonts w:hint="eastAsia" w:ascii="宋体" w:hAnsi="宋体" w:eastAsia="宋体"/>
          <w:sz w:val="24"/>
          <w:lang w:val="en-US" w:eastAsia="zh-CN"/>
        </w:rPr>
        <w:t>3.2</w:t>
      </w:r>
      <w:r>
        <w:rPr>
          <w:rFonts w:hint="eastAsia" w:ascii="宋体" w:hAnsi="宋体" w:eastAsia="宋体"/>
          <w:sz w:val="24"/>
        </w:rPr>
        <w:t>合同价款的确定方式：</w:t>
      </w:r>
    </w:p>
    <w:p w14:paraId="35996437">
      <w:pPr>
        <w:widowControl/>
        <w:numPr>
          <w:ilvl w:val="1"/>
          <w:numId w:val="0"/>
        </w:numPr>
        <w:snapToGrid w:val="0"/>
        <w:spacing w:beforeLines="0" w:afterLines="0" w:line="560" w:lineRule="exact"/>
        <w:ind w:firstLine="480" w:firstLineChars="200"/>
        <w:jc w:val="left"/>
        <w:rPr>
          <w:rFonts w:hint="eastAsia"/>
        </w:rPr>
      </w:pPr>
      <w:r>
        <w:rPr>
          <w:rFonts w:hint="eastAsia" w:ascii="宋体" w:hAnsi="宋体" w:eastAsia="宋体" w:cs="Times New Roman"/>
          <w:b w:val="0"/>
          <w:bCs w:val="0"/>
          <w:kern w:val="2"/>
          <w:sz w:val="24"/>
          <w:szCs w:val="24"/>
          <w:u w:val="none"/>
          <w:lang w:val="en-US" w:eastAsia="zh-CN" w:bidi="ar-SA"/>
        </w:rPr>
        <w:t>本合同为总价包干，乙方根据服务范围及清单内容充分考虑到各种风险因素进行报价。包括但不限于管理费、劳务费、材料损耗费、传真、电话、邮寄及作为双方沟通用之晒图、影印、文本资料、媒介发布费、三方制作费、差旅费、利润、税金等中标供应商为实现本合同目的所需的一切费用。除此之外，甲方无需向中标供应商或第三方支付任何其他费用。如合同部分内容未发生，则扣除相应合同价款。</w:t>
      </w:r>
    </w:p>
    <w:p w14:paraId="6F09F077">
      <w:pPr>
        <w:spacing w:line="360" w:lineRule="auto"/>
        <w:ind w:firstLine="0" w:firstLineChars="0"/>
        <w:rPr>
          <w:rFonts w:hint="eastAsia" w:ascii="宋体" w:hAnsi="宋体"/>
          <w:sz w:val="24"/>
          <w:lang w:val="en-US" w:eastAsia="zh-CN"/>
        </w:rPr>
      </w:pPr>
    </w:p>
    <w:p w14:paraId="2375E5FB">
      <w:pPr>
        <w:spacing w:line="360" w:lineRule="auto"/>
        <w:ind w:firstLine="480" w:firstLineChars="200"/>
        <w:rPr>
          <w:rFonts w:hint="eastAsia" w:ascii="宋体" w:hAnsi="宋体"/>
          <w:sz w:val="24"/>
        </w:rPr>
      </w:pPr>
      <w:r>
        <w:rPr>
          <w:rFonts w:hint="eastAsia" w:ascii="宋体" w:hAnsi="宋体"/>
          <w:sz w:val="24"/>
          <w:lang w:val="en-US" w:eastAsia="zh-CN"/>
        </w:rPr>
        <w:t>3</w:t>
      </w:r>
      <w:r>
        <w:rPr>
          <w:rFonts w:hint="eastAsia" w:ascii="宋体" w:hAnsi="宋体"/>
          <w:sz w:val="24"/>
        </w:rPr>
        <w:t>.</w:t>
      </w:r>
      <w:r>
        <w:rPr>
          <w:rFonts w:hint="eastAsia" w:ascii="宋体" w:hAnsi="宋体"/>
          <w:sz w:val="24"/>
          <w:lang w:val="en-US" w:eastAsia="zh-CN"/>
        </w:rPr>
        <w:t>3</w:t>
      </w:r>
      <w:r>
        <w:rPr>
          <w:rFonts w:hint="eastAsia" w:ascii="宋体" w:hAnsi="宋体"/>
          <w:sz w:val="24"/>
        </w:rPr>
        <w:t>付款方式如下：</w:t>
      </w:r>
    </w:p>
    <w:p w14:paraId="1D29D824">
      <w:pPr>
        <w:spacing w:line="360" w:lineRule="auto"/>
        <w:ind w:firstLine="480" w:firstLineChars="200"/>
        <w:rPr>
          <w:rFonts w:hint="eastAsia" w:ascii="宋体" w:hAnsi="宋体"/>
          <w:sz w:val="24"/>
        </w:rPr>
      </w:pPr>
      <w:r>
        <w:rPr>
          <w:rFonts w:hint="eastAsia" w:ascii="宋体" w:hAnsi="宋体"/>
          <w:sz w:val="24"/>
        </w:rPr>
        <w:t>本项目款项按阶段性验收阶段性付款。全年分三次进行支付，</w:t>
      </w:r>
      <w:r>
        <w:rPr>
          <w:rFonts w:hint="eastAsia" w:ascii="宋体" w:hAnsi="宋体"/>
          <w:sz w:val="24"/>
          <w:lang w:val="en-US" w:eastAsia="zh-CN"/>
        </w:rPr>
        <w:t>乙方</w:t>
      </w:r>
      <w:r>
        <w:rPr>
          <w:rFonts w:hint="eastAsia" w:ascii="宋体" w:hAnsi="宋体"/>
          <w:sz w:val="24"/>
        </w:rPr>
        <w:t>需在每期付款前向</w:t>
      </w:r>
      <w:r>
        <w:rPr>
          <w:rFonts w:hint="eastAsia" w:ascii="宋体" w:hAnsi="宋体"/>
          <w:sz w:val="24"/>
          <w:lang w:val="en-US" w:eastAsia="zh-CN"/>
        </w:rPr>
        <w:t>甲方</w:t>
      </w:r>
      <w:r>
        <w:rPr>
          <w:rFonts w:hint="eastAsia" w:ascii="宋体" w:hAnsi="宋体"/>
          <w:sz w:val="24"/>
        </w:rPr>
        <w:t>开具等额、合法、有效的增值税专用发票，</w:t>
      </w:r>
      <w:r>
        <w:rPr>
          <w:rFonts w:hint="eastAsia" w:ascii="宋体" w:hAnsi="宋体"/>
          <w:sz w:val="24"/>
          <w:lang w:val="en-US" w:eastAsia="zh-CN"/>
        </w:rPr>
        <w:t>甲方</w:t>
      </w:r>
      <w:r>
        <w:rPr>
          <w:rFonts w:hint="eastAsia" w:ascii="宋体" w:hAnsi="宋体"/>
          <w:sz w:val="24"/>
        </w:rPr>
        <w:t>在收到合格发票后按约定时间支付款项。</w:t>
      </w:r>
    </w:p>
    <w:p w14:paraId="2F323D9D">
      <w:pPr>
        <w:spacing w:line="360" w:lineRule="auto"/>
        <w:ind w:firstLine="480" w:firstLineChars="200"/>
        <w:rPr>
          <w:rFonts w:hint="eastAsia" w:ascii="宋体" w:hAnsi="宋体"/>
          <w:sz w:val="24"/>
        </w:rPr>
      </w:pPr>
      <w:r>
        <w:rPr>
          <w:rFonts w:hint="eastAsia" w:ascii="宋体" w:hAnsi="宋体"/>
          <w:sz w:val="24"/>
        </w:rPr>
        <w:t>（1）预付款：在服务委托合同签订成立后5个工作日内，乙方向甲方开具相应等额增值税专用发票，甲方在收到乙方发票后5个工作日内支付合同总价的</w:t>
      </w:r>
      <w:r>
        <w:rPr>
          <w:rFonts w:hint="eastAsia" w:ascii="宋体" w:hAnsi="宋体"/>
          <w:sz w:val="24"/>
          <w:lang w:val="en-US" w:eastAsia="zh-CN"/>
        </w:rPr>
        <w:t>3</w:t>
      </w:r>
      <w:r>
        <w:rPr>
          <w:rFonts w:hint="eastAsia" w:ascii="宋体" w:hAnsi="宋体"/>
          <w:sz w:val="24"/>
        </w:rPr>
        <w:t>0%的预付款</w:t>
      </w:r>
      <w:r>
        <w:rPr>
          <w:rFonts w:hint="eastAsia" w:ascii="宋体" w:hAnsi="宋体"/>
          <w:sz w:val="24"/>
          <w:lang w:eastAsia="zh-CN"/>
        </w:rPr>
        <w:t>，</w:t>
      </w:r>
      <w:r>
        <w:rPr>
          <w:rFonts w:hint="eastAsia" w:ascii="宋体" w:hAnsi="宋体"/>
          <w:color w:val="auto"/>
          <w:sz w:val="24"/>
          <w:highlight w:val="none"/>
        </w:rPr>
        <w:t>（即人民币【】元）。</w:t>
      </w:r>
    </w:p>
    <w:p w14:paraId="3679A082">
      <w:pPr>
        <w:spacing w:line="360" w:lineRule="auto"/>
        <w:ind w:firstLine="480" w:firstLineChars="200"/>
        <w:rPr>
          <w:rFonts w:hint="eastAsia" w:ascii="宋体" w:hAnsi="宋体"/>
          <w:sz w:val="24"/>
        </w:rPr>
      </w:pPr>
      <w:r>
        <w:rPr>
          <w:rFonts w:hint="eastAsia" w:ascii="宋体" w:hAnsi="宋体"/>
          <w:sz w:val="24"/>
        </w:rPr>
        <w:t>（2）</w:t>
      </w:r>
      <w:r>
        <w:rPr>
          <w:rFonts w:hint="eastAsia" w:ascii="宋体" w:hAnsi="宋体"/>
          <w:sz w:val="24"/>
          <w:lang w:val="en-US" w:eastAsia="zh-CN"/>
        </w:rPr>
        <w:t>中期</w:t>
      </w:r>
      <w:r>
        <w:rPr>
          <w:rFonts w:hint="eastAsia" w:ascii="宋体" w:hAnsi="宋体"/>
          <w:sz w:val="24"/>
        </w:rPr>
        <w:t>款：</w:t>
      </w:r>
      <w:r>
        <w:rPr>
          <w:rFonts w:hint="eastAsia" w:ascii="宋体" w:hAnsi="宋体"/>
          <w:color w:val="auto"/>
          <w:sz w:val="24"/>
          <w:highlight w:val="none"/>
        </w:rPr>
        <w:t>合同履行至第6个月或乙方交付的成果达到半数（即完成不少于10条原创短视频及对应服务成果），经甲方</w:t>
      </w:r>
      <w:r>
        <w:rPr>
          <w:rFonts w:hint="eastAsia" w:ascii="宋体" w:hAnsi="宋体"/>
          <w:color w:val="auto"/>
          <w:sz w:val="24"/>
          <w:highlight w:val="none"/>
          <w:lang w:val="en-US" w:eastAsia="zh-CN"/>
        </w:rPr>
        <w:t>确认</w:t>
      </w:r>
      <w:r>
        <w:rPr>
          <w:rFonts w:hint="eastAsia" w:ascii="宋体" w:hAnsi="宋体"/>
          <w:color w:val="auto"/>
          <w:sz w:val="24"/>
          <w:highlight w:val="none"/>
        </w:rPr>
        <w:t>合格后，乙方向甲方开具合同总价50%的增值税专用发票，甲方在收到合格发票后10个工作日内，支付合同总价50%的中期款（即人民币【】元）。</w:t>
      </w:r>
    </w:p>
    <w:p w14:paraId="4AD32730">
      <w:pPr>
        <w:spacing w:line="360" w:lineRule="auto"/>
        <w:ind w:firstLine="480" w:firstLineChars="200"/>
        <w:rPr>
          <w:rFonts w:hint="eastAsia" w:ascii="宋体" w:hAnsi="宋体"/>
          <w:sz w:val="24"/>
        </w:rPr>
      </w:pPr>
      <w:r>
        <w:rPr>
          <w:rFonts w:hint="eastAsia" w:ascii="宋体" w:hAnsi="宋体"/>
          <w:sz w:val="24"/>
        </w:rPr>
        <w:t>（3）结算款：</w:t>
      </w:r>
      <w:bookmarkStart w:id="1" w:name="_Hlk111728780"/>
      <w:bookmarkStart w:id="2" w:name="_Hlk111746415"/>
      <w:r>
        <w:rPr>
          <w:rFonts w:hint="eastAsia" w:ascii="宋体" w:hAnsi="宋体"/>
          <w:sz w:val="24"/>
        </w:rPr>
        <w:t>合同履行完毕后，乙方提交项目总结报告、全部工作成果及相关佐证材料，经甲方完成验收且验收合格后，乙方向甲方开具合同总价20%的增值税专用发票，甲方在收到合格发票后10个工作日内，支付合同总价20%的结算款（即人民币【】元）。</w:t>
      </w:r>
    </w:p>
    <w:p w14:paraId="1CD09F8A">
      <w:pPr>
        <w:spacing w:line="360" w:lineRule="auto"/>
        <w:ind w:firstLine="480" w:firstLineChars="200"/>
        <w:rPr>
          <w:rFonts w:hint="eastAsia" w:ascii="宋体" w:hAnsi="宋体" w:eastAsia="宋体"/>
          <w:sz w:val="24"/>
          <w:lang w:val="en-US" w:eastAsia="zh-CN"/>
        </w:rPr>
      </w:pPr>
      <w:r>
        <w:rPr>
          <w:rFonts w:hint="eastAsia" w:ascii="宋体" w:hAnsi="宋体"/>
          <w:sz w:val="24"/>
        </w:rPr>
        <w:t>（</w:t>
      </w:r>
      <w:r>
        <w:rPr>
          <w:rFonts w:hint="eastAsia" w:ascii="宋体" w:hAnsi="宋体"/>
          <w:sz w:val="24"/>
          <w:lang w:val="en-US" w:eastAsia="zh-CN"/>
        </w:rPr>
        <w:t>4</w:t>
      </w:r>
      <w:r>
        <w:rPr>
          <w:rFonts w:hint="eastAsia" w:ascii="宋体" w:hAnsi="宋体"/>
          <w:sz w:val="24"/>
        </w:rPr>
        <w:t>）</w:t>
      </w:r>
      <w:r>
        <w:rPr>
          <w:rFonts w:hint="eastAsia" w:ascii="宋体" w:hAnsi="宋体" w:eastAsia="宋体"/>
          <w:sz w:val="24"/>
          <w:lang w:val="en-US" w:eastAsia="zh-CN"/>
        </w:rPr>
        <w:t>每次付款前甲方有权对乙方本合同项下工作质量等方面进行履约评价考核，如履约评价良好及以上则全额支付该服务费用，不合格的，甲方有权要求乙方支付【1】万元/次的违约金；如乙方2次履约评价不合格的，甲方有权单方面解除本合同。</w:t>
      </w:r>
    </w:p>
    <w:p w14:paraId="2AB2E145">
      <w:pPr>
        <w:spacing w:line="360" w:lineRule="auto"/>
        <w:ind w:firstLine="480" w:firstLineChars="200"/>
        <w:rPr>
          <w:rFonts w:ascii="宋体" w:hAnsi="宋体"/>
          <w:sz w:val="24"/>
        </w:rPr>
      </w:pPr>
      <w:r>
        <w:rPr>
          <w:rFonts w:hint="eastAsia" w:ascii="宋体" w:hAnsi="宋体" w:eastAsia="宋体"/>
          <w:sz w:val="24"/>
          <w:lang w:eastAsia="zh-CN"/>
        </w:rPr>
        <w:t>3</w:t>
      </w:r>
      <w:r>
        <w:rPr>
          <w:rFonts w:hint="eastAsia" w:ascii="宋体" w:hAnsi="宋体" w:eastAsia="宋体"/>
          <w:sz w:val="24"/>
        </w:rPr>
        <w:t>.3乙方收款账户信息如下：</w:t>
      </w:r>
    </w:p>
    <w:tbl>
      <w:tblPr>
        <w:tblStyle w:val="13"/>
        <w:tblW w:w="472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6"/>
        <w:gridCol w:w="6921"/>
      </w:tblGrid>
      <w:tr w14:paraId="71FB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1321" w:type="pct"/>
            <w:noWrap w:val="0"/>
            <w:vAlign w:val="top"/>
          </w:tcPr>
          <w:p w14:paraId="09309ABC">
            <w:pPr>
              <w:pStyle w:val="22"/>
              <w:keepNext w:val="0"/>
              <w:keepLines w:val="0"/>
              <w:suppressLineNumbers w:val="0"/>
              <w:spacing w:before="0" w:beforeAutospacing="0" w:after="0" w:afterAutospacing="0" w:line="360" w:lineRule="auto"/>
              <w:ind w:left="0" w:right="0" w:firstLine="0" w:firstLineChars="0"/>
              <w:rPr>
                <w:rFonts w:hint="eastAsia" w:ascii="宋体" w:hAnsi="宋体"/>
                <w:sz w:val="24"/>
              </w:rPr>
            </w:pPr>
            <w:bookmarkStart w:id="3" w:name="_Hlk111931433"/>
            <w:r>
              <w:rPr>
                <w:rFonts w:hint="eastAsia" w:ascii="宋体" w:hAnsi="宋体"/>
                <w:color w:val="000000"/>
                <w:sz w:val="24"/>
              </w:rPr>
              <w:t>开户名：</w:t>
            </w:r>
          </w:p>
        </w:tc>
        <w:tc>
          <w:tcPr>
            <w:tcW w:w="3678" w:type="pct"/>
            <w:noWrap w:val="0"/>
            <w:vAlign w:val="top"/>
          </w:tcPr>
          <w:p w14:paraId="299A6692">
            <w:pPr>
              <w:pStyle w:val="22"/>
              <w:keepNext w:val="0"/>
              <w:keepLines w:val="0"/>
              <w:suppressLineNumbers w:val="0"/>
              <w:spacing w:before="0" w:beforeAutospacing="0" w:after="0" w:afterAutospacing="0" w:line="360" w:lineRule="auto"/>
              <w:ind w:left="0" w:right="0" w:firstLine="0" w:firstLineChars="0"/>
              <w:rPr>
                <w:rFonts w:hint="default" w:ascii="宋体" w:hAnsi="宋体"/>
                <w:color w:val="000000"/>
                <w:sz w:val="24"/>
              </w:rPr>
            </w:pPr>
          </w:p>
        </w:tc>
      </w:tr>
      <w:tr w14:paraId="7729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1321" w:type="pct"/>
            <w:noWrap w:val="0"/>
            <w:vAlign w:val="top"/>
          </w:tcPr>
          <w:p w14:paraId="25B7A1F8">
            <w:pPr>
              <w:pStyle w:val="22"/>
              <w:keepNext w:val="0"/>
              <w:keepLines w:val="0"/>
              <w:suppressLineNumbers w:val="0"/>
              <w:spacing w:before="0" w:beforeAutospacing="0" w:after="0" w:afterAutospacing="0" w:line="360" w:lineRule="auto"/>
              <w:ind w:left="0" w:right="0" w:firstLine="0" w:firstLineChars="0"/>
              <w:rPr>
                <w:rFonts w:hint="eastAsia" w:ascii="宋体" w:hAnsi="宋体"/>
                <w:sz w:val="24"/>
              </w:rPr>
            </w:pPr>
            <w:r>
              <w:rPr>
                <w:rFonts w:hint="eastAsia" w:ascii="宋体" w:hAnsi="宋体"/>
                <w:color w:val="000000"/>
                <w:sz w:val="24"/>
              </w:rPr>
              <w:t>开户行：</w:t>
            </w:r>
          </w:p>
        </w:tc>
        <w:tc>
          <w:tcPr>
            <w:tcW w:w="3678" w:type="pct"/>
            <w:noWrap w:val="0"/>
            <w:vAlign w:val="top"/>
          </w:tcPr>
          <w:p w14:paraId="57DD1F50">
            <w:pPr>
              <w:pStyle w:val="22"/>
              <w:keepNext w:val="0"/>
              <w:keepLines w:val="0"/>
              <w:suppressLineNumbers w:val="0"/>
              <w:spacing w:before="0" w:beforeAutospacing="0" w:after="0" w:afterAutospacing="0" w:line="360" w:lineRule="auto"/>
              <w:ind w:left="0" w:right="0" w:firstLine="0" w:firstLineChars="0"/>
              <w:rPr>
                <w:rFonts w:hint="default" w:ascii="宋体" w:hAnsi="宋体"/>
                <w:color w:val="000000"/>
                <w:sz w:val="24"/>
              </w:rPr>
            </w:pPr>
          </w:p>
        </w:tc>
      </w:tr>
      <w:tr w14:paraId="3C39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1321" w:type="pct"/>
            <w:noWrap w:val="0"/>
            <w:vAlign w:val="top"/>
          </w:tcPr>
          <w:p w14:paraId="35F57A2D">
            <w:pPr>
              <w:pStyle w:val="22"/>
              <w:keepNext w:val="0"/>
              <w:keepLines w:val="0"/>
              <w:suppressLineNumbers w:val="0"/>
              <w:spacing w:before="0" w:beforeAutospacing="0" w:after="0" w:afterAutospacing="0" w:line="360" w:lineRule="auto"/>
              <w:ind w:left="0" w:right="0" w:firstLine="0" w:firstLineChars="0"/>
              <w:rPr>
                <w:rFonts w:hint="eastAsia" w:ascii="宋体" w:hAnsi="宋体"/>
                <w:sz w:val="24"/>
              </w:rPr>
            </w:pPr>
            <w:r>
              <w:rPr>
                <w:rFonts w:hint="eastAsia" w:ascii="宋体" w:hAnsi="宋体"/>
                <w:sz w:val="24"/>
              </w:rPr>
              <w:t>银行账号</w:t>
            </w:r>
            <w:r>
              <w:rPr>
                <w:rFonts w:hint="eastAsia" w:ascii="宋体" w:hAnsi="宋体"/>
                <w:color w:val="000000"/>
                <w:sz w:val="24"/>
              </w:rPr>
              <w:t>：</w:t>
            </w:r>
          </w:p>
        </w:tc>
        <w:tc>
          <w:tcPr>
            <w:tcW w:w="3678" w:type="pct"/>
            <w:noWrap w:val="0"/>
            <w:vAlign w:val="top"/>
          </w:tcPr>
          <w:p w14:paraId="7C0978F1">
            <w:pPr>
              <w:pStyle w:val="22"/>
              <w:keepNext w:val="0"/>
              <w:keepLines w:val="0"/>
              <w:suppressLineNumbers w:val="0"/>
              <w:spacing w:before="0" w:beforeAutospacing="0" w:after="0" w:afterAutospacing="0" w:line="360" w:lineRule="auto"/>
              <w:ind w:left="0" w:right="0" w:firstLine="0" w:firstLineChars="0"/>
              <w:rPr>
                <w:rFonts w:hint="default" w:ascii="宋体" w:hAnsi="宋体"/>
                <w:color w:val="000000"/>
                <w:sz w:val="24"/>
                <w:u w:val="single"/>
              </w:rPr>
            </w:pPr>
          </w:p>
        </w:tc>
      </w:tr>
      <w:bookmarkEnd w:id="1"/>
      <w:bookmarkEnd w:id="3"/>
    </w:tbl>
    <w:p w14:paraId="3FCEECF3">
      <w:pPr>
        <w:spacing w:line="360" w:lineRule="auto"/>
        <w:ind w:firstLine="480" w:firstLineChars="200"/>
        <w:rPr>
          <w:rFonts w:hint="eastAsia" w:ascii="宋体" w:hAnsi="宋体"/>
          <w:sz w:val="24"/>
        </w:rPr>
      </w:pPr>
      <w:bookmarkStart w:id="4" w:name="_Hlk111725885"/>
      <w:r>
        <w:rPr>
          <w:rFonts w:hint="eastAsia" w:ascii="宋体" w:hAnsi="宋体"/>
          <w:sz w:val="24"/>
        </w:rPr>
        <w:t>若乙方更换以上账户信息，应在付款日前15个工作日书面通知甲方，若乙方未提前15个工作日书面通知甲方，致使乙方未收到费用的，甲方不承担任何责任。</w:t>
      </w:r>
    </w:p>
    <w:p w14:paraId="70B0E40F">
      <w:pPr>
        <w:pStyle w:val="5"/>
        <w:ind w:firstLine="480" w:firstLineChars="200"/>
        <w:rPr>
          <w:rFonts w:hint="default" w:eastAsia="宋体"/>
          <w:lang w:val="en-US" w:eastAsia="zh-CN"/>
        </w:rPr>
      </w:pPr>
      <w:r>
        <w:rPr>
          <w:rFonts w:hint="eastAsia" w:ascii="宋体" w:hAnsi="宋体"/>
          <w:sz w:val="24"/>
          <w:lang w:val="en-US" w:eastAsia="zh-CN"/>
        </w:rPr>
        <w:t>3.4</w:t>
      </w:r>
      <w:r>
        <w:rPr>
          <w:rFonts w:hint="eastAsia" w:ascii="宋体" w:hAnsi="宋体" w:cs="宋体"/>
          <w:sz w:val="24"/>
        </w:rPr>
        <w:t>双方增值税专用发票开票信息为：</w:t>
      </w:r>
    </w:p>
    <w:tbl>
      <w:tblPr>
        <w:tblStyle w:val="13"/>
        <w:tblW w:w="472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49"/>
        <w:gridCol w:w="4124"/>
        <w:gridCol w:w="3430"/>
      </w:tblGrid>
      <w:tr w14:paraId="7A239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3" w:type="pct"/>
            <w:noWrap w:val="0"/>
            <w:vAlign w:val="center"/>
          </w:tcPr>
          <w:p w14:paraId="59D1F0AA">
            <w:pPr>
              <w:pStyle w:val="5"/>
              <w:keepNext w:val="0"/>
              <w:keepLines w:val="0"/>
              <w:suppressLineNumbers w:val="0"/>
              <w:spacing w:before="0" w:beforeAutospacing="0" w:afterAutospacing="0"/>
              <w:ind w:left="0" w:right="0"/>
              <w:jc w:val="center"/>
              <w:rPr>
                <w:rFonts w:hint="eastAsia"/>
              </w:rPr>
            </w:pPr>
            <w:r>
              <w:rPr>
                <w:rFonts w:hint="eastAsia"/>
              </w:rPr>
              <w:t>类别</w:t>
            </w:r>
          </w:p>
        </w:tc>
        <w:tc>
          <w:tcPr>
            <w:tcW w:w="2192" w:type="pct"/>
            <w:noWrap w:val="0"/>
            <w:vAlign w:val="center"/>
          </w:tcPr>
          <w:p w14:paraId="532A111B">
            <w:pPr>
              <w:pStyle w:val="5"/>
              <w:keepNext w:val="0"/>
              <w:keepLines w:val="0"/>
              <w:suppressLineNumbers w:val="0"/>
              <w:spacing w:before="0" w:beforeAutospacing="0" w:afterAutospacing="0"/>
              <w:ind w:left="0" w:right="0"/>
              <w:jc w:val="center"/>
              <w:rPr>
                <w:rFonts w:hint="eastAsia"/>
              </w:rPr>
            </w:pPr>
            <w:r>
              <w:rPr>
                <w:rFonts w:hint="eastAsia"/>
              </w:rPr>
              <w:t>甲方</w:t>
            </w:r>
          </w:p>
        </w:tc>
        <w:tc>
          <w:tcPr>
            <w:tcW w:w="1823" w:type="pct"/>
            <w:noWrap w:val="0"/>
            <w:vAlign w:val="center"/>
          </w:tcPr>
          <w:p w14:paraId="077D9203">
            <w:pPr>
              <w:pStyle w:val="5"/>
              <w:keepNext w:val="0"/>
              <w:keepLines w:val="0"/>
              <w:suppressLineNumbers w:val="0"/>
              <w:spacing w:before="0" w:beforeAutospacing="0" w:afterAutospacing="0"/>
              <w:ind w:left="0" w:right="0"/>
              <w:jc w:val="center"/>
              <w:rPr>
                <w:rFonts w:hint="eastAsia"/>
              </w:rPr>
            </w:pPr>
            <w:r>
              <w:rPr>
                <w:rFonts w:hint="eastAsia"/>
              </w:rPr>
              <w:t>乙方</w:t>
            </w:r>
          </w:p>
        </w:tc>
      </w:tr>
      <w:tr w14:paraId="45771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3" w:type="pct"/>
            <w:noWrap w:val="0"/>
            <w:vAlign w:val="center"/>
          </w:tcPr>
          <w:p w14:paraId="667C69BD">
            <w:pPr>
              <w:pStyle w:val="5"/>
              <w:keepNext w:val="0"/>
              <w:keepLines w:val="0"/>
              <w:suppressLineNumbers w:val="0"/>
              <w:spacing w:before="0" w:beforeAutospacing="0" w:afterAutospacing="0"/>
              <w:ind w:left="0" w:right="0"/>
              <w:jc w:val="center"/>
              <w:rPr>
                <w:rFonts w:hint="eastAsia"/>
              </w:rPr>
            </w:pPr>
            <w:r>
              <w:rPr>
                <w:rFonts w:hint="eastAsia"/>
              </w:rPr>
              <w:t>企业名称</w:t>
            </w:r>
          </w:p>
        </w:tc>
        <w:tc>
          <w:tcPr>
            <w:tcW w:w="2192" w:type="pct"/>
            <w:noWrap w:val="0"/>
            <w:vAlign w:val="center"/>
          </w:tcPr>
          <w:p w14:paraId="7EB1B08F">
            <w:pPr>
              <w:pStyle w:val="5"/>
              <w:keepNext w:val="0"/>
              <w:keepLines w:val="0"/>
              <w:suppressLineNumbers w:val="0"/>
              <w:spacing w:before="0" w:beforeAutospacing="0" w:afterAutospacing="0"/>
              <w:ind w:left="0" w:right="0"/>
              <w:jc w:val="center"/>
              <w:rPr>
                <w:rFonts w:hint="eastAsia"/>
              </w:rPr>
            </w:pPr>
            <w:r>
              <w:rPr>
                <w:rFonts w:hint="eastAsia"/>
              </w:rPr>
              <w:t>深圳深港科技创新合作区发展有限公司</w:t>
            </w:r>
          </w:p>
        </w:tc>
        <w:tc>
          <w:tcPr>
            <w:tcW w:w="1823" w:type="pct"/>
            <w:noWrap w:val="0"/>
            <w:vAlign w:val="center"/>
          </w:tcPr>
          <w:p w14:paraId="0E06292C">
            <w:pPr>
              <w:pStyle w:val="5"/>
              <w:keepNext w:val="0"/>
              <w:keepLines w:val="0"/>
              <w:suppressLineNumbers w:val="0"/>
              <w:spacing w:before="0" w:beforeAutospacing="0" w:afterAutospacing="0"/>
              <w:ind w:left="0" w:right="0"/>
              <w:jc w:val="center"/>
              <w:rPr>
                <w:rFonts w:hint="eastAsia"/>
              </w:rPr>
            </w:pPr>
          </w:p>
        </w:tc>
      </w:tr>
      <w:tr w14:paraId="5516B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3" w:type="pct"/>
            <w:noWrap w:val="0"/>
            <w:vAlign w:val="center"/>
          </w:tcPr>
          <w:p w14:paraId="0C18A666">
            <w:pPr>
              <w:pStyle w:val="5"/>
              <w:keepNext w:val="0"/>
              <w:keepLines w:val="0"/>
              <w:suppressLineNumbers w:val="0"/>
              <w:spacing w:before="0" w:beforeAutospacing="0" w:afterAutospacing="0"/>
              <w:ind w:left="0" w:right="0"/>
              <w:jc w:val="center"/>
              <w:rPr>
                <w:rFonts w:hint="eastAsia"/>
              </w:rPr>
            </w:pPr>
            <w:r>
              <w:rPr>
                <w:rFonts w:hint="eastAsia"/>
              </w:rPr>
              <w:t>纳税人类别</w:t>
            </w:r>
          </w:p>
        </w:tc>
        <w:tc>
          <w:tcPr>
            <w:tcW w:w="2192" w:type="pct"/>
            <w:noWrap w:val="0"/>
            <w:vAlign w:val="center"/>
          </w:tcPr>
          <w:p w14:paraId="6784BA42">
            <w:pPr>
              <w:pStyle w:val="5"/>
              <w:keepNext w:val="0"/>
              <w:keepLines w:val="0"/>
              <w:suppressLineNumbers w:val="0"/>
              <w:spacing w:before="0" w:beforeAutospacing="0" w:afterAutospacing="0"/>
              <w:ind w:left="0" w:right="0"/>
              <w:jc w:val="center"/>
              <w:rPr>
                <w:rFonts w:hint="eastAsia"/>
              </w:rPr>
            </w:pPr>
            <w:r>
              <w:rPr>
                <w:rFonts w:hint="eastAsia"/>
              </w:rPr>
              <w:t>一般纳税人</w:t>
            </w:r>
          </w:p>
        </w:tc>
        <w:tc>
          <w:tcPr>
            <w:tcW w:w="1823" w:type="pct"/>
            <w:noWrap w:val="0"/>
            <w:vAlign w:val="center"/>
          </w:tcPr>
          <w:p w14:paraId="1A3A0474">
            <w:pPr>
              <w:pStyle w:val="5"/>
              <w:keepNext w:val="0"/>
              <w:keepLines w:val="0"/>
              <w:suppressLineNumbers w:val="0"/>
              <w:spacing w:before="0" w:beforeAutospacing="0" w:afterAutospacing="0"/>
              <w:ind w:left="0" w:right="0"/>
              <w:jc w:val="center"/>
              <w:rPr>
                <w:rFonts w:hint="eastAsia"/>
                <w:lang w:eastAsia="zh-CN"/>
              </w:rPr>
            </w:pPr>
          </w:p>
        </w:tc>
      </w:tr>
      <w:tr w14:paraId="4A6C8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3" w:type="pct"/>
            <w:noWrap w:val="0"/>
            <w:vAlign w:val="center"/>
          </w:tcPr>
          <w:p w14:paraId="167CB732">
            <w:pPr>
              <w:pStyle w:val="5"/>
              <w:keepNext w:val="0"/>
              <w:keepLines w:val="0"/>
              <w:suppressLineNumbers w:val="0"/>
              <w:spacing w:before="0" w:beforeAutospacing="0" w:afterAutospacing="0"/>
              <w:ind w:left="0" w:right="0"/>
              <w:jc w:val="center"/>
              <w:rPr>
                <w:rFonts w:hint="eastAsia"/>
              </w:rPr>
            </w:pPr>
            <w:r>
              <w:rPr>
                <w:rFonts w:hint="eastAsia"/>
              </w:rPr>
              <w:t>纳税人识别号</w:t>
            </w:r>
          </w:p>
        </w:tc>
        <w:tc>
          <w:tcPr>
            <w:tcW w:w="2192" w:type="pct"/>
            <w:noWrap w:val="0"/>
            <w:vAlign w:val="center"/>
          </w:tcPr>
          <w:p w14:paraId="001FC8FD">
            <w:pPr>
              <w:pStyle w:val="5"/>
              <w:keepNext w:val="0"/>
              <w:keepLines w:val="0"/>
              <w:suppressLineNumbers w:val="0"/>
              <w:spacing w:before="0" w:beforeAutospacing="0" w:afterAutospacing="0"/>
              <w:ind w:left="0" w:right="0"/>
              <w:jc w:val="center"/>
              <w:rPr>
                <w:rFonts w:hint="eastAsia"/>
              </w:rPr>
            </w:pPr>
            <w:r>
              <w:rPr>
                <w:rFonts w:hint="eastAsia"/>
              </w:rPr>
              <w:t>91440300MA5FCY075K</w:t>
            </w:r>
          </w:p>
        </w:tc>
        <w:tc>
          <w:tcPr>
            <w:tcW w:w="1823" w:type="pct"/>
            <w:noWrap w:val="0"/>
            <w:vAlign w:val="center"/>
          </w:tcPr>
          <w:p w14:paraId="0BF71F1B">
            <w:pPr>
              <w:pStyle w:val="5"/>
              <w:keepNext w:val="0"/>
              <w:keepLines w:val="0"/>
              <w:suppressLineNumbers w:val="0"/>
              <w:spacing w:before="0" w:beforeAutospacing="0" w:afterAutospacing="0"/>
              <w:ind w:left="0" w:right="0"/>
              <w:jc w:val="center"/>
              <w:rPr>
                <w:rFonts w:hint="eastAsia"/>
              </w:rPr>
            </w:pPr>
          </w:p>
        </w:tc>
      </w:tr>
      <w:tr w14:paraId="16BD7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3" w:type="pct"/>
            <w:noWrap w:val="0"/>
            <w:vAlign w:val="center"/>
          </w:tcPr>
          <w:p w14:paraId="596D9112">
            <w:pPr>
              <w:pStyle w:val="5"/>
              <w:keepNext w:val="0"/>
              <w:keepLines w:val="0"/>
              <w:suppressLineNumbers w:val="0"/>
              <w:spacing w:before="0" w:beforeAutospacing="0" w:afterAutospacing="0"/>
              <w:ind w:left="0" w:right="0"/>
              <w:jc w:val="center"/>
              <w:rPr>
                <w:rFonts w:hint="eastAsia"/>
              </w:rPr>
            </w:pPr>
            <w:r>
              <w:rPr>
                <w:rFonts w:hint="eastAsia"/>
              </w:rPr>
              <w:t>开户行名称</w:t>
            </w:r>
          </w:p>
        </w:tc>
        <w:tc>
          <w:tcPr>
            <w:tcW w:w="2192" w:type="pct"/>
            <w:noWrap w:val="0"/>
            <w:vAlign w:val="center"/>
          </w:tcPr>
          <w:p w14:paraId="7B2EF311">
            <w:pPr>
              <w:pStyle w:val="5"/>
              <w:keepNext w:val="0"/>
              <w:keepLines w:val="0"/>
              <w:suppressLineNumbers w:val="0"/>
              <w:spacing w:before="0" w:beforeAutospacing="0" w:afterAutospacing="0"/>
              <w:ind w:left="0" w:right="0"/>
              <w:jc w:val="center"/>
              <w:rPr>
                <w:rFonts w:hint="eastAsia"/>
              </w:rPr>
            </w:pPr>
            <w:r>
              <w:rPr>
                <w:rFonts w:hint="eastAsia"/>
              </w:rPr>
              <w:t>中国建设银行</w:t>
            </w:r>
          </w:p>
          <w:p w14:paraId="318EE779">
            <w:pPr>
              <w:pStyle w:val="5"/>
              <w:keepNext w:val="0"/>
              <w:keepLines w:val="0"/>
              <w:suppressLineNumbers w:val="0"/>
              <w:spacing w:before="0" w:beforeAutospacing="0" w:afterAutospacing="0"/>
              <w:ind w:left="0" w:right="0"/>
              <w:jc w:val="center"/>
              <w:rPr>
                <w:rFonts w:hint="eastAsia"/>
              </w:rPr>
            </w:pPr>
            <w:r>
              <w:rPr>
                <w:rFonts w:hint="eastAsia"/>
              </w:rPr>
              <w:t>深圳福田保税区支行</w:t>
            </w:r>
          </w:p>
        </w:tc>
        <w:tc>
          <w:tcPr>
            <w:tcW w:w="1823" w:type="pct"/>
            <w:noWrap w:val="0"/>
            <w:vAlign w:val="center"/>
          </w:tcPr>
          <w:p w14:paraId="1F607741">
            <w:pPr>
              <w:pStyle w:val="5"/>
              <w:keepNext w:val="0"/>
              <w:keepLines w:val="0"/>
              <w:suppressLineNumbers w:val="0"/>
              <w:spacing w:before="0" w:beforeAutospacing="0" w:afterAutospacing="0"/>
              <w:ind w:left="0" w:right="0"/>
              <w:jc w:val="center"/>
              <w:rPr>
                <w:rFonts w:hint="eastAsia"/>
              </w:rPr>
            </w:pPr>
          </w:p>
        </w:tc>
      </w:tr>
      <w:tr w14:paraId="358BE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3" w:type="pct"/>
            <w:noWrap w:val="0"/>
            <w:vAlign w:val="center"/>
          </w:tcPr>
          <w:p w14:paraId="7FB7A3AB">
            <w:pPr>
              <w:pStyle w:val="5"/>
              <w:keepNext w:val="0"/>
              <w:keepLines w:val="0"/>
              <w:suppressLineNumbers w:val="0"/>
              <w:spacing w:before="0" w:beforeAutospacing="0" w:afterAutospacing="0"/>
              <w:ind w:left="0" w:right="0"/>
              <w:jc w:val="center"/>
              <w:rPr>
                <w:rFonts w:hint="eastAsia"/>
              </w:rPr>
            </w:pPr>
            <w:r>
              <w:rPr>
                <w:rFonts w:hint="eastAsia"/>
              </w:rPr>
              <w:t>银行账号</w:t>
            </w:r>
          </w:p>
        </w:tc>
        <w:tc>
          <w:tcPr>
            <w:tcW w:w="2192" w:type="pct"/>
            <w:noWrap w:val="0"/>
            <w:vAlign w:val="center"/>
          </w:tcPr>
          <w:p w14:paraId="7C2320AE">
            <w:pPr>
              <w:pStyle w:val="5"/>
              <w:keepNext w:val="0"/>
              <w:keepLines w:val="0"/>
              <w:suppressLineNumbers w:val="0"/>
              <w:spacing w:before="0" w:beforeAutospacing="0" w:afterAutospacing="0"/>
              <w:ind w:left="0" w:right="0"/>
              <w:jc w:val="center"/>
              <w:rPr>
                <w:rFonts w:hint="eastAsia"/>
              </w:rPr>
            </w:pPr>
            <w:r>
              <w:rPr>
                <w:rFonts w:hint="eastAsia"/>
              </w:rPr>
              <w:t>44250100006600001817</w:t>
            </w:r>
          </w:p>
        </w:tc>
        <w:tc>
          <w:tcPr>
            <w:tcW w:w="1823" w:type="pct"/>
            <w:noWrap w:val="0"/>
            <w:vAlign w:val="center"/>
          </w:tcPr>
          <w:p w14:paraId="78DFE168">
            <w:pPr>
              <w:pStyle w:val="5"/>
              <w:keepNext w:val="0"/>
              <w:keepLines w:val="0"/>
              <w:suppressLineNumbers w:val="0"/>
              <w:spacing w:before="0" w:beforeAutospacing="0" w:afterAutospacing="0"/>
              <w:ind w:left="0" w:right="0"/>
              <w:jc w:val="center"/>
              <w:rPr>
                <w:rFonts w:hint="eastAsia"/>
              </w:rPr>
            </w:pPr>
          </w:p>
        </w:tc>
      </w:tr>
      <w:tr w14:paraId="0D317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3" w:type="pct"/>
            <w:noWrap w:val="0"/>
            <w:vAlign w:val="center"/>
          </w:tcPr>
          <w:p w14:paraId="68713173">
            <w:pPr>
              <w:pStyle w:val="5"/>
              <w:keepNext w:val="0"/>
              <w:keepLines w:val="0"/>
              <w:suppressLineNumbers w:val="0"/>
              <w:spacing w:before="0" w:beforeAutospacing="0" w:afterAutospacing="0"/>
              <w:ind w:left="0" w:right="0"/>
              <w:jc w:val="center"/>
              <w:rPr>
                <w:rFonts w:hint="eastAsia"/>
              </w:rPr>
            </w:pPr>
            <w:r>
              <w:rPr>
                <w:rFonts w:hint="eastAsia"/>
              </w:rPr>
              <w:t>地址</w:t>
            </w:r>
          </w:p>
        </w:tc>
        <w:tc>
          <w:tcPr>
            <w:tcW w:w="2192" w:type="pct"/>
            <w:noWrap w:val="0"/>
            <w:vAlign w:val="center"/>
          </w:tcPr>
          <w:p w14:paraId="04AFD84C">
            <w:pPr>
              <w:pStyle w:val="5"/>
              <w:keepNext w:val="0"/>
              <w:keepLines w:val="0"/>
              <w:suppressLineNumbers w:val="0"/>
              <w:spacing w:before="0" w:beforeAutospacing="0" w:afterAutospacing="0"/>
              <w:ind w:left="0" w:right="0"/>
              <w:jc w:val="center"/>
              <w:rPr>
                <w:rFonts w:hint="eastAsia"/>
              </w:rPr>
            </w:pPr>
          </w:p>
        </w:tc>
        <w:tc>
          <w:tcPr>
            <w:tcW w:w="1823" w:type="pct"/>
            <w:noWrap w:val="0"/>
            <w:vAlign w:val="center"/>
          </w:tcPr>
          <w:p w14:paraId="195B681F">
            <w:pPr>
              <w:pStyle w:val="5"/>
              <w:keepNext w:val="0"/>
              <w:keepLines w:val="0"/>
              <w:suppressLineNumbers w:val="0"/>
              <w:spacing w:before="0" w:beforeAutospacing="0" w:afterAutospacing="0"/>
              <w:ind w:left="0" w:right="0"/>
              <w:jc w:val="center"/>
              <w:rPr>
                <w:rFonts w:hint="eastAsia"/>
              </w:rPr>
            </w:pPr>
          </w:p>
        </w:tc>
      </w:tr>
      <w:tr w14:paraId="0CEF1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3" w:type="pct"/>
            <w:noWrap w:val="0"/>
            <w:vAlign w:val="center"/>
          </w:tcPr>
          <w:p w14:paraId="70C1091C">
            <w:pPr>
              <w:pStyle w:val="5"/>
              <w:keepNext w:val="0"/>
              <w:keepLines w:val="0"/>
              <w:suppressLineNumbers w:val="0"/>
              <w:spacing w:before="0" w:beforeAutospacing="0" w:afterAutospacing="0"/>
              <w:ind w:left="0" w:right="0"/>
              <w:jc w:val="center"/>
              <w:rPr>
                <w:rFonts w:hint="eastAsia"/>
              </w:rPr>
            </w:pPr>
            <w:r>
              <w:rPr>
                <w:rFonts w:hint="eastAsia"/>
              </w:rPr>
              <w:t>电话</w:t>
            </w:r>
          </w:p>
        </w:tc>
        <w:tc>
          <w:tcPr>
            <w:tcW w:w="2192" w:type="pct"/>
            <w:noWrap w:val="0"/>
            <w:vAlign w:val="center"/>
          </w:tcPr>
          <w:p w14:paraId="4A69F94B">
            <w:pPr>
              <w:pStyle w:val="5"/>
              <w:keepNext w:val="0"/>
              <w:keepLines w:val="0"/>
              <w:suppressLineNumbers w:val="0"/>
              <w:spacing w:before="0" w:beforeAutospacing="0" w:afterAutospacing="0"/>
              <w:ind w:left="0" w:right="0"/>
              <w:jc w:val="center"/>
              <w:rPr>
                <w:rFonts w:hint="eastAsia"/>
              </w:rPr>
            </w:pPr>
            <w:r>
              <w:rPr>
                <w:rFonts w:hint="eastAsia"/>
              </w:rPr>
              <w:t>0755-82797669</w:t>
            </w:r>
          </w:p>
        </w:tc>
        <w:tc>
          <w:tcPr>
            <w:tcW w:w="1823" w:type="pct"/>
            <w:noWrap w:val="0"/>
            <w:vAlign w:val="center"/>
          </w:tcPr>
          <w:p w14:paraId="4E89EA10">
            <w:pPr>
              <w:pStyle w:val="5"/>
              <w:keepNext w:val="0"/>
              <w:keepLines w:val="0"/>
              <w:suppressLineNumbers w:val="0"/>
              <w:spacing w:before="0" w:beforeAutospacing="0" w:afterAutospacing="0"/>
              <w:ind w:left="0" w:right="0"/>
              <w:jc w:val="center"/>
              <w:rPr>
                <w:rFonts w:hint="eastAsia"/>
              </w:rPr>
            </w:pPr>
          </w:p>
        </w:tc>
      </w:tr>
    </w:tbl>
    <w:p w14:paraId="40B2B995">
      <w:pPr>
        <w:spacing w:line="360" w:lineRule="auto"/>
        <w:ind w:firstLine="480" w:firstLineChars="200"/>
        <w:rPr>
          <w:rFonts w:hint="eastAsia" w:ascii="宋体" w:hAnsi="宋体" w:eastAsia="宋体"/>
          <w:sz w:val="24"/>
        </w:rPr>
      </w:pPr>
      <w:r>
        <w:rPr>
          <w:rFonts w:hint="eastAsia" w:ascii="宋体" w:hAnsi="宋体" w:eastAsia="宋体"/>
          <w:sz w:val="24"/>
          <w:lang w:eastAsia="zh-CN"/>
        </w:rPr>
        <w:t>3</w:t>
      </w:r>
      <w:r>
        <w:rPr>
          <w:rFonts w:hint="eastAsia" w:ascii="宋体" w:hAnsi="宋体" w:eastAsia="宋体"/>
          <w:sz w:val="24"/>
          <w:lang w:val="en-US" w:eastAsia="zh-CN"/>
        </w:rPr>
        <w:t>.4.1</w:t>
      </w:r>
      <w:r>
        <w:rPr>
          <w:rFonts w:hint="eastAsia" w:ascii="宋体" w:hAnsi="宋体" w:eastAsia="宋体"/>
          <w:sz w:val="24"/>
        </w:rPr>
        <w:t>乙方应保证上述乙方信息的准确性，否则由此造成的一切后果</w:t>
      </w:r>
      <w:r>
        <w:rPr>
          <w:rFonts w:hint="eastAsia" w:ascii="宋体" w:hAnsi="宋体" w:eastAsia="宋体"/>
          <w:sz w:val="24"/>
          <w:lang w:eastAsia="zh-CN"/>
        </w:rPr>
        <w:t>均由</w:t>
      </w:r>
      <w:r>
        <w:rPr>
          <w:rFonts w:hint="eastAsia" w:ascii="宋体" w:hAnsi="宋体" w:eastAsia="宋体"/>
          <w:sz w:val="24"/>
        </w:rPr>
        <w:t>乙方承担。</w:t>
      </w:r>
    </w:p>
    <w:p w14:paraId="5A599617">
      <w:pPr>
        <w:spacing w:line="360" w:lineRule="auto"/>
        <w:ind w:firstLine="480" w:firstLineChars="200"/>
        <w:rPr>
          <w:rFonts w:hint="eastAsia" w:ascii="宋体" w:hAnsi="宋体" w:eastAsia="宋体"/>
          <w:sz w:val="24"/>
        </w:rPr>
      </w:pPr>
      <w:r>
        <w:rPr>
          <w:rFonts w:hint="eastAsia" w:ascii="宋体" w:hAnsi="宋体" w:eastAsia="宋体"/>
          <w:sz w:val="24"/>
          <w:lang w:eastAsia="zh-CN"/>
        </w:rPr>
        <w:t>3</w:t>
      </w:r>
      <w:r>
        <w:rPr>
          <w:rFonts w:hint="eastAsia" w:ascii="宋体" w:hAnsi="宋体" w:eastAsia="宋体"/>
          <w:sz w:val="24"/>
          <w:lang w:val="en-US" w:eastAsia="zh-CN"/>
        </w:rPr>
        <w:t>.4.2</w:t>
      </w:r>
      <w:r>
        <w:rPr>
          <w:rFonts w:hint="eastAsia" w:ascii="宋体" w:hAnsi="宋体" w:eastAsia="宋体"/>
          <w:sz w:val="24"/>
        </w:rPr>
        <w:t>乙方开具增值税专用发票</w:t>
      </w:r>
      <w:r>
        <w:rPr>
          <w:rFonts w:hint="eastAsia" w:ascii="宋体" w:hAnsi="宋体"/>
          <w:sz w:val="24"/>
          <w:lang w:eastAsia="zh-CN"/>
        </w:rPr>
        <w:t>。</w:t>
      </w:r>
    </w:p>
    <w:p w14:paraId="04EB0876">
      <w:pPr>
        <w:spacing w:line="360" w:lineRule="auto"/>
        <w:ind w:firstLine="480" w:firstLineChars="200"/>
        <w:rPr>
          <w:rFonts w:hint="eastAsia" w:ascii="宋体" w:hAnsi="宋体" w:eastAsia="宋体"/>
          <w:sz w:val="24"/>
          <w:lang w:eastAsia="zh-CN"/>
        </w:rPr>
      </w:pPr>
      <w:r>
        <w:rPr>
          <w:rFonts w:hint="eastAsia" w:ascii="宋体" w:hAnsi="宋体" w:eastAsia="宋体"/>
          <w:sz w:val="24"/>
          <w:lang w:eastAsia="zh-CN"/>
        </w:rPr>
        <w:t>3</w:t>
      </w:r>
      <w:r>
        <w:rPr>
          <w:rFonts w:hint="eastAsia" w:ascii="宋体" w:hAnsi="宋体" w:eastAsia="宋体"/>
          <w:sz w:val="24"/>
          <w:lang w:val="en-US" w:eastAsia="zh-CN"/>
        </w:rPr>
        <w:t>.4.3</w:t>
      </w:r>
      <w:r>
        <w:rPr>
          <w:rFonts w:hint="eastAsia" w:ascii="宋体" w:hAnsi="宋体" w:eastAsia="宋体"/>
          <w:sz w:val="24"/>
        </w:rPr>
        <w:t>如乙方提供虚假增值税专用发票，被相关政府部门查实的，则由此引起的一切法律责任均由乙方承担</w:t>
      </w:r>
      <w:r>
        <w:rPr>
          <w:rFonts w:hint="eastAsia" w:ascii="宋体" w:hAnsi="宋体"/>
          <w:sz w:val="24"/>
          <w:lang w:eastAsia="zh-CN"/>
        </w:rPr>
        <w:t>。</w:t>
      </w:r>
    </w:p>
    <w:p w14:paraId="4F543209">
      <w:pPr>
        <w:spacing w:line="360" w:lineRule="auto"/>
        <w:ind w:firstLine="480" w:firstLineChars="200"/>
        <w:rPr>
          <w:rFonts w:hint="eastAsia" w:ascii="宋体" w:hAnsi="宋体" w:eastAsia="宋体"/>
          <w:sz w:val="24"/>
        </w:rPr>
      </w:pPr>
      <w:r>
        <w:rPr>
          <w:rFonts w:hint="eastAsia" w:ascii="宋体" w:hAnsi="宋体" w:eastAsia="宋体"/>
          <w:sz w:val="24"/>
          <w:lang w:eastAsia="zh-CN"/>
        </w:rPr>
        <w:t>3</w:t>
      </w:r>
      <w:r>
        <w:rPr>
          <w:rFonts w:hint="eastAsia" w:ascii="宋体" w:hAnsi="宋体" w:eastAsia="宋体"/>
          <w:sz w:val="24"/>
          <w:lang w:val="en-US" w:eastAsia="zh-CN"/>
        </w:rPr>
        <w:t>.4.4</w:t>
      </w:r>
      <w:r>
        <w:rPr>
          <w:rFonts w:hint="eastAsia" w:ascii="宋体" w:hAnsi="宋体" w:eastAsia="宋体"/>
          <w:sz w:val="24"/>
        </w:rPr>
        <w:t>乙方须开具与合同内容相符的增值税专用发票（或由税务部门代开的增值</w:t>
      </w:r>
      <w:r>
        <w:rPr>
          <w:rFonts w:hint="eastAsia" w:ascii="宋体" w:hAnsi="宋体" w:eastAsia="宋体"/>
          <w:sz w:val="24"/>
          <w:lang w:eastAsia="zh-CN"/>
        </w:rPr>
        <w:t>税</w:t>
      </w:r>
      <w:r>
        <w:rPr>
          <w:rFonts w:hint="eastAsia" w:ascii="宋体" w:hAnsi="宋体" w:eastAsia="宋体"/>
          <w:sz w:val="24"/>
        </w:rPr>
        <w:t>专用发票），发票开具方与收款方应</w:t>
      </w:r>
      <w:r>
        <w:rPr>
          <w:rFonts w:hint="eastAsia" w:ascii="宋体" w:hAnsi="宋体" w:eastAsia="宋体"/>
          <w:sz w:val="24"/>
          <w:lang w:eastAsia="zh-CN"/>
        </w:rPr>
        <w:t>与</w:t>
      </w:r>
      <w:r>
        <w:rPr>
          <w:rFonts w:hint="eastAsia" w:ascii="宋体" w:hAnsi="宋体" w:eastAsia="宋体"/>
          <w:sz w:val="24"/>
        </w:rPr>
        <w:t>合同签订方一致。不能要求将款项支付</w:t>
      </w:r>
      <w:r>
        <w:rPr>
          <w:rFonts w:hint="eastAsia" w:ascii="宋体" w:hAnsi="宋体" w:eastAsia="宋体"/>
          <w:sz w:val="24"/>
          <w:lang w:eastAsia="zh-CN"/>
        </w:rPr>
        <w:t>给予</w:t>
      </w:r>
      <w:r>
        <w:rPr>
          <w:rFonts w:hint="eastAsia" w:ascii="宋体" w:hAnsi="宋体" w:eastAsia="宋体"/>
          <w:sz w:val="24"/>
        </w:rPr>
        <w:t>发票开具方不一致的第三方。</w:t>
      </w:r>
    </w:p>
    <w:bookmarkEnd w:id="2"/>
    <w:bookmarkEnd w:id="4"/>
    <w:p w14:paraId="25C0B1FB">
      <w:pPr>
        <w:spacing w:line="360" w:lineRule="auto"/>
        <w:ind w:firstLine="482" w:firstLineChars="200"/>
        <w:rPr>
          <w:rFonts w:hint="eastAsia" w:ascii="宋体" w:hAnsi="宋体"/>
          <w:b/>
          <w:sz w:val="24"/>
        </w:rPr>
      </w:pPr>
      <w:r>
        <w:rPr>
          <w:rFonts w:hint="eastAsia" w:ascii="宋体" w:hAnsi="宋体"/>
          <w:b/>
          <w:sz w:val="24"/>
        </w:rPr>
        <w:t>第</w:t>
      </w:r>
      <w:r>
        <w:rPr>
          <w:rFonts w:hint="eastAsia" w:ascii="宋体" w:hAnsi="宋体"/>
          <w:b/>
          <w:sz w:val="24"/>
          <w:lang w:val="en-US" w:eastAsia="zh-CN"/>
        </w:rPr>
        <w:t>四</w:t>
      </w:r>
      <w:r>
        <w:rPr>
          <w:rFonts w:hint="eastAsia" w:ascii="宋体" w:hAnsi="宋体"/>
          <w:b/>
          <w:sz w:val="24"/>
        </w:rPr>
        <w:t xml:space="preserve">条 </w:t>
      </w:r>
      <w:r>
        <w:rPr>
          <w:rFonts w:hint="eastAsia" w:ascii="宋体" w:hAnsi="宋体"/>
          <w:b/>
          <w:sz w:val="24"/>
          <w:lang w:val="en-US" w:eastAsia="zh-CN"/>
        </w:rPr>
        <w:t>服务期限</w:t>
      </w:r>
      <w:r>
        <w:rPr>
          <w:rFonts w:hint="eastAsia" w:ascii="宋体" w:hAnsi="宋体"/>
          <w:b/>
          <w:sz w:val="24"/>
        </w:rPr>
        <w:t>、验收及</w:t>
      </w:r>
      <w:r>
        <w:rPr>
          <w:rFonts w:hint="eastAsia" w:ascii="宋体" w:hAnsi="宋体"/>
          <w:b/>
          <w:sz w:val="24"/>
          <w:lang w:val="en-US" w:eastAsia="zh-CN"/>
        </w:rPr>
        <w:t>成果</w:t>
      </w:r>
      <w:r>
        <w:rPr>
          <w:rFonts w:hint="eastAsia" w:ascii="宋体" w:hAnsi="宋体"/>
          <w:b/>
          <w:sz w:val="24"/>
        </w:rPr>
        <w:t>交付</w:t>
      </w:r>
    </w:p>
    <w:p w14:paraId="30C1F2A1">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360" w:lineRule="auto"/>
        <w:ind w:left="0" w:leftChars="0" w:firstLine="480" w:firstLineChars="200"/>
        <w:textAlignment w:val="auto"/>
        <w:rPr>
          <w:rFonts w:hint="eastAsia" w:ascii="宋体" w:hAnsi="宋体" w:eastAsia="宋体" w:cs="Times New Roman"/>
          <w:bCs w:val="0"/>
          <w:strike w:val="0"/>
          <w:dstrike w:val="0"/>
          <w:kern w:val="2"/>
          <w:sz w:val="24"/>
          <w:szCs w:val="24"/>
          <w:lang w:val="en-US" w:eastAsia="zh-CN" w:bidi="ar-SA"/>
        </w:rPr>
      </w:pPr>
      <w:r>
        <w:rPr>
          <w:rFonts w:hint="eastAsia" w:ascii="宋体" w:hAnsi="宋体" w:eastAsia="宋体" w:cs="Times New Roman"/>
          <w:bCs w:val="0"/>
          <w:strike w:val="0"/>
          <w:dstrike w:val="0"/>
          <w:kern w:val="2"/>
          <w:sz w:val="24"/>
          <w:szCs w:val="24"/>
          <w:lang w:val="en-US" w:eastAsia="zh-CN" w:bidi="ar-SA"/>
        </w:rPr>
        <w:t>4.1服务期限：自本项目服务合同签订之日起生效，期限为1年</w:t>
      </w:r>
      <w:r>
        <w:rPr>
          <w:rFonts w:hint="eastAsia" w:ascii="宋体" w:hAnsi="宋体" w:cs="Times New Roman"/>
          <w:bCs w:val="0"/>
          <w:strike w:val="0"/>
          <w:dstrike w:val="0"/>
          <w:kern w:val="2"/>
          <w:sz w:val="24"/>
          <w:szCs w:val="24"/>
          <w:lang w:val="en-US" w:eastAsia="zh-CN" w:bidi="ar-SA"/>
        </w:rPr>
        <w:t>，合同期满经履约评价为良好及以上的，经双方同意可续签1年。</w:t>
      </w:r>
    </w:p>
    <w:p w14:paraId="35DD3579">
      <w:pPr>
        <w:spacing w:line="360" w:lineRule="auto"/>
        <w:ind w:firstLine="480" w:firstLineChars="200"/>
        <w:rPr>
          <w:rFonts w:hint="eastAsia" w:ascii="宋体" w:hAnsi="宋体" w:eastAsia="宋体" w:cs="Times New Roman"/>
          <w:sz w:val="24"/>
        </w:rPr>
      </w:pPr>
      <w:r>
        <w:rPr>
          <w:rFonts w:hint="eastAsia" w:ascii="宋体" w:hAnsi="宋体"/>
          <w:sz w:val="24"/>
          <w:lang w:val="en-US" w:eastAsia="zh-CN"/>
        </w:rPr>
        <w:t>4</w:t>
      </w:r>
      <w:r>
        <w:rPr>
          <w:rFonts w:hint="eastAsia" w:ascii="宋体" w:hAnsi="宋体"/>
          <w:sz w:val="24"/>
        </w:rPr>
        <w:t>.</w:t>
      </w:r>
      <w:r>
        <w:rPr>
          <w:rFonts w:hint="eastAsia" w:ascii="宋体" w:hAnsi="宋体"/>
          <w:sz w:val="24"/>
          <w:lang w:val="en-US" w:eastAsia="zh-CN"/>
        </w:rPr>
        <w:t>2</w:t>
      </w:r>
      <w:r>
        <w:rPr>
          <w:rFonts w:hint="eastAsia" w:ascii="宋体" w:hAnsi="宋体"/>
          <w:sz w:val="24"/>
        </w:rPr>
        <w:t>本项目验收分为中期验收和最终验收，验收主体为</w:t>
      </w:r>
      <w:r>
        <w:rPr>
          <w:rFonts w:hint="eastAsia" w:ascii="宋体" w:hAnsi="宋体"/>
          <w:sz w:val="24"/>
          <w:lang w:val="en-US" w:eastAsia="zh-CN"/>
        </w:rPr>
        <w:t>甲方</w:t>
      </w:r>
      <w:r>
        <w:rPr>
          <w:rFonts w:hint="eastAsia" w:ascii="宋体" w:hAnsi="宋体"/>
          <w:sz w:val="24"/>
        </w:rPr>
        <w:t>，验收标准按照</w:t>
      </w:r>
      <w:r>
        <w:rPr>
          <w:rFonts w:hint="eastAsia" w:ascii="宋体" w:hAnsi="宋体"/>
          <w:sz w:val="24"/>
          <w:lang w:eastAsia="zh-CN"/>
        </w:rPr>
        <w:t>《</w:t>
      </w:r>
      <w:r>
        <w:rPr>
          <w:rFonts w:hint="eastAsia" w:ascii="宋体" w:hAnsi="宋体"/>
          <w:sz w:val="24"/>
        </w:rPr>
        <w:t>技术规范书</w:t>
      </w:r>
      <w:r>
        <w:rPr>
          <w:rFonts w:hint="eastAsia" w:ascii="宋体" w:hAnsi="宋体"/>
          <w:sz w:val="24"/>
          <w:lang w:eastAsia="zh-CN"/>
        </w:rPr>
        <w:t>》</w:t>
      </w:r>
      <w:r>
        <w:rPr>
          <w:rFonts w:hint="eastAsia" w:ascii="宋体" w:hAnsi="宋体"/>
          <w:sz w:val="24"/>
        </w:rPr>
        <w:t>要求及双方确认的服务标准执行，</w:t>
      </w:r>
      <w:r>
        <w:rPr>
          <w:rFonts w:hint="eastAsia" w:ascii="宋体" w:hAnsi="宋体"/>
          <w:sz w:val="24"/>
          <w:lang w:val="en-US" w:eastAsia="zh-CN"/>
        </w:rPr>
        <w:t>乙方</w:t>
      </w:r>
      <w:r>
        <w:rPr>
          <w:rFonts w:hint="eastAsia" w:ascii="宋体" w:hAnsi="宋体"/>
          <w:sz w:val="24"/>
        </w:rPr>
        <w:t>需配合</w:t>
      </w:r>
      <w:r>
        <w:rPr>
          <w:rFonts w:hint="eastAsia" w:ascii="宋体" w:hAnsi="宋体"/>
          <w:sz w:val="24"/>
          <w:lang w:eastAsia="zh-CN"/>
        </w:rPr>
        <w:t>甲方</w:t>
      </w:r>
      <w:r>
        <w:rPr>
          <w:rFonts w:hint="eastAsia" w:ascii="宋体" w:hAnsi="宋体"/>
          <w:sz w:val="24"/>
        </w:rPr>
        <w:t>完成验收工作，提交完整的验收资料。</w:t>
      </w:r>
    </w:p>
    <w:p w14:paraId="3186EDDE">
      <w:pPr>
        <w:spacing w:line="360" w:lineRule="auto"/>
        <w:ind w:firstLine="480" w:firstLineChars="200"/>
        <w:rPr>
          <w:rFonts w:hint="eastAsia" w:ascii="宋体" w:hAnsi="宋体" w:eastAsia="宋体" w:cs="Times New Roman"/>
          <w:sz w:val="24"/>
          <w:lang w:eastAsia="zh-CN"/>
        </w:rPr>
      </w:pPr>
      <w:r>
        <w:rPr>
          <w:rFonts w:hint="eastAsia" w:ascii="宋体" w:hAnsi="宋体" w:eastAsia="宋体"/>
          <w:sz w:val="24"/>
          <w:lang w:val="en-US" w:eastAsia="zh-CN"/>
        </w:rPr>
        <w:t>4.</w:t>
      </w:r>
      <w:r>
        <w:rPr>
          <w:rFonts w:hint="eastAsia" w:ascii="宋体" w:hAnsi="宋体"/>
          <w:sz w:val="24"/>
          <w:lang w:val="en-US" w:eastAsia="zh-CN"/>
        </w:rPr>
        <w:t>3</w:t>
      </w:r>
      <w:r>
        <w:rPr>
          <w:rFonts w:hint="eastAsia" w:ascii="宋体" w:hAnsi="宋体" w:eastAsia="宋体" w:cs="Times New Roman"/>
          <w:sz w:val="24"/>
        </w:rPr>
        <w:t>甲方应在验收完成之后</w:t>
      </w:r>
      <w:r>
        <w:rPr>
          <w:rFonts w:hint="default" w:ascii="宋体" w:hAnsi="宋体" w:eastAsia="宋体" w:cs="Times New Roman"/>
          <w:sz w:val="24"/>
          <w:lang w:val="en-US"/>
        </w:rPr>
        <w:t>2</w:t>
      </w:r>
      <w:r>
        <w:rPr>
          <w:rFonts w:hint="eastAsia" w:ascii="宋体" w:hAnsi="宋体" w:eastAsia="宋体" w:cs="Times New Roman"/>
          <w:sz w:val="24"/>
        </w:rPr>
        <w:t>个工作日内，向乙方提供书面的《</w:t>
      </w:r>
      <w:r>
        <w:rPr>
          <w:rFonts w:hint="eastAsia" w:ascii="宋体" w:hAnsi="宋体" w:cs="Times New Roman"/>
          <w:sz w:val="24"/>
          <w:lang w:val="en-US" w:eastAsia="zh-CN"/>
        </w:rPr>
        <w:t>验收报告</w:t>
      </w:r>
      <w:r>
        <w:rPr>
          <w:rFonts w:hint="eastAsia" w:ascii="宋体" w:hAnsi="宋体" w:eastAsia="宋体" w:cs="Times New Roman"/>
          <w:sz w:val="24"/>
        </w:rPr>
        <w:t>》，明确验收结果；如验收不合格</w:t>
      </w:r>
      <w:r>
        <w:rPr>
          <w:rFonts w:hint="eastAsia" w:ascii="宋体" w:hAnsi="宋体" w:eastAsia="宋体" w:cs="Times New Roman"/>
          <w:sz w:val="24"/>
          <w:lang w:eastAsia="zh-CN"/>
        </w:rPr>
        <w:t>，由</w:t>
      </w:r>
      <w:r>
        <w:rPr>
          <w:rFonts w:hint="eastAsia" w:ascii="宋体" w:hAnsi="宋体" w:eastAsia="宋体" w:cs="Times New Roman"/>
          <w:sz w:val="24"/>
        </w:rPr>
        <w:t>乙方按修改意见进行修改后，由甲方项目授权代表对修改成果进行最终确认，确认合格的由甲方在3个工作日内时间内向乙方提供《</w:t>
      </w:r>
      <w:r>
        <w:rPr>
          <w:rFonts w:hint="eastAsia" w:ascii="宋体" w:hAnsi="宋体" w:cs="Times New Roman"/>
          <w:sz w:val="24"/>
          <w:lang w:val="en-US" w:eastAsia="zh-CN"/>
        </w:rPr>
        <w:t>验收报告</w:t>
      </w:r>
      <w:r>
        <w:rPr>
          <w:rFonts w:hint="eastAsia" w:ascii="宋体" w:hAnsi="宋体" w:eastAsia="宋体" w:cs="Times New Roman"/>
          <w:sz w:val="24"/>
        </w:rPr>
        <w:t>》，确认不合格的，乙方应根据甲方意见修改，直至修改合格为止</w:t>
      </w:r>
      <w:r>
        <w:rPr>
          <w:rFonts w:hint="eastAsia" w:ascii="宋体" w:hAnsi="宋体" w:cs="Times New Roman"/>
          <w:sz w:val="24"/>
          <w:lang w:eastAsia="zh-CN"/>
        </w:rPr>
        <w:t>。</w:t>
      </w:r>
    </w:p>
    <w:p w14:paraId="0C5F73B7">
      <w:pPr>
        <w:spacing w:line="360" w:lineRule="auto"/>
        <w:ind w:firstLine="480" w:firstLineChars="200"/>
        <w:rPr>
          <w:rFonts w:hint="eastAsia" w:ascii="宋体" w:hAnsi="宋体" w:eastAsia="宋体"/>
          <w:sz w:val="24"/>
          <w:lang w:val="en-US" w:eastAsia="zh-CN"/>
        </w:rPr>
      </w:pPr>
      <w:r>
        <w:rPr>
          <w:rFonts w:hint="eastAsia" w:ascii="宋体" w:hAnsi="宋体" w:eastAsia="宋体"/>
          <w:sz w:val="24"/>
          <w:lang w:val="en-US" w:eastAsia="zh-CN"/>
        </w:rPr>
        <w:t>4.</w:t>
      </w:r>
      <w:r>
        <w:rPr>
          <w:rFonts w:hint="eastAsia" w:ascii="宋体" w:hAnsi="宋体"/>
          <w:sz w:val="24"/>
          <w:lang w:val="en-US" w:eastAsia="zh-CN"/>
        </w:rPr>
        <w:t>4</w:t>
      </w:r>
      <w:r>
        <w:rPr>
          <w:rFonts w:hint="eastAsia" w:ascii="宋体" w:hAnsi="宋体" w:eastAsia="宋体"/>
          <w:sz w:val="24"/>
          <w:lang w:eastAsia="zh-CN"/>
        </w:rPr>
        <w:t>制作要求：</w:t>
      </w:r>
    </w:p>
    <w:p w14:paraId="1DBC325C">
      <w:pPr>
        <w:spacing w:line="360" w:lineRule="auto"/>
        <w:ind w:firstLine="480" w:firstLineChars="200"/>
        <w:rPr>
          <w:rFonts w:hint="eastAsia" w:ascii="宋体" w:hAnsi="宋体" w:eastAsia="宋体"/>
          <w:sz w:val="24"/>
          <w:lang w:eastAsia="zh-CN"/>
        </w:rPr>
      </w:pPr>
      <w:r>
        <w:rPr>
          <w:rFonts w:hint="eastAsia" w:ascii="宋体" w:hAnsi="宋体" w:eastAsia="宋体"/>
          <w:sz w:val="24"/>
          <w:lang w:eastAsia="zh-CN"/>
        </w:rPr>
        <w:t>详见附件1：</w:t>
      </w:r>
      <w:r>
        <w:rPr>
          <w:rFonts w:hint="eastAsia" w:ascii="宋体" w:hAnsi="宋体" w:eastAsia="宋体"/>
          <w:sz w:val="24"/>
          <w:lang w:val="en-US" w:eastAsia="zh-CN"/>
        </w:rPr>
        <w:t>技术规范</w:t>
      </w:r>
      <w:r>
        <w:rPr>
          <w:rFonts w:hint="eastAsia" w:ascii="宋体" w:hAnsi="宋体" w:eastAsia="宋体"/>
          <w:sz w:val="24"/>
          <w:lang w:eastAsia="zh-CN"/>
        </w:rPr>
        <w:t>任务书。</w:t>
      </w:r>
    </w:p>
    <w:p w14:paraId="321579D5">
      <w:pPr>
        <w:spacing w:line="360" w:lineRule="auto"/>
        <w:ind w:firstLine="602" w:firstLineChars="250"/>
        <w:rPr>
          <w:rFonts w:hint="eastAsia" w:ascii="宋体" w:hAnsi="宋体"/>
          <w:b/>
          <w:bCs/>
          <w:sz w:val="24"/>
        </w:rPr>
      </w:pPr>
      <w:r>
        <w:rPr>
          <w:rFonts w:hint="eastAsia" w:ascii="宋体" w:hAnsi="宋体" w:eastAsia="宋体"/>
          <w:b/>
          <w:bCs/>
          <w:sz w:val="24"/>
        </w:rPr>
        <w:t>第</w:t>
      </w:r>
      <w:r>
        <w:rPr>
          <w:rFonts w:hint="eastAsia" w:ascii="宋体" w:hAnsi="宋体" w:eastAsia="宋体"/>
          <w:b/>
          <w:bCs/>
          <w:sz w:val="24"/>
          <w:lang w:val="en-US" w:eastAsia="zh-CN"/>
        </w:rPr>
        <w:t>五</w:t>
      </w:r>
      <w:r>
        <w:rPr>
          <w:rFonts w:hint="eastAsia" w:ascii="宋体" w:hAnsi="宋体" w:eastAsia="宋体"/>
          <w:b/>
          <w:bCs/>
          <w:sz w:val="24"/>
        </w:rPr>
        <w:t xml:space="preserve">条 </w:t>
      </w:r>
      <w:r>
        <w:rPr>
          <w:rFonts w:hint="eastAsia" w:ascii="宋体" w:hAnsi="宋体"/>
          <w:b/>
          <w:bCs/>
          <w:sz w:val="24"/>
        </w:rPr>
        <w:t>双方的权利和义务</w:t>
      </w:r>
    </w:p>
    <w:p w14:paraId="3CE2541C">
      <w:pPr>
        <w:spacing w:line="360" w:lineRule="auto"/>
        <w:ind w:firstLine="600" w:firstLineChars="250"/>
        <w:rPr>
          <w:rFonts w:hint="default" w:ascii="宋体" w:hAnsi="宋体" w:eastAsia="宋体"/>
          <w:color w:val="auto"/>
          <w:sz w:val="24"/>
        </w:rPr>
      </w:pPr>
      <w:r>
        <w:rPr>
          <w:rFonts w:hint="eastAsia" w:ascii="宋体" w:hAnsi="宋体"/>
          <w:sz w:val="24"/>
          <w:lang w:val="en-US" w:eastAsia="zh-CN"/>
        </w:rPr>
        <w:t>5</w:t>
      </w:r>
      <w:r>
        <w:rPr>
          <w:rFonts w:hint="default" w:ascii="宋体" w:hAnsi="宋体" w:eastAsia="宋体"/>
          <w:sz w:val="24"/>
        </w:rPr>
        <w:t>.1</w:t>
      </w:r>
      <w:r>
        <w:rPr>
          <w:rFonts w:hint="default" w:ascii="宋体" w:hAnsi="宋体" w:eastAsia="宋体"/>
          <w:color w:val="auto"/>
          <w:sz w:val="24"/>
        </w:rPr>
        <w:t>甲方有权对乙方的工作进行全面的指导、检查和监督，发现问题及时向乙方发出通知，要求乙方及时予以处理，对乙方提出的合理建议和要求予以采纳或提供帮助。</w:t>
      </w:r>
    </w:p>
    <w:p w14:paraId="02A13592">
      <w:pPr>
        <w:spacing w:line="360" w:lineRule="auto"/>
        <w:ind w:firstLine="600" w:firstLineChars="250"/>
        <w:rPr>
          <w:rFonts w:hint="eastAsia" w:ascii="宋体" w:hAnsi="宋体" w:eastAsia="宋体" w:cs="Times New Roman"/>
          <w:color w:val="auto"/>
          <w:sz w:val="24"/>
          <w:lang w:eastAsia="zh-CN"/>
        </w:rPr>
      </w:pPr>
      <w:r>
        <w:rPr>
          <w:rFonts w:hint="eastAsia" w:ascii="宋体" w:hAnsi="宋体"/>
          <w:color w:val="auto"/>
          <w:sz w:val="24"/>
          <w:lang w:val="en-US" w:eastAsia="zh-CN"/>
        </w:rPr>
        <w:t>5</w:t>
      </w:r>
      <w:r>
        <w:rPr>
          <w:rFonts w:hint="default" w:ascii="宋体" w:hAnsi="宋体" w:eastAsia="宋体"/>
          <w:color w:val="auto"/>
          <w:sz w:val="24"/>
        </w:rPr>
        <w:t>.2</w:t>
      </w:r>
      <w:r>
        <w:rPr>
          <w:rFonts w:hint="default" w:ascii="宋体" w:hAnsi="宋体" w:eastAsia="宋体" w:cs="Times New Roman"/>
          <w:color w:val="auto"/>
          <w:sz w:val="24"/>
        </w:rPr>
        <w:t>甲方须按照本合同所规定的内容，向乙方提交基础资料及文件，并对其完整性、正确性及时效性负责</w:t>
      </w:r>
      <w:r>
        <w:rPr>
          <w:rFonts w:hint="eastAsia" w:ascii="宋体" w:hAnsi="宋体" w:cs="Times New Roman"/>
          <w:color w:val="auto"/>
          <w:sz w:val="24"/>
          <w:lang w:eastAsia="zh-CN"/>
        </w:rPr>
        <w:t>。</w:t>
      </w:r>
    </w:p>
    <w:p w14:paraId="3ED1FC9E">
      <w:pPr>
        <w:spacing w:line="360" w:lineRule="auto"/>
        <w:ind w:firstLine="600" w:firstLineChars="250"/>
        <w:rPr>
          <w:rFonts w:hint="eastAsia" w:ascii="宋体" w:hAnsi="宋体" w:eastAsia="宋体" w:cs="Times New Roman"/>
          <w:color w:val="auto"/>
          <w:sz w:val="24"/>
          <w:lang w:eastAsia="zh-CN"/>
        </w:rPr>
      </w:pPr>
      <w:r>
        <w:rPr>
          <w:rFonts w:hint="eastAsia" w:ascii="宋体" w:hAnsi="宋体" w:cs="Times New Roman"/>
          <w:color w:val="auto"/>
          <w:sz w:val="24"/>
          <w:lang w:val="en-US" w:eastAsia="zh-CN"/>
        </w:rPr>
        <w:t>5</w:t>
      </w:r>
      <w:r>
        <w:rPr>
          <w:rFonts w:hint="eastAsia" w:ascii="宋体" w:hAnsi="宋体" w:eastAsia="宋体" w:cs="Times New Roman"/>
          <w:color w:val="auto"/>
          <w:sz w:val="24"/>
          <w:lang w:val="en-US" w:eastAsia="zh-CN"/>
        </w:rPr>
        <w:t>.3</w:t>
      </w:r>
      <w:r>
        <w:rPr>
          <w:rFonts w:hint="default" w:ascii="宋体" w:hAnsi="宋体" w:eastAsia="宋体" w:cs="Times New Roman"/>
          <w:color w:val="auto"/>
          <w:sz w:val="24"/>
        </w:rPr>
        <w:t>乙方应严格按照本合同的约定向甲方交付</w:t>
      </w:r>
      <w:r>
        <w:rPr>
          <w:rFonts w:hint="eastAsia" w:ascii="宋体" w:hAnsi="宋体" w:cs="Times New Roman"/>
          <w:color w:val="auto"/>
          <w:sz w:val="24"/>
          <w:lang w:val="en-US" w:eastAsia="zh-CN"/>
        </w:rPr>
        <w:t>项目成果</w:t>
      </w:r>
      <w:r>
        <w:rPr>
          <w:rFonts w:hint="default" w:ascii="宋体" w:hAnsi="宋体" w:eastAsia="宋体" w:cs="Times New Roman"/>
          <w:color w:val="auto"/>
          <w:sz w:val="24"/>
        </w:rPr>
        <w:t>，并对所提交的项目作品的质量负责</w:t>
      </w:r>
      <w:r>
        <w:rPr>
          <w:rFonts w:hint="eastAsia" w:ascii="宋体" w:hAnsi="宋体" w:cs="Times New Roman"/>
          <w:color w:val="auto"/>
          <w:sz w:val="24"/>
          <w:lang w:eastAsia="zh-CN"/>
        </w:rPr>
        <w:t>。</w:t>
      </w:r>
    </w:p>
    <w:p w14:paraId="00252AC0">
      <w:pPr>
        <w:spacing w:line="360" w:lineRule="auto"/>
        <w:ind w:firstLine="600" w:firstLineChars="250"/>
        <w:rPr>
          <w:rFonts w:hint="eastAsia" w:ascii="宋体" w:hAnsi="宋体" w:eastAsia="宋体" w:cs="Times New Roman"/>
          <w:color w:val="auto"/>
          <w:sz w:val="24"/>
          <w:lang w:eastAsia="zh-CN"/>
        </w:rPr>
      </w:pPr>
      <w:r>
        <w:rPr>
          <w:rFonts w:hint="eastAsia" w:ascii="宋体" w:hAnsi="宋体" w:cs="Times New Roman"/>
          <w:color w:val="auto"/>
          <w:sz w:val="24"/>
          <w:lang w:val="en-US" w:eastAsia="zh-CN"/>
        </w:rPr>
        <w:t>5</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在项目实施过程中，乙方应该依照甲方的要求、理念和意见等进行</w:t>
      </w:r>
      <w:r>
        <w:rPr>
          <w:rFonts w:hint="eastAsia" w:ascii="宋体" w:hAnsi="宋体" w:cs="Times New Roman"/>
          <w:color w:val="auto"/>
          <w:sz w:val="24"/>
          <w:lang w:val="en-US" w:eastAsia="zh-CN"/>
        </w:rPr>
        <w:t>视频制作和平台运营</w:t>
      </w:r>
      <w:r>
        <w:rPr>
          <w:rFonts w:hint="eastAsia" w:ascii="宋体" w:hAnsi="宋体" w:cs="Times New Roman"/>
          <w:color w:val="auto"/>
          <w:sz w:val="24"/>
          <w:lang w:eastAsia="zh-CN"/>
        </w:rPr>
        <w:t>。</w:t>
      </w:r>
    </w:p>
    <w:p w14:paraId="23CEA7B4">
      <w:pPr>
        <w:spacing w:line="360" w:lineRule="auto"/>
        <w:ind w:firstLine="600" w:firstLineChars="250"/>
        <w:rPr>
          <w:rFonts w:hint="eastAsia" w:ascii="宋体" w:hAnsi="宋体"/>
          <w:color w:val="auto"/>
          <w:sz w:val="24"/>
        </w:rPr>
      </w:pPr>
      <w:r>
        <w:rPr>
          <w:rFonts w:hint="eastAsia" w:ascii="宋体" w:hAnsi="宋体"/>
          <w:color w:val="auto"/>
          <w:sz w:val="24"/>
          <w:lang w:val="en-US" w:eastAsia="zh-CN"/>
        </w:rPr>
        <w:t>5</w:t>
      </w:r>
      <w:r>
        <w:rPr>
          <w:rFonts w:hint="eastAsia" w:ascii="宋体" w:hAnsi="宋体"/>
          <w:color w:val="auto"/>
          <w:sz w:val="24"/>
        </w:rPr>
        <w:t>.</w:t>
      </w:r>
      <w:r>
        <w:rPr>
          <w:rFonts w:hint="eastAsia" w:ascii="宋体" w:hAnsi="宋体"/>
          <w:color w:val="auto"/>
          <w:sz w:val="24"/>
          <w:lang w:val="en-US" w:eastAsia="zh-CN"/>
        </w:rPr>
        <w:t>5</w:t>
      </w:r>
      <w:r>
        <w:rPr>
          <w:rFonts w:hint="eastAsia" w:ascii="宋体" w:hAnsi="宋体"/>
          <w:color w:val="auto"/>
          <w:sz w:val="24"/>
        </w:rPr>
        <w:t>乙方应当按照本合同的约定完成项目成片及其他工作成果的制作和交付。</w:t>
      </w:r>
    </w:p>
    <w:p w14:paraId="031EB293">
      <w:pPr>
        <w:spacing w:line="360" w:lineRule="auto"/>
        <w:ind w:firstLine="600" w:firstLineChars="250"/>
        <w:rPr>
          <w:rFonts w:ascii="宋体" w:hAnsi="宋体"/>
          <w:color w:val="auto"/>
          <w:sz w:val="24"/>
        </w:rPr>
      </w:pPr>
      <w:r>
        <w:rPr>
          <w:rFonts w:hint="eastAsia" w:ascii="宋体" w:hAnsi="宋体"/>
          <w:color w:val="auto"/>
          <w:sz w:val="24"/>
          <w:lang w:val="en-US" w:eastAsia="zh-CN"/>
        </w:rPr>
        <w:t>5</w:t>
      </w:r>
      <w:r>
        <w:rPr>
          <w:rFonts w:hint="eastAsia" w:ascii="宋体" w:hAnsi="宋体"/>
          <w:color w:val="auto"/>
          <w:sz w:val="24"/>
        </w:rPr>
        <w:t>.</w:t>
      </w:r>
      <w:r>
        <w:rPr>
          <w:rFonts w:hint="eastAsia" w:ascii="宋体" w:hAnsi="宋体"/>
          <w:color w:val="auto"/>
          <w:sz w:val="24"/>
          <w:lang w:val="en-US" w:eastAsia="zh-CN"/>
        </w:rPr>
        <w:t>6</w:t>
      </w:r>
      <w:r>
        <w:rPr>
          <w:rFonts w:hint="eastAsia" w:ascii="宋体" w:hAnsi="宋体"/>
          <w:color w:val="auto"/>
          <w:sz w:val="24"/>
        </w:rPr>
        <w:t>乙方应及时按甲方提出的修改意见调整服务方式及服务成果，乙方有义务提醒甲方在广告中使用正版资料。如由乙方提供资料的，乙方自行解决相关版权费用及引发或可能引发的纠纷或诉讼。</w:t>
      </w:r>
    </w:p>
    <w:p w14:paraId="30B6C884">
      <w:pPr>
        <w:spacing w:line="360" w:lineRule="auto"/>
        <w:ind w:firstLine="600" w:firstLineChars="250"/>
        <w:rPr>
          <w:rFonts w:ascii="宋体" w:hAnsi="宋体"/>
          <w:color w:val="auto"/>
          <w:sz w:val="24"/>
        </w:rPr>
      </w:pPr>
      <w:r>
        <w:rPr>
          <w:rFonts w:hint="eastAsia" w:ascii="宋体" w:hAnsi="宋体"/>
          <w:color w:val="auto"/>
          <w:sz w:val="24"/>
          <w:lang w:val="en-US" w:eastAsia="zh-CN"/>
        </w:rPr>
        <w:t>5</w:t>
      </w:r>
      <w:r>
        <w:rPr>
          <w:rFonts w:hint="eastAsia" w:ascii="宋体" w:hAnsi="宋体"/>
          <w:color w:val="auto"/>
          <w:sz w:val="24"/>
        </w:rPr>
        <w:t>.</w:t>
      </w:r>
      <w:r>
        <w:rPr>
          <w:rFonts w:hint="eastAsia" w:ascii="宋体" w:hAnsi="宋体"/>
          <w:color w:val="auto"/>
          <w:sz w:val="24"/>
          <w:lang w:val="en-US" w:eastAsia="zh-CN"/>
        </w:rPr>
        <w:t>7</w:t>
      </w:r>
      <w:r>
        <w:rPr>
          <w:rFonts w:hint="eastAsia" w:ascii="宋体" w:hAnsi="宋体"/>
          <w:color w:val="auto"/>
          <w:sz w:val="24"/>
        </w:rPr>
        <w:t>合同期内，非经甲方书面同意，乙方不得更换项目</w:t>
      </w:r>
      <w:r>
        <w:rPr>
          <w:rFonts w:hint="eastAsia" w:ascii="宋体" w:hAnsi="宋体"/>
          <w:color w:val="auto"/>
          <w:sz w:val="24"/>
          <w:lang w:val="en-US" w:eastAsia="zh-CN"/>
        </w:rPr>
        <w:t>核心</w:t>
      </w:r>
      <w:r>
        <w:rPr>
          <w:rFonts w:hint="eastAsia" w:ascii="宋体" w:hAnsi="宋体"/>
          <w:color w:val="auto"/>
          <w:sz w:val="24"/>
        </w:rPr>
        <w:t>成员；乙方项目</w:t>
      </w:r>
      <w:r>
        <w:rPr>
          <w:rFonts w:hint="eastAsia" w:ascii="宋体" w:hAnsi="宋体"/>
          <w:color w:val="auto"/>
          <w:sz w:val="24"/>
          <w:lang w:val="en-US" w:eastAsia="zh-CN"/>
        </w:rPr>
        <w:t>核心</w:t>
      </w:r>
      <w:r>
        <w:rPr>
          <w:rFonts w:hint="eastAsia" w:ascii="宋体" w:hAnsi="宋体"/>
          <w:color w:val="auto"/>
          <w:sz w:val="24"/>
        </w:rPr>
        <w:t>成员因离职等特殊事由未能履行其职责的，乙方应及时将情况通知甲方，征得甲方书面同意后，及时安排其他有同等经验和资格的人员继续为甲方提供同等优质的服务。</w:t>
      </w:r>
    </w:p>
    <w:p w14:paraId="27CECC6A">
      <w:pPr>
        <w:spacing w:line="360" w:lineRule="auto"/>
        <w:ind w:firstLine="480" w:firstLineChars="200"/>
        <w:rPr>
          <w:rFonts w:ascii="宋体" w:hAnsi="宋体"/>
          <w:color w:val="auto"/>
          <w:sz w:val="24"/>
        </w:rPr>
      </w:pPr>
      <w:r>
        <w:rPr>
          <w:rFonts w:hint="eastAsia" w:ascii="宋体" w:hAnsi="宋体"/>
          <w:color w:val="auto"/>
          <w:sz w:val="24"/>
          <w:lang w:val="en-US" w:eastAsia="zh-CN"/>
        </w:rPr>
        <w:t>5</w:t>
      </w:r>
      <w:r>
        <w:rPr>
          <w:rFonts w:hint="eastAsia" w:ascii="宋体" w:hAnsi="宋体"/>
          <w:color w:val="auto"/>
          <w:sz w:val="24"/>
        </w:rPr>
        <w:t>.</w:t>
      </w:r>
      <w:r>
        <w:rPr>
          <w:rFonts w:hint="eastAsia" w:ascii="宋体" w:hAnsi="宋体"/>
          <w:color w:val="auto"/>
          <w:sz w:val="24"/>
          <w:lang w:val="en-US" w:eastAsia="zh-CN"/>
        </w:rPr>
        <w:t>8</w:t>
      </w:r>
      <w:r>
        <w:rPr>
          <w:rFonts w:hint="eastAsia" w:ascii="宋体" w:hAnsi="宋体"/>
          <w:color w:val="auto"/>
          <w:sz w:val="24"/>
        </w:rPr>
        <w:t>乙方提供的服务如违反《广告法》的，乙方自行承担相应责任。</w:t>
      </w:r>
    </w:p>
    <w:p w14:paraId="0254F398">
      <w:pPr>
        <w:spacing w:line="360" w:lineRule="auto"/>
        <w:ind w:firstLine="480" w:firstLineChars="200"/>
        <w:rPr>
          <w:rFonts w:ascii="宋体" w:hAnsi="宋体"/>
          <w:color w:val="auto"/>
          <w:sz w:val="24"/>
        </w:rPr>
      </w:pPr>
      <w:r>
        <w:rPr>
          <w:rFonts w:hint="eastAsia" w:ascii="宋体" w:hAnsi="宋体"/>
          <w:color w:val="auto"/>
          <w:sz w:val="24"/>
          <w:lang w:val="en-US" w:eastAsia="zh-CN"/>
        </w:rPr>
        <w:t>5</w:t>
      </w:r>
      <w:r>
        <w:rPr>
          <w:rFonts w:hint="eastAsia" w:ascii="宋体" w:hAnsi="宋体"/>
          <w:color w:val="auto"/>
          <w:sz w:val="24"/>
        </w:rPr>
        <w:t>.</w:t>
      </w:r>
      <w:r>
        <w:rPr>
          <w:rFonts w:hint="eastAsia" w:ascii="宋体" w:hAnsi="宋体"/>
          <w:color w:val="auto"/>
          <w:sz w:val="24"/>
          <w:lang w:val="en-US" w:eastAsia="zh-CN"/>
        </w:rPr>
        <w:t>9</w:t>
      </w:r>
      <w:r>
        <w:rPr>
          <w:rFonts w:hint="eastAsia" w:ascii="宋体" w:hAnsi="宋体"/>
          <w:color w:val="auto"/>
          <w:sz w:val="24"/>
        </w:rPr>
        <w:t>乙方应按甲方书面确认之正稿进行设计、输出等业务。若因乙方单方面原因导致成品与甲方确认之正稿不一致，从而致使甲方受损的，乙方承担全部责任。</w:t>
      </w:r>
    </w:p>
    <w:p w14:paraId="7800ED7E">
      <w:pPr>
        <w:spacing w:line="360" w:lineRule="auto"/>
        <w:ind w:firstLine="482" w:firstLineChars="200"/>
        <w:rPr>
          <w:rFonts w:hint="eastAsia" w:ascii="宋体" w:hAnsi="宋体"/>
          <w:b/>
          <w:sz w:val="24"/>
        </w:rPr>
      </w:pPr>
      <w:r>
        <w:rPr>
          <w:rFonts w:hint="eastAsia" w:ascii="宋体" w:hAnsi="宋体"/>
          <w:b/>
          <w:sz w:val="24"/>
        </w:rPr>
        <w:t>第</w:t>
      </w:r>
      <w:r>
        <w:rPr>
          <w:rFonts w:hint="eastAsia" w:ascii="宋体" w:hAnsi="宋体"/>
          <w:b/>
          <w:sz w:val="24"/>
          <w:lang w:val="en-US" w:eastAsia="zh-CN"/>
        </w:rPr>
        <w:t>六</w:t>
      </w:r>
      <w:r>
        <w:rPr>
          <w:rFonts w:hint="eastAsia" w:ascii="宋体" w:hAnsi="宋体"/>
          <w:b/>
          <w:sz w:val="24"/>
        </w:rPr>
        <w:t>条  违约责任</w:t>
      </w:r>
    </w:p>
    <w:p w14:paraId="5B6E422F">
      <w:pPr>
        <w:spacing w:line="360" w:lineRule="auto"/>
        <w:ind w:firstLine="480" w:firstLineChars="200"/>
        <w:rPr>
          <w:rFonts w:hint="eastAsia" w:ascii="宋体" w:hAnsi="宋体" w:eastAsia="宋体"/>
          <w:sz w:val="24"/>
          <w:lang w:eastAsia="zh-CN"/>
        </w:rPr>
      </w:pPr>
      <w:r>
        <w:rPr>
          <w:rFonts w:hint="eastAsia" w:ascii="宋体" w:hAnsi="宋体"/>
          <w:sz w:val="24"/>
          <w:lang w:eastAsia="zh-CN"/>
        </w:rPr>
        <w:t>6</w:t>
      </w:r>
      <w:r>
        <w:rPr>
          <w:rFonts w:hint="eastAsia" w:ascii="宋体" w:hAnsi="宋体"/>
          <w:sz w:val="24"/>
          <w:lang w:val="en-US" w:eastAsia="zh-CN"/>
        </w:rPr>
        <w:t>.1</w:t>
      </w:r>
      <w:r>
        <w:rPr>
          <w:rFonts w:hint="default" w:ascii="宋体" w:hAnsi="宋体"/>
          <w:sz w:val="24"/>
        </w:rPr>
        <w:t>服务合同生效后，除不可抗力等因素外，如因</w:t>
      </w:r>
      <w:r>
        <w:rPr>
          <w:rFonts w:hint="eastAsia" w:ascii="宋体" w:hAnsi="宋体"/>
          <w:sz w:val="24"/>
          <w:lang w:eastAsia="zh-CN"/>
        </w:rPr>
        <w:t>乙方</w:t>
      </w:r>
      <w:r>
        <w:rPr>
          <w:rFonts w:hint="default" w:ascii="宋体" w:hAnsi="宋体"/>
          <w:sz w:val="24"/>
        </w:rPr>
        <w:t>原因要求终止或解除合同，则</w:t>
      </w:r>
      <w:r>
        <w:rPr>
          <w:rFonts w:hint="eastAsia" w:ascii="宋体" w:hAnsi="宋体"/>
          <w:sz w:val="24"/>
          <w:lang w:eastAsia="zh-CN"/>
        </w:rPr>
        <w:t>乙方</w:t>
      </w:r>
      <w:r>
        <w:rPr>
          <w:rFonts w:hint="default" w:ascii="宋体" w:hAnsi="宋体"/>
          <w:sz w:val="24"/>
        </w:rPr>
        <w:t>应退还</w:t>
      </w:r>
      <w:r>
        <w:rPr>
          <w:rFonts w:hint="eastAsia" w:ascii="宋体" w:hAnsi="宋体"/>
          <w:sz w:val="24"/>
          <w:lang w:eastAsia="zh-CN"/>
        </w:rPr>
        <w:t>甲方</w:t>
      </w:r>
      <w:r>
        <w:rPr>
          <w:rFonts w:hint="default" w:ascii="宋体" w:hAnsi="宋体"/>
          <w:sz w:val="24"/>
        </w:rPr>
        <w:t>已支付的所有款项，并承担由此给</w:t>
      </w:r>
      <w:r>
        <w:rPr>
          <w:rFonts w:hint="eastAsia" w:ascii="宋体" w:hAnsi="宋体"/>
          <w:sz w:val="24"/>
          <w:lang w:eastAsia="zh-CN"/>
        </w:rPr>
        <w:t>甲方</w:t>
      </w:r>
      <w:r>
        <w:rPr>
          <w:rFonts w:hint="default" w:ascii="宋体" w:hAnsi="宋体"/>
          <w:sz w:val="24"/>
        </w:rPr>
        <w:t>造成的一切损失</w:t>
      </w:r>
      <w:r>
        <w:rPr>
          <w:rFonts w:hint="eastAsia" w:ascii="宋体" w:hAnsi="宋体"/>
          <w:sz w:val="24"/>
          <w:lang w:eastAsia="zh-CN"/>
        </w:rPr>
        <w:t>。</w:t>
      </w:r>
    </w:p>
    <w:p w14:paraId="0424A7A9">
      <w:pPr>
        <w:spacing w:line="360" w:lineRule="auto"/>
        <w:ind w:firstLine="480" w:firstLineChars="200"/>
        <w:rPr>
          <w:rFonts w:hint="default" w:ascii="宋体" w:hAnsi="宋体"/>
          <w:sz w:val="24"/>
        </w:rPr>
      </w:pPr>
      <w:r>
        <w:rPr>
          <w:rFonts w:hint="eastAsia" w:ascii="宋体" w:hAnsi="宋体"/>
          <w:sz w:val="24"/>
          <w:lang w:eastAsia="zh-CN"/>
        </w:rPr>
        <w:t>6</w:t>
      </w:r>
      <w:r>
        <w:rPr>
          <w:rFonts w:hint="eastAsia" w:ascii="宋体" w:hAnsi="宋体"/>
          <w:sz w:val="24"/>
          <w:lang w:val="en-US" w:eastAsia="zh-CN"/>
        </w:rPr>
        <w:t>.</w:t>
      </w:r>
      <w:r>
        <w:rPr>
          <w:rFonts w:hint="default" w:ascii="宋体" w:hAnsi="宋体"/>
          <w:sz w:val="24"/>
        </w:rPr>
        <w:t>2因</w:t>
      </w:r>
      <w:r>
        <w:rPr>
          <w:rFonts w:hint="eastAsia" w:ascii="宋体" w:hAnsi="宋体"/>
          <w:sz w:val="24"/>
          <w:lang w:eastAsia="zh-CN"/>
        </w:rPr>
        <w:t>乙方</w:t>
      </w:r>
      <w:r>
        <w:rPr>
          <w:rFonts w:hint="default" w:ascii="宋体" w:hAnsi="宋体"/>
          <w:sz w:val="24"/>
        </w:rPr>
        <w:t>原因，未依本项目服务合同或双方约定向</w:t>
      </w:r>
      <w:r>
        <w:rPr>
          <w:rFonts w:hint="eastAsia" w:ascii="宋体" w:hAnsi="宋体"/>
          <w:sz w:val="24"/>
          <w:lang w:eastAsia="zh-CN"/>
        </w:rPr>
        <w:t>甲方</w:t>
      </w:r>
      <w:r>
        <w:rPr>
          <w:rFonts w:hint="default" w:ascii="宋体" w:hAnsi="宋体"/>
          <w:sz w:val="24"/>
        </w:rPr>
        <w:t>提交成果的，每延误一天，按合同价的1%向</w:t>
      </w:r>
      <w:r>
        <w:rPr>
          <w:rFonts w:hint="eastAsia" w:ascii="宋体" w:hAnsi="宋体"/>
          <w:sz w:val="24"/>
          <w:lang w:eastAsia="zh-CN"/>
        </w:rPr>
        <w:t>甲方</w:t>
      </w:r>
      <w:r>
        <w:rPr>
          <w:rFonts w:hint="default" w:ascii="宋体" w:hAnsi="宋体"/>
          <w:sz w:val="24"/>
        </w:rPr>
        <w:t>支付违约金。</w:t>
      </w:r>
    </w:p>
    <w:p w14:paraId="1E373FE6">
      <w:pPr>
        <w:spacing w:line="360" w:lineRule="auto"/>
        <w:ind w:firstLine="480" w:firstLineChars="200"/>
        <w:rPr>
          <w:rFonts w:hint="default" w:ascii="宋体" w:hAnsi="宋体"/>
          <w:sz w:val="24"/>
        </w:rPr>
      </w:pPr>
      <w:r>
        <w:rPr>
          <w:rFonts w:hint="eastAsia" w:ascii="宋体" w:hAnsi="宋体"/>
          <w:sz w:val="24"/>
          <w:lang w:eastAsia="zh-CN"/>
        </w:rPr>
        <w:t>6</w:t>
      </w:r>
      <w:r>
        <w:rPr>
          <w:rFonts w:hint="eastAsia" w:ascii="宋体" w:hAnsi="宋体"/>
          <w:sz w:val="24"/>
          <w:lang w:val="en-US" w:eastAsia="zh-CN"/>
        </w:rPr>
        <w:t>.</w:t>
      </w:r>
      <w:r>
        <w:rPr>
          <w:rFonts w:hint="default" w:ascii="宋体" w:hAnsi="宋体"/>
          <w:sz w:val="24"/>
        </w:rPr>
        <w:t>3</w:t>
      </w:r>
      <w:r>
        <w:rPr>
          <w:rFonts w:hint="eastAsia" w:ascii="宋体" w:hAnsi="宋体"/>
          <w:sz w:val="24"/>
          <w:lang w:eastAsia="zh-CN"/>
        </w:rPr>
        <w:t>乙方</w:t>
      </w:r>
      <w:r>
        <w:rPr>
          <w:rFonts w:hint="default" w:ascii="宋体" w:hAnsi="宋体"/>
          <w:sz w:val="24"/>
        </w:rPr>
        <w:t>为提供本项目服务合同项下约定服务，需要进入</w:t>
      </w:r>
      <w:r>
        <w:rPr>
          <w:rFonts w:hint="eastAsia" w:ascii="宋体" w:hAnsi="宋体"/>
          <w:sz w:val="24"/>
          <w:lang w:eastAsia="zh-CN"/>
        </w:rPr>
        <w:t>甲方</w:t>
      </w:r>
      <w:r>
        <w:rPr>
          <w:rFonts w:hint="default" w:ascii="宋体" w:hAnsi="宋体"/>
          <w:sz w:val="24"/>
        </w:rPr>
        <w:t>办公场所及施工场地的，应遵守</w:t>
      </w:r>
      <w:r>
        <w:rPr>
          <w:rFonts w:hint="eastAsia" w:ascii="宋体" w:hAnsi="宋体"/>
          <w:sz w:val="24"/>
          <w:lang w:eastAsia="zh-CN"/>
        </w:rPr>
        <w:t>甲方</w:t>
      </w:r>
      <w:r>
        <w:rPr>
          <w:rFonts w:hint="default" w:ascii="宋体" w:hAnsi="宋体"/>
          <w:sz w:val="24"/>
        </w:rPr>
        <w:t>及相关单位的安全管理制度，严格落实《安全责任承诺书》相关内容，听从现场人员的指引，充分做好安全防护措施。服务提供过程中因</w:t>
      </w:r>
      <w:r>
        <w:rPr>
          <w:rFonts w:hint="eastAsia" w:ascii="宋体" w:hAnsi="宋体"/>
          <w:sz w:val="24"/>
          <w:lang w:eastAsia="zh-CN"/>
        </w:rPr>
        <w:t>乙方</w:t>
      </w:r>
      <w:r>
        <w:rPr>
          <w:rFonts w:hint="default" w:ascii="宋体" w:hAnsi="宋体"/>
          <w:sz w:val="24"/>
        </w:rPr>
        <w:t>原因导致安全事故或导致事故损失扩大的，责任由</w:t>
      </w:r>
      <w:r>
        <w:rPr>
          <w:rFonts w:hint="eastAsia" w:ascii="宋体" w:hAnsi="宋体"/>
          <w:sz w:val="24"/>
          <w:lang w:eastAsia="zh-CN"/>
        </w:rPr>
        <w:t>乙方</w:t>
      </w:r>
      <w:r>
        <w:rPr>
          <w:rFonts w:hint="default" w:ascii="宋体" w:hAnsi="宋体"/>
          <w:sz w:val="24"/>
        </w:rPr>
        <w:t>承担。</w:t>
      </w:r>
    </w:p>
    <w:p w14:paraId="51B3CB35">
      <w:pPr>
        <w:spacing w:line="360" w:lineRule="auto"/>
        <w:ind w:firstLine="480" w:firstLineChars="200"/>
        <w:rPr>
          <w:rFonts w:hint="default" w:ascii="宋体" w:hAnsi="宋体"/>
          <w:sz w:val="24"/>
        </w:rPr>
      </w:pPr>
      <w:r>
        <w:rPr>
          <w:rFonts w:hint="eastAsia" w:ascii="宋体" w:hAnsi="宋体"/>
          <w:sz w:val="24"/>
          <w:lang w:eastAsia="zh-CN"/>
        </w:rPr>
        <w:t>6</w:t>
      </w:r>
      <w:r>
        <w:rPr>
          <w:rFonts w:hint="eastAsia" w:ascii="宋体" w:hAnsi="宋体"/>
          <w:sz w:val="24"/>
          <w:lang w:val="en-US" w:eastAsia="zh-CN"/>
        </w:rPr>
        <w:t>.</w:t>
      </w:r>
      <w:r>
        <w:rPr>
          <w:rFonts w:hint="default" w:ascii="宋体" w:hAnsi="宋体"/>
          <w:sz w:val="24"/>
        </w:rPr>
        <w:t>4除</w:t>
      </w:r>
      <w:r>
        <w:rPr>
          <w:rFonts w:hint="eastAsia" w:ascii="宋体" w:hAnsi="宋体"/>
          <w:sz w:val="24"/>
          <w:lang w:eastAsia="zh-CN"/>
        </w:rPr>
        <w:t>甲方</w:t>
      </w:r>
      <w:r>
        <w:rPr>
          <w:rFonts w:hint="default" w:ascii="宋体" w:hAnsi="宋体"/>
          <w:sz w:val="24"/>
        </w:rPr>
        <w:t>提供的资料外，</w:t>
      </w:r>
      <w:r>
        <w:rPr>
          <w:rFonts w:hint="eastAsia" w:ascii="宋体" w:hAnsi="宋体"/>
          <w:sz w:val="24"/>
          <w:lang w:eastAsia="zh-CN"/>
        </w:rPr>
        <w:t>乙方</w:t>
      </w:r>
      <w:r>
        <w:rPr>
          <w:rFonts w:hint="default" w:ascii="宋体" w:hAnsi="宋体"/>
          <w:sz w:val="24"/>
        </w:rPr>
        <w:t>应当对其提交的工作成果真实性、完整性、合法性负责，并保证不侵害第三人的合法权益。因</w:t>
      </w:r>
      <w:r>
        <w:rPr>
          <w:rFonts w:hint="eastAsia" w:ascii="宋体" w:hAnsi="宋体"/>
          <w:sz w:val="24"/>
          <w:lang w:eastAsia="zh-CN"/>
        </w:rPr>
        <w:t>乙方</w:t>
      </w:r>
      <w:r>
        <w:rPr>
          <w:rFonts w:hint="default" w:ascii="宋体" w:hAnsi="宋体"/>
          <w:sz w:val="24"/>
        </w:rPr>
        <w:t>原因造成</w:t>
      </w:r>
      <w:r>
        <w:rPr>
          <w:rFonts w:hint="eastAsia" w:ascii="宋体" w:hAnsi="宋体"/>
          <w:sz w:val="24"/>
          <w:lang w:eastAsia="zh-CN"/>
        </w:rPr>
        <w:t>甲方</w:t>
      </w:r>
      <w:r>
        <w:rPr>
          <w:rFonts w:hint="default" w:ascii="宋体" w:hAnsi="宋体"/>
          <w:sz w:val="24"/>
        </w:rPr>
        <w:t>舆情/品牌等直接或间接损失，或第三方索赔、或政府行政处罚等</w:t>
      </w:r>
      <w:r>
        <w:rPr>
          <w:rFonts w:hint="eastAsia" w:ascii="宋体" w:hAnsi="宋体"/>
          <w:sz w:val="24"/>
          <w:lang w:eastAsia="zh-CN"/>
        </w:rPr>
        <w:t>甲方</w:t>
      </w:r>
      <w:r>
        <w:rPr>
          <w:rFonts w:hint="default" w:ascii="宋体" w:hAnsi="宋体"/>
          <w:sz w:val="24"/>
        </w:rPr>
        <w:t>损失的，</w:t>
      </w:r>
      <w:r>
        <w:rPr>
          <w:rFonts w:hint="eastAsia" w:ascii="宋体" w:hAnsi="宋体"/>
          <w:sz w:val="24"/>
          <w:lang w:eastAsia="zh-CN"/>
        </w:rPr>
        <w:t>乙方</w:t>
      </w:r>
      <w:r>
        <w:rPr>
          <w:rFonts w:hint="default" w:ascii="宋体" w:hAnsi="宋体"/>
          <w:sz w:val="24"/>
        </w:rPr>
        <w:t>承担赔偿责任。在双方就索赔达成一致之前，</w:t>
      </w:r>
      <w:r>
        <w:rPr>
          <w:rFonts w:hint="eastAsia" w:ascii="宋体" w:hAnsi="宋体"/>
          <w:sz w:val="24"/>
          <w:lang w:eastAsia="zh-CN"/>
        </w:rPr>
        <w:t>甲方</w:t>
      </w:r>
      <w:r>
        <w:rPr>
          <w:rFonts w:hint="default" w:ascii="宋体" w:hAnsi="宋体"/>
          <w:sz w:val="24"/>
        </w:rPr>
        <w:t>有权暂停付款且不承担违约责任，但</w:t>
      </w:r>
      <w:r>
        <w:rPr>
          <w:rFonts w:hint="eastAsia" w:ascii="宋体" w:hAnsi="宋体"/>
          <w:sz w:val="24"/>
          <w:lang w:eastAsia="zh-CN"/>
        </w:rPr>
        <w:t>乙方</w:t>
      </w:r>
      <w:r>
        <w:rPr>
          <w:rFonts w:hint="default" w:ascii="宋体" w:hAnsi="宋体"/>
          <w:sz w:val="24"/>
        </w:rPr>
        <w:t>应继续履行合同约定的其他义务。</w:t>
      </w:r>
    </w:p>
    <w:p w14:paraId="65A93842">
      <w:pPr>
        <w:spacing w:line="360" w:lineRule="auto"/>
        <w:ind w:firstLine="480" w:firstLineChars="200"/>
        <w:rPr>
          <w:rFonts w:hint="default" w:ascii="宋体" w:hAnsi="宋体"/>
          <w:sz w:val="24"/>
        </w:rPr>
      </w:pPr>
      <w:r>
        <w:rPr>
          <w:rFonts w:hint="eastAsia" w:ascii="宋体" w:hAnsi="宋体"/>
          <w:sz w:val="24"/>
          <w:lang w:eastAsia="zh-CN"/>
        </w:rPr>
        <w:t>6</w:t>
      </w:r>
      <w:r>
        <w:rPr>
          <w:rFonts w:hint="eastAsia" w:ascii="宋体" w:hAnsi="宋体"/>
          <w:sz w:val="24"/>
          <w:lang w:val="en-US" w:eastAsia="zh-CN"/>
        </w:rPr>
        <w:t>.</w:t>
      </w:r>
      <w:r>
        <w:rPr>
          <w:rFonts w:hint="default" w:ascii="宋体" w:hAnsi="宋体"/>
          <w:sz w:val="24"/>
        </w:rPr>
        <w:t>5除</w:t>
      </w:r>
      <w:r>
        <w:rPr>
          <w:rFonts w:hint="eastAsia" w:ascii="宋体" w:hAnsi="宋体"/>
          <w:sz w:val="24"/>
          <w:lang w:eastAsia="zh-CN"/>
        </w:rPr>
        <w:t>甲方</w:t>
      </w:r>
      <w:r>
        <w:rPr>
          <w:rFonts w:hint="default" w:ascii="宋体" w:hAnsi="宋体"/>
          <w:sz w:val="24"/>
        </w:rPr>
        <w:t>提供的资料外，</w:t>
      </w:r>
      <w:r>
        <w:rPr>
          <w:rFonts w:hint="eastAsia" w:ascii="宋体" w:hAnsi="宋体"/>
          <w:sz w:val="24"/>
          <w:lang w:eastAsia="zh-CN"/>
        </w:rPr>
        <w:t>乙方</w:t>
      </w:r>
      <w:r>
        <w:rPr>
          <w:rFonts w:hint="default" w:ascii="宋体" w:hAnsi="宋体"/>
          <w:sz w:val="24"/>
        </w:rPr>
        <w:t>未能事前采取合法手段取得第三方版权、肖像权或其他知识产权，而导致向</w:t>
      </w:r>
      <w:r>
        <w:rPr>
          <w:rFonts w:hint="eastAsia" w:ascii="宋体" w:hAnsi="宋体"/>
          <w:sz w:val="24"/>
          <w:lang w:eastAsia="zh-CN"/>
        </w:rPr>
        <w:t>甲方</w:t>
      </w:r>
      <w:r>
        <w:rPr>
          <w:rFonts w:hint="default" w:ascii="宋体" w:hAnsi="宋体"/>
          <w:sz w:val="24"/>
        </w:rPr>
        <w:t>提供的作品侵犯第三方合法权益的，属</w:t>
      </w:r>
      <w:r>
        <w:rPr>
          <w:rFonts w:hint="eastAsia" w:ascii="宋体" w:hAnsi="宋体"/>
          <w:sz w:val="24"/>
          <w:lang w:eastAsia="zh-CN"/>
        </w:rPr>
        <w:t>乙方</w:t>
      </w:r>
      <w:r>
        <w:rPr>
          <w:rFonts w:hint="default" w:ascii="宋体" w:hAnsi="宋体"/>
          <w:sz w:val="24"/>
        </w:rPr>
        <w:t>违约，所产生的一切损失由</w:t>
      </w:r>
      <w:r>
        <w:rPr>
          <w:rFonts w:hint="eastAsia" w:ascii="宋体" w:hAnsi="宋体"/>
          <w:sz w:val="24"/>
          <w:lang w:eastAsia="zh-CN"/>
        </w:rPr>
        <w:t>乙方</w:t>
      </w:r>
      <w:r>
        <w:rPr>
          <w:rFonts w:hint="default" w:ascii="宋体" w:hAnsi="宋体"/>
          <w:sz w:val="24"/>
        </w:rPr>
        <w:t>承担，且</w:t>
      </w:r>
      <w:r>
        <w:rPr>
          <w:rFonts w:hint="eastAsia" w:ascii="宋体" w:hAnsi="宋体"/>
          <w:sz w:val="24"/>
          <w:lang w:eastAsia="zh-CN"/>
        </w:rPr>
        <w:t>乙方</w:t>
      </w:r>
      <w:r>
        <w:rPr>
          <w:rFonts w:hint="default" w:ascii="宋体" w:hAnsi="宋体"/>
          <w:sz w:val="24"/>
        </w:rPr>
        <w:t>应当向</w:t>
      </w:r>
      <w:r>
        <w:rPr>
          <w:rFonts w:hint="eastAsia" w:ascii="宋体" w:hAnsi="宋体"/>
          <w:sz w:val="24"/>
          <w:lang w:eastAsia="zh-CN"/>
        </w:rPr>
        <w:t>甲方</w:t>
      </w:r>
      <w:r>
        <w:rPr>
          <w:rFonts w:hint="default" w:ascii="宋体" w:hAnsi="宋体"/>
          <w:sz w:val="24"/>
        </w:rPr>
        <w:t>支付合同总金额20%的违约金。</w:t>
      </w:r>
    </w:p>
    <w:p w14:paraId="161C7AF3">
      <w:pPr>
        <w:spacing w:line="360" w:lineRule="auto"/>
        <w:ind w:firstLine="480" w:firstLineChars="200"/>
        <w:rPr>
          <w:rFonts w:hint="eastAsia" w:ascii="宋体" w:hAnsi="宋体"/>
          <w:sz w:val="24"/>
          <w:lang w:eastAsia="zh-CN"/>
        </w:rPr>
      </w:pPr>
      <w:r>
        <w:rPr>
          <w:rFonts w:hint="eastAsia" w:ascii="宋体" w:hAnsi="宋体"/>
          <w:sz w:val="24"/>
          <w:lang w:eastAsia="zh-CN"/>
        </w:rPr>
        <w:t>6</w:t>
      </w:r>
      <w:r>
        <w:rPr>
          <w:rFonts w:hint="eastAsia" w:ascii="宋体" w:hAnsi="宋体"/>
          <w:sz w:val="24"/>
          <w:lang w:val="en-US" w:eastAsia="zh-CN"/>
        </w:rPr>
        <w:t>.</w:t>
      </w:r>
      <w:r>
        <w:rPr>
          <w:rFonts w:hint="default" w:ascii="宋体" w:hAnsi="宋体"/>
          <w:sz w:val="24"/>
        </w:rPr>
        <w:t>6未经</w:t>
      </w:r>
      <w:r>
        <w:rPr>
          <w:rFonts w:hint="eastAsia" w:ascii="宋体" w:hAnsi="宋体"/>
          <w:sz w:val="24"/>
          <w:lang w:eastAsia="zh-CN"/>
        </w:rPr>
        <w:t>甲方</w:t>
      </w:r>
      <w:r>
        <w:rPr>
          <w:rFonts w:hint="default" w:ascii="宋体" w:hAnsi="宋体"/>
          <w:sz w:val="24"/>
        </w:rPr>
        <w:t>同意，</w:t>
      </w:r>
      <w:r>
        <w:rPr>
          <w:rFonts w:hint="eastAsia" w:ascii="宋体" w:hAnsi="宋体"/>
          <w:sz w:val="24"/>
          <w:lang w:eastAsia="zh-CN"/>
        </w:rPr>
        <w:t>乙方</w:t>
      </w:r>
      <w:r>
        <w:rPr>
          <w:rFonts w:hint="default" w:ascii="宋体" w:hAnsi="宋体"/>
          <w:sz w:val="24"/>
        </w:rPr>
        <w:t>不得将本合同项下部分或全部内容转包、分包给任何第三方，否则</w:t>
      </w:r>
      <w:r>
        <w:rPr>
          <w:rFonts w:hint="eastAsia" w:ascii="宋体" w:hAnsi="宋体"/>
          <w:sz w:val="24"/>
          <w:lang w:eastAsia="zh-CN"/>
        </w:rPr>
        <w:t>甲方</w:t>
      </w:r>
      <w:r>
        <w:rPr>
          <w:rFonts w:hint="default" w:ascii="宋体" w:hAnsi="宋体"/>
          <w:sz w:val="24"/>
        </w:rPr>
        <w:t>有权解除合同并要求</w:t>
      </w:r>
      <w:r>
        <w:rPr>
          <w:rFonts w:hint="eastAsia" w:ascii="宋体" w:hAnsi="宋体"/>
          <w:sz w:val="24"/>
          <w:lang w:eastAsia="zh-CN"/>
        </w:rPr>
        <w:t>乙方</w:t>
      </w:r>
      <w:r>
        <w:rPr>
          <w:rFonts w:hint="default" w:ascii="宋体" w:hAnsi="宋体"/>
          <w:sz w:val="24"/>
        </w:rPr>
        <w:t>支付合同总价20%的违约金，并赔偿</w:t>
      </w:r>
      <w:r>
        <w:rPr>
          <w:rFonts w:hint="eastAsia" w:ascii="宋体" w:hAnsi="宋体"/>
          <w:sz w:val="24"/>
          <w:lang w:eastAsia="zh-CN"/>
        </w:rPr>
        <w:t>甲方</w:t>
      </w:r>
      <w:r>
        <w:rPr>
          <w:rFonts w:hint="default" w:ascii="宋体" w:hAnsi="宋体"/>
          <w:sz w:val="24"/>
        </w:rPr>
        <w:t>由此产生的一切损失</w:t>
      </w:r>
      <w:r>
        <w:rPr>
          <w:rFonts w:hint="eastAsia" w:ascii="宋体" w:hAnsi="宋体"/>
          <w:sz w:val="24"/>
          <w:lang w:eastAsia="zh-CN"/>
        </w:rPr>
        <w:t>。</w:t>
      </w:r>
    </w:p>
    <w:p w14:paraId="322B946A">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6.7乙方在本合同履行全周期内，严格遵守国家意识形态工作相关法律法规与政策要求，全面履行以下义务：</w:t>
      </w:r>
    </w:p>
    <w:p w14:paraId="3CDED2AF">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(1)严格遵守党的路线方针政策，所有产出内容、举办活动、公开发言均符合正确政治导向，不出现任何否定党的领导、质疑中国特色社会主义制度、传播错误价值观念的内容；</w:t>
      </w:r>
    </w:p>
    <w:p w14:paraId="1919E2BC">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(2)对自身运营的内容阵地、参与的线下活动、对外发布的所有物料承担全部意识形态主体责任，建立内容前置审核机制，及时排查清理涉意识形态领域的有害信息；</w:t>
      </w:r>
    </w:p>
    <w:p w14:paraId="5842962F">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(3)主动配合甲方开展意识形态相关检查、培训与舆情处置工作，发现涉意识形态敏感风险第一时间向甲方报备，不得隐瞒、拖延处置；</w:t>
      </w:r>
    </w:p>
    <w:p w14:paraId="57F70D21">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(4)乙方需对自身参与项目的全体工作人员开展常态化意识形态安全培训，提升全员风险防范意识，杜绝因人员失职引发意识形态问题。</w:t>
      </w:r>
    </w:p>
    <w:p w14:paraId="7017AD08">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若乙方违反上述任意一项义务，即构成意识形态违约，乙方需承担以下全部责任：</w:t>
      </w:r>
    </w:p>
    <w:p w14:paraId="049ECCB3">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(1)甲方有权第一时间单方面暂停本项目全部合作内容，要求乙方立即整改，同时甲方有权向乙方发出书面警示，由此产生的所有停工、整改成本由乙方自行承担；</w:t>
      </w:r>
    </w:p>
    <w:p w14:paraId="7549C6B0">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(2)若乙方违约行为造成负面舆情、被监管部门通报批评或引发不良社会影响，甲方有权单方面无条件解除本合同，乙方需向甲方支付合同总金额10%的违约金，若违约金不足以覆盖甲方因此遭受的名誉损失、监管处罚损失、第三方索赔损失，乙方还需补足全部差额；</w:t>
      </w:r>
    </w:p>
    <w:p w14:paraId="5D1A32B5">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(3)乙方需负责全程完成涉事内容删除、舆情回应、善后处置等全部工作，承担由此产生的所有费用，同时主动配合相关部门完成后续追责调查；</w:t>
      </w:r>
    </w:p>
    <w:p w14:paraId="7E09E081">
      <w:pPr>
        <w:spacing w:line="360" w:lineRule="auto"/>
        <w:ind w:firstLine="480" w:firstLineChars="200"/>
        <w:rPr>
          <w:rFonts w:hint="default" w:ascii="宋体" w:hAnsi="宋体"/>
          <w:sz w:val="24"/>
          <w:lang w:val="en-US" w:eastAsia="zh-CN"/>
        </w:rPr>
      </w:pPr>
      <w:r>
        <w:rPr>
          <w:rFonts w:hint="eastAsia" w:ascii="宋体" w:hAnsi="宋体"/>
          <w:sz w:val="24"/>
          <w:lang w:val="en-US" w:eastAsia="zh-CN"/>
        </w:rPr>
        <w:t>(4)因乙方意识形态违约引发的所有法律责任，均由乙方独立全部承担，甲方不承担任何连带或兜底责任。</w:t>
      </w:r>
      <w:bookmarkStart w:id="8" w:name="_GoBack"/>
      <w:bookmarkEnd w:id="8"/>
    </w:p>
    <w:p w14:paraId="79800BF0">
      <w:pPr>
        <w:spacing w:line="360" w:lineRule="auto"/>
        <w:ind w:firstLine="482" w:firstLineChars="200"/>
        <w:rPr>
          <w:rFonts w:ascii="宋体" w:hAnsi="宋体"/>
          <w:b/>
          <w:sz w:val="24"/>
        </w:rPr>
      </w:pPr>
      <w:r>
        <w:rPr>
          <w:rFonts w:hint="eastAsia" w:ascii="宋体" w:hAnsi="宋体"/>
          <w:b/>
          <w:sz w:val="24"/>
        </w:rPr>
        <w:t>第</w:t>
      </w:r>
      <w:r>
        <w:rPr>
          <w:rFonts w:hint="eastAsia" w:ascii="宋体" w:hAnsi="宋体"/>
          <w:b/>
          <w:sz w:val="24"/>
          <w:lang w:val="en-US" w:eastAsia="zh-CN"/>
        </w:rPr>
        <w:t>七</w:t>
      </w:r>
      <w:r>
        <w:rPr>
          <w:rFonts w:hint="eastAsia" w:ascii="宋体" w:hAnsi="宋体"/>
          <w:b/>
          <w:sz w:val="24"/>
        </w:rPr>
        <w:t>条 不可抗力</w:t>
      </w:r>
    </w:p>
    <w:p w14:paraId="68915370">
      <w:pPr>
        <w:widowControl/>
        <w:spacing w:line="360" w:lineRule="auto"/>
        <w:ind w:firstLine="480" w:firstLineChars="200"/>
        <w:jc w:val="left"/>
        <w:rPr>
          <w:rFonts w:ascii="宋体" w:hAnsi="宋体" w:cs="宋体"/>
          <w:bCs/>
          <w:sz w:val="24"/>
        </w:rPr>
      </w:pPr>
      <w:bookmarkStart w:id="5" w:name="_Hlk111727386"/>
      <w:r>
        <w:rPr>
          <w:rFonts w:hint="eastAsia" w:ascii="宋体" w:hAnsi="宋体" w:cs="宋体"/>
          <w:bCs/>
          <w:sz w:val="24"/>
          <w:lang w:val="en-US" w:eastAsia="zh-CN"/>
        </w:rPr>
        <w:t>7</w:t>
      </w:r>
      <w:r>
        <w:rPr>
          <w:rFonts w:ascii="宋体" w:hAnsi="宋体" w:cs="宋体"/>
          <w:bCs/>
          <w:sz w:val="24"/>
        </w:rPr>
        <w:t>.1</w:t>
      </w:r>
      <w:r>
        <w:rPr>
          <w:rFonts w:hint="eastAsia" w:ascii="宋体" w:hAnsi="宋体" w:cs="宋体"/>
          <w:bCs/>
          <w:sz w:val="24"/>
        </w:rPr>
        <w:t>由于不可抗力事件（不能预见、不能避免和不能克服的客观情况，包括地震、台风、水灾、火灾、战争、疫情、罢工以及根据中国法律或一般国际商业惯例认作不可抗力的其他事件），致使本合同不能履行或者不能完全履行时，遇到上述不可抗力事件的一方，应立即书面通知合同其他方，并应在不可抗力事件发生后15日内，向合同其他方提供经不可抗力事件发生地区县级以上政府部门出具的证明合同不能履行或需要延期履行、部分履行的有效证明文件原件，由合同各方按事件对履行合同影响的程度协商决定是否解除合同、或者部分或全部免除履行合同的责任、或者延期履行合同。</w:t>
      </w:r>
      <w:bookmarkEnd w:id="5"/>
      <w:bookmarkStart w:id="6" w:name="_Hlk111727405"/>
      <w:r>
        <w:rPr>
          <w:rFonts w:hint="eastAsia" w:ascii="宋体" w:hAnsi="宋体" w:cs="宋体"/>
          <w:bCs/>
          <w:sz w:val="24"/>
        </w:rPr>
        <w:t>遭受不可抗力的一方未履行上述义务的，不能免除其违约责任。</w:t>
      </w:r>
    </w:p>
    <w:bookmarkEnd w:id="6"/>
    <w:p w14:paraId="54189584">
      <w:pPr>
        <w:pStyle w:val="7"/>
        <w:spacing w:after="0" w:line="360" w:lineRule="auto"/>
        <w:ind w:left="0" w:leftChars="0" w:firstLine="480" w:firstLineChars="200"/>
        <w:rPr>
          <w:rFonts w:ascii="宋体" w:hAnsi="宋体" w:cs="宋体"/>
          <w:bCs/>
          <w:sz w:val="24"/>
        </w:rPr>
      </w:pPr>
      <w:r>
        <w:rPr>
          <w:rFonts w:hint="eastAsia" w:ascii="宋体" w:hAnsi="宋体" w:cs="宋体"/>
          <w:bCs/>
          <w:sz w:val="24"/>
          <w:lang w:val="en-US" w:eastAsia="zh-CN"/>
        </w:rPr>
        <w:t>7</w:t>
      </w:r>
      <w:r>
        <w:rPr>
          <w:rFonts w:ascii="宋体" w:hAnsi="宋体" w:cs="宋体"/>
          <w:bCs/>
          <w:sz w:val="24"/>
        </w:rPr>
        <w:t>.2</w:t>
      </w:r>
      <w:bookmarkStart w:id="7" w:name="_Hlk111727424"/>
      <w:r>
        <w:rPr>
          <w:rFonts w:hint="eastAsia" w:ascii="宋体" w:hAnsi="宋体" w:cs="宋体"/>
          <w:bCs/>
          <w:sz w:val="24"/>
        </w:rPr>
        <w:t>因不可抗力事件致使本合同不能继续履行，双方应当在友好协商的前提下变更或者解除本合同，双方互不承担违约责任。</w:t>
      </w:r>
      <w:bookmarkEnd w:id="7"/>
    </w:p>
    <w:p w14:paraId="2F7FD292">
      <w:pPr>
        <w:widowControl/>
        <w:spacing w:line="360" w:lineRule="auto"/>
        <w:ind w:left="441" w:leftChars="210" w:firstLine="118" w:firstLineChars="49"/>
        <w:jc w:val="left"/>
        <w:rPr>
          <w:rFonts w:ascii="宋体" w:hAnsi="宋体"/>
          <w:b/>
          <w:sz w:val="24"/>
        </w:rPr>
      </w:pPr>
      <w:r>
        <w:rPr>
          <w:rFonts w:hint="eastAsia" w:ascii="宋体" w:hAnsi="宋体"/>
          <w:b/>
          <w:sz w:val="24"/>
        </w:rPr>
        <w:t>第</w:t>
      </w:r>
      <w:r>
        <w:rPr>
          <w:rFonts w:ascii="宋体" w:hAnsi="宋体"/>
          <w:b/>
          <w:sz w:val="24"/>
        </w:rPr>
        <w:tab/>
      </w:r>
      <w:r>
        <w:rPr>
          <w:rFonts w:hint="eastAsia" w:ascii="宋体" w:hAnsi="宋体"/>
          <w:b/>
          <w:sz w:val="24"/>
          <w:lang w:val="en-US" w:eastAsia="zh-CN"/>
        </w:rPr>
        <w:t>八</w:t>
      </w:r>
      <w:r>
        <w:rPr>
          <w:rFonts w:hint="eastAsia" w:ascii="宋体" w:hAnsi="宋体"/>
          <w:b/>
          <w:sz w:val="24"/>
        </w:rPr>
        <w:t>条 知识产权</w:t>
      </w:r>
    </w:p>
    <w:p w14:paraId="34A399AA">
      <w:pPr>
        <w:spacing w:line="360" w:lineRule="auto"/>
        <w:ind w:firstLine="480" w:firstLineChars="200"/>
        <w:rPr>
          <w:rFonts w:hint="eastAsia" w:ascii="宋体" w:hAnsi="宋体" w:eastAsia="宋体" w:cs="宋体"/>
          <w:sz w:val="24"/>
          <w:lang w:eastAsia="zh-CN"/>
        </w:rPr>
      </w:pPr>
      <w:r>
        <w:rPr>
          <w:rFonts w:hint="eastAsia" w:ascii="宋体" w:hAnsi="宋体" w:cs="宋体"/>
          <w:sz w:val="24"/>
          <w:lang w:val="en-US" w:eastAsia="zh-CN"/>
        </w:rPr>
        <w:t>8.1</w:t>
      </w:r>
      <w:r>
        <w:rPr>
          <w:rFonts w:hint="eastAsia" w:ascii="宋体" w:hAnsi="宋体" w:cs="宋体"/>
          <w:sz w:val="24"/>
        </w:rPr>
        <w:t>双方均负有对所提供的资料、</w:t>
      </w:r>
      <w:r>
        <w:rPr>
          <w:rFonts w:hint="eastAsia" w:ascii="宋体" w:hAnsi="宋体" w:cs="宋体"/>
          <w:sz w:val="24"/>
          <w:lang w:val="en-US" w:eastAsia="zh-CN"/>
        </w:rPr>
        <w:t>视频</w:t>
      </w:r>
      <w:r>
        <w:rPr>
          <w:rFonts w:hint="eastAsia" w:ascii="宋体" w:hAnsi="宋体" w:cs="宋体"/>
          <w:sz w:val="24"/>
        </w:rPr>
        <w:t>等作品的权利之瑕疵担保义务。甲方为制作所提供给乙方的资料、文书等如果涉及任何第三方之权利，甲方应当在签署本协议之前向乙方做出准确的书面说明。如因甲方提供资料引起的知识产权纠纷，乙方不承担法律责任</w:t>
      </w:r>
      <w:r>
        <w:rPr>
          <w:rFonts w:hint="eastAsia" w:ascii="宋体" w:hAnsi="宋体" w:cs="宋体"/>
          <w:sz w:val="24"/>
          <w:lang w:eastAsia="zh-CN"/>
        </w:rPr>
        <w:t>。</w:t>
      </w:r>
    </w:p>
    <w:p w14:paraId="7FE8BE86">
      <w:pPr>
        <w:spacing w:line="360" w:lineRule="auto"/>
        <w:ind w:firstLine="480" w:firstLineChars="200"/>
        <w:rPr>
          <w:rFonts w:hint="eastAsia" w:ascii="宋体" w:hAnsi="宋体" w:eastAsia="宋体" w:cs="宋体"/>
          <w:sz w:val="24"/>
          <w:lang w:eastAsia="zh-CN"/>
        </w:rPr>
      </w:pPr>
      <w:r>
        <w:rPr>
          <w:rFonts w:hint="eastAsia" w:ascii="宋体" w:hAnsi="宋体" w:cs="宋体"/>
          <w:sz w:val="24"/>
          <w:lang w:val="en-US" w:eastAsia="zh-CN"/>
        </w:rPr>
        <w:t>8.2</w:t>
      </w:r>
      <w:r>
        <w:rPr>
          <w:rFonts w:hint="eastAsia" w:ascii="宋体" w:hAnsi="宋体" w:cs="宋体"/>
          <w:sz w:val="24"/>
        </w:rPr>
        <w:t>乙方保证其向甲方交付的成片或成片任何部分或其所含有的软件或该产品与其他产品一起使用后不侵犯任何第三方的知识产权、专有技术权、商业秘密权。如因上述原因，第三方向甲方提起侵权诉讼或以其他方式向甲方提出赔偿要求，乙方应负责与第三方交涉，并承担相应的侵权责任。如因此给甲方造成损失，乙方必须赔偿甲方所遭受的全部损失</w:t>
      </w:r>
      <w:r>
        <w:rPr>
          <w:rFonts w:hint="eastAsia" w:ascii="宋体" w:hAnsi="宋体" w:cs="宋体"/>
          <w:sz w:val="24"/>
          <w:lang w:eastAsia="zh-CN"/>
        </w:rPr>
        <w:t>。</w:t>
      </w:r>
    </w:p>
    <w:p w14:paraId="27BE8994">
      <w:pPr>
        <w:spacing w:line="360" w:lineRule="auto"/>
        <w:ind w:firstLine="480" w:firstLineChars="200"/>
        <w:rPr>
          <w:rFonts w:hint="eastAsia" w:ascii="宋体" w:hAnsi="宋体" w:cs="宋体"/>
          <w:sz w:val="24"/>
          <w:lang w:eastAsia="zh-CN"/>
        </w:rPr>
      </w:pPr>
      <w:r>
        <w:rPr>
          <w:rFonts w:hint="eastAsia" w:ascii="宋体" w:hAnsi="宋体" w:cs="宋体"/>
          <w:sz w:val="24"/>
          <w:lang w:val="en-US" w:eastAsia="zh-CN"/>
        </w:rPr>
        <w:t>8.3</w:t>
      </w:r>
      <w:r>
        <w:rPr>
          <w:rFonts w:hint="eastAsia" w:ascii="宋体" w:hAnsi="宋体" w:cs="宋体"/>
          <w:sz w:val="24"/>
        </w:rPr>
        <w:t>双方均应保护对方的知识产权。未经对方同意，任何一方均不得对对方的资料及文件擅自修改、复制、向第三人转让或用于本合同项目外的项目。如发生以上情况，泄密方须承担一切由此引起的连带后果并承担赔偿责任</w:t>
      </w:r>
      <w:r>
        <w:rPr>
          <w:rFonts w:hint="eastAsia" w:ascii="宋体" w:hAnsi="宋体" w:cs="宋体"/>
          <w:sz w:val="24"/>
          <w:lang w:eastAsia="zh-CN"/>
        </w:rPr>
        <w:t>。</w:t>
      </w:r>
    </w:p>
    <w:p w14:paraId="2B13F98D">
      <w:pPr>
        <w:spacing w:line="360" w:lineRule="auto"/>
        <w:ind w:firstLine="480" w:firstLineChars="200"/>
        <w:rPr>
          <w:rFonts w:hint="eastAsia" w:ascii="宋体" w:hAnsi="宋体" w:cs="宋体"/>
          <w:sz w:val="24"/>
        </w:rPr>
      </w:pPr>
      <w:r>
        <w:rPr>
          <w:rFonts w:hint="eastAsia" w:ascii="宋体" w:hAnsi="宋体" w:cs="宋体"/>
          <w:sz w:val="24"/>
          <w:lang w:val="en-US" w:eastAsia="zh-CN"/>
        </w:rPr>
        <w:t>8.4</w:t>
      </w:r>
      <w:r>
        <w:rPr>
          <w:rFonts w:hint="eastAsia" w:ascii="宋体" w:hAnsi="宋体" w:cs="宋体"/>
          <w:sz w:val="24"/>
        </w:rPr>
        <w:t>甲方标识（为本条款的目的，包括最终用户的标识）经甲方授权只可用于本合同项目的产品，本合同解除后，授权自动失效，乙方不得继续使用，否则追究乙方的法律责任。</w:t>
      </w:r>
    </w:p>
    <w:p w14:paraId="22B38B90">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8.5</w:t>
      </w:r>
      <w:r>
        <w:rPr>
          <w:rFonts w:hint="eastAsia" w:ascii="宋体" w:hAnsi="宋体" w:eastAsia="宋体" w:cs="宋体"/>
          <w:sz w:val="24"/>
          <w:lang w:val="en-US" w:eastAsia="zh-CN"/>
        </w:rPr>
        <w:t>乙方为履行本合同项下所需处理的视频，音频等相关素材以及提供的</w:t>
      </w:r>
      <w:r>
        <w:rPr>
          <w:rFonts w:hint="eastAsia" w:ascii="宋体" w:hAnsi="宋体" w:cs="宋体"/>
          <w:sz w:val="24"/>
          <w:lang w:val="en-US" w:eastAsia="zh-CN"/>
        </w:rPr>
        <w:t>成果</w:t>
      </w:r>
      <w:r>
        <w:rPr>
          <w:rFonts w:hint="eastAsia" w:ascii="宋体" w:hAnsi="宋体" w:eastAsia="宋体" w:cs="宋体"/>
          <w:sz w:val="24"/>
          <w:lang w:val="en-US" w:eastAsia="zh-CN"/>
        </w:rPr>
        <w:t>（包括过程版本及定稿）相关知识</w:t>
      </w:r>
      <w:r>
        <w:rPr>
          <w:rFonts w:hint="eastAsia" w:ascii="宋体" w:hAnsi="宋体" w:cs="宋体"/>
          <w:sz w:val="24"/>
          <w:lang w:val="en-US" w:eastAsia="zh-CN"/>
        </w:rPr>
        <w:t>产权</w:t>
      </w:r>
      <w:r>
        <w:rPr>
          <w:rFonts w:hint="eastAsia" w:ascii="宋体" w:hAnsi="宋体" w:eastAsia="宋体" w:cs="宋体"/>
          <w:sz w:val="24"/>
          <w:lang w:val="en-US" w:eastAsia="zh-CN"/>
        </w:rPr>
        <w:t>属甲方所有。未经甲方同意</w:t>
      </w:r>
      <w:r>
        <w:rPr>
          <w:rFonts w:hint="eastAsia" w:ascii="宋体" w:hAnsi="宋体" w:eastAsia="宋体" w:cs="宋体"/>
          <w:sz w:val="24"/>
        </w:rPr>
        <w:t>不得提供给任何第三方或为其他第三方视频、画面制作使用</w:t>
      </w:r>
      <w:r>
        <w:rPr>
          <w:rFonts w:hint="eastAsia" w:ascii="宋体" w:hAnsi="宋体" w:eastAsia="宋体" w:cs="宋体"/>
          <w:sz w:val="24"/>
          <w:lang w:eastAsia="zh-CN"/>
        </w:rPr>
        <w:t>。</w:t>
      </w:r>
    </w:p>
    <w:p w14:paraId="1C166FDC">
      <w:pPr>
        <w:spacing w:line="560" w:lineRule="exact"/>
        <w:ind w:firstLine="482" w:firstLineChars="200"/>
        <w:rPr>
          <w:rFonts w:hint="eastAsia" w:ascii="宋体" w:hAnsi="宋体" w:cs="宋体"/>
          <w:b/>
          <w:bCs/>
          <w:sz w:val="24"/>
        </w:rPr>
      </w:pPr>
      <w:r>
        <w:rPr>
          <w:rFonts w:hint="eastAsia" w:ascii="宋体" w:hAnsi="宋体" w:cs="宋体"/>
          <w:b/>
          <w:bCs/>
          <w:sz w:val="24"/>
          <w:lang w:val="en-US" w:eastAsia="zh-CN"/>
        </w:rPr>
        <w:t xml:space="preserve">第九条 </w:t>
      </w:r>
      <w:r>
        <w:rPr>
          <w:rFonts w:hint="eastAsia" w:ascii="宋体" w:hAnsi="宋体" w:cs="宋体"/>
          <w:b/>
          <w:bCs/>
          <w:sz w:val="24"/>
        </w:rPr>
        <w:t>保密条款</w:t>
      </w:r>
    </w:p>
    <w:p w14:paraId="58036900">
      <w:pPr>
        <w:spacing w:line="360" w:lineRule="auto"/>
        <w:ind w:firstLine="480" w:firstLineChars="200"/>
        <w:rPr>
          <w:rFonts w:hint="eastAsia" w:ascii="宋体" w:hAnsi="宋体" w:cs="宋体"/>
          <w:sz w:val="24"/>
        </w:rPr>
      </w:pPr>
      <w:r>
        <w:rPr>
          <w:rFonts w:hint="eastAsia" w:ascii="宋体" w:hAnsi="宋体" w:cs="宋体"/>
          <w:sz w:val="24"/>
        </w:rPr>
        <w:t>乙方不得将拍摄期间的音视频资料和图片资料提供给任何第三方或为其他第三方视频、画面制作使用（除非事先征得甲方书面同意），必须为甲方在合作过程中以任何方式知晓的信息保密，否则甲方有权终止合同，造成的损失由乙方赔偿，同时乙方须承担总制作费用10%的违约金。</w:t>
      </w:r>
    </w:p>
    <w:p w14:paraId="28DA598E">
      <w:pPr>
        <w:spacing w:line="560" w:lineRule="exact"/>
        <w:ind w:firstLine="482" w:firstLineChars="200"/>
        <w:rPr>
          <w:rFonts w:hint="eastAsia" w:ascii="宋体" w:hAnsi="宋体" w:cs="宋体"/>
          <w:b/>
          <w:bCs/>
          <w:sz w:val="24"/>
        </w:rPr>
      </w:pPr>
      <w:r>
        <w:rPr>
          <w:rFonts w:hint="eastAsia" w:ascii="宋体" w:hAnsi="宋体" w:cs="宋体"/>
          <w:b/>
          <w:bCs/>
          <w:sz w:val="24"/>
          <w:lang w:val="en-US" w:eastAsia="zh-CN"/>
        </w:rPr>
        <w:t xml:space="preserve">第十条 </w:t>
      </w:r>
      <w:r>
        <w:rPr>
          <w:rFonts w:hint="eastAsia" w:ascii="宋体" w:hAnsi="宋体" w:cs="宋体"/>
          <w:b/>
          <w:bCs/>
          <w:sz w:val="24"/>
        </w:rPr>
        <w:t>合同效力</w:t>
      </w:r>
    </w:p>
    <w:p w14:paraId="02CEC52D">
      <w:pPr>
        <w:spacing w:line="360" w:lineRule="auto"/>
        <w:ind w:firstLine="480" w:firstLineChars="200"/>
        <w:rPr>
          <w:rFonts w:hint="eastAsia" w:ascii="宋体" w:hAnsi="宋体" w:cs="宋体"/>
          <w:sz w:val="24"/>
        </w:rPr>
      </w:pPr>
      <w:r>
        <w:rPr>
          <w:rFonts w:hint="eastAsia" w:ascii="宋体" w:hAnsi="宋体" w:cs="宋体"/>
          <w:sz w:val="24"/>
        </w:rPr>
        <w:t>本合同经双方授权代表签字盖章时生效。合同有效期内，除非经双方协商同意，或者本合同另有约定，任何一方不得变更或解除合同。双方约定本合同效力终止或部分内容无效，不影响本合同有关违约责任及争议解决条款的适用。</w:t>
      </w:r>
    </w:p>
    <w:p w14:paraId="54A778EA">
      <w:pPr>
        <w:spacing w:line="560" w:lineRule="exact"/>
        <w:ind w:firstLine="482" w:firstLineChars="200"/>
        <w:rPr>
          <w:rFonts w:hint="eastAsia" w:ascii="宋体" w:hAnsi="宋体" w:cs="宋体"/>
          <w:b/>
          <w:bCs/>
          <w:sz w:val="24"/>
        </w:rPr>
      </w:pPr>
      <w:r>
        <w:rPr>
          <w:rFonts w:hint="eastAsia" w:ascii="宋体" w:hAnsi="宋体" w:cs="宋体"/>
          <w:b/>
          <w:bCs/>
          <w:sz w:val="24"/>
          <w:lang w:val="en-US" w:eastAsia="zh-CN"/>
        </w:rPr>
        <w:t xml:space="preserve">第十一条  </w:t>
      </w:r>
      <w:r>
        <w:rPr>
          <w:rFonts w:hint="eastAsia" w:ascii="宋体" w:hAnsi="宋体" w:cs="宋体"/>
          <w:b/>
          <w:bCs/>
          <w:sz w:val="24"/>
        </w:rPr>
        <w:t>争议解决</w:t>
      </w:r>
    </w:p>
    <w:p w14:paraId="51DEECBA">
      <w:pPr>
        <w:spacing w:line="360" w:lineRule="auto"/>
        <w:ind w:firstLine="480" w:firstLineChars="200"/>
        <w:rPr>
          <w:rFonts w:hint="eastAsia" w:ascii="宋体" w:hAnsi="宋体" w:eastAsia="宋体" w:cs="宋体"/>
          <w:sz w:val="24"/>
        </w:rPr>
      </w:pPr>
      <w:r>
        <w:rPr>
          <w:rFonts w:hint="eastAsia" w:ascii="宋体" w:hAnsi="宋体" w:eastAsia="宋体" w:cs="宋体"/>
          <w:sz w:val="24"/>
        </w:rPr>
        <w:t>本合同履行过程中发生争议的，双方应友好协商解决，协商不成时，均可向深圳仲裁委员会提起仲裁。</w:t>
      </w:r>
    </w:p>
    <w:p w14:paraId="42D54A4C">
      <w:pPr>
        <w:spacing w:line="560" w:lineRule="exact"/>
        <w:ind w:firstLine="482" w:firstLineChars="200"/>
        <w:rPr>
          <w:rFonts w:hint="eastAsia" w:ascii="宋体" w:hAnsi="宋体" w:cs="宋体"/>
          <w:b/>
          <w:bCs/>
          <w:sz w:val="24"/>
        </w:rPr>
      </w:pPr>
      <w:r>
        <w:rPr>
          <w:rFonts w:hint="eastAsia" w:ascii="宋体" w:hAnsi="宋体" w:cs="宋体"/>
          <w:b/>
          <w:bCs/>
          <w:sz w:val="24"/>
          <w:lang w:val="en-US" w:eastAsia="zh-CN"/>
        </w:rPr>
        <w:t xml:space="preserve">第十二条  </w:t>
      </w:r>
      <w:r>
        <w:rPr>
          <w:rFonts w:hint="eastAsia" w:ascii="宋体" w:hAnsi="宋体" w:cs="宋体"/>
          <w:b/>
          <w:bCs/>
          <w:sz w:val="24"/>
        </w:rPr>
        <w:t>其他</w:t>
      </w:r>
    </w:p>
    <w:p w14:paraId="508DAEEA">
      <w:pPr>
        <w:spacing w:line="360" w:lineRule="auto"/>
        <w:ind w:firstLine="480" w:firstLineChars="200"/>
        <w:rPr>
          <w:rFonts w:hint="eastAsia" w:ascii="宋体" w:hAnsi="宋体" w:eastAsia="宋体" w:cs="宋体"/>
          <w:sz w:val="24"/>
        </w:rPr>
      </w:pPr>
      <w:r>
        <w:rPr>
          <w:rFonts w:hint="eastAsia" w:ascii="宋体" w:hAnsi="宋体" w:cs="宋体"/>
          <w:sz w:val="24"/>
          <w:lang w:val="en-US" w:eastAsia="zh-CN"/>
        </w:rPr>
        <w:t>12</w:t>
      </w:r>
      <w:r>
        <w:rPr>
          <w:rFonts w:hint="eastAsia" w:ascii="宋体" w:hAnsi="宋体" w:eastAsia="宋体" w:cs="宋体"/>
          <w:sz w:val="24"/>
          <w:lang w:val="en-US" w:eastAsia="zh-CN"/>
        </w:rPr>
        <w:t>.1</w:t>
      </w:r>
      <w:r>
        <w:rPr>
          <w:rFonts w:hint="eastAsia" w:ascii="宋体" w:hAnsi="宋体" w:eastAsia="宋体" w:cs="宋体"/>
          <w:sz w:val="24"/>
        </w:rPr>
        <w:t>未尽事宜，双方同意另行协商并签订书面补充协议。合同执行中共同签署的补充与修正文件，合同附件及其他合同文件等为本合同的组成部分，与本合同具有同等的法律效力。</w:t>
      </w:r>
    </w:p>
    <w:p w14:paraId="1C86692F">
      <w:pPr>
        <w:spacing w:line="360" w:lineRule="auto"/>
        <w:ind w:firstLine="480" w:firstLineChars="200"/>
        <w:rPr>
          <w:rFonts w:hint="eastAsia" w:ascii="宋体" w:hAnsi="宋体" w:eastAsia="宋体" w:cs="宋体"/>
          <w:sz w:val="24"/>
        </w:rPr>
      </w:pPr>
      <w:r>
        <w:rPr>
          <w:rFonts w:hint="eastAsia" w:ascii="宋体" w:hAnsi="宋体" w:cs="宋体"/>
          <w:sz w:val="24"/>
          <w:lang w:val="en-US" w:eastAsia="zh-CN"/>
        </w:rPr>
        <w:t>12</w:t>
      </w:r>
      <w:r>
        <w:rPr>
          <w:rFonts w:hint="eastAsia" w:ascii="宋体" w:hAnsi="宋体" w:eastAsia="宋体" w:cs="宋体"/>
          <w:sz w:val="24"/>
          <w:lang w:val="en-US" w:eastAsia="zh-CN"/>
        </w:rPr>
        <w:t>.2</w:t>
      </w:r>
      <w:r>
        <w:rPr>
          <w:rFonts w:hint="eastAsia" w:ascii="宋体" w:hAnsi="宋体" w:eastAsia="宋体" w:cs="宋体"/>
          <w:sz w:val="24"/>
        </w:rPr>
        <w:t>本合同一式陆份，甲方持</w:t>
      </w:r>
      <w:r>
        <w:rPr>
          <w:rFonts w:hint="eastAsia" w:ascii="宋体" w:hAnsi="宋体" w:eastAsia="宋体" w:cs="宋体"/>
          <w:sz w:val="24"/>
          <w:lang w:eastAsia="zh-CN"/>
        </w:rPr>
        <w:t>【</w:t>
      </w:r>
      <w:r>
        <w:rPr>
          <w:rFonts w:hint="eastAsia" w:ascii="宋体" w:hAnsi="宋体" w:eastAsia="宋体" w:cs="宋体"/>
          <w:sz w:val="24"/>
        </w:rPr>
        <w:t>叁</w:t>
      </w:r>
      <w:r>
        <w:rPr>
          <w:rFonts w:hint="eastAsia" w:ascii="宋体" w:hAnsi="宋体" w:eastAsia="宋体" w:cs="宋体"/>
          <w:sz w:val="24"/>
          <w:lang w:eastAsia="zh-CN"/>
        </w:rPr>
        <w:t>】</w:t>
      </w:r>
      <w:r>
        <w:rPr>
          <w:rFonts w:hint="eastAsia" w:ascii="宋体" w:hAnsi="宋体" w:eastAsia="宋体" w:cs="宋体"/>
          <w:sz w:val="24"/>
        </w:rPr>
        <w:t>份，乙方持</w:t>
      </w:r>
      <w:r>
        <w:rPr>
          <w:rFonts w:hint="eastAsia" w:ascii="宋体" w:hAnsi="宋体" w:eastAsia="宋体" w:cs="宋体"/>
          <w:sz w:val="24"/>
          <w:lang w:eastAsia="zh-CN"/>
        </w:rPr>
        <w:t>【</w:t>
      </w:r>
      <w:r>
        <w:rPr>
          <w:rFonts w:hint="eastAsia" w:ascii="宋体" w:hAnsi="宋体" w:eastAsia="宋体" w:cs="宋体"/>
          <w:sz w:val="24"/>
        </w:rPr>
        <w:t>叁</w:t>
      </w:r>
      <w:r>
        <w:rPr>
          <w:rFonts w:hint="eastAsia" w:ascii="宋体" w:hAnsi="宋体" w:eastAsia="宋体" w:cs="宋体"/>
          <w:sz w:val="24"/>
          <w:lang w:eastAsia="zh-CN"/>
        </w:rPr>
        <w:t>】</w:t>
      </w:r>
      <w:r>
        <w:rPr>
          <w:rFonts w:hint="eastAsia" w:ascii="宋体" w:hAnsi="宋体" w:eastAsia="宋体" w:cs="宋体"/>
          <w:sz w:val="24"/>
        </w:rPr>
        <w:t>份，具有同等法律效力。</w:t>
      </w:r>
    </w:p>
    <w:p w14:paraId="6BF00D10">
      <w:pPr>
        <w:spacing w:line="560" w:lineRule="exact"/>
        <w:rPr>
          <w:rFonts w:hint="eastAsia" w:ascii="宋体" w:hAnsi="宋体" w:cs="宋体"/>
          <w:sz w:val="24"/>
        </w:rPr>
      </w:pPr>
      <w:r>
        <w:rPr>
          <w:rFonts w:hint="eastAsia" w:ascii="宋体" w:hAnsi="宋体" w:cs="宋体"/>
          <w:sz w:val="24"/>
        </w:rPr>
        <w:br w:type="page"/>
      </w:r>
    </w:p>
    <w:p w14:paraId="54AEC15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（本页无正文，为深圳深港科技创新合作区发展有限公司2026年度原创短视频制作及视频号代运营服务合同签字盖章页）</w:t>
      </w:r>
    </w:p>
    <w:p w14:paraId="6E24E004">
      <w:pPr>
        <w:spacing w:line="360" w:lineRule="auto"/>
        <w:ind w:firstLine="0" w:firstLineChars="0"/>
        <w:rPr>
          <w:rFonts w:hint="eastAsia" w:ascii="宋体" w:hAnsi="宋体" w:eastAsia="宋体" w:cs="宋体"/>
          <w:sz w:val="28"/>
          <w:szCs w:val="28"/>
        </w:rPr>
      </w:pPr>
    </w:p>
    <w:p w14:paraId="0D82AB7E">
      <w:pPr>
        <w:spacing w:line="360" w:lineRule="auto"/>
        <w:ind w:firstLine="560" w:firstLineChars="200"/>
        <w:rPr>
          <w:rFonts w:hint="eastAsia" w:ascii="宋体" w:hAnsi="宋体" w:eastAsia="宋体" w:cs="宋体"/>
          <w:sz w:val="28"/>
          <w:szCs w:val="28"/>
        </w:rPr>
      </w:pPr>
    </w:p>
    <w:p w14:paraId="3EA98340">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甲方（盖章）：                   乙方（盖章）：</w:t>
      </w:r>
    </w:p>
    <w:p w14:paraId="53D94AB0">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法定代表人（签章）：             法定代表人（签章）：</w:t>
      </w:r>
    </w:p>
    <w:p w14:paraId="2A500368">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联系电话：                       联系电话：</w:t>
      </w:r>
    </w:p>
    <w:p w14:paraId="20A4DD81">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银行账号：                       银行账号：</w:t>
      </w:r>
    </w:p>
    <w:p w14:paraId="69161F32">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授权代表（签章）：               授权代表（签章）：</w:t>
      </w:r>
    </w:p>
    <w:p w14:paraId="5B9C0C98">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项目负责人（签章）：             项目负责人（签章）：</w:t>
      </w:r>
    </w:p>
    <w:p w14:paraId="16F14C3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年  月  日                        年  月  日</w:t>
      </w:r>
    </w:p>
    <w:p w14:paraId="43321139">
      <w:pPr>
        <w:keepNext w:val="0"/>
        <w:keepLines w:val="0"/>
        <w:widowControl/>
        <w:suppressLineNumbers w:val="0"/>
        <w:autoSpaceDE/>
        <w:autoSpaceDN/>
        <w:spacing w:before="0" w:beforeAutospacing="0" w:after="0" w:afterAutospacing="0" w:line="240" w:lineRule="auto"/>
        <w:ind w:left="0" w:right="0"/>
        <w:jc w:val="left"/>
        <w:rPr>
          <w:rFonts w:hint="default" w:ascii="微软雅黑" w:hAnsi="微软雅黑" w:eastAsia="微软雅黑" w:cs="微软雅黑"/>
          <w:b/>
          <w:bCs w:val="0"/>
          <w:kern w:val="0"/>
          <w:sz w:val="52"/>
          <w:szCs w:val="52"/>
          <w:lang w:val="en-US" w:eastAsia="zh-CN" w:bidi="ar"/>
        </w:rPr>
      </w:pPr>
      <w:r>
        <w:rPr>
          <w:rFonts w:hint="eastAsia" w:ascii="宋体" w:hAnsi="宋体" w:eastAsia="宋体" w:cs="宋体"/>
          <w:sz w:val="28"/>
          <w:szCs w:val="28"/>
        </w:rPr>
        <w:br w:type="page"/>
      </w:r>
      <w:r>
        <w:rPr>
          <w:rFonts w:hint="eastAsia" w:ascii="宋体" w:hAnsi="宋体" w:eastAsia="宋体" w:cs="宋体"/>
          <w:b/>
          <w:bCs/>
          <w:sz w:val="28"/>
          <w:szCs w:val="28"/>
          <w:lang w:val="en-US" w:eastAsia="zh-CN"/>
        </w:rPr>
        <w:t>附件1：</w:t>
      </w:r>
      <w:r>
        <w:rPr>
          <w:rFonts w:hint="eastAsia" w:ascii="宋体" w:hAnsi="宋体" w:cs="宋体"/>
          <w:b/>
          <w:bCs/>
          <w:sz w:val="28"/>
          <w:szCs w:val="28"/>
          <w:lang w:val="en-US" w:eastAsia="zh-CN"/>
        </w:rPr>
        <w:t>技术规范</w:t>
      </w:r>
      <w:r>
        <w:rPr>
          <w:rFonts w:hint="eastAsia" w:ascii="宋体" w:hAnsi="宋体" w:eastAsia="宋体" w:cs="宋体"/>
          <w:b/>
          <w:bCs/>
          <w:sz w:val="28"/>
          <w:szCs w:val="28"/>
          <w:lang w:val="en-US" w:eastAsia="zh-CN"/>
        </w:rPr>
        <w:t>任务书</w:t>
      </w:r>
    </w:p>
    <w:p w14:paraId="4BA5AA80">
      <w:pPr>
        <w:keepNext w:val="0"/>
        <w:keepLines w:val="0"/>
        <w:widowControl w:val="0"/>
        <w:suppressLineNumbers w:val="0"/>
        <w:autoSpaceDE w:val="0"/>
        <w:autoSpaceDN/>
        <w:spacing w:before="0" w:beforeAutospacing="0" w:after="0" w:afterAutospacing="0" w:line="570" w:lineRule="atLeast"/>
        <w:ind w:left="0" w:right="0" w:firstLine="0" w:firstLineChars="0"/>
        <w:jc w:val="both"/>
        <w:rPr>
          <w:rFonts w:hint="default" w:ascii="微软雅黑" w:hAnsi="微软雅黑" w:eastAsia="微软雅黑" w:cs="微软雅黑"/>
          <w:b/>
          <w:bCs w:val="0"/>
          <w:kern w:val="0"/>
          <w:sz w:val="52"/>
          <w:szCs w:val="52"/>
          <w:lang w:val="en-US" w:eastAsia="zh-CN" w:bidi="ar"/>
        </w:rPr>
      </w:pPr>
    </w:p>
    <w:p w14:paraId="43E7A161">
      <w:pPr>
        <w:keepNext w:val="0"/>
        <w:keepLines w:val="0"/>
        <w:widowControl w:val="0"/>
        <w:suppressLineNumbers w:val="0"/>
        <w:autoSpaceDE w:val="0"/>
        <w:autoSpaceDN/>
        <w:spacing w:before="0" w:beforeAutospacing="0" w:after="0" w:afterAutospacing="0" w:line="570" w:lineRule="atLeast"/>
        <w:ind w:left="0" w:right="0"/>
        <w:jc w:val="center"/>
        <w:rPr>
          <w:rFonts w:hint="default" w:ascii="微软雅黑" w:hAnsi="微软雅黑" w:eastAsia="微软雅黑" w:cs="微软雅黑"/>
          <w:b/>
          <w:bCs w:val="0"/>
          <w:kern w:val="0"/>
          <w:sz w:val="52"/>
          <w:szCs w:val="52"/>
          <w:lang w:val="en-US" w:eastAsia="zh-CN" w:bidi="ar"/>
        </w:rPr>
      </w:pPr>
      <w:r>
        <w:rPr>
          <w:rFonts w:hint="default" w:ascii="微软雅黑" w:hAnsi="微软雅黑" w:eastAsia="微软雅黑" w:cs="微软雅黑"/>
          <w:b/>
          <w:bCs w:val="0"/>
          <w:kern w:val="0"/>
          <w:sz w:val="52"/>
          <w:szCs w:val="52"/>
          <w:lang w:val="en-US" w:eastAsia="zh-CN" w:bidi="ar"/>
        </w:rPr>
        <w:t>深圳深港科技创新合作区发展有限公司2026年度原创短视频制作</w:t>
      </w:r>
    </w:p>
    <w:p w14:paraId="2D3752C6">
      <w:pPr>
        <w:keepNext w:val="0"/>
        <w:keepLines w:val="0"/>
        <w:widowControl w:val="0"/>
        <w:suppressLineNumbers w:val="0"/>
        <w:autoSpaceDE w:val="0"/>
        <w:autoSpaceDN/>
        <w:spacing w:before="0" w:beforeAutospacing="0" w:after="0" w:afterAutospacing="0" w:line="570" w:lineRule="atLeast"/>
        <w:ind w:left="0" w:right="0"/>
        <w:jc w:val="center"/>
        <w:rPr>
          <w:rFonts w:hint="default" w:ascii="微软雅黑" w:hAnsi="微软雅黑" w:eastAsia="微软雅黑" w:cs="微软雅黑"/>
          <w:b/>
          <w:bCs w:val="0"/>
          <w:sz w:val="52"/>
          <w:szCs w:val="52"/>
        </w:rPr>
      </w:pPr>
      <w:r>
        <w:rPr>
          <w:rFonts w:hint="default" w:ascii="微软雅黑" w:hAnsi="微软雅黑" w:eastAsia="微软雅黑" w:cs="微软雅黑"/>
          <w:b/>
          <w:bCs w:val="0"/>
          <w:kern w:val="0"/>
          <w:sz w:val="52"/>
          <w:szCs w:val="52"/>
          <w:lang w:val="en-US" w:eastAsia="zh-CN" w:bidi="ar"/>
        </w:rPr>
        <w:t>及视频号代运营服务</w:t>
      </w:r>
    </w:p>
    <w:p w14:paraId="15FEF7AD">
      <w:pPr>
        <w:keepNext w:val="0"/>
        <w:keepLines w:val="0"/>
        <w:widowControl w:val="0"/>
        <w:suppressLineNumbers w:val="0"/>
        <w:autoSpaceDE w:val="0"/>
        <w:autoSpaceDN/>
        <w:spacing w:before="0" w:beforeAutospacing="0" w:after="0" w:afterAutospacing="0" w:line="570" w:lineRule="atLeast"/>
        <w:ind w:left="0" w:leftChars="0" w:right="0" w:firstLine="1041" w:firstLineChars="200"/>
        <w:jc w:val="both"/>
        <w:rPr>
          <w:rFonts w:hint="default" w:ascii="微软雅黑" w:hAnsi="微软雅黑" w:eastAsia="微软雅黑" w:cs="微软雅黑"/>
          <w:b/>
          <w:bCs w:val="0"/>
          <w:sz w:val="52"/>
          <w:szCs w:val="52"/>
        </w:rPr>
      </w:pPr>
    </w:p>
    <w:p w14:paraId="5CFAF287">
      <w:pPr>
        <w:pStyle w:val="12"/>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ind w:left="0" w:leftChars="0" w:right="0" w:firstLine="0" w:firstLineChars="0"/>
        <w:jc w:val="center"/>
        <w:textAlignment w:val="auto"/>
        <w:rPr>
          <w:rFonts w:hint="eastAsia" w:ascii="Calibri" w:hAnsi="Calibri" w:eastAsia="宋体" w:cs="Times New Roman"/>
          <w:sz w:val="52"/>
          <w:szCs w:val="52"/>
        </w:rPr>
      </w:pPr>
      <w:r>
        <w:rPr>
          <w:rFonts w:hint="default" w:ascii="微软雅黑" w:hAnsi="微软雅黑" w:eastAsia="微软雅黑" w:cs="微软雅黑"/>
          <w:b/>
          <w:bCs w:val="0"/>
          <w:kern w:val="0"/>
          <w:sz w:val="52"/>
          <w:szCs w:val="52"/>
          <w:lang w:val="en-US" w:eastAsia="zh-CN" w:bidi="ar"/>
        </w:rPr>
        <w:t>技术规范书</w:t>
      </w:r>
    </w:p>
    <w:p w14:paraId="513CAE93">
      <w:pPr>
        <w:keepNext w:val="0"/>
        <w:keepLines w:val="0"/>
        <w:widowControl w:val="0"/>
        <w:suppressLineNumbers w:val="0"/>
        <w:autoSpaceDE w:val="0"/>
        <w:autoSpaceDN/>
        <w:spacing w:before="0" w:beforeAutospacing="0" w:after="0" w:afterAutospacing="0" w:line="570" w:lineRule="atLeast"/>
        <w:ind w:left="0" w:leftChars="0" w:right="0" w:firstLine="640" w:firstLineChars="200"/>
        <w:jc w:val="both"/>
        <w:rPr>
          <w:rFonts w:hint="eastAsia" w:ascii="仿宋_GB2312" w:hAnsi="宋体" w:eastAsia="仿宋_GB2312" w:cs="Courier New"/>
          <w:sz w:val="32"/>
          <w:szCs w:val="32"/>
        </w:rPr>
      </w:pPr>
    </w:p>
    <w:p w14:paraId="19E55B39">
      <w:pPr>
        <w:pStyle w:val="12"/>
        <w:keepNext w:val="0"/>
        <w:keepLines w:val="0"/>
        <w:widowControl w:val="0"/>
        <w:suppressLineNumbers w:val="0"/>
        <w:autoSpaceDE w:val="0"/>
        <w:autoSpaceDN/>
        <w:spacing w:before="0" w:beforeAutospacing="1" w:after="0" w:afterAutospacing="0" w:line="570" w:lineRule="atLeast"/>
        <w:ind w:left="0" w:leftChars="0" w:right="0" w:firstLine="420" w:firstLineChars="200"/>
        <w:jc w:val="both"/>
        <w:rPr>
          <w:rFonts w:hint="eastAsia" w:ascii="Calibri" w:hAnsi="Calibri" w:eastAsia="宋体" w:cs="Times New Roman"/>
          <w:sz w:val="21"/>
          <w:szCs w:val="21"/>
        </w:rPr>
      </w:pPr>
    </w:p>
    <w:p w14:paraId="4592360E">
      <w:pPr>
        <w:keepNext w:val="0"/>
        <w:keepLines w:val="0"/>
        <w:widowControl w:val="0"/>
        <w:suppressLineNumbers w:val="0"/>
        <w:autoSpaceDE w:val="0"/>
        <w:autoSpaceDN/>
        <w:spacing w:before="0" w:beforeAutospacing="0" w:after="0" w:afterAutospacing="0" w:line="570" w:lineRule="atLeast"/>
        <w:ind w:left="0" w:leftChars="0" w:right="0" w:firstLine="640" w:firstLineChars="200"/>
        <w:jc w:val="both"/>
        <w:rPr>
          <w:rFonts w:hint="eastAsia" w:ascii="仿宋_GB2312" w:hAnsi="宋体" w:eastAsia="仿宋_GB2312" w:cs="Courier New"/>
          <w:sz w:val="32"/>
          <w:szCs w:val="32"/>
        </w:rPr>
      </w:pPr>
    </w:p>
    <w:p w14:paraId="29EEA611">
      <w:pPr>
        <w:keepNext w:val="0"/>
        <w:keepLines w:val="0"/>
        <w:widowControl w:val="0"/>
        <w:suppressLineNumbers w:val="0"/>
        <w:tabs>
          <w:tab w:val="left" w:pos="640"/>
        </w:tabs>
        <w:autoSpaceDE w:val="0"/>
        <w:autoSpaceDN/>
        <w:spacing w:before="0" w:beforeAutospacing="0" w:after="0" w:afterAutospacing="0" w:line="360" w:lineRule="auto"/>
        <w:ind w:left="2555" w:leftChars="455" w:right="0" w:hanging="1600" w:firstLineChars="0"/>
        <w:jc w:val="left"/>
        <w:rPr>
          <w:rFonts w:hint="default" w:ascii="华文中宋" w:hAnsi="华文中宋" w:eastAsia="华文中宋" w:cs="华文中宋"/>
          <w:b w:val="0"/>
          <w:bCs w:val="0"/>
          <w:sz w:val="32"/>
          <w:szCs w:val="32"/>
          <w:u w:val="single"/>
        </w:rPr>
      </w:pPr>
      <w:r>
        <w:rPr>
          <w:rFonts w:hint="default" w:ascii="华文中宋" w:hAnsi="华文中宋" w:eastAsia="华文中宋" w:cs="华文中宋"/>
          <w:b w:val="0"/>
          <w:bCs w:val="0"/>
          <w:kern w:val="0"/>
          <w:sz w:val="32"/>
          <w:szCs w:val="32"/>
          <w:u w:val="single"/>
          <w:lang w:val="en-US" w:eastAsia="zh-CN" w:bidi="ar"/>
        </w:rPr>
        <w:t>项目名称：深圳深港科技创新合作区发展有限公司2026年度原创短视频制作及视频号代运营服务</w:t>
      </w:r>
    </w:p>
    <w:p w14:paraId="485926DA">
      <w:pPr>
        <w:keepNext w:val="0"/>
        <w:keepLines w:val="0"/>
        <w:widowControl w:val="0"/>
        <w:suppressLineNumbers w:val="0"/>
        <w:tabs>
          <w:tab w:val="left" w:pos="640"/>
        </w:tabs>
        <w:autoSpaceDE w:val="0"/>
        <w:autoSpaceDN/>
        <w:spacing w:before="0" w:beforeAutospacing="0" w:after="0" w:afterAutospacing="0" w:line="360" w:lineRule="auto"/>
        <w:ind w:left="0" w:leftChars="0" w:right="0" w:firstLine="1059" w:firstLineChars="331"/>
        <w:jc w:val="left"/>
        <w:rPr>
          <w:rFonts w:hint="default" w:ascii="华文中宋" w:hAnsi="华文中宋" w:eastAsia="华文中宋" w:cs="华文中宋"/>
          <w:b w:val="0"/>
          <w:bCs w:val="0"/>
          <w:sz w:val="32"/>
          <w:szCs w:val="32"/>
          <w:u w:val="single"/>
        </w:rPr>
      </w:pPr>
      <w:r>
        <w:rPr>
          <w:rFonts w:hint="default" w:ascii="华文中宋" w:hAnsi="华文中宋" w:eastAsia="华文中宋" w:cs="华文中宋"/>
          <w:b w:val="0"/>
          <w:bCs w:val="0"/>
          <w:kern w:val="0"/>
          <w:sz w:val="32"/>
          <w:szCs w:val="32"/>
          <w:u w:val="single"/>
          <w:lang w:val="en-US" w:eastAsia="zh-CN" w:bidi="ar"/>
        </w:rPr>
        <w:t>招 标 人：深圳深港科技创新合作区发展有限公司</w:t>
      </w:r>
    </w:p>
    <w:p w14:paraId="30A4F539">
      <w:pPr>
        <w:keepNext w:val="0"/>
        <w:keepLines w:val="0"/>
        <w:widowControl w:val="0"/>
        <w:suppressLineNumbers w:val="0"/>
        <w:tabs>
          <w:tab w:val="left" w:pos="2940"/>
        </w:tabs>
        <w:autoSpaceDE w:val="0"/>
        <w:autoSpaceDN/>
        <w:spacing w:before="0" w:beforeAutospacing="0" w:after="0" w:afterAutospacing="0" w:line="570" w:lineRule="atLeast"/>
        <w:ind w:left="0" w:leftChars="0" w:right="0" w:firstLine="0" w:firstLineChars="0"/>
        <w:jc w:val="both"/>
        <w:rPr>
          <w:rFonts w:hint="default" w:ascii="华文中宋" w:hAnsi="华文中宋" w:eastAsia="华文中宋" w:cs="华文中宋"/>
          <w:b w:val="0"/>
          <w:bCs w:val="0"/>
          <w:sz w:val="32"/>
          <w:szCs w:val="32"/>
          <w:u w:val="single"/>
        </w:rPr>
      </w:pPr>
    </w:p>
    <w:p w14:paraId="5F441289">
      <w:pPr>
        <w:keepNext w:val="0"/>
        <w:keepLines w:val="0"/>
        <w:widowControl w:val="0"/>
        <w:suppressLineNumbers w:val="0"/>
        <w:tabs>
          <w:tab w:val="left" w:pos="2940"/>
        </w:tabs>
        <w:autoSpaceDE w:val="0"/>
        <w:autoSpaceDN/>
        <w:spacing w:before="0" w:beforeAutospacing="0" w:after="0" w:afterAutospacing="0" w:line="570" w:lineRule="atLeast"/>
        <w:ind w:left="0" w:leftChars="0" w:right="0" w:firstLine="0" w:firstLineChars="0"/>
        <w:jc w:val="center"/>
        <w:rPr>
          <w:rFonts w:hint="default" w:ascii="华文中宋" w:hAnsi="华文中宋" w:eastAsia="华文中宋" w:cs="华文中宋"/>
          <w:b w:val="0"/>
          <w:bCs w:val="0"/>
          <w:sz w:val="32"/>
          <w:szCs w:val="32"/>
          <w:u w:val="single"/>
        </w:rPr>
      </w:pPr>
    </w:p>
    <w:p w14:paraId="655E2FC8">
      <w:pPr>
        <w:keepNext w:val="0"/>
        <w:keepLines w:val="0"/>
        <w:widowControl w:val="0"/>
        <w:suppressLineNumbers w:val="0"/>
        <w:tabs>
          <w:tab w:val="left" w:pos="2940"/>
        </w:tabs>
        <w:autoSpaceDE w:val="0"/>
        <w:autoSpaceDN/>
        <w:spacing w:before="0" w:beforeAutospacing="0" w:after="0" w:afterAutospacing="0" w:line="570" w:lineRule="atLeast"/>
        <w:ind w:left="0" w:leftChars="0" w:right="0" w:firstLine="0" w:firstLineChars="0"/>
        <w:jc w:val="center"/>
        <w:rPr>
          <w:rFonts w:hint="default" w:ascii="华文中宋" w:hAnsi="华文中宋" w:eastAsia="华文中宋" w:cs="华文中宋"/>
          <w:b w:val="0"/>
          <w:bCs w:val="0"/>
          <w:sz w:val="32"/>
          <w:szCs w:val="32"/>
          <w:u w:val="single"/>
        </w:rPr>
      </w:pPr>
    </w:p>
    <w:p w14:paraId="366CEE8C">
      <w:pPr>
        <w:pStyle w:val="2"/>
        <w:keepNext w:val="0"/>
        <w:keepLines w:val="0"/>
        <w:widowControl w:val="0"/>
        <w:suppressLineNumbers w:val="0"/>
        <w:autoSpaceDE w:val="0"/>
        <w:autoSpaceDN/>
        <w:spacing w:before="0" w:beforeAutospacing="0" w:after="0" w:afterAutospacing="0" w:line="570" w:lineRule="atLeast"/>
        <w:ind w:left="0" w:leftChars="0" w:firstLine="0" w:firstLineChars="0"/>
        <w:jc w:val="center"/>
        <w:rPr>
          <w:rFonts w:hint="eastAsia" w:ascii="仿宋_GB2312" w:hAnsi="宋体" w:eastAsia="仿宋_GB2312" w:cs="仿宋_GB2312"/>
          <w:b w:val="0"/>
          <w:bCs w:val="0"/>
          <w:kern w:val="2"/>
          <w:sz w:val="32"/>
          <w:szCs w:val="32"/>
        </w:rPr>
      </w:pPr>
      <w:r>
        <w:rPr>
          <w:rFonts w:hint="eastAsia" w:ascii="仿宋_GB2312" w:hAnsi="宋体" w:eastAsia="仿宋_GB2312" w:cs="仿宋_GB2312"/>
          <w:b w:val="0"/>
          <w:bCs w:val="0"/>
          <w:kern w:val="2"/>
          <w:sz w:val="32"/>
          <w:szCs w:val="32"/>
        </w:rPr>
        <w:t>2026年</w:t>
      </w:r>
      <w:r>
        <w:rPr>
          <w:rFonts w:hint="default" w:ascii="仿宋_GB2312" w:hAnsi="宋体" w:eastAsia="仿宋_GB2312" w:cs="仿宋_GB2312"/>
          <w:b w:val="0"/>
          <w:bCs w:val="0"/>
          <w:kern w:val="2"/>
          <w:sz w:val="32"/>
          <w:szCs w:val="32"/>
          <w:lang w:val="en-US"/>
        </w:rPr>
        <w:t>4</w:t>
      </w:r>
      <w:r>
        <w:rPr>
          <w:rFonts w:hint="eastAsia" w:ascii="仿宋_GB2312" w:hAnsi="宋体" w:eastAsia="仿宋_GB2312" w:cs="仿宋_GB2312"/>
          <w:b w:val="0"/>
          <w:bCs w:val="0"/>
          <w:kern w:val="2"/>
          <w:sz w:val="32"/>
          <w:szCs w:val="32"/>
        </w:rPr>
        <w:t>月</w:t>
      </w:r>
    </w:p>
    <w:p w14:paraId="4AF79B27">
      <w:pPr>
        <w:rPr>
          <w:rFonts w:hint="eastAsia"/>
        </w:rPr>
      </w:pPr>
    </w:p>
    <w:p w14:paraId="60040E66">
      <w:pPr>
        <w:keepNext w:val="0"/>
        <w:keepLines w:val="0"/>
        <w:widowControl w:val="0"/>
        <w:suppressLineNumbers w:val="0"/>
        <w:autoSpaceDE w:val="0"/>
        <w:autoSpaceDN/>
        <w:spacing w:before="0" w:beforeAutospacing="0" w:after="0" w:afterAutospacing="0" w:line="570" w:lineRule="atLeast"/>
        <w:ind w:left="0" w:right="0"/>
        <w:jc w:val="both"/>
        <w:rPr>
          <w:rFonts w:hint="eastAsia" w:ascii="仿宋_GB2312" w:hAnsi="宋体" w:eastAsia="仿宋_GB2312" w:cs="Courier New"/>
          <w:sz w:val="32"/>
          <w:szCs w:val="32"/>
        </w:rPr>
      </w:pPr>
    </w:p>
    <w:p w14:paraId="43C59334">
      <w:pPr>
        <w:keepNext w:val="0"/>
        <w:keepLines w:val="0"/>
        <w:widowControl w:val="0"/>
        <w:suppressLineNumbers w:val="0"/>
        <w:autoSpaceDE w:val="0"/>
        <w:autoSpaceDN/>
        <w:spacing w:before="0" w:beforeAutospacing="0" w:after="0" w:afterAutospacing="0" w:line="570" w:lineRule="atLeast"/>
        <w:ind w:left="0" w:leftChars="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一、项目概况</w:t>
      </w:r>
    </w:p>
    <w:p w14:paraId="2C207CFF">
      <w:pPr>
        <w:keepNext w:val="0"/>
        <w:keepLines w:val="0"/>
        <w:widowControl/>
        <w:suppressLineNumbers w:val="0"/>
        <w:autoSpaceDE w:val="0"/>
        <w:autoSpaceDN/>
        <w:snapToGrid w:val="0"/>
        <w:spacing w:before="0" w:beforeAutospacing="0" w:after="0" w:afterAutospacing="0" w:line="570" w:lineRule="atLeast"/>
        <w:ind w:left="0" w:leftChars="0" w:right="0" w:firstLine="560" w:firstLineChars="200"/>
        <w:jc w:val="both"/>
        <w:rPr>
          <w:rFonts w:hint="default" w:ascii="仿宋" w:hAnsi="仿宋" w:eastAsia="仿宋" w:cs="仿宋"/>
          <w:bCs/>
          <w:kern w:val="2"/>
          <w:sz w:val="28"/>
          <w:szCs w:val="28"/>
        </w:rPr>
      </w:pPr>
      <w:r>
        <w:rPr>
          <w:rFonts w:hint="default" w:ascii="仿宋" w:hAnsi="仿宋" w:eastAsia="仿宋" w:cs="仿宋"/>
          <w:bCs/>
          <w:kern w:val="2"/>
          <w:sz w:val="28"/>
          <w:szCs w:val="28"/>
          <w:lang w:val="en-US" w:eastAsia="zh-CN" w:bidi="ar"/>
        </w:rPr>
        <w:t>为进一步提升深圳深港科技创新合作区发展有限公司（以下简称“招标方”）品牌形象，扩大公司影响力与认知度，公司将集中优势资源，将短视频内容作为未来品宣的核心发力点，全力打造并做大做强公司官方视频号。现需委托一家专业的媒体服务商，制作一批高质量原创短视频，并提供视频号代运营服务，生动呈现河套合作区的创新生态、科技实力与人文温度，助力河套深圳园区建设运营主体——“深港科创”品牌价值提升。</w:t>
      </w:r>
    </w:p>
    <w:p w14:paraId="07983B2D">
      <w:pPr>
        <w:keepNext w:val="0"/>
        <w:keepLines w:val="0"/>
        <w:widowControl w:val="0"/>
        <w:suppressLineNumbers w:val="0"/>
        <w:autoSpaceDE w:val="0"/>
        <w:autoSpaceDN/>
        <w:spacing w:before="0" w:beforeAutospacing="0" w:after="0" w:afterAutospacing="0" w:line="570" w:lineRule="atLeast"/>
        <w:ind w:left="0" w:leftChars="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二、项目名称</w:t>
      </w:r>
    </w:p>
    <w:p w14:paraId="2AD7A44C">
      <w:pPr>
        <w:keepNext w:val="0"/>
        <w:keepLines w:val="0"/>
        <w:widowControl/>
        <w:suppressLineNumbers w:val="0"/>
        <w:autoSpaceDE w:val="0"/>
        <w:autoSpaceDN/>
        <w:snapToGrid w:val="0"/>
        <w:spacing w:before="0" w:beforeAutospacing="0" w:after="0" w:afterAutospacing="0" w:line="570" w:lineRule="atLeast"/>
        <w:ind w:left="0" w:leftChars="0" w:right="0" w:firstLine="560" w:firstLineChars="200"/>
        <w:jc w:val="both"/>
        <w:rPr>
          <w:rFonts w:hint="default" w:ascii="仿宋" w:hAnsi="仿宋" w:eastAsia="仿宋" w:cs="仿宋"/>
          <w:bCs/>
          <w:kern w:val="2"/>
          <w:sz w:val="28"/>
          <w:szCs w:val="28"/>
        </w:rPr>
      </w:pPr>
      <w:r>
        <w:rPr>
          <w:rFonts w:hint="default" w:ascii="仿宋" w:hAnsi="仿宋" w:eastAsia="仿宋" w:cs="仿宋"/>
          <w:bCs/>
          <w:kern w:val="2"/>
          <w:sz w:val="28"/>
          <w:szCs w:val="28"/>
          <w:lang w:val="en-US" w:eastAsia="zh-CN" w:bidi="ar"/>
        </w:rPr>
        <w:t>深圳深港科技创新合作区发展有限公司2026年度原创短视频制作及视频号代运营服务</w:t>
      </w:r>
    </w:p>
    <w:p w14:paraId="09378BBE">
      <w:pPr>
        <w:keepNext w:val="0"/>
        <w:keepLines w:val="0"/>
        <w:widowControl w:val="0"/>
        <w:suppressLineNumbers w:val="0"/>
        <w:autoSpaceDE w:val="0"/>
        <w:autoSpaceDN/>
        <w:spacing w:before="0" w:beforeAutospacing="0" w:after="0" w:afterAutospacing="0" w:line="570" w:lineRule="atLeast"/>
        <w:ind w:left="0" w:leftChars="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三、服务内容及要求</w:t>
      </w:r>
    </w:p>
    <w:p w14:paraId="142F594D">
      <w:pPr>
        <w:keepNext w:val="0"/>
        <w:keepLines w:val="0"/>
        <w:widowControl/>
        <w:suppressLineNumbers w:val="0"/>
        <w:autoSpaceDE w:val="0"/>
        <w:autoSpaceDN/>
        <w:snapToGrid w:val="0"/>
        <w:spacing w:before="0" w:beforeAutospacing="0" w:after="0" w:afterAutospacing="0" w:line="570" w:lineRule="atLeast"/>
        <w:ind w:left="0" w:leftChars="0" w:right="0" w:firstLine="640" w:firstLineChars="200"/>
        <w:jc w:val="both"/>
        <w:rPr>
          <w:rFonts w:hint="default" w:ascii="Arial" w:hAnsi="Arial" w:eastAsia="等线" w:cs="Arial"/>
          <w:b/>
          <w:bCs w:val="0"/>
          <w:sz w:val="32"/>
          <w:szCs w:val="32"/>
        </w:rPr>
      </w:pPr>
      <w:r>
        <w:rPr>
          <w:rFonts w:hint="default" w:ascii="等线" w:hAnsi="等线" w:eastAsia="等线" w:cs="等线"/>
          <w:b/>
          <w:bCs w:val="0"/>
          <w:kern w:val="0"/>
          <w:sz w:val="32"/>
          <w:szCs w:val="32"/>
          <w:lang w:val="en-US" w:eastAsia="zh-CN" w:bidi="ar"/>
        </w:rPr>
        <w:t>（一）服务内容</w:t>
      </w:r>
    </w:p>
    <w:p w14:paraId="0BB3E1B5">
      <w:pPr>
        <w:keepNext w:val="0"/>
        <w:keepLines w:val="0"/>
        <w:widowControl/>
        <w:suppressLineNumbers w:val="0"/>
        <w:autoSpaceDE w:val="0"/>
        <w:autoSpaceDN/>
        <w:snapToGrid w:val="0"/>
        <w:spacing w:before="0" w:beforeAutospacing="0" w:after="0" w:afterAutospacing="0" w:line="570" w:lineRule="atLeast"/>
        <w:ind w:left="0" w:leftChars="0" w:right="0" w:firstLine="643" w:firstLineChars="200"/>
        <w:jc w:val="both"/>
        <w:rPr>
          <w:rFonts w:hint="default" w:ascii="楷体_GB2312" w:eastAsia="楷体_GB2312" w:cs="楷体_GB2312"/>
          <w:b/>
          <w:bCs/>
          <w:kern w:val="2"/>
          <w:sz w:val="32"/>
          <w:szCs w:val="32"/>
        </w:rPr>
      </w:pPr>
      <w:r>
        <w:rPr>
          <w:rFonts w:hint="default" w:ascii="楷体_GB2312" w:hAnsi="Calibri" w:eastAsia="楷体_GB2312" w:cs="楷体_GB2312"/>
          <w:b/>
          <w:bCs/>
          <w:kern w:val="2"/>
          <w:sz w:val="32"/>
          <w:szCs w:val="32"/>
          <w:lang w:val="en-US" w:eastAsia="zh-CN" w:bidi="ar"/>
        </w:rPr>
        <w:t>1.服务时间</w:t>
      </w:r>
    </w:p>
    <w:p w14:paraId="31E4D95E">
      <w:pPr>
        <w:keepNext w:val="0"/>
        <w:keepLines w:val="0"/>
        <w:widowControl/>
        <w:suppressLineNumbers w:val="0"/>
        <w:autoSpaceDE w:val="0"/>
        <w:autoSpaceDN/>
        <w:snapToGrid w:val="0"/>
        <w:spacing w:before="0" w:beforeAutospacing="0" w:after="0" w:afterAutospacing="0" w:line="570" w:lineRule="atLeast"/>
        <w:ind w:left="0" w:leftChars="0" w:right="0" w:firstLine="560" w:firstLineChars="200"/>
        <w:jc w:val="both"/>
        <w:rPr>
          <w:rFonts w:hint="default" w:ascii="仿宋" w:hAnsi="仿宋" w:eastAsia="仿宋" w:cs="仿宋"/>
          <w:bCs/>
          <w:kern w:val="2"/>
          <w:sz w:val="28"/>
          <w:szCs w:val="28"/>
        </w:rPr>
      </w:pPr>
      <w:r>
        <w:rPr>
          <w:rFonts w:hint="default" w:ascii="仿宋" w:hAnsi="仿宋" w:eastAsia="仿宋" w:cs="仿宋"/>
          <w:bCs/>
          <w:kern w:val="2"/>
          <w:sz w:val="28"/>
          <w:szCs w:val="28"/>
          <w:lang w:val="en-US" w:eastAsia="zh-CN" w:bidi="ar"/>
        </w:rPr>
        <w:t>自本项目服务合同签订之日起生效，期限为1年</w:t>
      </w:r>
      <w:r>
        <w:rPr>
          <w:rFonts w:hint="eastAsia" w:ascii="仿宋" w:hAnsi="仿宋" w:eastAsia="仿宋" w:cs="仿宋"/>
          <w:bCs/>
          <w:kern w:val="2"/>
          <w:sz w:val="28"/>
          <w:szCs w:val="28"/>
          <w:lang w:val="en-US" w:eastAsia="zh-CN" w:bidi="ar"/>
        </w:rPr>
        <w:t>，合同期满经履约评价为良好及以上的，经双方同意可续签1年</w:t>
      </w:r>
      <w:r>
        <w:rPr>
          <w:rFonts w:hint="default" w:ascii="仿宋" w:hAnsi="仿宋" w:eastAsia="仿宋" w:cs="仿宋"/>
          <w:bCs/>
          <w:kern w:val="2"/>
          <w:sz w:val="28"/>
          <w:szCs w:val="28"/>
          <w:lang w:val="en-US" w:eastAsia="zh-CN" w:bidi="ar"/>
        </w:rPr>
        <w:t>。</w:t>
      </w:r>
    </w:p>
    <w:p w14:paraId="7CB494F9">
      <w:pPr>
        <w:keepNext w:val="0"/>
        <w:keepLines w:val="0"/>
        <w:widowControl/>
        <w:suppressLineNumbers w:val="0"/>
        <w:autoSpaceDE w:val="0"/>
        <w:autoSpaceDN/>
        <w:snapToGrid w:val="0"/>
        <w:spacing w:before="0" w:beforeAutospacing="0" w:after="0" w:afterAutospacing="0" w:line="570" w:lineRule="atLeast"/>
        <w:ind w:left="0" w:leftChars="0" w:right="0" w:firstLine="643" w:firstLineChars="200"/>
        <w:jc w:val="both"/>
        <w:rPr>
          <w:rFonts w:hint="default" w:ascii="楷体_GB2312" w:eastAsia="楷体_GB2312" w:cs="楷体_GB2312"/>
          <w:b/>
          <w:bCs/>
          <w:kern w:val="2"/>
          <w:sz w:val="32"/>
          <w:szCs w:val="32"/>
        </w:rPr>
      </w:pPr>
      <w:r>
        <w:rPr>
          <w:rFonts w:hint="default" w:ascii="楷体_GB2312" w:hAnsi="Calibri" w:eastAsia="楷体_GB2312" w:cs="楷体_GB2312"/>
          <w:b/>
          <w:bCs/>
          <w:kern w:val="2"/>
          <w:sz w:val="32"/>
          <w:szCs w:val="32"/>
          <w:lang w:val="en-US" w:eastAsia="zh-CN" w:bidi="ar"/>
        </w:rPr>
        <w:t>2.运营平台</w:t>
      </w:r>
    </w:p>
    <w:p w14:paraId="2592FABE">
      <w:pPr>
        <w:keepNext w:val="0"/>
        <w:keepLines w:val="0"/>
        <w:widowControl/>
        <w:suppressLineNumbers w:val="0"/>
        <w:autoSpaceDE w:val="0"/>
        <w:autoSpaceDN/>
        <w:snapToGrid w:val="0"/>
        <w:spacing w:before="0" w:beforeAutospacing="0" w:after="0" w:afterAutospacing="0" w:line="570" w:lineRule="atLeast"/>
        <w:ind w:left="0" w:leftChars="0" w:right="0" w:firstLine="560" w:firstLineChars="200"/>
        <w:jc w:val="both"/>
        <w:rPr>
          <w:rFonts w:hint="default" w:ascii="仿宋" w:hAnsi="仿宋" w:eastAsia="仿宋" w:cs="仿宋"/>
          <w:bCs/>
          <w:kern w:val="2"/>
          <w:sz w:val="28"/>
          <w:szCs w:val="28"/>
        </w:rPr>
      </w:pPr>
      <w:r>
        <w:rPr>
          <w:rFonts w:hint="default" w:ascii="仿宋" w:hAnsi="仿宋" w:eastAsia="仿宋" w:cs="仿宋"/>
          <w:bCs/>
          <w:kern w:val="2"/>
          <w:sz w:val="28"/>
          <w:szCs w:val="28"/>
          <w:lang w:val="en-US" w:eastAsia="zh-CN" w:bidi="ar"/>
        </w:rPr>
        <w:t>深港科创公司视频号</w:t>
      </w:r>
    </w:p>
    <w:p w14:paraId="0DFE7C88">
      <w:pPr>
        <w:keepNext w:val="0"/>
        <w:keepLines w:val="0"/>
        <w:widowControl/>
        <w:suppressLineNumbers w:val="0"/>
        <w:autoSpaceDE w:val="0"/>
        <w:autoSpaceDN/>
        <w:snapToGrid w:val="0"/>
        <w:spacing w:before="0" w:beforeAutospacing="0" w:after="0" w:afterAutospacing="0" w:line="570" w:lineRule="atLeast"/>
        <w:ind w:left="0" w:leftChars="0" w:right="0" w:firstLine="643" w:firstLineChars="200"/>
        <w:jc w:val="both"/>
        <w:rPr>
          <w:rFonts w:hint="default" w:ascii="楷体_GB2312" w:eastAsia="楷体_GB2312" w:cs="楷体_GB2312"/>
          <w:b/>
          <w:bCs/>
          <w:kern w:val="2"/>
          <w:sz w:val="32"/>
          <w:szCs w:val="32"/>
        </w:rPr>
      </w:pPr>
      <w:r>
        <w:rPr>
          <w:rFonts w:hint="default" w:ascii="楷体_GB2312" w:hAnsi="Calibri" w:eastAsia="楷体_GB2312" w:cs="楷体_GB2312"/>
          <w:b/>
          <w:bCs/>
          <w:kern w:val="2"/>
          <w:sz w:val="32"/>
          <w:szCs w:val="32"/>
          <w:lang w:val="en-US" w:eastAsia="zh-CN" w:bidi="ar"/>
        </w:rPr>
        <w:t>3.服务内容：</w:t>
      </w:r>
    </w:p>
    <w:p w14:paraId="0484B344">
      <w:pPr>
        <w:pStyle w:val="12"/>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rPr>
          <w:rFonts w:hint="default" w:ascii="仿宋" w:hAnsi="仿宋" w:eastAsia="仿宋" w:cs="仿宋"/>
          <w:bCs/>
          <w:kern w:val="2"/>
          <w:sz w:val="28"/>
          <w:szCs w:val="28"/>
        </w:rPr>
      </w:pPr>
      <w:r>
        <w:rPr>
          <w:rFonts w:hint="default" w:ascii="仿宋" w:hAnsi="仿宋" w:eastAsia="仿宋" w:cs="仿宋"/>
          <w:bCs/>
          <w:kern w:val="2"/>
          <w:sz w:val="28"/>
          <w:szCs w:val="28"/>
          <w:lang w:val="en-US" w:eastAsia="zh-CN" w:bidi="ar"/>
        </w:rPr>
        <w:t>（1）主题策划与视频制作。围绕招标方重点工作、热门趋势，定期策划并发布原创短视频，打造“河套会客厅”等不少于2个固定主题的原创栏目，形成系列化、品牌化内容。使用高清设备在河套合作区及相关指定场地实地拍摄，全年度完成不少于20条高质量短视频，单条视频时长控制在20秒至6分钟，每条视频应符合招标方品牌调性及视频号代运营宣传要求。</w:t>
      </w:r>
    </w:p>
    <w:p w14:paraId="552B5E90">
      <w:pPr>
        <w:pStyle w:val="12"/>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rPr>
          <w:rFonts w:hint="default" w:ascii="仿宋" w:hAnsi="仿宋" w:eastAsia="仿宋" w:cs="仿宋"/>
          <w:bCs/>
          <w:sz w:val="28"/>
          <w:szCs w:val="28"/>
          <w:lang w:bidi="ar"/>
        </w:rPr>
      </w:pPr>
      <w:r>
        <w:rPr>
          <w:rFonts w:hint="default" w:ascii="仿宋" w:hAnsi="仿宋" w:eastAsia="仿宋" w:cs="仿宋"/>
          <w:bCs/>
          <w:kern w:val="2"/>
          <w:sz w:val="28"/>
          <w:szCs w:val="28"/>
          <w:lang w:val="en-US" w:eastAsia="zh-CN" w:bidi="ar"/>
        </w:rPr>
        <w:t>（2）平台运营与引流。负责招标方官方视频号的日常运营，按计划发布短视频内容，依据微信平台算法规则开展精准推广，依据平台算法精准推广，根据数据反馈优化推广策略，提升曝光量、播放量和互动量。</w:t>
      </w:r>
      <w:r>
        <w:rPr>
          <w:rFonts w:hint="default" w:ascii="仿宋" w:hAnsi="仿宋" w:eastAsia="仿宋" w:cs="仿宋"/>
          <w:bCs/>
          <w:sz w:val="28"/>
          <w:szCs w:val="28"/>
          <w:lang w:bidi="ar"/>
        </w:rPr>
        <w:t>粉丝量年增长数不少于</w:t>
      </w:r>
      <w:r>
        <w:rPr>
          <w:rFonts w:hint="default" w:ascii="仿宋" w:hAnsi="仿宋" w:eastAsia="仿宋" w:cs="仿宋"/>
          <w:bCs/>
          <w:sz w:val="28"/>
          <w:szCs w:val="28"/>
          <w:lang w:bidi="ar"/>
          <w:woUserID w:val="1"/>
        </w:rPr>
        <w:t>3</w:t>
      </w:r>
      <w:r>
        <w:rPr>
          <w:rFonts w:hint="default" w:ascii="仿宋" w:hAnsi="仿宋" w:eastAsia="仿宋" w:cs="仿宋"/>
          <w:bCs/>
          <w:sz w:val="28"/>
          <w:szCs w:val="28"/>
          <w:lang w:bidi="ar"/>
        </w:rPr>
        <w:t>000</w:t>
      </w:r>
      <w:r>
        <w:rPr>
          <w:rFonts w:hint="eastAsia" w:ascii="仿宋" w:hAnsi="仿宋" w:eastAsia="仿宋" w:cs="仿宋"/>
          <w:bCs/>
          <w:sz w:val="28"/>
          <w:szCs w:val="28"/>
          <w:lang w:val="en-US" w:eastAsia="zh-CN" w:bidi="ar"/>
        </w:rPr>
        <w:t>/年</w:t>
      </w:r>
      <w:r>
        <w:rPr>
          <w:rFonts w:hint="default" w:ascii="仿宋" w:hAnsi="仿宋" w:eastAsia="仿宋" w:cs="仿宋"/>
          <w:bCs/>
          <w:sz w:val="28"/>
          <w:szCs w:val="28"/>
          <w:lang w:bidi="ar"/>
        </w:rPr>
        <w:t>，月均播放量最低需达</w:t>
      </w:r>
      <w:r>
        <w:rPr>
          <w:rFonts w:hint="default" w:ascii="仿宋" w:hAnsi="仿宋" w:eastAsia="仿宋" w:cs="仿宋"/>
          <w:bCs/>
          <w:sz w:val="28"/>
          <w:szCs w:val="28"/>
          <w:lang w:bidi="ar"/>
          <w:woUserID w:val="1"/>
        </w:rPr>
        <w:t>5</w:t>
      </w:r>
      <w:r>
        <w:rPr>
          <w:rFonts w:hint="default" w:ascii="仿宋" w:hAnsi="仿宋" w:eastAsia="仿宋" w:cs="仿宋"/>
          <w:bCs/>
          <w:sz w:val="28"/>
          <w:szCs w:val="28"/>
          <w:lang w:bidi="ar"/>
        </w:rPr>
        <w:t>000/月。</w:t>
      </w:r>
    </w:p>
    <w:p w14:paraId="7FF463AE">
      <w:pPr>
        <w:pStyle w:val="12"/>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rPr>
          <w:rFonts w:hint="default" w:ascii="仿宋" w:hAnsi="仿宋" w:eastAsia="仿宋" w:cs="仿宋"/>
          <w:bCs/>
          <w:kern w:val="2"/>
          <w:sz w:val="28"/>
          <w:szCs w:val="28"/>
        </w:rPr>
      </w:pPr>
      <w:r>
        <w:rPr>
          <w:rFonts w:hint="default" w:ascii="仿宋" w:hAnsi="仿宋" w:eastAsia="仿宋" w:cs="仿宋"/>
          <w:bCs/>
          <w:kern w:val="2"/>
          <w:sz w:val="28"/>
          <w:szCs w:val="28"/>
          <w:lang w:val="en-US" w:eastAsia="zh-CN" w:bidi="ar"/>
        </w:rPr>
        <w:t>（3）多平台内容推广。将原创视频内容（包括公司重要活动报道、重点栏目）在</w:t>
      </w:r>
      <w:r>
        <w:rPr>
          <w:rFonts w:hint="default" w:ascii="仿宋" w:hAnsi="仿宋" w:eastAsia="仿宋" w:cs="仿宋"/>
          <w:bCs/>
          <w:kern w:val="2"/>
          <w:sz w:val="28"/>
          <w:szCs w:val="28"/>
          <w:highlight w:val="none"/>
          <w:lang w:val="en-US" w:eastAsia="zh-CN" w:bidi="ar"/>
        </w:rPr>
        <w:t>市级及以上媒体官方平台</w:t>
      </w:r>
      <w:r>
        <w:rPr>
          <w:rFonts w:hint="default" w:ascii="仿宋" w:hAnsi="仿宋" w:eastAsia="仿宋" w:cs="仿宋"/>
          <w:bCs/>
          <w:sz w:val="28"/>
          <w:szCs w:val="28"/>
          <w:highlight w:val="none"/>
          <w:lang w:bidi="ar"/>
        </w:rPr>
        <w:t>（深圳报业集团、深圳广电集团旗下媒体平台等）</w:t>
      </w:r>
      <w:r>
        <w:rPr>
          <w:rFonts w:hint="default" w:ascii="仿宋" w:hAnsi="仿宋" w:eastAsia="仿宋" w:cs="仿宋"/>
          <w:bCs/>
          <w:kern w:val="2"/>
          <w:sz w:val="28"/>
          <w:szCs w:val="28"/>
          <w:highlight w:val="none"/>
          <w:lang w:val="en-US" w:eastAsia="zh-CN" w:bidi="ar"/>
        </w:rPr>
        <w:t>，</w:t>
      </w:r>
      <w:r>
        <w:rPr>
          <w:rFonts w:hint="default" w:ascii="仿宋" w:hAnsi="仿宋" w:eastAsia="仿宋" w:cs="仿宋"/>
          <w:bCs/>
          <w:kern w:val="2"/>
          <w:sz w:val="28"/>
          <w:szCs w:val="28"/>
          <w:lang w:val="en-US" w:eastAsia="zh-CN" w:bidi="ar"/>
        </w:rPr>
        <w:t>进行发布推广不少于3次，扩大传播覆盖面，引发行业及社会层面的讨论与传播热潮，提升招标方及河套合作区的公众认知度。</w:t>
      </w:r>
    </w:p>
    <w:p w14:paraId="72531331">
      <w:pPr>
        <w:keepNext w:val="0"/>
        <w:keepLines w:val="0"/>
        <w:widowControl w:val="0"/>
        <w:suppressLineNumbers w:val="0"/>
        <w:autoSpaceDE w:val="0"/>
        <w:autoSpaceDN/>
        <w:spacing w:before="0" w:beforeAutospacing="0" w:after="0" w:afterAutospacing="0" w:line="570" w:lineRule="atLeast"/>
        <w:ind w:left="0" w:leftChars="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（二）服务要求</w:t>
      </w:r>
    </w:p>
    <w:p w14:paraId="58082E71">
      <w:pPr>
        <w:pStyle w:val="12"/>
        <w:keepNext w:val="0"/>
        <w:keepLines w:val="0"/>
        <w:widowControl w:val="0"/>
        <w:suppressLineNumbers w:val="0"/>
        <w:autoSpaceDE w:val="0"/>
        <w:autoSpaceDN/>
        <w:spacing w:before="0" w:beforeAutospacing="1" w:after="0" w:afterAutospacing="1" w:line="570" w:lineRule="atLeast"/>
        <w:ind w:left="0" w:leftChars="0" w:right="0" w:firstLine="643" w:firstLineChars="200"/>
        <w:jc w:val="both"/>
        <w:rPr>
          <w:rFonts w:hint="default" w:ascii="楷体_GB2312" w:eastAsia="楷体_GB2312" w:cs="楷体_GB2312"/>
          <w:b/>
          <w:bCs/>
          <w:kern w:val="2"/>
          <w:sz w:val="32"/>
          <w:szCs w:val="32"/>
        </w:rPr>
      </w:pPr>
      <w:r>
        <w:rPr>
          <w:rFonts w:hint="default" w:ascii="楷体_GB2312" w:hAnsi="Times New Roman" w:eastAsia="楷体_GB2312" w:cs="楷体_GB2312"/>
          <w:b/>
          <w:bCs/>
          <w:kern w:val="2"/>
          <w:sz w:val="32"/>
          <w:szCs w:val="32"/>
          <w:lang w:val="en-US" w:eastAsia="zh-CN" w:bidi="ar"/>
        </w:rPr>
        <w:t>1.具体服务要求。</w:t>
      </w:r>
    </w:p>
    <w:tbl>
      <w:tblPr>
        <w:tblStyle w:val="13"/>
        <w:tblW w:w="105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09"/>
        <w:gridCol w:w="4583"/>
        <w:gridCol w:w="4600"/>
      </w:tblGrid>
      <w:tr w14:paraId="0C7B2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jc w:val="center"/>
        </w:trPr>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534077">
            <w:pPr>
              <w:keepNext w:val="0"/>
              <w:keepLines w:val="0"/>
              <w:widowControl/>
              <w:suppressLineNumbers w:val="0"/>
              <w:autoSpaceDE w:val="0"/>
              <w:autoSpaceDN/>
              <w:spacing w:before="0" w:beforeAutospacing="0" w:after="0" w:afterAutospacing="0" w:line="570" w:lineRule="atLeast"/>
              <w:ind w:left="0" w:leftChars="0" w:right="0" w:firstLine="0" w:firstLineChars="0"/>
              <w:jc w:val="center"/>
              <w:rPr>
                <w:rFonts w:hint="default" w:ascii="仿宋" w:hAnsi="仿宋" w:eastAsia="仿宋" w:cs="仿宋"/>
                <w:b/>
                <w:bCs/>
                <w:color w:val="000000"/>
                <w:kern w:val="0"/>
                <w:sz w:val="24"/>
                <w:szCs w:val="24"/>
              </w:rPr>
            </w:pPr>
            <w:r>
              <w:rPr>
                <w:rFonts w:hint="default" w:ascii="仿宋" w:hAnsi="仿宋" w:eastAsia="仿宋" w:cs="仿宋"/>
                <w:b/>
                <w:bCs/>
                <w:color w:val="000000"/>
                <w:kern w:val="0"/>
                <w:sz w:val="24"/>
                <w:szCs w:val="24"/>
                <w:lang w:val="en-US" w:eastAsia="zh-CN" w:bidi="ar"/>
              </w:rPr>
              <w:t>服务内容</w:t>
            </w:r>
          </w:p>
        </w:tc>
        <w:tc>
          <w:tcPr>
            <w:tcW w:w="4583" w:type="dxa"/>
            <w:tcBorders>
              <w:top w:val="single" w:color="auto" w:sz="4" w:space="0"/>
              <w:left w:val="nil"/>
              <w:bottom w:val="single" w:color="auto" w:sz="4" w:space="0"/>
              <w:right w:val="single" w:color="auto" w:sz="4" w:space="0"/>
            </w:tcBorders>
            <w:shd w:val="clear" w:color="auto" w:fill="auto"/>
            <w:noWrap/>
            <w:vAlign w:val="center"/>
          </w:tcPr>
          <w:p w14:paraId="5475BD54">
            <w:pPr>
              <w:keepNext w:val="0"/>
              <w:keepLines w:val="0"/>
              <w:widowControl/>
              <w:suppressLineNumbers w:val="0"/>
              <w:autoSpaceDE w:val="0"/>
              <w:autoSpaceDN/>
              <w:spacing w:before="0" w:beforeAutospacing="0" w:after="0" w:afterAutospacing="0" w:line="570" w:lineRule="atLeast"/>
              <w:ind w:left="0" w:leftChars="0" w:right="0" w:firstLine="0" w:firstLineChars="0"/>
              <w:jc w:val="center"/>
              <w:rPr>
                <w:rFonts w:hint="default" w:ascii="仿宋" w:hAnsi="仿宋" w:eastAsia="仿宋" w:cs="仿宋"/>
                <w:b/>
                <w:bCs/>
                <w:color w:val="000000"/>
                <w:kern w:val="0"/>
                <w:sz w:val="24"/>
                <w:szCs w:val="24"/>
              </w:rPr>
            </w:pPr>
            <w:r>
              <w:rPr>
                <w:rFonts w:hint="default" w:ascii="仿宋" w:hAnsi="仿宋" w:eastAsia="仿宋" w:cs="仿宋"/>
                <w:b/>
                <w:bCs/>
                <w:color w:val="000000"/>
                <w:kern w:val="0"/>
                <w:sz w:val="24"/>
                <w:szCs w:val="24"/>
                <w:lang w:val="en-US" w:eastAsia="zh-CN" w:bidi="ar"/>
              </w:rPr>
              <w:t>具体要求说明</w:t>
            </w:r>
          </w:p>
        </w:tc>
        <w:tc>
          <w:tcPr>
            <w:tcW w:w="4600" w:type="dxa"/>
            <w:tcBorders>
              <w:top w:val="single" w:color="auto" w:sz="4" w:space="0"/>
              <w:left w:val="nil"/>
              <w:bottom w:val="single" w:color="auto" w:sz="4" w:space="0"/>
              <w:right w:val="single" w:color="auto" w:sz="4" w:space="0"/>
            </w:tcBorders>
            <w:shd w:val="clear" w:color="auto" w:fill="auto"/>
            <w:noWrap/>
            <w:vAlign w:val="center"/>
          </w:tcPr>
          <w:p w14:paraId="58982DA0">
            <w:pPr>
              <w:keepNext w:val="0"/>
              <w:keepLines w:val="0"/>
              <w:widowControl/>
              <w:suppressLineNumbers w:val="0"/>
              <w:autoSpaceDE w:val="0"/>
              <w:autoSpaceDN/>
              <w:spacing w:before="0" w:beforeAutospacing="0" w:after="0" w:afterAutospacing="0" w:line="570" w:lineRule="atLeast"/>
              <w:ind w:left="0" w:leftChars="0" w:right="0" w:firstLine="0" w:firstLineChars="0"/>
              <w:jc w:val="center"/>
              <w:rPr>
                <w:rFonts w:hint="default" w:ascii="仿宋" w:hAnsi="仿宋" w:eastAsia="仿宋" w:cs="仿宋"/>
                <w:b/>
                <w:bCs/>
                <w:color w:val="000000"/>
                <w:kern w:val="0"/>
                <w:sz w:val="24"/>
                <w:szCs w:val="24"/>
              </w:rPr>
            </w:pPr>
            <w:r>
              <w:rPr>
                <w:rFonts w:hint="default" w:ascii="仿宋" w:hAnsi="仿宋" w:eastAsia="仿宋" w:cs="仿宋"/>
                <w:b/>
                <w:bCs/>
                <w:color w:val="000000"/>
                <w:kern w:val="0"/>
                <w:sz w:val="24"/>
                <w:szCs w:val="24"/>
                <w:lang w:val="en-US" w:eastAsia="zh-CN" w:bidi="ar"/>
              </w:rPr>
              <w:t>备注</w:t>
            </w:r>
          </w:p>
        </w:tc>
      </w:tr>
      <w:tr w14:paraId="2805B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0" w:hRule="atLeast"/>
          <w:jc w:val="center"/>
        </w:trPr>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54B97A">
            <w:pPr>
              <w:keepNext w:val="0"/>
              <w:keepLines w:val="0"/>
              <w:widowControl/>
              <w:suppressLineNumbers w:val="0"/>
              <w:autoSpaceDE w:val="0"/>
              <w:autoSpaceDN/>
              <w:spacing w:before="0" w:beforeAutospacing="0" w:after="0" w:afterAutospacing="0" w:line="570" w:lineRule="atLeast"/>
              <w:ind w:left="0" w:right="0" w:firstLine="0" w:firstLineChars="0"/>
              <w:jc w:val="center"/>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团队组建</w:t>
            </w:r>
          </w:p>
        </w:tc>
        <w:tc>
          <w:tcPr>
            <w:tcW w:w="4583" w:type="dxa"/>
            <w:tcBorders>
              <w:top w:val="single" w:color="auto" w:sz="4" w:space="0"/>
              <w:left w:val="nil"/>
              <w:bottom w:val="single" w:color="auto" w:sz="4" w:space="0"/>
              <w:right w:val="single" w:color="auto" w:sz="4" w:space="0"/>
            </w:tcBorders>
            <w:shd w:val="clear" w:color="auto" w:fill="auto"/>
            <w:noWrap/>
            <w:vAlign w:val="center"/>
          </w:tcPr>
          <w:p w14:paraId="02E9661E">
            <w:pPr>
              <w:keepNext w:val="0"/>
              <w:keepLines w:val="0"/>
              <w:widowControl/>
              <w:suppressLineNumbers w:val="0"/>
              <w:autoSpaceDE w:val="0"/>
              <w:autoSpaceDN/>
              <w:spacing w:before="0" w:beforeAutospacing="0" w:after="0" w:afterAutospacing="0" w:line="570" w:lineRule="atLeast"/>
              <w:ind w:left="0" w:right="0" w:firstLine="0" w:firstLineChars="0"/>
              <w:jc w:val="both"/>
              <w:rPr>
                <w:rFonts w:hint="default" w:ascii="仿宋" w:hAnsi="仿宋" w:eastAsia="仿宋" w:cs="仿宋"/>
                <w:color w:val="000000"/>
                <w:kern w:val="0"/>
                <w:sz w:val="24"/>
                <w:szCs w:val="24"/>
              </w:rPr>
            </w:pPr>
            <w:r>
              <w:rPr>
                <w:rFonts w:hint="default" w:ascii="仿宋" w:hAnsi="仿宋" w:eastAsia="仿宋" w:cs="仿宋"/>
                <w:color w:val="000000"/>
                <w:spacing w:val="-6"/>
                <w:kern w:val="0"/>
                <w:sz w:val="24"/>
                <w:szCs w:val="24"/>
                <w:lang w:val="en-US" w:eastAsia="zh-CN" w:bidi="ar"/>
              </w:rPr>
              <w:t>组建深港科创公司视频号运营服务团队</w:t>
            </w:r>
          </w:p>
        </w:tc>
        <w:tc>
          <w:tcPr>
            <w:tcW w:w="4600" w:type="dxa"/>
            <w:tcBorders>
              <w:top w:val="single" w:color="auto" w:sz="4" w:space="0"/>
              <w:left w:val="nil"/>
              <w:bottom w:val="single" w:color="auto" w:sz="4" w:space="0"/>
              <w:right w:val="single" w:color="auto" w:sz="4" w:space="0"/>
            </w:tcBorders>
            <w:shd w:val="clear" w:color="auto" w:fill="auto"/>
            <w:noWrap/>
            <w:vAlign w:val="center"/>
          </w:tcPr>
          <w:p w14:paraId="03F1883F">
            <w:pPr>
              <w:keepNext w:val="0"/>
              <w:keepLines w:val="0"/>
              <w:widowControl/>
              <w:suppressLineNumbers w:val="0"/>
              <w:autoSpaceDE w:val="0"/>
              <w:autoSpaceDN/>
              <w:spacing w:before="0" w:beforeAutospacing="0" w:after="0" w:afterAutospacing="0" w:line="570" w:lineRule="atLeast"/>
              <w:ind w:left="0" w:leftChars="0" w:right="0" w:firstLine="0" w:firstLine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1.在项目实施期间，中标方须安排不少于3名项目成员组成服务团队，涵盖编导策划、文案撰写、视频摄制等领域，团队成员需具备相应从业资质或相关项目经验；</w:t>
            </w:r>
          </w:p>
          <w:p w14:paraId="3264FA5D">
            <w:pPr>
              <w:keepNext w:val="0"/>
              <w:keepLines w:val="0"/>
              <w:widowControl/>
              <w:suppressLineNumbers w:val="0"/>
              <w:autoSpaceDE w:val="0"/>
              <w:autoSpaceDN/>
              <w:spacing w:before="0" w:beforeAutospacing="0" w:after="0" w:afterAutospacing="0" w:line="570" w:lineRule="atLeast"/>
              <w:ind w:left="0" w:leftChars="0" w:right="0" w:firstLine="0" w:firstLine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2.中标方须安排专职对接人，负责与招标方的日常业务沟通、需求对接及服务反馈，确保沟通高效顺畅；保持服务团队人员的稳定性；</w:t>
            </w:r>
          </w:p>
          <w:p w14:paraId="26B5D339">
            <w:pPr>
              <w:keepNext w:val="0"/>
              <w:keepLines w:val="0"/>
              <w:widowControl/>
              <w:suppressLineNumbers w:val="0"/>
              <w:tabs>
                <w:tab w:val="left" w:pos="721"/>
              </w:tabs>
              <w:autoSpaceDE w:val="0"/>
              <w:autoSpaceDN/>
              <w:spacing w:before="0" w:beforeAutospacing="0" w:after="0" w:afterAutospacing="0" w:line="570" w:lineRule="atLeast"/>
              <w:ind w:left="0" w:leftChars="0" w:right="0" w:firstLine="0" w:firstLine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3.保持服务团队人员稳定性，未经招标方同意，不得擅自更换核心团队成员；</w:t>
            </w:r>
          </w:p>
          <w:p w14:paraId="3AF8E386">
            <w:pPr>
              <w:keepNext w:val="0"/>
              <w:keepLines w:val="0"/>
              <w:widowControl/>
              <w:suppressLineNumbers w:val="0"/>
              <w:autoSpaceDE w:val="0"/>
              <w:autoSpaceDN/>
              <w:spacing w:before="0" w:beforeAutospacing="0" w:after="0" w:afterAutospacing="0" w:line="570" w:lineRule="atLeast"/>
              <w:ind w:left="0" w:leftChars="0" w:right="0" w:firstLine="0" w:firstLine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4.结合招标方工作安排，每周安排专人前往招标方办公场地，与招标方宣传工作相关负责人召开碰头会议，同步工作进展、对接需求、解决问题；</w:t>
            </w:r>
          </w:p>
          <w:p w14:paraId="16F66E13">
            <w:pPr>
              <w:keepNext w:val="0"/>
              <w:keepLines w:val="0"/>
              <w:widowControl/>
              <w:suppressLineNumbers w:val="0"/>
              <w:autoSpaceDE w:val="0"/>
              <w:autoSpaceDN/>
              <w:spacing w:before="0" w:beforeAutospacing="0" w:after="0" w:afterAutospacing="0" w:line="570" w:lineRule="atLeast"/>
              <w:ind w:left="0" w:leftChars="0" w:right="0" w:firstLine="0" w:firstLine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5. 按要求完成视频号年度策划方案及年度工作总结，报招标方审核确认。</w:t>
            </w:r>
          </w:p>
        </w:tc>
      </w:tr>
      <w:tr w14:paraId="6385E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7" w:hRule="atLeast"/>
          <w:jc w:val="center"/>
        </w:trPr>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ECBE84">
            <w:pPr>
              <w:keepNext w:val="0"/>
              <w:keepLines w:val="0"/>
              <w:widowControl/>
              <w:suppressLineNumbers w:val="0"/>
              <w:autoSpaceDE w:val="0"/>
              <w:autoSpaceDN/>
              <w:spacing w:before="0" w:beforeAutospacing="0" w:after="0" w:afterAutospacing="0" w:line="570" w:lineRule="atLeast"/>
              <w:ind w:left="0" w:right="0" w:firstLine="0" w:firstLineChars="0"/>
              <w:jc w:val="center"/>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运营管理</w:t>
            </w:r>
          </w:p>
        </w:tc>
        <w:tc>
          <w:tcPr>
            <w:tcW w:w="4583" w:type="dxa"/>
            <w:tcBorders>
              <w:top w:val="single" w:color="auto" w:sz="4" w:space="0"/>
              <w:left w:val="nil"/>
              <w:bottom w:val="single" w:color="auto" w:sz="4" w:space="0"/>
              <w:right w:val="single" w:color="auto" w:sz="4" w:space="0"/>
            </w:tcBorders>
            <w:shd w:val="clear" w:color="auto" w:fill="auto"/>
            <w:noWrap/>
            <w:vAlign w:val="center"/>
          </w:tcPr>
          <w:p w14:paraId="4C4D315F">
            <w:pPr>
              <w:keepNext w:val="0"/>
              <w:keepLines w:val="0"/>
              <w:widowControl/>
              <w:suppressLineNumbers w:val="0"/>
              <w:autoSpaceDE w:val="0"/>
              <w:autoSpaceDN/>
              <w:spacing w:before="0" w:beforeAutospacing="0" w:after="0" w:afterAutospacing="0" w:line="570" w:lineRule="atLeast"/>
              <w:ind w:left="0" w:right="0" w:firstLine="0" w:firstLineChars="0"/>
              <w:jc w:val="both"/>
              <w:rPr>
                <w:rFonts w:hint="default" w:ascii="仿宋" w:hAnsi="仿宋" w:eastAsia="仿宋" w:cs="仿宋"/>
                <w:color w:val="000000"/>
                <w:kern w:val="0"/>
                <w:sz w:val="24"/>
                <w:szCs w:val="24"/>
              </w:rPr>
            </w:pPr>
            <w:r>
              <w:rPr>
                <w:rFonts w:hint="default" w:ascii="仿宋" w:hAnsi="仿宋" w:eastAsia="仿宋" w:cs="仿宋"/>
                <w:color w:val="000000"/>
                <w:spacing w:val="-6"/>
                <w:kern w:val="0"/>
                <w:sz w:val="24"/>
                <w:szCs w:val="24"/>
                <w:lang w:val="en-US" w:eastAsia="zh-CN" w:bidi="ar"/>
              </w:rPr>
              <w:t>完成视频号内容采编、视频制作、平台管理及维护</w:t>
            </w:r>
          </w:p>
        </w:tc>
        <w:tc>
          <w:tcPr>
            <w:tcW w:w="4600" w:type="dxa"/>
            <w:tcBorders>
              <w:top w:val="single" w:color="auto" w:sz="4" w:space="0"/>
              <w:left w:val="nil"/>
              <w:bottom w:val="single" w:color="auto" w:sz="4" w:space="0"/>
              <w:right w:val="single" w:color="auto" w:sz="4" w:space="0"/>
            </w:tcBorders>
            <w:shd w:val="clear" w:color="auto" w:fill="auto"/>
            <w:noWrap/>
            <w:vAlign w:val="center"/>
          </w:tcPr>
          <w:p w14:paraId="3B7CD0F6">
            <w:pPr>
              <w:keepNext w:val="0"/>
              <w:keepLines w:val="0"/>
              <w:widowControl/>
              <w:suppressLineNumbers w:val="0"/>
              <w:autoSpaceDE w:val="0"/>
              <w:autoSpaceDN/>
              <w:spacing w:before="0" w:beforeAutospacing="0" w:after="0" w:afterAutospacing="0" w:line="570" w:lineRule="atLeast"/>
              <w:ind w:left="0" w:leftChars="0" w:right="0" w:firstLine="0" w:firstLineChars="0"/>
              <w:jc w:val="both"/>
              <w:rPr>
                <w:rFonts w:hint="default" w:ascii="仿宋" w:hAnsi="仿宋" w:eastAsia="仿宋" w:cs="仿宋"/>
                <w:color w:val="000000"/>
                <w:kern w:val="0"/>
                <w:sz w:val="24"/>
                <w:szCs w:val="24"/>
              </w:rPr>
            </w:pPr>
            <w:r>
              <w:rPr>
                <w:rFonts w:hint="default" w:ascii="仿宋" w:hAnsi="仿宋" w:eastAsia="仿宋" w:cs="仿宋"/>
                <w:color w:val="000000"/>
                <w:spacing w:val="-6"/>
                <w:kern w:val="0"/>
                <w:sz w:val="24"/>
                <w:szCs w:val="24"/>
                <w:lang w:val="en-US" w:eastAsia="zh-CN" w:bidi="ar"/>
              </w:rPr>
              <w:t>1. 围绕招标方工作安排、年度策划方案及视频号代运营要求，全年度制作不少于20条高质量短视频，单条视频时长20秒至6分钟，确保内容真实、积极、贴合招标方品牌调性；2. 负责视频号日常维护，包括评论回复、粉丝互动、账号安全管理等，及时反馈用户咨询；</w:t>
            </w:r>
          </w:p>
        </w:tc>
      </w:tr>
      <w:tr w14:paraId="1AFAB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6" w:hRule="atLeast"/>
          <w:jc w:val="center"/>
        </w:trPr>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BB8630">
            <w:pPr>
              <w:keepNext w:val="0"/>
              <w:keepLines w:val="0"/>
              <w:widowControl/>
              <w:suppressLineNumbers w:val="0"/>
              <w:autoSpaceDE w:val="0"/>
              <w:autoSpaceDN/>
              <w:spacing w:before="0" w:beforeAutospacing="0" w:after="0" w:afterAutospacing="0" w:line="570" w:lineRule="atLeast"/>
              <w:ind w:left="0" w:right="0" w:firstLine="0" w:firstLineChars="0"/>
              <w:jc w:val="center"/>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宣传引流</w:t>
            </w:r>
          </w:p>
        </w:tc>
        <w:tc>
          <w:tcPr>
            <w:tcW w:w="4583" w:type="dxa"/>
            <w:tcBorders>
              <w:top w:val="single" w:color="auto" w:sz="4" w:space="0"/>
              <w:left w:val="nil"/>
              <w:bottom w:val="single" w:color="auto" w:sz="4" w:space="0"/>
              <w:right w:val="single" w:color="auto" w:sz="4" w:space="0"/>
            </w:tcBorders>
            <w:shd w:val="clear" w:color="auto" w:fill="auto"/>
            <w:noWrap/>
            <w:vAlign w:val="center"/>
          </w:tcPr>
          <w:p w14:paraId="31411AD8">
            <w:pPr>
              <w:keepNext w:val="0"/>
              <w:keepLines w:val="0"/>
              <w:widowControl/>
              <w:suppressLineNumbers w:val="0"/>
              <w:autoSpaceDE w:val="0"/>
              <w:autoSpaceDN/>
              <w:spacing w:before="0" w:beforeAutospacing="0" w:after="0" w:afterAutospacing="0" w:line="570" w:lineRule="atLeast"/>
              <w:ind w:left="0" w:leftChars="0" w:right="0" w:firstLine="0" w:firstLine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视频号平台引流、原创内容在市级以上官方媒体新媒体平台推广</w:t>
            </w:r>
          </w:p>
        </w:tc>
        <w:tc>
          <w:tcPr>
            <w:tcW w:w="4600" w:type="dxa"/>
            <w:tcBorders>
              <w:top w:val="single" w:color="auto" w:sz="4" w:space="0"/>
              <w:left w:val="nil"/>
              <w:bottom w:val="single" w:color="auto" w:sz="4" w:space="0"/>
              <w:right w:val="single" w:color="auto" w:sz="4" w:space="0"/>
            </w:tcBorders>
            <w:shd w:val="clear" w:color="auto" w:fill="auto"/>
            <w:noWrap/>
            <w:vAlign w:val="center"/>
          </w:tcPr>
          <w:p w14:paraId="3350C7EE">
            <w:pPr>
              <w:keepNext w:val="0"/>
              <w:keepLines w:val="0"/>
              <w:widowControl/>
              <w:numPr>
                <w:ilvl w:val="0"/>
                <w:numId w:val="0"/>
              </w:numPr>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bidi="ar"/>
              </w:rPr>
              <w:t>1.</w:t>
            </w:r>
            <w:r>
              <w:rPr>
                <w:rFonts w:hint="default" w:ascii="仿宋" w:hAnsi="仿宋" w:eastAsia="仿宋" w:cs="仿宋"/>
                <w:color w:val="000000"/>
                <w:kern w:val="0"/>
                <w:sz w:val="24"/>
                <w:szCs w:val="24"/>
                <w:lang w:val="en-US" w:eastAsia="zh-CN" w:bidi="ar"/>
              </w:rPr>
              <w:t>结合平台算法及用户偏好，制定针对性引流策略，提升视频曝光量及互动质量,</w:t>
            </w:r>
            <w:r>
              <w:rPr>
                <w:rFonts w:hint="default" w:ascii="仿宋" w:hAnsi="仿宋" w:eastAsia="仿宋" w:cs="仿宋"/>
                <w:color w:val="000000"/>
                <w:kern w:val="0"/>
                <w:sz w:val="24"/>
                <w:lang w:bidi="ar"/>
              </w:rPr>
              <w:t>粉丝量年增长数不少于</w:t>
            </w:r>
            <w:r>
              <w:rPr>
                <w:rFonts w:hint="default" w:ascii="仿宋" w:hAnsi="仿宋" w:eastAsia="仿宋" w:cs="仿宋"/>
                <w:color w:val="000000"/>
                <w:kern w:val="0"/>
                <w:sz w:val="24"/>
                <w:lang w:bidi="ar"/>
                <w:woUserID w:val="1"/>
              </w:rPr>
              <w:t>3</w:t>
            </w:r>
            <w:r>
              <w:rPr>
                <w:rFonts w:hint="default" w:ascii="仿宋" w:hAnsi="仿宋" w:eastAsia="仿宋" w:cs="仿宋"/>
                <w:color w:val="000000"/>
                <w:kern w:val="0"/>
                <w:sz w:val="24"/>
                <w:lang w:bidi="ar"/>
              </w:rPr>
              <w:t>000</w:t>
            </w:r>
            <w:r>
              <w:rPr>
                <w:rFonts w:hint="eastAsia" w:ascii="仿宋" w:hAnsi="仿宋" w:eastAsia="仿宋" w:cs="仿宋"/>
                <w:color w:val="000000"/>
                <w:kern w:val="0"/>
                <w:sz w:val="24"/>
                <w:lang w:val="en-US" w:eastAsia="zh-CN" w:bidi="ar"/>
              </w:rPr>
              <w:t>/年</w:t>
            </w:r>
            <w:r>
              <w:rPr>
                <w:rFonts w:hint="default" w:ascii="仿宋" w:hAnsi="仿宋" w:eastAsia="仿宋" w:cs="仿宋"/>
                <w:color w:val="000000"/>
                <w:kern w:val="0"/>
                <w:sz w:val="24"/>
                <w:lang w:bidi="ar"/>
              </w:rPr>
              <w:t>，月均播放量最低需达</w:t>
            </w:r>
            <w:r>
              <w:rPr>
                <w:rFonts w:hint="default" w:ascii="仿宋" w:hAnsi="仿宋" w:eastAsia="仿宋" w:cs="仿宋"/>
                <w:color w:val="000000"/>
                <w:kern w:val="0"/>
                <w:sz w:val="24"/>
                <w:lang w:bidi="ar"/>
                <w:woUserID w:val="1"/>
              </w:rPr>
              <w:t>5</w:t>
            </w:r>
            <w:r>
              <w:rPr>
                <w:rFonts w:hint="default" w:ascii="仿宋" w:hAnsi="仿宋" w:eastAsia="仿宋" w:cs="仿宋"/>
                <w:color w:val="000000"/>
                <w:kern w:val="0"/>
                <w:sz w:val="24"/>
                <w:lang w:bidi="ar"/>
              </w:rPr>
              <w:t>000/月</w:t>
            </w:r>
            <w:r>
              <w:rPr>
                <w:rFonts w:hint="eastAsia" w:ascii="仿宋" w:hAnsi="仿宋" w:eastAsia="仿宋" w:cs="仿宋"/>
                <w:color w:val="000000"/>
                <w:kern w:val="0"/>
                <w:sz w:val="24"/>
                <w:szCs w:val="24"/>
                <w:lang w:val="en-US" w:eastAsia="zh-CN" w:bidi="ar"/>
              </w:rPr>
              <w:t>；</w:t>
            </w:r>
          </w:p>
          <w:p w14:paraId="35CB4E35">
            <w:pPr>
              <w:keepNext w:val="0"/>
              <w:keepLines w:val="0"/>
              <w:widowControl/>
              <w:numPr>
                <w:ilvl w:val="0"/>
                <w:numId w:val="0"/>
              </w:numPr>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rPr>
            </w:pPr>
            <w:r>
              <w:rPr>
                <w:rFonts w:hint="eastAsia" w:ascii="仿宋" w:hAnsi="仿宋" w:eastAsia="仿宋" w:cs="仿宋"/>
                <w:color w:val="000000"/>
                <w:kern w:val="0"/>
                <w:sz w:val="24"/>
                <w:lang w:val="en-US" w:eastAsia="zh-CN" w:bidi="ar"/>
              </w:rPr>
              <w:t>2.</w:t>
            </w:r>
            <w:r>
              <w:rPr>
                <w:rFonts w:hint="default" w:ascii="仿宋" w:hAnsi="仿宋" w:eastAsia="仿宋" w:cs="仿宋"/>
                <w:color w:val="000000"/>
                <w:kern w:val="0"/>
                <w:sz w:val="24"/>
                <w:lang w:bidi="ar"/>
              </w:rPr>
              <w:t>在市级及以上媒体官方平台（深圳报业集团、深圳广电集团旗下媒体平台等）予以传播发布相关原创视频不少于3个</w:t>
            </w:r>
            <w:r>
              <w:rPr>
                <w:rFonts w:hint="default" w:ascii="仿宋" w:hAnsi="仿宋" w:eastAsia="仿宋" w:cs="仿宋"/>
                <w:color w:val="000000"/>
                <w:kern w:val="0"/>
                <w:sz w:val="24"/>
                <w:szCs w:val="24"/>
                <w:lang w:val="en-US" w:eastAsia="zh-CN" w:bidi="ar"/>
              </w:rPr>
              <w:t>；</w:t>
            </w:r>
          </w:p>
          <w:p w14:paraId="3B612BB7">
            <w:pPr>
              <w:keepNext w:val="0"/>
              <w:keepLines w:val="0"/>
              <w:widowControl/>
              <w:numPr>
                <w:ilvl w:val="0"/>
                <w:numId w:val="0"/>
              </w:numPr>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bidi="ar"/>
              </w:rPr>
              <w:t>3.</w:t>
            </w:r>
            <w:r>
              <w:rPr>
                <w:rFonts w:hint="default" w:ascii="仿宋" w:hAnsi="仿宋" w:eastAsia="仿宋" w:cs="仿宋"/>
                <w:color w:val="000000"/>
                <w:kern w:val="0"/>
                <w:sz w:val="24"/>
                <w:szCs w:val="24"/>
                <w:lang w:val="en-US" w:eastAsia="zh-CN" w:bidi="ar"/>
              </w:rPr>
              <w:t>推广渠道及方式需提前报招标方审核，根据招标方意见调整优化</w:t>
            </w:r>
            <w:r>
              <w:rPr>
                <w:rFonts w:hint="eastAsia" w:ascii="仿宋" w:hAnsi="仿宋" w:eastAsia="仿宋" w:cs="仿宋"/>
                <w:color w:val="000000"/>
                <w:kern w:val="0"/>
                <w:sz w:val="24"/>
                <w:szCs w:val="24"/>
                <w:lang w:val="en-US" w:eastAsia="zh-CN" w:bidi="ar"/>
              </w:rPr>
              <w:t>。</w:t>
            </w:r>
          </w:p>
        </w:tc>
      </w:tr>
      <w:tr w14:paraId="0B93B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6" w:hRule="atLeast"/>
          <w:jc w:val="center"/>
        </w:trPr>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064DC7">
            <w:pPr>
              <w:keepNext w:val="0"/>
              <w:keepLines w:val="0"/>
              <w:widowControl/>
              <w:suppressLineNumbers w:val="0"/>
              <w:autoSpaceDE w:val="0"/>
              <w:autoSpaceDN/>
              <w:spacing w:before="0" w:beforeAutospacing="0" w:after="0" w:afterAutospacing="0" w:line="570" w:lineRule="atLeast"/>
              <w:ind w:left="0" w:right="0" w:firstLine="0" w:firstLineChars="0"/>
              <w:jc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视频要求</w:t>
            </w:r>
          </w:p>
        </w:tc>
        <w:tc>
          <w:tcPr>
            <w:tcW w:w="4583" w:type="dxa"/>
            <w:tcBorders>
              <w:top w:val="single" w:color="auto" w:sz="4" w:space="0"/>
              <w:left w:val="nil"/>
              <w:bottom w:val="single" w:color="auto" w:sz="4" w:space="0"/>
              <w:right w:val="single" w:color="auto" w:sz="4" w:space="0"/>
            </w:tcBorders>
            <w:shd w:val="clear" w:color="auto" w:fill="auto"/>
            <w:noWrap/>
            <w:vAlign w:val="center"/>
          </w:tcPr>
          <w:p w14:paraId="0F2C76A3">
            <w:pPr>
              <w:keepNext w:val="0"/>
              <w:keepLines w:val="0"/>
              <w:widowControl/>
              <w:suppressLineNumbers w:val="0"/>
              <w:autoSpaceDE w:val="0"/>
              <w:autoSpaceDN/>
              <w:spacing w:before="0" w:beforeAutospacing="0" w:after="0" w:afterAutospacing="0" w:line="570" w:lineRule="atLeast"/>
              <w:ind w:left="0" w:leftChars="0" w:right="0" w:firstLine="0" w:firstLineChars="0"/>
              <w:jc w:val="both"/>
              <w:rPr>
                <w:rFonts w:hint="default" w:ascii="仿宋" w:hAnsi="仿宋" w:eastAsia="仿宋" w:cs="仿宋"/>
                <w:color w:val="000000"/>
                <w:kern w:val="0"/>
                <w:sz w:val="24"/>
                <w:szCs w:val="24"/>
                <w:lang w:val="en-US" w:eastAsia="zh-CN" w:bidi="ar"/>
              </w:rPr>
            </w:pPr>
            <w:r>
              <w:rPr>
                <w:rFonts w:hint="default" w:ascii="仿宋" w:hAnsi="仿宋" w:eastAsia="仿宋" w:cs="仿宋"/>
                <w:color w:val="000000"/>
                <w:kern w:val="0"/>
                <w:sz w:val="24"/>
                <w:szCs w:val="24"/>
                <w:lang w:val="en-US" w:eastAsia="zh-CN" w:bidi="ar"/>
              </w:rPr>
              <w:t>提供原创短视频制作及视频号代运营服务，包括但不限于视频前期策划、脚本撰写、现场拍摄、后期剪辑制作等内容</w:t>
            </w:r>
          </w:p>
        </w:tc>
        <w:tc>
          <w:tcPr>
            <w:tcW w:w="4600" w:type="dxa"/>
            <w:tcBorders>
              <w:top w:val="single" w:color="auto" w:sz="4" w:space="0"/>
              <w:left w:val="nil"/>
              <w:bottom w:val="single" w:color="auto" w:sz="4" w:space="0"/>
              <w:right w:val="single" w:color="auto" w:sz="4" w:space="0"/>
            </w:tcBorders>
            <w:shd w:val="clear" w:color="auto" w:fill="auto"/>
            <w:noWrap/>
            <w:vAlign w:val="center"/>
          </w:tcPr>
          <w:p w14:paraId="40069D8A">
            <w:pPr>
              <w:keepNext w:val="0"/>
              <w:keepLines w:val="0"/>
              <w:widowControl/>
              <w:numPr>
                <w:ilvl w:val="0"/>
                <w:numId w:val="0"/>
              </w:numPr>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lang w:val="en-US" w:eastAsia="zh-CN" w:bidi="ar"/>
              </w:rPr>
            </w:pPr>
            <w:r>
              <w:rPr>
                <w:rFonts w:hint="default" w:ascii="仿宋" w:hAnsi="仿宋" w:eastAsia="仿宋" w:cs="仿宋"/>
                <w:color w:val="000000"/>
                <w:kern w:val="0"/>
                <w:sz w:val="24"/>
                <w:szCs w:val="24"/>
                <w:lang w:val="en-US" w:eastAsia="zh-CN" w:bidi="ar"/>
              </w:rPr>
              <w:t>1.前期创意与策划</w:t>
            </w:r>
          </w:p>
          <w:p w14:paraId="06AC13FA">
            <w:pPr>
              <w:keepNext w:val="0"/>
              <w:keepLines w:val="0"/>
              <w:widowControl/>
              <w:numPr>
                <w:ilvl w:val="0"/>
                <w:numId w:val="0"/>
              </w:numPr>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根据公司年度宣传方案节点</w:t>
            </w:r>
            <w:r>
              <w:rPr>
                <w:rFonts w:hint="default" w:ascii="仿宋" w:hAnsi="仿宋" w:eastAsia="仿宋" w:cs="仿宋"/>
                <w:color w:val="000000"/>
                <w:kern w:val="0"/>
                <w:sz w:val="24"/>
                <w:szCs w:val="24"/>
                <w:lang w:val="en-US" w:eastAsia="zh-CN" w:bidi="ar"/>
              </w:rPr>
              <w:t>输出创意方案，经招标方确认后推进后续工作。</w:t>
            </w:r>
          </w:p>
          <w:p w14:paraId="370AD7E0">
            <w:pPr>
              <w:keepNext w:val="0"/>
              <w:keepLines w:val="0"/>
              <w:widowControl/>
              <w:numPr>
                <w:ilvl w:val="0"/>
                <w:numId w:val="0"/>
              </w:numPr>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lang w:val="en-US" w:eastAsia="zh-CN" w:bidi="ar"/>
              </w:rPr>
            </w:pPr>
            <w:r>
              <w:rPr>
                <w:rFonts w:hint="default" w:ascii="仿宋" w:hAnsi="仿宋" w:eastAsia="仿宋" w:cs="仿宋"/>
                <w:color w:val="000000"/>
                <w:kern w:val="0"/>
                <w:sz w:val="24"/>
                <w:szCs w:val="24"/>
                <w:lang w:val="en-US" w:eastAsia="zh-CN" w:bidi="ar"/>
              </w:rPr>
              <w:t>2.文案与脚本创作</w:t>
            </w:r>
          </w:p>
          <w:p w14:paraId="5CCC472C">
            <w:pPr>
              <w:keepNext w:val="0"/>
              <w:keepLines w:val="0"/>
              <w:widowControl/>
              <w:numPr>
                <w:ilvl w:val="0"/>
                <w:numId w:val="0"/>
              </w:numPr>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lang w:val="en-US" w:eastAsia="zh-CN" w:bidi="ar"/>
              </w:rPr>
            </w:pPr>
            <w:r>
              <w:rPr>
                <w:rFonts w:hint="default" w:ascii="仿宋" w:hAnsi="仿宋" w:eastAsia="仿宋" w:cs="仿宋"/>
                <w:color w:val="000000"/>
                <w:kern w:val="0"/>
                <w:sz w:val="24"/>
                <w:szCs w:val="24"/>
                <w:lang w:val="en-US" w:eastAsia="zh-CN" w:bidi="ar"/>
              </w:rPr>
              <w:t>根据确认的创意方案，撰写文案、分镜头脚本（需标注画面内容、</w:t>
            </w:r>
            <w:r>
              <w:rPr>
                <w:rFonts w:hint="eastAsia" w:ascii="仿宋" w:hAnsi="仿宋" w:eastAsia="仿宋" w:cs="仿宋"/>
                <w:color w:val="000000"/>
                <w:kern w:val="0"/>
                <w:sz w:val="24"/>
                <w:szCs w:val="24"/>
                <w:lang w:val="en-US" w:eastAsia="zh-CN" w:bidi="ar"/>
              </w:rPr>
              <w:t>文案等</w:t>
            </w:r>
            <w:r>
              <w:rPr>
                <w:rFonts w:hint="default" w:ascii="仿宋" w:hAnsi="仿宋" w:eastAsia="仿宋" w:cs="仿宋"/>
                <w:color w:val="000000"/>
                <w:kern w:val="0"/>
                <w:sz w:val="24"/>
                <w:szCs w:val="24"/>
                <w:lang w:val="en-US" w:eastAsia="zh-CN" w:bidi="ar"/>
              </w:rPr>
              <w:t>）。</w:t>
            </w:r>
          </w:p>
          <w:p w14:paraId="4F7A4E1D">
            <w:pPr>
              <w:keepNext w:val="0"/>
              <w:keepLines w:val="0"/>
              <w:widowControl/>
              <w:numPr>
                <w:ilvl w:val="0"/>
                <w:numId w:val="0"/>
              </w:numPr>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lang w:val="en-US" w:eastAsia="zh-CN" w:bidi="ar"/>
              </w:rPr>
            </w:pPr>
            <w:r>
              <w:rPr>
                <w:rFonts w:hint="default" w:ascii="仿宋" w:hAnsi="仿宋" w:eastAsia="仿宋" w:cs="仿宋"/>
                <w:color w:val="000000"/>
                <w:kern w:val="0"/>
                <w:sz w:val="24"/>
                <w:szCs w:val="24"/>
                <w:lang w:val="en-US" w:eastAsia="zh-CN" w:bidi="ar"/>
              </w:rPr>
              <w:t>3.现场拍摄服务</w:t>
            </w:r>
          </w:p>
          <w:p w14:paraId="5D81EA9E">
            <w:pPr>
              <w:keepNext w:val="0"/>
              <w:keepLines w:val="0"/>
              <w:widowControl/>
              <w:numPr>
                <w:ilvl w:val="0"/>
                <w:numId w:val="0"/>
              </w:numPr>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lang w:val="en-US" w:eastAsia="zh-CN" w:bidi="ar"/>
              </w:rPr>
            </w:pPr>
            <w:r>
              <w:rPr>
                <w:rFonts w:hint="default" w:ascii="仿宋" w:hAnsi="仿宋" w:eastAsia="仿宋" w:cs="仿宋"/>
                <w:color w:val="000000"/>
                <w:kern w:val="0"/>
                <w:sz w:val="24"/>
                <w:szCs w:val="24"/>
                <w:lang w:val="en-US" w:eastAsia="zh-CN" w:bidi="ar"/>
              </w:rPr>
              <w:t>(1)设备提供：需配备专业设备，包括但不限于</w:t>
            </w:r>
            <w:r>
              <w:rPr>
                <w:rFonts w:hint="eastAsia" w:ascii="仿宋" w:hAnsi="仿宋" w:eastAsia="仿宋" w:cs="仿宋"/>
                <w:color w:val="000000"/>
                <w:kern w:val="0"/>
                <w:sz w:val="24"/>
                <w:szCs w:val="24"/>
                <w:lang w:val="en-US" w:eastAsia="zh-CN" w:bidi="ar"/>
              </w:rPr>
              <w:t>专业相机、口袋相机</w:t>
            </w:r>
            <w:r>
              <w:rPr>
                <w:rFonts w:hint="default" w:ascii="仿宋" w:hAnsi="仿宋" w:eastAsia="仿宋" w:cs="仿宋"/>
                <w:color w:val="000000"/>
                <w:kern w:val="0"/>
                <w:sz w:val="24"/>
                <w:szCs w:val="24"/>
                <w:lang w:val="en-US" w:eastAsia="zh-CN" w:bidi="ar"/>
              </w:rPr>
              <w:t>、灯光设备、收音设备</w:t>
            </w:r>
            <w:r>
              <w:rPr>
                <w:rFonts w:hint="eastAsia" w:ascii="仿宋" w:hAnsi="仿宋" w:eastAsia="仿宋" w:cs="仿宋"/>
                <w:color w:val="000000"/>
                <w:kern w:val="0"/>
                <w:sz w:val="24"/>
                <w:szCs w:val="24"/>
                <w:lang w:val="en-US" w:eastAsia="zh-CN" w:bidi="ar"/>
              </w:rPr>
              <w:t>等</w:t>
            </w:r>
            <w:r>
              <w:rPr>
                <w:rFonts w:hint="default" w:ascii="仿宋" w:hAnsi="仿宋" w:eastAsia="仿宋" w:cs="仿宋"/>
                <w:color w:val="000000"/>
                <w:kern w:val="0"/>
                <w:sz w:val="24"/>
                <w:szCs w:val="24"/>
                <w:lang w:val="en-US" w:eastAsia="zh-CN" w:bidi="ar"/>
              </w:rPr>
              <w:t>。</w:t>
            </w:r>
          </w:p>
          <w:p w14:paraId="0F133EB6">
            <w:pPr>
              <w:keepNext w:val="0"/>
              <w:keepLines w:val="0"/>
              <w:widowControl/>
              <w:numPr>
                <w:ilvl w:val="0"/>
                <w:numId w:val="0"/>
              </w:numPr>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lang w:val="en-US" w:eastAsia="zh-CN" w:bidi="ar"/>
              </w:rPr>
            </w:pPr>
            <w:r>
              <w:rPr>
                <w:rFonts w:hint="default" w:ascii="仿宋" w:hAnsi="仿宋" w:eastAsia="仿宋" w:cs="仿宋"/>
                <w:color w:val="000000"/>
                <w:kern w:val="0"/>
                <w:sz w:val="24"/>
                <w:szCs w:val="24"/>
                <w:lang w:val="en-US" w:eastAsia="zh-CN" w:bidi="ar"/>
              </w:rPr>
              <w:t>(2)拍摄执行：需制定详细拍摄计划（含拍摄时间、地点、场景清单、所需配合人员），提前与招标方确认拍摄场地（如园区办公区、建设工地、入驻企业现场）及人员协调事宜，确保覆盖所有核心内容模块。</w:t>
            </w:r>
          </w:p>
          <w:p w14:paraId="30DF7FF6">
            <w:pPr>
              <w:keepNext w:val="0"/>
              <w:keepLines w:val="0"/>
              <w:widowControl/>
              <w:numPr>
                <w:ilvl w:val="0"/>
                <w:numId w:val="0"/>
              </w:numPr>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lang w:val="en-US" w:eastAsia="zh-CN" w:bidi="ar"/>
              </w:rPr>
            </w:pPr>
            <w:r>
              <w:rPr>
                <w:rFonts w:hint="default" w:ascii="仿宋" w:hAnsi="仿宋" w:eastAsia="仿宋" w:cs="仿宋"/>
                <w:color w:val="000000"/>
                <w:kern w:val="0"/>
                <w:sz w:val="24"/>
                <w:szCs w:val="24"/>
                <w:lang w:val="en-US" w:eastAsia="zh-CN" w:bidi="ar"/>
              </w:rPr>
              <w:t>4.后期制作服务</w:t>
            </w:r>
          </w:p>
          <w:p w14:paraId="4292C219">
            <w:pPr>
              <w:keepNext w:val="0"/>
              <w:keepLines w:val="0"/>
              <w:widowControl/>
              <w:numPr>
                <w:ilvl w:val="0"/>
                <w:numId w:val="0"/>
              </w:numPr>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lang w:val="en-US" w:eastAsia="zh-CN" w:bidi="ar"/>
              </w:rPr>
            </w:pPr>
            <w:r>
              <w:rPr>
                <w:rFonts w:hint="default" w:ascii="仿宋" w:hAnsi="仿宋" w:eastAsia="仿宋" w:cs="仿宋"/>
                <w:color w:val="000000"/>
                <w:kern w:val="0"/>
                <w:sz w:val="24"/>
                <w:szCs w:val="24"/>
                <w:lang w:val="en-US" w:eastAsia="zh-CN" w:bidi="ar"/>
              </w:rPr>
              <w:t>(1)素材处理：对拍摄素材进行筛选、整理、初剪，需自行处理素材版权问题，包括但不限于背景音乐（需采购商用版权，避免侵权）、字体（需使用正版商用字体，避免侵权）、特效素材。</w:t>
            </w:r>
          </w:p>
          <w:p w14:paraId="3E0B979E">
            <w:pPr>
              <w:keepNext w:val="0"/>
              <w:keepLines w:val="0"/>
              <w:widowControl/>
              <w:numPr>
                <w:ilvl w:val="0"/>
                <w:numId w:val="0"/>
              </w:numPr>
              <w:suppressLineNumbers w:val="0"/>
              <w:autoSpaceDE w:val="0"/>
              <w:autoSpaceDN/>
              <w:spacing w:before="0" w:beforeAutospacing="0" w:after="0" w:afterAutospacing="0" w:line="570" w:lineRule="atLeast"/>
              <w:ind w:left="0" w:leftChars="0" w:right="0" w:rightChars="0"/>
              <w:jc w:val="both"/>
              <w:rPr>
                <w:rFonts w:hint="default" w:ascii="仿宋" w:hAnsi="仿宋" w:eastAsia="仿宋" w:cs="仿宋"/>
                <w:color w:val="000000"/>
                <w:kern w:val="0"/>
                <w:sz w:val="24"/>
                <w:szCs w:val="24"/>
                <w:lang w:val="en-US" w:eastAsia="zh-CN" w:bidi="ar"/>
              </w:rPr>
            </w:pPr>
            <w:r>
              <w:rPr>
                <w:rFonts w:hint="default" w:ascii="仿宋" w:hAnsi="仿宋" w:eastAsia="仿宋" w:cs="仿宋"/>
                <w:color w:val="000000"/>
                <w:kern w:val="0"/>
                <w:sz w:val="24"/>
                <w:szCs w:val="24"/>
                <w:lang w:val="en-US" w:eastAsia="zh-CN" w:bidi="ar"/>
              </w:rPr>
              <w:t>(2)精细化制作：包括剪辑、调色、</w:t>
            </w:r>
            <w:r>
              <w:rPr>
                <w:rFonts w:hint="eastAsia" w:ascii="仿宋" w:hAnsi="仿宋" w:eastAsia="仿宋" w:cs="仿宋"/>
                <w:color w:val="000000"/>
                <w:kern w:val="0"/>
                <w:sz w:val="24"/>
                <w:szCs w:val="24"/>
                <w:lang w:val="en-US" w:eastAsia="zh-CN" w:bidi="ar"/>
              </w:rPr>
              <w:t>简单</w:t>
            </w:r>
            <w:r>
              <w:rPr>
                <w:rFonts w:hint="default" w:ascii="仿宋" w:hAnsi="仿宋" w:eastAsia="仿宋" w:cs="仿宋"/>
                <w:color w:val="000000"/>
                <w:kern w:val="0"/>
                <w:sz w:val="24"/>
                <w:szCs w:val="24"/>
                <w:lang w:val="en-US" w:eastAsia="zh-CN" w:bidi="ar"/>
              </w:rPr>
              <w:t>特效制作、配音与字幕合成（配音需匹配旁白文案风格，字幕需清晰易读，无错别字）。</w:t>
            </w:r>
          </w:p>
        </w:tc>
      </w:tr>
      <w:tr w14:paraId="187BA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7" w:hRule="atLeast"/>
          <w:jc w:val="center"/>
        </w:trPr>
        <w:tc>
          <w:tcPr>
            <w:tcW w:w="1409" w:type="dxa"/>
            <w:tcBorders>
              <w:top w:val="nil"/>
              <w:left w:val="single" w:color="auto" w:sz="4" w:space="0"/>
              <w:bottom w:val="single" w:color="auto" w:sz="4" w:space="0"/>
              <w:right w:val="single" w:color="auto" w:sz="4" w:space="0"/>
            </w:tcBorders>
            <w:shd w:val="clear" w:color="auto" w:fill="auto"/>
            <w:noWrap/>
            <w:vAlign w:val="center"/>
          </w:tcPr>
          <w:p w14:paraId="67910D62">
            <w:pPr>
              <w:keepNext w:val="0"/>
              <w:keepLines w:val="0"/>
              <w:widowControl/>
              <w:suppressLineNumbers w:val="0"/>
              <w:autoSpaceDE w:val="0"/>
              <w:autoSpaceDN/>
              <w:spacing w:before="0" w:beforeAutospacing="0" w:after="0" w:afterAutospacing="0" w:line="570" w:lineRule="atLeast"/>
              <w:ind w:left="0" w:leftChars="0" w:right="0" w:firstLine="0" w:firstLineChars="0"/>
              <w:jc w:val="center"/>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其他</w:t>
            </w:r>
          </w:p>
        </w:tc>
        <w:tc>
          <w:tcPr>
            <w:tcW w:w="4583" w:type="dxa"/>
            <w:tcBorders>
              <w:top w:val="single" w:color="auto" w:sz="4" w:space="0"/>
              <w:left w:val="nil"/>
              <w:bottom w:val="single" w:color="auto" w:sz="4" w:space="0"/>
              <w:right w:val="single" w:color="auto" w:sz="4" w:space="0"/>
            </w:tcBorders>
            <w:shd w:val="clear" w:color="auto" w:fill="auto"/>
            <w:noWrap/>
            <w:vAlign w:val="center"/>
          </w:tcPr>
          <w:p w14:paraId="319B1711">
            <w:pPr>
              <w:keepNext w:val="0"/>
              <w:keepLines w:val="0"/>
              <w:widowControl/>
              <w:suppressLineNumbers w:val="0"/>
              <w:autoSpaceDE w:val="0"/>
              <w:autoSpaceDN/>
              <w:spacing w:before="0" w:beforeAutospacing="0" w:after="0" w:afterAutospacing="0" w:line="570" w:lineRule="atLeast"/>
              <w:ind w:left="0" w:leftChars="0" w:right="0" w:firstLine="0" w:firstLine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正版素材授权</w:t>
            </w:r>
          </w:p>
        </w:tc>
        <w:tc>
          <w:tcPr>
            <w:tcW w:w="4600" w:type="dxa"/>
            <w:tcBorders>
              <w:top w:val="single" w:color="auto" w:sz="4" w:space="0"/>
              <w:left w:val="nil"/>
              <w:bottom w:val="single" w:color="auto" w:sz="4" w:space="0"/>
              <w:right w:val="single" w:color="auto" w:sz="4" w:space="0"/>
            </w:tcBorders>
            <w:shd w:val="clear" w:color="auto" w:fill="auto"/>
            <w:noWrap/>
            <w:vAlign w:val="center"/>
          </w:tcPr>
          <w:p w14:paraId="491AA53C">
            <w:pPr>
              <w:keepNext w:val="0"/>
              <w:keepLines w:val="0"/>
              <w:widowControl/>
              <w:suppressLineNumbers w:val="0"/>
              <w:autoSpaceDE w:val="0"/>
              <w:autoSpaceDN/>
              <w:spacing w:before="0" w:beforeAutospacing="0" w:after="0" w:afterAutospacing="0" w:line="570" w:lineRule="atLeast"/>
              <w:ind w:left="0" w:leftChars="0" w:right="0" w:firstLine="0" w:firstLineChars="0"/>
              <w:jc w:val="both"/>
              <w:rPr>
                <w:rFonts w:hint="default" w:ascii="仿宋" w:hAnsi="仿宋" w:eastAsia="仿宋" w:cs="仿宋"/>
                <w:color w:val="000000"/>
                <w:kern w:val="0"/>
                <w:sz w:val="24"/>
                <w:szCs w:val="24"/>
              </w:rPr>
            </w:pPr>
            <w:r>
              <w:rPr>
                <w:rFonts w:hint="default" w:ascii="仿宋" w:hAnsi="仿宋" w:eastAsia="仿宋" w:cs="仿宋"/>
                <w:color w:val="000000"/>
                <w:kern w:val="0"/>
                <w:sz w:val="24"/>
                <w:szCs w:val="24"/>
                <w:lang w:val="en-US" w:eastAsia="zh-CN" w:bidi="ar"/>
              </w:rPr>
              <w:t>服务过程中使用的音视频、图片、字体等所有素材，均需取得合法商业授权，确保不侵犯第三方知识产权。</w:t>
            </w:r>
          </w:p>
        </w:tc>
      </w:tr>
    </w:tbl>
    <w:p w14:paraId="56F2134A">
      <w:pPr>
        <w:keepNext w:val="0"/>
        <w:keepLines w:val="0"/>
        <w:widowControl w:val="0"/>
        <w:suppressLineNumbers w:val="0"/>
        <w:autoSpaceDE w:val="0"/>
        <w:autoSpaceDN/>
        <w:spacing w:before="0" w:beforeAutospacing="0" w:after="0" w:afterAutospacing="0" w:line="570" w:lineRule="atLeast"/>
        <w:ind w:left="0" w:leftChars="0" w:right="0" w:firstLine="643" w:firstLineChars="200"/>
        <w:jc w:val="both"/>
        <w:rPr>
          <w:rFonts w:hint="default" w:ascii="楷体_GB2312" w:eastAsia="楷体_GB2312" w:cs="楷体_GB2312"/>
          <w:b/>
          <w:bCs/>
          <w:kern w:val="2"/>
          <w:sz w:val="32"/>
          <w:szCs w:val="32"/>
        </w:rPr>
      </w:pPr>
      <w:r>
        <w:rPr>
          <w:rFonts w:hint="default" w:ascii="楷体_GB2312" w:hAnsi="Calibri" w:eastAsia="楷体_GB2312" w:cs="楷体_GB2312"/>
          <w:b/>
          <w:bCs/>
          <w:kern w:val="2"/>
          <w:sz w:val="32"/>
          <w:szCs w:val="32"/>
          <w:lang w:val="en-US" w:eastAsia="zh-CN" w:bidi="ar"/>
        </w:rPr>
        <w:t>2.知识产权与保密</w:t>
      </w:r>
    </w:p>
    <w:p w14:paraId="43663DF2">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rPr>
          <w:rFonts w:hint="default" w:ascii="仿宋" w:hAnsi="仿宋" w:eastAsia="仿宋" w:cs="仿宋"/>
          <w:b w:val="0"/>
          <w:bCs w:val="0"/>
          <w:kern w:val="2"/>
          <w:sz w:val="28"/>
          <w:szCs w:val="28"/>
        </w:rPr>
      </w:pPr>
      <w:r>
        <w:rPr>
          <w:rFonts w:hint="default" w:ascii="仿宋" w:hAnsi="仿宋" w:eastAsia="仿宋" w:cs="仿宋"/>
          <w:kern w:val="2"/>
          <w:sz w:val="28"/>
          <w:szCs w:val="28"/>
          <w:lang w:val="en-US" w:eastAsia="zh-CN" w:bidi="ar"/>
        </w:rPr>
        <w:t>（1）</w:t>
      </w:r>
      <w:r>
        <w:rPr>
          <w:rFonts w:hint="default" w:ascii="仿宋" w:hAnsi="仿宋" w:eastAsia="仿宋" w:cs="仿宋"/>
          <w:b w:val="0"/>
          <w:bCs w:val="0"/>
          <w:kern w:val="2"/>
          <w:sz w:val="28"/>
          <w:szCs w:val="28"/>
          <w:lang w:val="en-US" w:eastAsia="zh-CN" w:bidi="ar"/>
        </w:rPr>
        <w:t>中标方因履行本项目服务而设计制作的一切文件、视频以及一切工作成果(下合称“工作成果”)的所有权和知识产权(包括但不限于著作权)等所有权利归招标方所有，招标方有权自主决定使用方式，并无须为此向中标方支付任何额外费用。中标方享有在前述工作成果中署名的权利。</w:t>
      </w:r>
    </w:p>
    <w:p w14:paraId="1FFFE293">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rPr>
          <w:rFonts w:hint="default" w:ascii="仿宋" w:hAnsi="仿宋" w:eastAsia="仿宋" w:cs="仿宋"/>
          <w:b w:val="0"/>
          <w:bCs w:val="0"/>
          <w:kern w:val="2"/>
          <w:sz w:val="28"/>
          <w:szCs w:val="28"/>
        </w:rPr>
      </w:pPr>
      <w:r>
        <w:rPr>
          <w:rFonts w:hint="default" w:ascii="仿宋" w:hAnsi="仿宋" w:eastAsia="仿宋" w:cs="仿宋"/>
          <w:kern w:val="2"/>
          <w:sz w:val="28"/>
          <w:szCs w:val="28"/>
          <w:lang w:val="en-US" w:eastAsia="zh-CN" w:bidi="ar"/>
        </w:rPr>
        <w:t>（2）</w:t>
      </w:r>
      <w:r>
        <w:rPr>
          <w:rFonts w:hint="default" w:ascii="仿宋" w:hAnsi="仿宋" w:eastAsia="仿宋" w:cs="仿宋"/>
          <w:b w:val="0"/>
          <w:bCs w:val="0"/>
          <w:kern w:val="2"/>
          <w:sz w:val="28"/>
          <w:szCs w:val="28"/>
          <w:lang w:val="en-US" w:eastAsia="zh-CN" w:bidi="ar"/>
        </w:rPr>
        <w:t>中标方提供的与本项目服务有关的所有文件、视频以及任何其他资料(下合称“资料”)的备份件均归招标方所有。</w:t>
      </w:r>
    </w:p>
    <w:p w14:paraId="073E09AC">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rPr>
          <w:rFonts w:hint="default" w:ascii="仿宋" w:hAnsi="仿宋" w:eastAsia="仿宋" w:cs="仿宋"/>
          <w:b w:val="0"/>
          <w:bCs w:val="0"/>
          <w:kern w:val="2"/>
          <w:sz w:val="28"/>
          <w:szCs w:val="28"/>
        </w:rPr>
      </w:pPr>
      <w:r>
        <w:rPr>
          <w:rFonts w:hint="default" w:ascii="仿宋" w:hAnsi="仿宋" w:eastAsia="仿宋" w:cs="仿宋"/>
          <w:kern w:val="2"/>
          <w:sz w:val="28"/>
          <w:szCs w:val="28"/>
          <w:lang w:val="en-US" w:eastAsia="zh-CN" w:bidi="ar"/>
        </w:rPr>
        <w:t>（3）</w:t>
      </w:r>
      <w:r>
        <w:rPr>
          <w:rFonts w:hint="default" w:ascii="仿宋" w:hAnsi="仿宋" w:eastAsia="仿宋" w:cs="仿宋"/>
          <w:b w:val="0"/>
          <w:bCs w:val="0"/>
          <w:kern w:val="2"/>
          <w:sz w:val="28"/>
          <w:szCs w:val="28"/>
          <w:lang w:val="en-US" w:eastAsia="zh-CN" w:bidi="ar"/>
        </w:rPr>
        <w:t>未经招标方事先书面同意，中标方不得将本项目相关的资料及工作成果擅自修改，复制或向第三人转让，或用于本项目外的任何其他用途。如发生以上情况，招标方有权单方解除服务合同或要求中标方继续履行服务义务，并同时要求中标方支付项目服务总金额30%的违约金，承担招标方因此遭受的全部损失。</w:t>
      </w:r>
    </w:p>
    <w:p w14:paraId="52D9AFAB">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rPr>
          <w:rFonts w:hint="default" w:ascii="仿宋" w:hAnsi="仿宋" w:eastAsia="仿宋" w:cs="仿宋"/>
          <w:b w:val="0"/>
          <w:bCs w:val="0"/>
          <w:kern w:val="2"/>
          <w:sz w:val="28"/>
          <w:szCs w:val="28"/>
        </w:rPr>
      </w:pPr>
      <w:r>
        <w:rPr>
          <w:rFonts w:hint="default" w:ascii="仿宋" w:hAnsi="仿宋" w:eastAsia="仿宋" w:cs="仿宋"/>
          <w:kern w:val="2"/>
          <w:sz w:val="28"/>
          <w:szCs w:val="28"/>
          <w:lang w:val="en-US" w:eastAsia="zh-CN" w:bidi="ar"/>
        </w:rPr>
        <w:t>（4）</w:t>
      </w:r>
      <w:r>
        <w:rPr>
          <w:rFonts w:hint="default" w:ascii="仿宋" w:hAnsi="仿宋" w:eastAsia="仿宋" w:cs="仿宋"/>
          <w:b w:val="0"/>
          <w:bCs w:val="0"/>
          <w:kern w:val="2"/>
          <w:sz w:val="28"/>
          <w:szCs w:val="28"/>
          <w:lang w:val="en-US" w:eastAsia="zh-CN" w:bidi="ar"/>
        </w:rPr>
        <w:t>中标方应保证其提供的资料及工作成果不侵犯任何第三人的版权、商标、专利等合法权益，若因此导致招标方被第三方主张权利或索赔的，中标方应当负责解决，中标方应赔偿招标方因使用该资料及工作成果而遭受的任何损失（除非引起侵权的某些系统或软件是招标方指示使用的）。同时，招标方有权选择解除合同或者不解除合同要求中标方提交符合合同要求的替代设计成果并支付合同总金额30%的违约金及赔偿损失。</w:t>
      </w:r>
    </w:p>
    <w:p w14:paraId="1BDA7B22">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rPr>
          <w:rFonts w:hint="default" w:ascii="仿宋" w:hAnsi="仿宋" w:eastAsia="仿宋" w:cs="仿宋"/>
          <w:b w:val="0"/>
          <w:bCs w:val="0"/>
          <w:kern w:val="2"/>
          <w:sz w:val="28"/>
          <w:szCs w:val="28"/>
        </w:rPr>
      </w:pPr>
      <w:r>
        <w:rPr>
          <w:rFonts w:hint="default" w:ascii="仿宋" w:hAnsi="仿宋" w:eastAsia="仿宋" w:cs="仿宋"/>
          <w:b w:val="0"/>
          <w:bCs w:val="0"/>
          <w:kern w:val="2"/>
          <w:sz w:val="28"/>
          <w:szCs w:val="28"/>
          <w:lang w:val="en-US" w:eastAsia="zh-CN" w:bidi="ar"/>
        </w:rPr>
        <w:t>（5）招标方应保证其提供的资料及工作成果不侵犯任何第三人的版权、商标、专利等合法权益，若因此导致招标方被第三方主张权利或索赔的，招标方应自行负责。</w:t>
      </w:r>
    </w:p>
    <w:p w14:paraId="3084D39F">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rPr>
          <w:rFonts w:hint="eastAsia" w:ascii="Calibri" w:hAnsi="Calibri" w:eastAsia="宋体" w:cs="Times New Roman"/>
          <w:sz w:val="21"/>
          <w:szCs w:val="21"/>
        </w:rPr>
      </w:pPr>
      <w:r>
        <w:rPr>
          <w:rFonts w:hint="default" w:ascii="仿宋" w:hAnsi="仿宋" w:eastAsia="仿宋" w:cs="仿宋"/>
          <w:kern w:val="2"/>
          <w:sz w:val="28"/>
          <w:szCs w:val="28"/>
          <w:lang w:val="en-US" w:eastAsia="zh-CN" w:bidi="ar"/>
        </w:rPr>
        <w:t>（6）</w:t>
      </w:r>
      <w:r>
        <w:rPr>
          <w:rFonts w:hint="default" w:ascii="仿宋" w:hAnsi="仿宋" w:eastAsia="仿宋" w:cs="仿宋"/>
          <w:b w:val="0"/>
          <w:bCs w:val="0"/>
          <w:kern w:val="2"/>
          <w:sz w:val="28"/>
          <w:szCs w:val="28"/>
          <w:lang w:val="en-US" w:eastAsia="zh-CN" w:bidi="ar"/>
        </w:rPr>
        <w:t>本项目服务履行完毕或因任何原因终止后，本条关于知识产权及保密的约定对双方仍具有约束力，中标方仍需严格遵守保密义务，不得泄露招标方相关资料及工作成果。</w:t>
      </w:r>
    </w:p>
    <w:p w14:paraId="3F591718">
      <w:pPr>
        <w:keepNext w:val="0"/>
        <w:keepLines w:val="0"/>
        <w:widowControl w:val="0"/>
        <w:suppressLineNumbers w:val="0"/>
        <w:autoSpaceDE w:val="0"/>
        <w:autoSpaceDN/>
        <w:spacing w:before="0" w:beforeAutospacing="0" w:after="0" w:afterAutospacing="0" w:line="570" w:lineRule="atLeast"/>
        <w:ind w:left="0" w:leftChars="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四、费用标准及付款方式</w:t>
      </w:r>
    </w:p>
    <w:p w14:paraId="3CF9FEA9">
      <w:pPr>
        <w:keepNext w:val="0"/>
        <w:keepLines w:val="0"/>
        <w:widowControl w:val="0"/>
        <w:suppressLineNumbers w:val="0"/>
        <w:autoSpaceDE w:val="0"/>
        <w:autoSpaceDN/>
        <w:spacing w:before="0" w:beforeAutospacing="0" w:after="0" w:afterAutospacing="0" w:line="570" w:lineRule="atLeast"/>
        <w:ind w:left="0" w:leftChars="0" w:right="0" w:firstLine="643" w:firstLineChars="200"/>
        <w:jc w:val="both"/>
        <w:rPr>
          <w:rFonts w:hint="default" w:ascii="楷体_GB2312" w:eastAsia="楷体_GB2312" w:cs="楷体_GB2312"/>
          <w:b/>
          <w:bCs/>
          <w:kern w:val="2"/>
          <w:sz w:val="32"/>
          <w:szCs w:val="32"/>
        </w:rPr>
      </w:pPr>
      <w:r>
        <w:rPr>
          <w:rFonts w:hint="default" w:ascii="楷体_GB2312" w:hAnsi="Calibri" w:eastAsia="楷体_GB2312" w:cs="楷体_GB2312"/>
          <w:b/>
          <w:bCs/>
          <w:kern w:val="2"/>
          <w:sz w:val="32"/>
          <w:szCs w:val="32"/>
          <w:lang w:val="en-US" w:eastAsia="zh-CN" w:bidi="ar"/>
        </w:rPr>
        <w:t>（一）承包方式</w:t>
      </w:r>
    </w:p>
    <w:p w14:paraId="3B028C28">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rPr>
          <w:rFonts w:hint="default" w:ascii="仿宋" w:hAnsi="仿宋" w:eastAsia="仿宋" w:cs="仿宋"/>
          <w:b w:val="0"/>
          <w:bCs w:val="0"/>
          <w:kern w:val="2"/>
          <w:sz w:val="28"/>
          <w:szCs w:val="28"/>
        </w:rPr>
      </w:pPr>
      <w:r>
        <w:rPr>
          <w:rFonts w:hint="default" w:ascii="仿宋" w:hAnsi="仿宋" w:eastAsia="仿宋" w:cs="仿宋"/>
          <w:b w:val="0"/>
          <w:bCs w:val="0"/>
          <w:kern w:val="2"/>
          <w:sz w:val="28"/>
          <w:szCs w:val="28"/>
          <w:lang w:val="en-US" w:eastAsia="zh-CN" w:bidi="ar"/>
        </w:rPr>
        <w:t>本项目采用固定总价承包方式，含税总金额为人民币（大写【】元整（￥【】。其中，不含增值税金额为【】元（大写：【】元整），增值税率为【】%。如因国家政策调整导致税率增减，合同执行前或执行中税率发生变化的，从中标方向招标方按新税率开具发票起调整相应部分税金，含税价保持不变，不含税价根据变动后的税率调整。</w:t>
      </w:r>
    </w:p>
    <w:p w14:paraId="66AC3011">
      <w:pPr>
        <w:keepNext w:val="0"/>
        <w:keepLines w:val="0"/>
        <w:widowControl w:val="0"/>
        <w:suppressLineNumbers w:val="0"/>
        <w:autoSpaceDE w:val="0"/>
        <w:autoSpaceDN/>
        <w:spacing w:before="0" w:beforeAutospacing="0" w:after="0" w:afterAutospacing="0" w:line="570" w:lineRule="atLeast"/>
        <w:ind w:left="0" w:leftChars="0" w:right="0" w:firstLine="643" w:firstLineChars="200"/>
        <w:jc w:val="both"/>
        <w:rPr>
          <w:rFonts w:hint="default" w:ascii="楷体_GB2312" w:eastAsia="楷体_GB2312" w:cs="楷体_GB2312"/>
          <w:b/>
          <w:bCs/>
          <w:kern w:val="2"/>
          <w:sz w:val="32"/>
          <w:szCs w:val="32"/>
        </w:rPr>
      </w:pPr>
      <w:r>
        <w:rPr>
          <w:rFonts w:hint="default" w:ascii="楷体_GB2312" w:hAnsi="Calibri" w:eastAsia="楷体_GB2312" w:cs="楷体_GB2312"/>
          <w:b/>
          <w:bCs/>
          <w:kern w:val="2"/>
          <w:sz w:val="32"/>
          <w:szCs w:val="32"/>
          <w:lang w:val="en-US" w:eastAsia="zh-CN" w:bidi="ar"/>
        </w:rPr>
        <w:t>（二）价款确定方式</w:t>
      </w:r>
    </w:p>
    <w:p w14:paraId="61C3A649">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rPr>
          <w:rFonts w:hint="default" w:ascii="仿宋" w:hAnsi="仿宋" w:eastAsia="仿宋" w:cs="仿宋"/>
          <w:b w:val="0"/>
          <w:bCs w:val="0"/>
          <w:kern w:val="2"/>
          <w:sz w:val="28"/>
          <w:szCs w:val="28"/>
        </w:rPr>
      </w:pPr>
      <w:r>
        <w:rPr>
          <w:rFonts w:hint="default" w:ascii="仿宋" w:hAnsi="仿宋" w:eastAsia="仿宋" w:cs="仿宋"/>
          <w:b w:val="0"/>
          <w:bCs w:val="0"/>
          <w:kern w:val="2"/>
          <w:sz w:val="28"/>
          <w:szCs w:val="28"/>
          <w:lang w:val="en-US" w:eastAsia="zh-CN" w:bidi="ar"/>
        </w:rPr>
        <w:t>本合同为总价包干，中标方根据服务范围及清单内容充分考虑到各种风险因素进行报价。包括但不限于管理费、劳务费、材料损耗费、传真、电话、邮寄及作为双方沟通用之晒图、影印、文本资料、媒介发布费、三方制作费、差旅费、利润、税金等中标方为实现本合同目的所需的一切费用。除此之外，招标方无需向中标方或第三方支付任何其他费用。如合同部分内容未发生，则扣除相应合同价款。</w:t>
      </w:r>
    </w:p>
    <w:p w14:paraId="260B5D14">
      <w:pPr>
        <w:keepNext w:val="0"/>
        <w:keepLines w:val="0"/>
        <w:widowControl/>
        <w:suppressLineNumbers w:val="0"/>
        <w:autoSpaceDE w:val="0"/>
        <w:autoSpaceDN/>
        <w:snapToGrid w:val="0"/>
        <w:spacing w:before="0" w:beforeAutospacing="0" w:after="0" w:afterAutospacing="0" w:line="570" w:lineRule="atLeast"/>
        <w:ind w:left="0" w:leftChars="0" w:right="0" w:firstLine="560" w:firstLineChars="200"/>
        <w:jc w:val="both"/>
        <w:rPr>
          <w:rFonts w:hint="default" w:ascii="仿宋" w:hAnsi="仿宋" w:eastAsia="仿宋" w:cs="仿宋"/>
          <w:bCs/>
          <w:kern w:val="2"/>
          <w:sz w:val="28"/>
          <w:szCs w:val="28"/>
        </w:rPr>
      </w:pPr>
      <w:r>
        <w:rPr>
          <w:rFonts w:hint="default" w:ascii="仿宋" w:hAnsi="仿宋" w:eastAsia="仿宋" w:cs="仿宋"/>
          <w:bCs/>
          <w:kern w:val="2"/>
          <w:sz w:val="28"/>
          <w:szCs w:val="28"/>
          <w:lang w:val="en-US" w:eastAsia="zh-CN" w:bidi="ar"/>
        </w:rPr>
        <w:t>每次付款前招标方有权对中标方本合同项下工作质量等方面进行履约评价考核，如履约评价良好及以上则全额支付该服务费用，不合格的，招标方有权要求中标方支付【1】万元/次的违约金；如中标方2次履约评价不合格的，招标方有权单方面解除本合同。</w:t>
      </w:r>
    </w:p>
    <w:p w14:paraId="31AC739A">
      <w:pPr>
        <w:keepNext w:val="0"/>
        <w:keepLines w:val="0"/>
        <w:widowControl w:val="0"/>
        <w:suppressLineNumbers w:val="0"/>
        <w:autoSpaceDE w:val="0"/>
        <w:autoSpaceDN/>
        <w:spacing w:before="0" w:beforeAutospacing="0" w:after="0" w:afterAutospacing="0" w:line="570" w:lineRule="atLeast"/>
        <w:ind w:left="0" w:leftChars="0" w:right="0" w:firstLine="643" w:firstLineChars="200"/>
        <w:jc w:val="both"/>
        <w:rPr>
          <w:rFonts w:hint="default" w:ascii="楷体_GB2312" w:eastAsia="楷体_GB2312" w:cs="楷体_GB2312"/>
          <w:b/>
          <w:bCs/>
          <w:kern w:val="2"/>
          <w:sz w:val="32"/>
          <w:szCs w:val="32"/>
        </w:rPr>
      </w:pPr>
      <w:r>
        <w:rPr>
          <w:rFonts w:hint="default" w:ascii="楷体_GB2312" w:hAnsi="Calibri" w:eastAsia="楷体_GB2312" w:cs="楷体_GB2312"/>
          <w:b/>
          <w:bCs/>
          <w:kern w:val="2"/>
          <w:sz w:val="32"/>
          <w:szCs w:val="32"/>
          <w:lang w:val="en-US" w:eastAsia="zh-CN" w:bidi="ar"/>
        </w:rPr>
        <w:t>（三）付款方式</w:t>
      </w:r>
    </w:p>
    <w:p w14:paraId="1FFC67AF">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outlineLvl w:val="0"/>
        <w:rPr>
          <w:rFonts w:hint="default" w:ascii="仿宋" w:hAnsi="仿宋" w:eastAsia="仿宋" w:cs="仿宋"/>
          <w:bCs/>
          <w:kern w:val="2"/>
          <w:sz w:val="28"/>
          <w:szCs w:val="28"/>
        </w:rPr>
      </w:pPr>
      <w:r>
        <w:rPr>
          <w:rFonts w:hint="default" w:ascii="仿宋" w:hAnsi="仿宋" w:eastAsia="仿宋" w:cs="仿宋"/>
          <w:bCs/>
          <w:kern w:val="2"/>
          <w:sz w:val="28"/>
          <w:szCs w:val="28"/>
          <w:lang w:val="en-US" w:eastAsia="zh-CN" w:bidi="ar"/>
        </w:rPr>
        <w:t>本项目款项按阶段性验收阶段性付款。全年分三次进行支付，中标方需在每期付款前向招标方开具等额、合法、有效的增值税专用发票，招标方在收到合格发票后按约定时间支付款项，相关支付条款将纳入双方签订的服务合同。</w:t>
      </w:r>
    </w:p>
    <w:p w14:paraId="45B60EB1">
      <w:pPr>
        <w:keepNext w:val="0"/>
        <w:keepLines w:val="0"/>
        <w:widowControl w:val="0"/>
        <w:numPr>
          <w:ilvl w:val="0"/>
          <w:numId w:val="1"/>
        </w:numPr>
        <w:suppressLineNumbers w:val="0"/>
        <w:autoSpaceDE w:val="0"/>
        <w:autoSpaceDN/>
        <w:spacing w:before="0" w:beforeAutospacing="0" w:after="0" w:afterAutospacing="0" w:line="570" w:lineRule="atLeast"/>
        <w:ind w:left="0" w:leftChars="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验收条件</w:t>
      </w:r>
    </w:p>
    <w:p w14:paraId="3043FB1B">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outlineLvl w:val="0"/>
        <w:rPr>
          <w:rFonts w:hint="default" w:ascii="仿宋" w:hAnsi="仿宋" w:eastAsia="仿宋" w:cs="仿宋"/>
          <w:bCs/>
          <w:kern w:val="2"/>
          <w:sz w:val="28"/>
          <w:szCs w:val="28"/>
        </w:rPr>
      </w:pPr>
      <w:r>
        <w:rPr>
          <w:rFonts w:hint="default" w:ascii="仿宋" w:hAnsi="仿宋" w:eastAsia="仿宋" w:cs="仿宋"/>
          <w:bCs/>
          <w:kern w:val="2"/>
          <w:sz w:val="28"/>
          <w:szCs w:val="28"/>
          <w:lang w:val="en-US" w:eastAsia="zh-CN" w:bidi="ar"/>
        </w:rPr>
        <w:t>本项目验收分为中期验收和最终验收，验收主体为招标方，验收标准按照本技术规范书要求及双方确认的服务标准执行，中标方需配合招标方完成验收工作，提交完整的验收资料。</w:t>
      </w:r>
    </w:p>
    <w:p w14:paraId="58E44B7A">
      <w:pPr>
        <w:keepNext w:val="0"/>
        <w:keepLines w:val="0"/>
        <w:widowControl w:val="0"/>
        <w:numPr>
          <w:ilvl w:val="0"/>
          <w:numId w:val="1"/>
        </w:numPr>
        <w:suppressLineNumbers w:val="0"/>
        <w:autoSpaceDE w:val="0"/>
        <w:autoSpaceDN/>
        <w:spacing w:before="0" w:beforeAutospacing="0" w:after="0" w:afterAutospacing="0" w:line="570" w:lineRule="atLeast"/>
        <w:ind w:left="0" w:leftChars="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违约责任</w:t>
      </w:r>
    </w:p>
    <w:p w14:paraId="50EA567D">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outlineLvl w:val="0"/>
        <w:rPr>
          <w:rFonts w:hint="default" w:ascii="仿宋" w:hAnsi="仿宋" w:eastAsia="仿宋" w:cs="仿宋"/>
          <w:bCs/>
          <w:kern w:val="2"/>
          <w:sz w:val="28"/>
          <w:szCs w:val="28"/>
        </w:rPr>
      </w:pPr>
      <w:r>
        <w:rPr>
          <w:rFonts w:hint="default" w:ascii="仿宋" w:hAnsi="仿宋" w:eastAsia="仿宋" w:cs="仿宋"/>
          <w:bCs/>
          <w:kern w:val="2"/>
          <w:sz w:val="28"/>
          <w:szCs w:val="28"/>
          <w:lang w:val="en-US" w:eastAsia="zh-CN" w:bidi="ar"/>
        </w:rPr>
        <w:t>1.服务合同生效后，除不可抗力等因素外，如因中标方原因要求终止或解除合同，则中标方应退还招标方已支付的所有款项，并承担由此给招标方造成的一切损失</w:t>
      </w:r>
      <w:r>
        <w:rPr>
          <w:rFonts w:hint="eastAsia" w:ascii="仿宋" w:hAnsi="仿宋" w:eastAsia="仿宋" w:cs="仿宋"/>
          <w:bCs/>
          <w:kern w:val="2"/>
          <w:sz w:val="28"/>
          <w:szCs w:val="28"/>
          <w:lang w:val="en-US" w:eastAsia="zh-CN" w:bidi="ar"/>
        </w:rPr>
        <w:t>。</w:t>
      </w:r>
    </w:p>
    <w:p w14:paraId="1CD49310">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outlineLvl w:val="0"/>
        <w:rPr>
          <w:rFonts w:hint="default" w:ascii="仿宋" w:hAnsi="仿宋" w:eastAsia="仿宋" w:cs="仿宋"/>
          <w:bCs/>
          <w:kern w:val="2"/>
          <w:sz w:val="28"/>
          <w:szCs w:val="28"/>
        </w:rPr>
      </w:pPr>
      <w:r>
        <w:rPr>
          <w:rFonts w:hint="default" w:ascii="仿宋" w:hAnsi="仿宋" w:eastAsia="仿宋" w:cs="仿宋"/>
          <w:bCs/>
          <w:kern w:val="2"/>
          <w:sz w:val="28"/>
          <w:szCs w:val="28"/>
          <w:lang w:val="en-US" w:eastAsia="zh-CN" w:bidi="ar"/>
        </w:rPr>
        <w:t>2.因中标方原因，未依本项目服务合同或双方约定向招标方提交成果的，每延误一天，按合同价的1%向招标方支付违约金。</w:t>
      </w:r>
    </w:p>
    <w:p w14:paraId="7A5DB809">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outlineLvl w:val="0"/>
        <w:rPr>
          <w:rFonts w:hint="default" w:ascii="仿宋" w:hAnsi="仿宋" w:eastAsia="仿宋" w:cs="仿宋"/>
          <w:bCs/>
          <w:kern w:val="2"/>
          <w:sz w:val="28"/>
          <w:szCs w:val="28"/>
        </w:rPr>
      </w:pPr>
      <w:r>
        <w:rPr>
          <w:rFonts w:hint="default" w:ascii="仿宋" w:hAnsi="仿宋" w:eastAsia="仿宋" w:cs="仿宋"/>
          <w:bCs/>
          <w:kern w:val="2"/>
          <w:sz w:val="28"/>
          <w:szCs w:val="28"/>
          <w:lang w:val="en-US" w:eastAsia="zh-CN" w:bidi="ar"/>
        </w:rPr>
        <w:t>3.中标方为提供本项目服务合同项下约定服务，需要进入招标方办公场所及施工场地的，应遵守招标方及相关单位的安全管理制度，严格落实《安全责任承诺书》相关内容，听从现场人员的指引，充分做好安全防护措施。服务提供过程中因中标方原因导致安全事故或导致事故损失扩大的，责任由中标方承担。</w:t>
      </w:r>
    </w:p>
    <w:p w14:paraId="1EC97086">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outlineLvl w:val="0"/>
        <w:rPr>
          <w:rFonts w:hint="default" w:ascii="仿宋" w:hAnsi="仿宋" w:eastAsia="仿宋" w:cs="仿宋"/>
          <w:bCs/>
          <w:kern w:val="2"/>
          <w:sz w:val="28"/>
          <w:szCs w:val="28"/>
        </w:rPr>
      </w:pPr>
      <w:r>
        <w:rPr>
          <w:rFonts w:hint="default" w:ascii="仿宋" w:hAnsi="仿宋" w:eastAsia="仿宋" w:cs="仿宋"/>
          <w:bCs/>
          <w:kern w:val="2"/>
          <w:sz w:val="28"/>
          <w:szCs w:val="28"/>
          <w:lang w:val="en-US" w:eastAsia="zh-CN" w:bidi="ar"/>
        </w:rPr>
        <w:t>4.除招标方提供的资料外，中标方应当对其提交的工作成果真实性、完整性、合法性负责，并保证不侵害第三人的合法权益。因中标方原因造成招标方舆情/品牌等直接或间接损失，或第三方索赔、或政府行政处罚等招标方损失的，中标方承担赔偿责任。在双方就索赔达成一致之前，招标方有权暂停付款且不承担违约责任，但中标方应继续履行合同约定的其他义务。</w:t>
      </w:r>
    </w:p>
    <w:p w14:paraId="00FAAF46">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outlineLvl w:val="0"/>
        <w:rPr>
          <w:rFonts w:hint="default" w:ascii="仿宋" w:hAnsi="仿宋" w:eastAsia="仿宋" w:cs="仿宋"/>
          <w:bCs/>
          <w:kern w:val="2"/>
          <w:sz w:val="28"/>
          <w:szCs w:val="28"/>
        </w:rPr>
      </w:pPr>
      <w:r>
        <w:rPr>
          <w:rFonts w:hint="default" w:ascii="仿宋" w:hAnsi="仿宋" w:eastAsia="仿宋" w:cs="仿宋"/>
          <w:bCs/>
          <w:kern w:val="2"/>
          <w:sz w:val="28"/>
          <w:szCs w:val="28"/>
          <w:lang w:val="en-US" w:eastAsia="zh-CN" w:bidi="ar"/>
        </w:rPr>
        <w:t>5.除招标方提供的资料外，中标方未能事前采取合法手段取得第三方版权、肖像权或其他知识产权，而导致向招标方提供的作品侵犯第三方合法权益的，属中标方违约，所产生的一切损失由中标方承担，且中标方应当向招标方支付合同总金额20%的违约金。</w:t>
      </w:r>
    </w:p>
    <w:p w14:paraId="48C255A3">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outlineLvl w:val="0"/>
        <w:rPr>
          <w:rFonts w:hint="default" w:ascii="仿宋" w:hAnsi="仿宋" w:eastAsia="仿宋" w:cs="仿宋"/>
          <w:bCs/>
          <w:kern w:val="2"/>
          <w:sz w:val="28"/>
          <w:szCs w:val="28"/>
        </w:rPr>
      </w:pPr>
      <w:r>
        <w:rPr>
          <w:rFonts w:hint="default" w:ascii="仿宋" w:hAnsi="仿宋" w:eastAsia="仿宋" w:cs="仿宋"/>
          <w:bCs/>
          <w:kern w:val="2"/>
          <w:sz w:val="28"/>
          <w:szCs w:val="28"/>
          <w:lang w:val="en-US" w:eastAsia="zh-CN" w:bidi="ar"/>
        </w:rPr>
        <w:t>6.未经招标方同意，中标方不得将本合同项下部分或全部内容转包、分包给任何第三方，否则招标方有权解除合同并要求中标方支付合同总价20%的违约金，并赔偿招标方由此产生的一切损失。</w:t>
      </w:r>
    </w:p>
    <w:p w14:paraId="26B83038">
      <w:pPr>
        <w:keepNext w:val="0"/>
        <w:keepLines w:val="0"/>
        <w:widowControl w:val="0"/>
        <w:suppressLineNumbers w:val="0"/>
        <w:autoSpaceDE w:val="0"/>
        <w:autoSpaceDN/>
        <w:spacing w:before="0" w:beforeAutospacing="0" w:after="0" w:afterAutospacing="0" w:line="570" w:lineRule="atLeast"/>
        <w:ind w:left="0" w:leftChars="0" w:right="0" w:firstLine="560" w:firstLineChars="200"/>
        <w:jc w:val="both"/>
        <w:outlineLvl w:val="0"/>
        <w:rPr>
          <w:rFonts w:hint="default" w:ascii="仿宋" w:hAnsi="仿宋" w:eastAsia="仿宋" w:cs="仿宋"/>
          <w:bCs/>
          <w:kern w:val="2"/>
          <w:sz w:val="28"/>
          <w:szCs w:val="28"/>
        </w:rPr>
      </w:pPr>
      <w:r>
        <w:rPr>
          <w:rFonts w:hint="default" w:ascii="仿宋" w:hAnsi="仿宋" w:eastAsia="仿宋" w:cs="仿宋"/>
          <w:bCs/>
          <w:kern w:val="2"/>
          <w:sz w:val="28"/>
          <w:szCs w:val="28"/>
          <w:lang w:val="en-US" w:eastAsia="zh-CN" w:bidi="ar"/>
        </w:rPr>
        <w:br w:type="page"/>
      </w:r>
    </w:p>
    <w:p w14:paraId="3C2CB907">
      <w:pPr>
        <w:rPr>
          <w:rFonts w:hint="default" w:ascii="仿宋" w:hAnsi="仿宋" w:eastAsia="仿宋" w:cs="仿宋"/>
          <w:bCs/>
          <w:kern w:val="2"/>
          <w:sz w:val="28"/>
          <w:szCs w:val="28"/>
        </w:rPr>
        <w:sectPr>
          <w:footerReference r:id="rId4" w:type="first"/>
          <w:footerReference r:id="rId3" w:type="default"/>
          <w:pgSz w:w="11905" w:h="16840"/>
          <w:pgMar w:top="1440" w:right="1080" w:bottom="1440" w:left="1080" w:header="720" w:footer="720" w:gutter="0"/>
          <w:pgNumType w:fmt="decimal" w:start="1"/>
          <w:cols w:space="720" w:num="1"/>
          <w:titlePg/>
          <w:docGrid w:type="lines" w:linePitch="312" w:charSpace="0"/>
        </w:sectPr>
      </w:pPr>
    </w:p>
    <w:p w14:paraId="78B74AE3">
      <w:pPr>
        <w:keepNext w:val="0"/>
        <w:keepLines w:val="0"/>
        <w:widowControl w:val="0"/>
        <w:suppressLineNumbers w:val="0"/>
        <w:autoSpaceDE/>
        <w:autoSpaceDN/>
        <w:spacing w:before="0" w:beforeAutospacing="0" w:after="0" w:afterAutospacing="0" w:line="570" w:lineRule="atLeast"/>
        <w:ind w:left="0" w:leftChars="0" w:right="0" w:firstLine="640" w:firstLineChars="200"/>
        <w:jc w:val="both"/>
        <w:rPr>
          <w:rFonts w:hint="default" w:ascii="黑体" w:hAnsi="宋体" w:eastAsia="黑体" w:cs="Times New Roman"/>
          <w:sz w:val="32"/>
          <w:szCs w:val="32"/>
        </w:rPr>
      </w:pPr>
      <w:r>
        <w:rPr>
          <w:rFonts w:hint="default" w:ascii="黑体" w:hAnsi="宋体" w:eastAsia="黑体" w:cs="黑体"/>
          <w:kern w:val="0"/>
          <w:sz w:val="32"/>
          <w:szCs w:val="32"/>
          <w:lang w:val="en-US" w:eastAsia="zh-CN" w:bidi="ar"/>
        </w:rPr>
        <w:t>七、报价清单</w:t>
      </w: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2"/>
        <w:gridCol w:w="2066"/>
        <w:gridCol w:w="4499"/>
        <w:gridCol w:w="933"/>
        <w:gridCol w:w="1534"/>
        <w:gridCol w:w="1534"/>
        <w:gridCol w:w="1687"/>
        <w:gridCol w:w="989"/>
      </w:tblGrid>
      <w:tr w14:paraId="20757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C7DAF1"/>
            <w:noWrap/>
            <w:vAlign w:val="center"/>
          </w:tcPr>
          <w:p w14:paraId="3096F910">
            <w:pPr>
              <w:keepNext w:val="0"/>
              <w:keepLines w:val="0"/>
              <w:widowControl/>
              <w:suppressLineNumbers w:val="0"/>
              <w:autoSpaceDE w:val="0"/>
              <w:autoSpaceDN/>
              <w:spacing w:before="0" w:beforeAutospacing="0" w:after="0" w:afterAutospacing="0" w:line="570" w:lineRule="atLeast"/>
              <w:ind w:left="0" w:leftChars="0" w:right="0" w:firstLine="562" w:firstLineChars="200"/>
              <w:jc w:val="both"/>
              <w:textAlignment w:val="center"/>
              <w:rPr>
                <w:rFonts w:hint="eastAsia" w:ascii="宋体" w:hAnsi="宋体" w:eastAsia="宋体" w:cs="宋体"/>
                <w:b/>
                <w:bCs/>
                <w:i w:val="0"/>
                <w:iCs w:val="0"/>
                <w:color w:val="000000"/>
                <w:sz w:val="28"/>
                <w:szCs w:val="28"/>
              </w:rPr>
            </w:pPr>
            <w:r>
              <w:rPr>
                <w:rFonts w:hint="default" w:ascii="仿宋" w:hAnsi="仿宋" w:eastAsia="仿宋" w:cs="仿宋"/>
                <w:b/>
                <w:bCs w:val="0"/>
                <w:kern w:val="2"/>
                <w:sz w:val="28"/>
                <w:szCs w:val="28"/>
                <w:lang w:val="en-US" w:eastAsia="zh-CN" w:bidi="ar"/>
              </w:rPr>
              <w:t>深圳深港科技创新合作区发展有限公司2026年度原创短视频制作及视频号代运营服务费用清单</w:t>
            </w:r>
          </w:p>
        </w:tc>
      </w:tr>
      <w:tr w14:paraId="248D6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329" w:type="pct"/>
            <w:vMerge w:val="restart"/>
            <w:tcBorders>
              <w:top w:val="nil"/>
              <w:left w:val="single" w:color="000000" w:sz="4" w:space="0"/>
              <w:bottom w:val="single" w:color="000000" w:sz="4" w:space="0"/>
              <w:right w:val="single" w:color="000000" w:sz="4" w:space="0"/>
            </w:tcBorders>
            <w:shd w:val="clear" w:color="auto" w:fill="DCE6F2"/>
            <w:noWrap/>
            <w:vAlign w:val="center"/>
          </w:tcPr>
          <w:p w14:paraId="16F72981">
            <w:pPr>
              <w:keepNext w:val="0"/>
              <w:keepLines w:val="0"/>
              <w:widowControl/>
              <w:suppressLineNumbers w:val="0"/>
              <w:autoSpaceDE w:val="0"/>
              <w:autoSpaceDN/>
              <w:spacing w:before="0" w:beforeAutospacing="0" w:after="0" w:afterAutospacing="0" w:line="570" w:lineRule="atLeast"/>
              <w:ind w:left="0" w:right="0" w:firstLine="0" w:firstLineChars="0"/>
              <w:jc w:val="center"/>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序号</w:t>
            </w:r>
          </w:p>
        </w:tc>
        <w:tc>
          <w:tcPr>
            <w:tcW w:w="729" w:type="pct"/>
            <w:vMerge w:val="restart"/>
            <w:tcBorders>
              <w:top w:val="single" w:color="000000" w:sz="4" w:space="0"/>
              <w:left w:val="nil"/>
              <w:bottom w:val="single" w:color="000000" w:sz="4" w:space="0"/>
              <w:right w:val="single" w:color="000000" w:sz="4" w:space="0"/>
            </w:tcBorders>
            <w:shd w:val="clear" w:color="auto" w:fill="DCE6F2"/>
            <w:noWrap/>
            <w:vAlign w:val="center"/>
          </w:tcPr>
          <w:p w14:paraId="406B528B">
            <w:pPr>
              <w:keepNext w:val="0"/>
              <w:keepLines w:val="0"/>
              <w:widowControl/>
              <w:suppressLineNumbers w:val="0"/>
              <w:autoSpaceDE w:val="0"/>
              <w:autoSpaceDN/>
              <w:spacing w:before="0" w:beforeAutospacing="0" w:after="0" w:afterAutospacing="0" w:line="570" w:lineRule="atLeast"/>
              <w:ind w:left="0" w:right="0" w:firstLine="0" w:firstLineChars="0"/>
              <w:jc w:val="center"/>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项目名称</w:t>
            </w:r>
          </w:p>
        </w:tc>
        <w:tc>
          <w:tcPr>
            <w:tcW w:w="1587" w:type="pct"/>
            <w:vMerge w:val="restart"/>
            <w:tcBorders>
              <w:top w:val="single" w:color="000000" w:sz="4" w:space="0"/>
              <w:left w:val="nil"/>
              <w:bottom w:val="single" w:color="000000" w:sz="4" w:space="0"/>
              <w:right w:val="single" w:color="000000" w:sz="4" w:space="0"/>
            </w:tcBorders>
            <w:shd w:val="clear" w:color="auto" w:fill="DCE6F2"/>
            <w:noWrap/>
            <w:vAlign w:val="center"/>
          </w:tcPr>
          <w:p w14:paraId="1DB7B96C">
            <w:pPr>
              <w:keepNext w:val="0"/>
              <w:keepLines w:val="0"/>
              <w:widowControl/>
              <w:suppressLineNumbers w:val="0"/>
              <w:autoSpaceDE w:val="0"/>
              <w:autoSpaceDN/>
              <w:spacing w:before="0" w:beforeAutospacing="0" w:after="0" w:afterAutospacing="0" w:line="570" w:lineRule="atLeast"/>
              <w:ind w:left="0" w:right="0" w:firstLine="0" w:firstLineChars="0"/>
              <w:jc w:val="center"/>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工作内容</w:t>
            </w:r>
          </w:p>
        </w:tc>
        <w:tc>
          <w:tcPr>
            <w:tcW w:w="329" w:type="pct"/>
            <w:vMerge w:val="restart"/>
            <w:tcBorders>
              <w:top w:val="single" w:color="000000" w:sz="4" w:space="0"/>
              <w:left w:val="nil"/>
              <w:bottom w:val="single" w:color="000000" w:sz="4" w:space="0"/>
              <w:right w:val="single" w:color="000000" w:sz="4" w:space="0"/>
            </w:tcBorders>
            <w:shd w:val="clear" w:color="auto" w:fill="DCE6F2"/>
            <w:noWrap/>
            <w:vAlign w:val="center"/>
          </w:tcPr>
          <w:p w14:paraId="657FE148">
            <w:pPr>
              <w:keepNext w:val="0"/>
              <w:keepLines w:val="0"/>
              <w:widowControl/>
              <w:suppressLineNumbers w:val="0"/>
              <w:autoSpaceDE w:val="0"/>
              <w:autoSpaceDN/>
              <w:spacing w:before="0" w:beforeAutospacing="0" w:after="0" w:afterAutospacing="0" w:line="570" w:lineRule="atLeast"/>
              <w:ind w:left="0" w:leftChars="0" w:right="0" w:firstLine="0" w:firstLineChars="0"/>
              <w:jc w:val="center"/>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单位</w:t>
            </w:r>
          </w:p>
        </w:tc>
        <w:tc>
          <w:tcPr>
            <w:tcW w:w="1677" w:type="pct"/>
            <w:gridSpan w:val="3"/>
            <w:tcBorders>
              <w:top w:val="single" w:color="000000" w:sz="4" w:space="0"/>
              <w:left w:val="nil"/>
              <w:bottom w:val="single" w:color="000000" w:sz="4" w:space="0"/>
              <w:right w:val="single" w:color="000000" w:sz="4" w:space="0"/>
            </w:tcBorders>
            <w:shd w:val="clear" w:color="auto" w:fill="DCE6F2"/>
            <w:noWrap/>
            <w:vAlign w:val="center"/>
          </w:tcPr>
          <w:p w14:paraId="78B23415">
            <w:pPr>
              <w:keepNext w:val="0"/>
              <w:keepLines w:val="0"/>
              <w:widowControl/>
              <w:suppressLineNumbers w:val="0"/>
              <w:autoSpaceDE w:val="0"/>
              <w:autoSpaceDN/>
              <w:spacing w:before="0" w:beforeAutospacing="0" w:after="0" w:afterAutospacing="0" w:line="570" w:lineRule="atLeast"/>
              <w:ind w:left="0" w:leftChars="0" w:right="0" w:firstLine="0" w:firstLineChars="0"/>
              <w:jc w:val="center"/>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投标报价（元)</w:t>
            </w:r>
          </w:p>
        </w:tc>
        <w:tc>
          <w:tcPr>
            <w:tcW w:w="347" w:type="pct"/>
            <w:vMerge w:val="restart"/>
            <w:tcBorders>
              <w:top w:val="single" w:color="000000" w:sz="4" w:space="0"/>
              <w:left w:val="nil"/>
              <w:bottom w:val="single" w:color="000000" w:sz="4" w:space="0"/>
              <w:right w:val="single" w:color="000000" w:sz="4" w:space="0"/>
            </w:tcBorders>
            <w:shd w:val="clear" w:color="auto" w:fill="DCE6F2"/>
            <w:vAlign w:val="center"/>
          </w:tcPr>
          <w:p w14:paraId="56CFAADF">
            <w:pPr>
              <w:keepNext w:val="0"/>
              <w:keepLines w:val="0"/>
              <w:widowControl/>
              <w:suppressLineNumbers w:val="0"/>
              <w:autoSpaceDE w:val="0"/>
              <w:autoSpaceDN/>
              <w:spacing w:before="0" w:beforeAutospacing="0" w:after="0" w:afterAutospacing="0" w:line="570" w:lineRule="atLeast"/>
              <w:ind w:left="0" w:leftChars="0" w:right="0" w:firstLine="0" w:firstLineChars="0"/>
              <w:jc w:val="center"/>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备注</w:t>
            </w:r>
          </w:p>
        </w:tc>
      </w:tr>
      <w:tr w14:paraId="7B771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29" w:type="pct"/>
            <w:vMerge w:val="continue"/>
            <w:tcBorders>
              <w:top w:val="nil"/>
              <w:left w:val="single" w:color="000000" w:sz="4" w:space="0"/>
              <w:bottom w:val="single" w:color="000000" w:sz="4" w:space="0"/>
              <w:right w:val="single" w:color="000000" w:sz="4" w:space="0"/>
            </w:tcBorders>
            <w:shd w:val="clear" w:color="auto" w:fill="DCE6F2"/>
            <w:noWrap/>
            <w:vAlign w:val="center"/>
          </w:tcPr>
          <w:p w14:paraId="7BA2296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29" w:type="pct"/>
            <w:vMerge w:val="continue"/>
            <w:tcBorders>
              <w:top w:val="single" w:color="000000" w:sz="4" w:space="0"/>
              <w:left w:val="nil"/>
              <w:bottom w:val="single" w:color="000000" w:sz="4" w:space="0"/>
              <w:right w:val="single" w:color="000000" w:sz="4" w:space="0"/>
            </w:tcBorders>
            <w:shd w:val="clear" w:color="auto" w:fill="DCE6F2"/>
            <w:noWrap/>
            <w:vAlign w:val="center"/>
          </w:tcPr>
          <w:p w14:paraId="543AC4E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87" w:type="pct"/>
            <w:vMerge w:val="continue"/>
            <w:tcBorders>
              <w:top w:val="single" w:color="000000" w:sz="4" w:space="0"/>
              <w:left w:val="nil"/>
              <w:bottom w:val="single" w:color="000000" w:sz="4" w:space="0"/>
              <w:right w:val="single" w:color="000000" w:sz="4" w:space="0"/>
            </w:tcBorders>
            <w:shd w:val="clear" w:color="auto" w:fill="DCE6F2"/>
            <w:noWrap/>
            <w:vAlign w:val="center"/>
          </w:tcPr>
          <w:p w14:paraId="7634794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29" w:type="pct"/>
            <w:vMerge w:val="continue"/>
            <w:tcBorders>
              <w:top w:val="single" w:color="000000" w:sz="4" w:space="0"/>
              <w:left w:val="nil"/>
              <w:bottom w:val="single" w:color="000000" w:sz="4" w:space="0"/>
              <w:right w:val="single" w:color="000000" w:sz="4" w:space="0"/>
            </w:tcBorders>
            <w:shd w:val="clear" w:color="auto" w:fill="DCE6F2"/>
            <w:noWrap/>
            <w:vAlign w:val="center"/>
          </w:tcPr>
          <w:p w14:paraId="4DF8401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41" w:type="pct"/>
            <w:tcBorders>
              <w:top w:val="single" w:color="000000" w:sz="4" w:space="0"/>
              <w:left w:val="nil"/>
              <w:bottom w:val="single" w:color="000000" w:sz="4" w:space="0"/>
              <w:right w:val="single" w:color="000000" w:sz="4" w:space="0"/>
            </w:tcBorders>
            <w:shd w:val="clear" w:color="auto" w:fill="DCE6F2"/>
            <w:vAlign w:val="center"/>
          </w:tcPr>
          <w:p w14:paraId="397F375B">
            <w:pPr>
              <w:keepNext w:val="0"/>
              <w:keepLines w:val="0"/>
              <w:widowControl/>
              <w:suppressLineNumbers w:val="0"/>
              <w:autoSpaceDE w:val="0"/>
              <w:autoSpaceDN/>
              <w:spacing w:before="0" w:beforeAutospacing="0" w:after="0" w:afterAutospacing="0" w:line="570" w:lineRule="atLeast"/>
              <w:ind w:left="0" w:leftChars="0" w:right="0" w:firstLine="0" w:firstLineChars="0"/>
              <w:jc w:val="center"/>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不含税总价（元）</w:t>
            </w:r>
          </w:p>
        </w:tc>
        <w:tc>
          <w:tcPr>
            <w:tcW w:w="541" w:type="pct"/>
            <w:tcBorders>
              <w:top w:val="single" w:color="000000" w:sz="4" w:space="0"/>
              <w:left w:val="nil"/>
              <w:bottom w:val="single" w:color="000000" w:sz="4" w:space="0"/>
              <w:right w:val="single" w:color="000000" w:sz="4" w:space="0"/>
            </w:tcBorders>
            <w:shd w:val="clear" w:color="auto" w:fill="DCE6F2"/>
            <w:vAlign w:val="center"/>
          </w:tcPr>
          <w:p w14:paraId="2F57F1D8">
            <w:pPr>
              <w:keepNext w:val="0"/>
              <w:keepLines w:val="0"/>
              <w:widowControl/>
              <w:suppressLineNumbers w:val="0"/>
              <w:autoSpaceDE w:val="0"/>
              <w:autoSpaceDN/>
              <w:spacing w:before="0" w:beforeAutospacing="0" w:after="0" w:afterAutospacing="0" w:line="570" w:lineRule="atLeast"/>
              <w:ind w:left="0" w:leftChars="0" w:right="0" w:firstLine="0" w:firstLineChars="0"/>
              <w:jc w:val="center"/>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税金（元）</w:t>
            </w:r>
          </w:p>
        </w:tc>
        <w:tc>
          <w:tcPr>
            <w:tcW w:w="595" w:type="pct"/>
            <w:tcBorders>
              <w:top w:val="single" w:color="000000" w:sz="4" w:space="0"/>
              <w:left w:val="nil"/>
              <w:bottom w:val="single" w:color="000000" w:sz="4" w:space="0"/>
              <w:right w:val="single" w:color="000000" w:sz="4" w:space="0"/>
            </w:tcBorders>
            <w:shd w:val="clear" w:color="auto" w:fill="DCE6F2"/>
            <w:vAlign w:val="center"/>
          </w:tcPr>
          <w:p w14:paraId="46ACB5FD">
            <w:pPr>
              <w:keepNext w:val="0"/>
              <w:keepLines w:val="0"/>
              <w:widowControl/>
              <w:suppressLineNumbers w:val="0"/>
              <w:autoSpaceDE w:val="0"/>
              <w:autoSpaceDN/>
              <w:spacing w:before="0" w:beforeAutospacing="0" w:after="0" w:afterAutospacing="0" w:line="570" w:lineRule="atLeast"/>
              <w:ind w:left="0" w:leftChars="0" w:right="0" w:firstLine="0" w:firstLineChars="0"/>
              <w:jc w:val="center"/>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含税总价</w:t>
            </w:r>
          </w:p>
          <w:p w14:paraId="3B4B22C2">
            <w:pPr>
              <w:keepNext w:val="0"/>
              <w:keepLines w:val="0"/>
              <w:widowControl/>
              <w:suppressLineNumbers w:val="0"/>
              <w:autoSpaceDE w:val="0"/>
              <w:autoSpaceDN/>
              <w:spacing w:before="0" w:beforeAutospacing="0" w:after="0" w:afterAutospacing="0" w:line="570" w:lineRule="atLeast"/>
              <w:ind w:left="0" w:leftChars="0" w:right="0" w:firstLine="0" w:firstLineChars="0"/>
              <w:jc w:val="center"/>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（元）</w:t>
            </w:r>
          </w:p>
        </w:tc>
        <w:tc>
          <w:tcPr>
            <w:tcW w:w="347" w:type="pct"/>
            <w:vMerge w:val="continue"/>
            <w:tcBorders>
              <w:top w:val="single" w:color="000000" w:sz="4" w:space="0"/>
              <w:left w:val="nil"/>
              <w:bottom w:val="single" w:color="000000" w:sz="4" w:space="0"/>
              <w:right w:val="single" w:color="000000" w:sz="4" w:space="0"/>
            </w:tcBorders>
            <w:shd w:val="clear" w:color="auto" w:fill="DCE6F2"/>
            <w:vAlign w:val="center"/>
          </w:tcPr>
          <w:p w14:paraId="26706AD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2F70F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3" w:hRule="atLeast"/>
        </w:trPr>
        <w:tc>
          <w:tcPr>
            <w:tcW w:w="329" w:type="pct"/>
            <w:vMerge w:val="restart"/>
            <w:tcBorders>
              <w:top w:val="nil"/>
              <w:left w:val="single" w:color="000000" w:sz="4" w:space="0"/>
              <w:bottom w:val="single" w:color="000000" w:sz="4" w:space="0"/>
              <w:right w:val="single" w:color="000000" w:sz="4" w:space="0"/>
            </w:tcBorders>
            <w:shd w:val="clear" w:color="auto" w:fill="auto"/>
            <w:noWrap/>
            <w:vAlign w:val="center"/>
          </w:tcPr>
          <w:p w14:paraId="627EEF08">
            <w:pPr>
              <w:keepNext w:val="0"/>
              <w:keepLines w:val="0"/>
              <w:widowControl/>
              <w:suppressLineNumbers w:val="0"/>
              <w:autoSpaceDE w:val="0"/>
              <w:autoSpaceDN/>
              <w:spacing w:before="0" w:beforeAutospacing="0" w:after="0" w:afterAutospacing="0" w:line="570" w:lineRule="atLeast"/>
              <w:ind w:left="0" w:leftChars="0" w:right="0" w:firstLine="0" w:firstLineChars="0"/>
              <w:jc w:val="center"/>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一</w:t>
            </w:r>
          </w:p>
        </w:tc>
        <w:tc>
          <w:tcPr>
            <w:tcW w:w="729" w:type="pct"/>
            <w:vMerge w:val="restart"/>
            <w:tcBorders>
              <w:top w:val="nil"/>
              <w:left w:val="nil"/>
              <w:bottom w:val="single" w:color="000000" w:sz="4" w:space="0"/>
              <w:right w:val="single" w:color="000000" w:sz="4" w:space="0"/>
            </w:tcBorders>
            <w:shd w:val="clear" w:color="auto" w:fill="auto"/>
            <w:vAlign w:val="center"/>
          </w:tcPr>
          <w:p w14:paraId="227B62EB">
            <w:pPr>
              <w:keepNext w:val="0"/>
              <w:keepLines w:val="0"/>
              <w:widowControl/>
              <w:suppressLineNumbers w:val="0"/>
              <w:autoSpaceDE w:val="0"/>
              <w:autoSpaceDN/>
              <w:spacing w:before="0" w:beforeAutospacing="0" w:after="0" w:afterAutospacing="0" w:line="570" w:lineRule="atLeast"/>
              <w:ind w:left="0" w:leftChars="0" w:right="0" w:firstLine="0" w:firstLineChars="0"/>
              <w:jc w:val="both"/>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深圳深港科技创新合作区发展有限公司2026年度原创短视频制作及视频号代运营服务</w:t>
            </w:r>
          </w:p>
        </w:tc>
        <w:tc>
          <w:tcPr>
            <w:tcW w:w="1587" w:type="pct"/>
            <w:tcBorders>
              <w:top w:val="single" w:color="000000" w:sz="4" w:space="0"/>
              <w:left w:val="nil"/>
              <w:bottom w:val="single" w:color="000000" w:sz="4" w:space="0"/>
              <w:right w:val="single" w:color="000000" w:sz="4" w:space="0"/>
            </w:tcBorders>
            <w:shd w:val="clear" w:color="auto" w:fill="auto"/>
            <w:vAlign w:val="center"/>
          </w:tcPr>
          <w:p w14:paraId="3678EE58">
            <w:pPr>
              <w:keepNext w:val="0"/>
              <w:keepLines w:val="0"/>
              <w:widowControl/>
              <w:suppressLineNumbers w:val="0"/>
              <w:autoSpaceDE w:val="0"/>
              <w:autoSpaceDN/>
              <w:spacing w:before="0" w:beforeAutospacing="0" w:after="0" w:afterAutospacing="0" w:line="570" w:lineRule="atLeast"/>
              <w:ind w:left="0" w:leftChars="0" w:right="0" w:firstLine="0" w:firstLineChars="0"/>
              <w:jc w:val="both"/>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组建深港科创公司视频号运营服务团队。</w:t>
            </w:r>
          </w:p>
        </w:tc>
        <w:tc>
          <w:tcPr>
            <w:tcW w:w="329" w:type="pct"/>
            <w:vMerge w:val="restart"/>
            <w:tcBorders>
              <w:top w:val="nil"/>
              <w:left w:val="nil"/>
              <w:bottom w:val="single" w:color="000000" w:sz="4" w:space="0"/>
              <w:right w:val="single" w:color="000000" w:sz="4" w:space="0"/>
            </w:tcBorders>
            <w:shd w:val="clear" w:color="auto" w:fill="auto"/>
            <w:noWrap/>
            <w:vAlign w:val="center"/>
          </w:tcPr>
          <w:p w14:paraId="0807AE29">
            <w:pPr>
              <w:keepNext w:val="0"/>
              <w:keepLines w:val="0"/>
              <w:widowControl/>
              <w:suppressLineNumbers w:val="0"/>
              <w:autoSpaceDE w:val="0"/>
              <w:autoSpaceDN/>
              <w:spacing w:before="0" w:beforeAutospacing="0" w:after="0" w:afterAutospacing="0" w:line="570" w:lineRule="atLeast"/>
              <w:ind w:left="0" w:leftChars="0" w:right="0" w:firstLine="0" w:firstLineChars="0"/>
              <w:jc w:val="center"/>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项</w:t>
            </w:r>
          </w:p>
        </w:tc>
        <w:tc>
          <w:tcPr>
            <w:tcW w:w="541" w:type="pct"/>
            <w:vMerge w:val="restart"/>
            <w:tcBorders>
              <w:top w:val="nil"/>
              <w:left w:val="nil"/>
              <w:bottom w:val="nil"/>
              <w:right w:val="single" w:color="000000" w:sz="4" w:space="0"/>
            </w:tcBorders>
            <w:shd w:val="clear" w:color="auto" w:fill="auto"/>
            <w:noWrap/>
            <w:vAlign w:val="center"/>
          </w:tcPr>
          <w:p w14:paraId="6BBA5BEE">
            <w:pPr>
              <w:keepNext w:val="0"/>
              <w:keepLines w:val="0"/>
              <w:widowControl/>
              <w:suppressLineNumbers w:val="0"/>
              <w:autoSpaceDE w:val="0"/>
              <w:autoSpaceDN/>
              <w:spacing w:before="0" w:beforeAutospacing="0" w:after="0" w:afterAutospacing="0" w:line="570" w:lineRule="atLeast"/>
              <w:ind w:left="0" w:leftChars="0" w:right="0" w:firstLine="0" w:firstLineChars="0"/>
              <w:jc w:val="both"/>
              <w:textAlignment w:val="center"/>
              <w:rPr>
                <w:rFonts w:hint="default" w:ascii="仿宋" w:hAnsi="仿宋" w:eastAsia="仿宋" w:cs="仿宋"/>
                <w:b w:val="0"/>
                <w:bCs/>
                <w:kern w:val="2"/>
                <w:sz w:val="28"/>
                <w:szCs w:val="28"/>
              </w:rPr>
            </w:pPr>
          </w:p>
          <w:p w14:paraId="3F014C49">
            <w:pPr>
              <w:keepNext w:val="0"/>
              <w:keepLines w:val="0"/>
              <w:widowControl w:val="0"/>
              <w:suppressLineNumbers w:val="0"/>
              <w:spacing w:before="0" w:beforeAutospacing="0" w:after="0" w:afterAutospacing="0" w:line="440" w:lineRule="exact"/>
              <w:ind w:left="0" w:right="0"/>
              <w:jc w:val="both"/>
              <w:rPr>
                <w:rFonts w:hint="eastAsia" w:ascii="Calibri" w:hAnsi="Calibri" w:eastAsia="宋体" w:cs="Times New Roman"/>
                <w:sz w:val="21"/>
                <w:szCs w:val="21"/>
              </w:rPr>
            </w:pPr>
          </w:p>
          <w:p w14:paraId="5C05C187">
            <w:pPr>
              <w:keepNext w:val="0"/>
              <w:keepLines w:val="0"/>
              <w:widowControl w:val="0"/>
              <w:suppressLineNumbers w:val="0"/>
              <w:spacing w:before="0" w:beforeAutospacing="0" w:after="0" w:afterAutospacing="0" w:line="440" w:lineRule="exact"/>
              <w:ind w:left="0" w:right="0"/>
              <w:jc w:val="both"/>
              <w:rPr>
                <w:rFonts w:hint="eastAsia" w:ascii="Calibri" w:hAnsi="Calibri" w:eastAsia="宋体" w:cs="Times New Roman"/>
                <w:sz w:val="21"/>
                <w:szCs w:val="21"/>
              </w:rPr>
            </w:pPr>
          </w:p>
          <w:p w14:paraId="7CAD0EFD">
            <w:pPr>
              <w:keepNext w:val="0"/>
              <w:keepLines w:val="0"/>
              <w:widowControl w:val="0"/>
              <w:suppressLineNumbers w:val="0"/>
              <w:spacing w:before="0" w:beforeAutospacing="0" w:after="0" w:afterAutospacing="0" w:line="440" w:lineRule="exact"/>
              <w:ind w:left="0" w:right="0"/>
              <w:jc w:val="both"/>
              <w:rPr>
                <w:rFonts w:hint="eastAsia" w:ascii="Calibri" w:hAnsi="Calibri" w:eastAsia="宋体" w:cs="Times New Roman"/>
                <w:sz w:val="21"/>
                <w:szCs w:val="21"/>
              </w:rPr>
            </w:pPr>
          </w:p>
          <w:p w14:paraId="3D3BFC0A">
            <w:pPr>
              <w:keepNext w:val="0"/>
              <w:keepLines w:val="0"/>
              <w:widowControl w:val="0"/>
              <w:suppressLineNumbers w:val="0"/>
              <w:spacing w:before="0" w:beforeAutospacing="0" w:after="0" w:afterAutospacing="0" w:line="440" w:lineRule="exact"/>
              <w:ind w:left="0" w:right="0"/>
              <w:jc w:val="both"/>
              <w:rPr>
                <w:rFonts w:hint="eastAsia" w:ascii="Calibri" w:hAnsi="Calibri" w:eastAsia="宋体" w:cs="Times New Roman"/>
                <w:sz w:val="21"/>
                <w:szCs w:val="21"/>
              </w:rPr>
            </w:pPr>
          </w:p>
          <w:p w14:paraId="680872FB">
            <w:pPr>
              <w:keepNext w:val="0"/>
              <w:keepLines w:val="0"/>
              <w:widowControl w:val="0"/>
              <w:suppressLineNumbers w:val="0"/>
              <w:spacing w:before="0" w:beforeAutospacing="0" w:after="0" w:afterAutospacing="0" w:line="440" w:lineRule="exact"/>
              <w:ind w:left="0" w:right="0"/>
              <w:jc w:val="both"/>
              <w:rPr>
                <w:rFonts w:hint="eastAsia" w:ascii="Calibri" w:hAnsi="Calibri" w:eastAsia="宋体" w:cs="Times New Roman"/>
                <w:sz w:val="21"/>
                <w:szCs w:val="21"/>
              </w:rPr>
            </w:pPr>
          </w:p>
          <w:p w14:paraId="72C438D4">
            <w:pPr>
              <w:keepNext w:val="0"/>
              <w:keepLines w:val="0"/>
              <w:widowControl w:val="0"/>
              <w:suppressLineNumbers w:val="0"/>
              <w:spacing w:before="0" w:beforeAutospacing="0" w:after="0" w:afterAutospacing="0" w:line="440" w:lineRule="exact"/>
              <w:ind w:left="0" w:right="0"/>
              <w:jc w:val="both"/>
              <w:rPr>
                <w:rFonts w:hint="eastAsia" w:ascii="Calibri" w:hAnsi="Calibri" w:eastAsia="宋体" w:cs="Times New Roman"/>
                <w:sz w:val="21"/>
                <w:szCs w:val="21"/>
              </w:rPr>
            </w:pPr>
          </w:p>
          <w:p w14:paraId="17471CAD">
            <w:pPr>
              <w:keepNext w:val="0"/>
              <w:keepLines w:val="0"/>
              <w:widowControl w:val="0"/>
              <w:suppressLineNumbers w:val="0"/>
              <w:spacing w:before="0" w:beforeAutospacing="0" w:after="0" w:afterAutospacing="0" w:line="440" w:lineRule="exact"/>
              <w:ind w:left="0" w:right="0"/>
              <w:jc w:val="both"/>
              <w:rPr>
                <w:rFonts w:hint="eastAsia" w:ascii="Calibri" w:hAnsi="Calibri" w:eastAsia="宋体" w:cs="Times New Roman"/>
                <w:sz w:val="21"/>
                <w:szCs w:val="21"/>
              </w:rPr>
            </w:pPr>
          </w:p>
          <w:p w14:paraId="7774912F">
            <w:pPr>
              <w:keepNext w:val="0"/>
              <w:keepLines w:val="0"/>
              <w:widowControl w:val="0"/>
              <w:suppressLineNumbers w:val="0"/>
              <w:spacing w:before="0" w:beforeAutospacing="0" w:after="0" w:afterAutospacing="0" w:line="440" w:lineRule="exact"/>
              <w:ind w:left="0" w:right="0"/>
              <w:jc w:val="both"/>
              <w:rPr>
                <w:rFonts w:hint="eastAsia" w:ascii="Calibri" w:hAnsi="Calibri" w:eastAsia="宋体" w:cs="Times New Roman"/>
                <w:sz w:val="21"/>
                <w:szCs w:val="21"/>
              </w:rPr>
            </w:pPr>
          </w:p>
          <w:p w14:paraId="3B2C94B3">
            <w:pPr>
              <w:keepNext w:val="0"/>
              <w:keepLines w:val="0"/>
              <w:widowControl w:val="0"/>
              <w:suppressLineNumbers w:val="0"/>
              <w:spacing w:before="0" w:beforeAutospacing="0" w:after="0" w:afterAutospacing="0" w:line="440" w:lineRule="exact"/>
              <w:ind w:left="0" w:right="0"/>
              <w:jc w:val="both"/>
              <w:rPr>
                <w:rFonts w:hint="eastAsia" w:ascii="Calibri" w:hAnsi="Calibri" w:eastAsia="宋体" w:cs="Times New Roman"/>
                <w:sz w:val="21"/>
                <w:szCs w:val="21"/>
              </w:rPr>
            </w:pPr>
          </w:p>
          <w:p w14:paraId="1A3C41C9">
            <w:pPr>
              <w:keepNext w:val="0"/>
              <w:keepLines w:val="0"/>
              <w:widowControl w:val="0"/>
              <w:suppressLineNumbers w:val="0"/>
              <w:spacing w:before="0" w:beforeAutospacing="0" w:after="0" w:afterAutospacing="0" w:line="440" w:lineRule="exact"/>
              <w:ind w:left="0" w:right="0"/>
              <w:jc w:val="both"/>
              <w:rPr>
                <w:rFonts w:hint="eastAsia" w:ascii="Calibri" w:hAnsi="Calibri" w:eastAsia="宋体" w:cs="Times New Roman"/>
                <w:sz w:val="21"/>
                <w:szCs w:val="21"/>
              </w:rPr>
            </w:pPr>
          </w:p>
          <w:p w14:paraId="4B2ED609">
            <w:pPr>
              <w:keepNext w:val="0"/>
              <w:keepLines w:val="0"/>
              <w:widowControl w:val="0"/>
              <w:suppressLineNumbers w:val="0"/>
              <w:spacing w:before="0" w:beforeAutospacing="0" w:after="0" w:afterAutospacing="0" w:line="440" w:lineRule="exact"/>
              <w:ind w:left="0" w:right="0"/>
              <w:jc w:val="left"/>
              <w:rPr>
                <w:rFonts w:hint="eastAsia" w:ascii="Calibri" w:hAnsi="Calibri" w:eastAsia="宋体" w:cs="Times New Roman"/>
                <w:sz w:val="21"/>
                <w:szCs w:val="21"/>
              </w:rPr>
            </w:pPr>
          </w:p>
        </w:tc>
        <w:tc>
          <w:tcPr>
            <w:tcW w:w="541" w:type="pct"/>
            <w:vMerge w:val="restart"/>
            <w:tcBorders>
              <w:top w:val="nil"/>
              <w:left w:val="nil"/>
              <w:bottom w:val="nil"/>
              <w:right w:val="single" w:color="000000" w:sz="4" w:space="0"/>
            </w:tcBorders>
            <w:shd w:val="clear" w:color="auto" w:fill="auto"/>
            <w:noWrap/>
            <w:vAlign w:val="center"/>
          </w:tcPr>
          <w:p w14:paraId="3E6A56BF">
            <w:pPr>
              <w:keepNext w:val="0"/>
              <w:keepLines w:val="0"/>
              <w:widowControl/>
              <w:suppressLineNumbers w:val="0"/>
              <w:autoSpaceDE w:val="0"/>
              <w:autoSpaceDN/>
              <w:spacing w:before="0" w:beforeAutospacing="0" w:after="0" w:afterAutospacing="0" w:line="570" w:lineRule="atLeast"/>
              <w:ind w:left="0" w:leftChars="0" w:right="0" w:firstLine="0" w:firstLineChars="0"/>
              <w:jc w:val="both"/>
              <w:textAlignment w:val="center"/>
              <w:rPr>
                <w:rFonts w:hint="default" w:ascii="仿宋" w:hAnsi="仿宋" w:eastAsia="仿宋" w:cs="仿宋"/>
                <w:b w:val="0"/>
                <w:bCs/>
                <w:kern w:val="2"/>
                <w:sz w:val="28"/>
                <w:szCs w:val="28"/>
              </w:rPr>
            </w:pPr>
          </w:p>
        </w:tc>
        <w:tc>
          <w:tcPr>
            <w:tcW w:w="595" w:type="pct"/>
            <w:vMerge w:val="restart"/>
            <w:tcBorders>
              <w:top w:val="nil"/>
              <w:left w:val="nil"/>
              <w:bottom w:val="nil"/>
              <w:right w:val="single" w:color="000000" w:sz="4" w:space="0"/>
            </w:tcBorders>
            <w:shd w:val="clear" w:color="auto" w:fill="auto"/>
            <w:noWrap/>
            <w:vAlign w:val="center"/>
          </w:tcPr>
          <w:p w14:paraId="2FCBD514">
            <w:pPr>
              <w:keepNext w:val="0"/>
              <w:keepLines w:val="0"/>
              <w:widowControl/>
              <w:suppressLineNumbers w:val="0"/>
              <w:autoSpaceDE w:val="0"/>
              <w:autoSpaceDN/>
              <w:spacing w:before="0" w:beforeAutospacing="0" w:after="0" w:afterAutospacing="0" w:line="570" w:lineRule="atLeast"/>
              <w:ind w:left="0" w:leftChars="0" w:right="0" w:firstLine="0" w:firstLineChars="0"/>
              <w:jc w:val="both"/>
              <w:textAlignment w:val="center"/>
              <w:rPr>
                <w:rFonts w:hint="default" w:ascii="仿宋" w:hAnsi="仿宋" w:eastAsia="仿宋" w:cs="仿宋"/>
                <w:b w:val="0"/>
                <w:bCs/>
                <w:kern w:val="2"/>
                <w:sz w:val="28"/>
                <w:szCs w:val="28"/>
              </w:rPr>
            </w:pPr>
          </w:p>
        </w:tc>
        <w:tc>
          <w:tcPr>
            <w:tcW w:w="347" w:type="pct"/>
            <w:vMerge w:val="restart"/>
            <w:tcBorders>
              <w:top w:val="nil"/>
              <w:left w:val="nil"/>
              <w:bottom w:val="single" w:color="000000" w:sz="4" w:space="0"/>
              <w:right w:val="single" w:color="000000" w:sz="4" w:space="0"/>
            </w:tcBorders>
            <w:shd w:val="clear" w:color="auto" w:fill="auto"/>
            <w:vAlign w:val="center"/>
          </w:tcPr>
          <w:p w14:paraId="171310CF">
            <w:pPr>
              <w:keepNext w:val="0"/>
              <w:keepLines w:val="0"/>
              <w:widowControl/>
              <w:suppressLineNumbers w:val="0"/>
              <w:autoSpaceDE w:val="0"/>
              <w:autoSpaceDN/>
              <w:spacing w:before="0" w:beforeAutospacing="0" w:after="0" w:afterAutospacing="0" w:line="570" w:lineRule="atLeast"/>
              <w:ind w:left="0" w:leftChars="0" w:right="0" w:firstLine="0" w:firstLineChars="0"/>
              <w:jc w:val="both"/>
              <w:textAlignment w:val="center"/>
              <w:rPr>
                <w:rFonts w:hint="default" w:ascii="仿宋" w:hAnsi="仿宋" w:eastAsia="仿宋" w:cs="仿宋"/>
                <w:b w:val="0"/>
                <w:bCs/>
                <w:kern w:val="2"/>
                <w:sz w:val="28"/>
                <w:szCs w:val="28"/>
              </w:rPr>
            </w:pPr>
          </w:p>
        </w:tc>
      </w:tr>
      <w:tr w14:paraId="62A0F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7" w:hRule="atLeast"/>
        </w:trPr>
        <w:tc>
          <w:tcPr>
            <w:tcW w:w="329" w:type="pct"/>
            <w:vMerge w:val="continue"/>
            <w:tcBorders>
              <w:top w:val="nil"/>
              <w:left w:val="single" w:color="000000" w:sz="4" w:space="0"/>
              <w:bottom w:val="single" w:color="000000" w:sz="4" w:space="0"/>
              <w:right w:val="single" w:color="000000" w:sz="4" w:space="0"/>
            </w:tcBorders>
            <w:shd w:val="clear" w:color="auto" w:fill="auto"/>
            <w:noWrap/>
            <w:vAlign w:val="center"/>
          </w:tcPr>
          <w:p w14:paraId="6698FB7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29" w:type="pct"/>
            <w:vMerge w:val="continue"/>
            <w:tcBorders>
              <w:top w:val="nil"/>
              <w:left w:val="nil"/>
              <w:bottom w:val="single" w:color="000000" w:sz="4" w:space="0"/>
              <w:right w:val="single" w:color="000000" w:sz="4" w:space="0"/>
            </w:tcBorders>
            <w:shd w:val="clear" w:color="auto" w:fill="auto"/>
            <w:vAlign w:val="center"/>
          </w:tcPr>
          <w:p w14:paraId="15C66EC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87" w:type="pct"/>
            <w:tcBorders>
              <w:top w:val="single" w:color="000000" w:sz="4" w:space="0"/>
              <w:left w:val="nil"/>
              <w:bottom w:val="single" w:color="000000" w:sz="4" w:space="0"/>
              <w:right w:val="single" w:color="000000" w:sz="4" w:space="0"/>
            </w:tcBorders>
            <w:shd w:val="clear" w:color="auto" w:fill="auto"/>
            <w:vAlign w:val="center"/>
          </w:tcPr>
          <w:p w14:paraId="094FE635">
            <w:pPr>
              <w:keepNext w:val="0"/>
              <w:keepLines w:val="0"/>
              <w:widowControl/>
              <w:suppressLineNumbers w:val="0"/>
              <w:autoSpaceDE w:val="0"/>
              <w:autoSpaceDN/>
              <w:spacing w:before="0" w:beforeAutospacing="0" w:after="0" w:afterAutospacing="0" w:line="570" w:lineRule="atLeast"/>
              <w:ind w:left="0" w:leftChars="0" w:right="0" w:firstLine="0" w:firstLineChars="0"/>
              <w:jc w:val="both"/>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完成视频号内容采编、视频制作、平台管理及维护，全年度制作不少于20条高质量短视频，单条视频时长20秒至6分钟。</w:t>
            </w:r>
          </w:p>
        </w:tc>
        <w:tc>
          <w:tcPr>
            <w:tcW w:w="329" w:type="pct"/>
            <w:vMerge w:val="continue"/>
            <w:tcBorders>
              <w:top w:val="nil"/>
              <w:left w:val="nil"/>
              <w:bottom w:val="single" w:color="000000" w:sz="4" w:space="0"/>
              <w:right w:val="single" w:color="000000" w:sz="4" w:space="0"/>
            </w:tcBorders>
            <w:shd w:val="clear" w:color="auto" w:fill="auto"/>
            <w:noWrap/>
            <w:vAlign w:val="center"/>
          </w:tcPr>
          <w:p w14:paraId="7CA9E0A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41" w:type="pct"/>
            <w:vMerge w:val="continue"/>
            <w:tcBorders>
              <w:top w:val="nil"/>
              <w:left w:val="nil"/>
              <w:bottom w:val="nil"/>
              <w:right w:val="single" w:color="000000" w:sz="4" w:space="0"/>
            </w:tcBorders>
            <w:shd w:val="clear" w:color="auto" w:fill="auto"/>
            <w:noWrap/>
            <w:vAlign w:val="center"/>
          </w:tcPr>
          <w:p w14:paraId="26F7962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41" w:type="pct"/>
            <w:vMerge w:val="continue"/>
            <w:tcBorders>
              <w:top w:val="nil"/>
              <w:left w:val="nil"/>
              <w:bottom w:val="nil"/>
              <w:right w:val="single" w:color="000000" w:sz="4" w:space="0"/>
            </w:tcBorders>
            <w:shd w:val="clear" w:color="auto" w:fill="auto"/>
            <w:noWrap/>
            <w:vAlign w:val="center"/>
          </w:tcPr>
          <w:p w14:paraId="73F101A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95" w:type="pct"/>
            <w:vMerge w:val="continue"/>
            <w:tcBorders>
              <w:top w:val="nil"/>
              <w:left w:val="nil"/>
              <w:bottom w:val="nil"/>
              <w:right w:val="single" w:color="000000" w:sz="4" w:space="0"/>
            </w:tcBorders>
            <w:shd w:val="clear" w:color="auto" w:fill="auto"/>
            <w:noWrap/>
            <w:vAlign w:val="center"/>
          </w:tcPr>
          <w:p w14:paraId="3BD7107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47" w:type="pct"/>
            <w:vMerge w:val="continue"/>
            <w:tcBorders>
              <w:top w:val="nil"/>
              <w:left w:val="nil"/>
              <w:bottom w:val="single" w:color="000000" w:sz="4" w:space="0"/>
              <w:right w:val="single" w:color="000000" w:sz="4" w:space="0"/>
            </w:tcBorders>
            <w:shd w:val="clear" w:color="auto" w:fill="auto"/>
            <w:vAlign w:val="center"/>
          </w:tcPr>
          <w:p w14:paraId="31B23AF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00C7B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329" w:type="pct"/>
            <w:vMerge w:val="continue"/>
            <w:tcBorders>
              <w:top w:val="nil"/>
              <w:left w:val="single" w:color="000000" w:sz="4" w:space="0"/>
              <w:bottom w:val="single" w:color="000000" w:sz="4" w:space="0"/>
              <w:right w:val="single" w:color="000000" w:sz="4" w:space="0"/>
            </w:tcBorders>
            <w:shd w:val="clear" w:color="auto" w:fill="auto"/>
            <w:noWrap/>
            <w:vAlign w:val="center"/>
          </w:tcPr>
          <w:p w14:paraId="390904F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29" w:type="pct"/>
            <w:vMerge w:val="continue"/>
            <w:tcBorders>
              <w:top w:val="nil"/>
              <w:left w:val="nil"/>
              <w:bottom w:val="single" w:color="000000" w:sz="4" w:space="0"/>
              <w:right w:val="single" w:color="000000" w:sz="4" w:space="0"/>
            </w:tcBorders>
            <w:shd w:val="clear" w:color="auto" w:fill="auto"/>
            <w:vAlign w:val="center"/>
          </w:tcPr>
          <w:p w14:paraId="6EA2305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87" w:type="pct"/>
            <w:tcBorders>
              <w:top w:val="single" w:color="000000" w:sz="4" w:space="0"/>
              <w:left w:val="nil"/>
              <w:bottom w:val="single" w:color="000000" w:sz="4" w:space="0"/>
              <w:right w:val="single" w:color="000000" w:sz="4" w:space="0"/>
            </w:tcBorders>
            <w:shd w:val="clear" w:color="auto" w:fill="auto"/>
            <w:vAlign w:val="center"/>
          </w:tcPr>
          <w:p w14:paraId="0F083E03">
            <w:pPr>
              <w:keepNext w:val="0"/>
              <w:keepLines w:val="0"/>
              <w:widowControl/>
              <w:suppressLineNumbers w:val="0"/>
              <w:autoSpaceDE w:val="0"/>
              <w:autoSpaceDN/>
              <w:spacing w:before="0" w:beforeAutospacing="0" w:after="0" w:afterAutospacing="0" w:line="570" w:lineRule="atLeast"/>
              <w:ind w:left="0" w:leftChars="0" w:right="0" w:firstLine="0" w:firstLineChars="0"/>
              <w:jc w:val="both"/>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视频号平台引流、原创内容在市级以上官方媒体新媒体平台推广不少于3次。</w:t>
            </w:r>
          </w:p>
        </w:tc>
        <w:tc>
          <w:tcPr>
            <w:tcW w:w="329" w:type="pct"/>
            <w:vMerge w:val="continue"/>
            <w:tcBorders>
              <w:top w:val="nil"/>
              <w:left w:val="nil"/>
              <w:bottom w:val="single" w:color="000000" w:sz="4" w:space="0"/>
              <w:right w:val="single" w:color="000000" w:sz="4" w:space="0"/>
            </w:tcBorders>
            <w:shd w:val="clear" w:color="auto" w:fill="auto"/>
            <w:noWrap/>
            <w:vAlign w:val="center"/>
          </w:tcPr>
          <w:p w14:paraId="085FAE4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41" w:type="pct"/>
            <w:vMerge w:val="continue"/>
            <w:tcBorders>
              <w:top w:val="nil"/>
              <w:left w:val="nil"/>
              <w:bottom w:val="nil"/>
              <w:right w:val="single" w:color="000000" w:sz="4" w:space="0"/>
            </w:tcBorders>
            <w:shd w:val="clear" w:color="auto" w:fill="auto"/>
            <w:noWrap/>
            <w:vAlign w:val="center"/>
          </w:tcPr>
          <w:p w14:paraId="0849A69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41" w:type="pct"/>
            <w:vMerge w:val="continue"/>
            <w:tcBorders>
              <w:top w:val="nil"/>
              <w:left w:val="nil"/>
              <w:bottom w:val="nil"/>
              <w:right w:val="single" w:color="000000" w:sz="4" w:space="0"/>
            </w:tcBorders>
            <w:shd w:val="clear" w:color="auto" w:fill="auto"/>
            <w:noWrap/>
            <w:vAlign w:val="center"/>
          </w:tcPr>
          <w:p w14:paraId="20008DA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95" w:type="pct"/>
            <w:vMerge w:val="continue"/>
            <w:tcBorders>
              <w:top w:val="nil"/>
              <w:left w:val="nil"/>
              <w:bottom w:val="nil"/>
              <w:right w:val="single" w:color="000000" w:sz="4" w:space="0"/>
            </w:tcBorders>
            <w:shd w:val="clear" w:color="auto" w:fill="auto"/>
            <w:noWrap/>
            <w:vAlign w:val="center"/>
          </w:tcPr>
          <w:p w14:paraId="760F7AF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47" w:type="pct"/>
            <w:vMerge w:val="continue"/>
            <w:tcBorders>
              <w:top w:val="nil"/>
              <w:left w:val="nil"/>
              <w:bottom w:val="single" w:color="000000" w:sz="4" w:space="0"/>
              <w:right w:val="single" w:color="000000" w:sz="4" w:space="0"/>
            </w:tcBorders>
            <w:shd w:val="clear" w:color="auto" w:fill="auto"/>
            <w:vAlign w:val="center"/>
          </w:tcPr>
          <w:p w14:paraId="77AAF65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5B970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29" w:type="pct"/>
            <w:vMerge w:val="continue"/>
            <w:tcBorders>
              <w:top w:val="nil"/>
              <w:left w:val="single" w:color="000000" w:sz="4" w:space="0"/>
              <w:bottom w:val="single" w:color="000000" w:sz="4" w:space="0"/>
              <w:right w:val="single" w:color="000000" w:sz="4" w:space="0"/>
            </w:tcBorders>
            <w:shd w:val="clear" w:color="auto" w:fill="auto"/>
            <w:noWrap/>
            <w:vAlign w:val="center"/>
          </w:tcPr>
          <w:p w14:paraId="7528104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29" w:type="pct"/>
            <w:vMerge w:val="continue"/>
            <w:tcBorders>
              <w:top w:val="nil"/>
              <w:left w:val="nil"/>
              <w:bottom w:val="single" w:color="000000" w:sz="4" w:space="0"/>
              <w:right w:val="single" w:color="000000" w:sz="4" w:space="0"/>
            </w:tcBorders>
            <w:shd w:val="clear" w:color="auto" w:fill="auto"/>
            <w:vAlign w:val="center"/>
          </w:tcPr>
          <w:p w14:paraId="219A8F8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87" w:type="pct"/>
            <w:tcBorders>
              <w:top w:val="single" w:color="000000" w:sz="4" w:space="0"/>
              <w:left w:val="nil"/>
              <w:bottom w:val="single" w:color="000000" w:sz="4" w:space="0"/>
              <w:right w:val="single" w:color="000000" w:sz="4" w:space="0"/>
            </w:tcBorders>
            <w:shd w:val="clear" w:color="auto" w:fill="auto"/>
            <w:vAlign w:val="center"/>
          </w:tcPr>
          <w:p w14:paraId="548DFD7F">
            <w:pPr>
              <w:keepNext w:val="0"/>
              <w:keepLines w:val="0"/>
              <w:widowControl/>
              <w:suppressLineNumbers w:val="0"/>
              <w:autoSpaceDE w:val="0"/>
              <w:autoSpaceDN/>
              <w:spacing w:before="0" w:beforeAutospacing="0" w:after="0" w:afterAutospacing="0" w:line="570" w:lineRule="atLeast"/>
              <w:ind w:left="0" w:leftChars="0" w:right="0" w:firstLine="0" w:firstLineChars="0"/>
              <w:jc w:val="both"/>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使用正版素材授权</w:t>
            </w:r>
          </w:p>
        </w:tc>
        <w:tc>
          <w:tcPr>
            <w:tcW w:w="329" w:type="pct"/>
            <w:vMerge w:val="continue"/>
            <w:tcBorders>
              <w:top w:val="nil"/>
              <w:left w:val="nil"/>
              <w:bottom w:val="single" w:color="000000" w:sz="4" w:space="0"/>
              <w:right w:val="single" w:color="000000" w:sz="4" w:space="0"/>
            </w:tcBorders>
            <w:shd w:val="clear" w:color="auto" w:fill="auto"/>
            <w:noWrap/>
            <w:vAlign w:val="center"/>
          </w:tcPr>
          <w:p w14:paraId="2E66EB7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41" w:type="pct"/>
            <w:vMerge w:val="continue"/>
            <w:tcBorders>
              <w:top w:val="nil"/>
              <w:left w:val="nil"/>
              <w:bottom w:val="nil"/>
              <w:right w:val="single" w:color="000000" w:sz="4" w:space="0"/>
            </w:tcBorders>
            <w:shd w:val="clear" w:color="auto" w:fill="auto"/>
            <w:noWrap/>
            <w:vAlign w:val="center"/>
          </w:tcPr>
          <w:p w14:paraId="301EC6A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41" w:type="pct"/>
            <w:vMerge w:val="continue"/>
            <w:tcBorders>
              <w:top w:val="nil"/>
              <w:left w:val="nil"/>
              <w:bottom w:val="nil"/>
              <w:right w:val="single" w:color="000000" w:sz="4" w:space="0"/>
            </w:tcBorders>
            <w:shd w:val="clear" w:color="auto" w:fill="auto"/>
            <w:noWrap/>
            <w:vAlign w:val="center"/>
          </w:tcPr>
          <w:p w14:paraId="2C1B865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95" w:type="pct"/>
            <w:vMerge w:val="continue"/>
            <w:tcBorders>
              <w:top w:val="nil"/>
              <w:left w:val="nil"/>
              <w:bottom w:val="nil"/>
              <w:right w:val="single" w:color="000000" w:sz="4" w:space="0"/>
            </w:tcBorders>
            <w:shd w:val="clear" w:color="auto" w:fill="auto"/>
            <w:noWrap/>
            <w:vAlign w:val="center"/>
          </w:tcPr>
          <w:p w14:paraId="6780255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47" w:type="pct"/>
            <w:vMerge w:val="continue"/>
            <w:tcBorders>
              <w:top w:val="nil"/>
              <w:left w:val="nil"/>
              <w:bottom w:val="single" w:color="000000" w:sz="4" w:space="0"/>
              <w:right w:val="single" w:color="000000" w:sz="4" w:space="0"/>
            </w:tcBorders>
            <w:shd w:val="clear" w:color="auto" w:fill="auto"/>
            <w:vAlign w:val="center"/>
          </w:tcPr>
          <w:p w14:paraId="58FF8EC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14B0C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F34FC26">
            <w:pPr>
              <w:keepNext w:val="0"/>
              <w:keepLines w:val="0"/>
              <w:widowControl/>
              <w:suppressLineNumbers w:val="0"/>
              <w:autoSpaceDE w:val="0"/>
              <w:autoSpaceDN/>
              <w:spacing w:before="0" w:beforeAutospacing="0" w:after="0" w:afterAutospacing="0" w:line="570" w:lineRule="atLeast"/>
              <w:ind w:left="0" w:leftChars="0" w:right="0" w:firstLine="0" w:firstLineChars="0"/>
              <w:jc w:val="both"/>
              <w:textAlignment w:val="center"/>
              <w:rPr>
                <w:rFonts w:hint="default" w:ascii="仿宋" w:hAnsi="仿宋" w:eastAsia="仿宋" w:cs="仿宋"/>
                <w:b w:val="0"/>
                <w:bCs/>
                <w:kern w:val="2"/>
                <w:sz w:val="28"/>
                <w:szCs w:val="28"/>
              </w:rPr>
            </w:pPr>
            <w:r>
              <w:rPr>
                <w:rFonts w:hint="default" w:ascii="仿宋" w:hAnsi="仿宋" w:eastAsia="仿宋" w:cs="仿宋"/>
                <w:b w:val="0"/>
                <w:bCs/>
                <w:kern w:val="2"/>
                <w:sz w:val="28"/>
                <w:szCs w:val="28"/>
                <w:lang w:val="en-US" w:eastAsia="zh-CN" w:bidi="ar"/>
              </w:rPr>
              <w:t>备注：</w:t>
            </w:r>
            <w:r>
              <w:rPr>
                <w:rFonts w:hint="default" w:ascii="仿宋" w:hAnsi="仿宋" w:eastAsia="仿宋" w:cs="仿宋"/>
                <w:b w:val="0"/>
                <w:bCs/>
                <w:kern w:val="2"/>
                <w:sz w:val="28"/>
                <w:szCs w:val="28"/>
                <w:lang w:val="en-US" w:eastAsia="zh-CN" w:bidi="ar"/>
              </w:rPr>
              <w:br w:type="textWrapping"/>
            </w:r>
            <w:r>
              <w:rPr>
                <w:rFonts w:hint="default" w:ascii="仿宋" w:hAnsi="仿宋" w:eastAsia="仿宋" w:cs="仿宋"/>
                <w:b w:val="0"/>
                <w:bCs/>
                <w:kern w:val="2"/>
                <w:sz w:val="28"/>
                <w:szCs w:val="28"/>
                <w:lang w:val="en-US" w:eastAsia="zh-CN" w:bidi="ar"/>
              </w:rPr>
              <w:t>1、服务范围及内容详见合同文本。</w:t>
            </w:r>
            <w:r>
              <w:rPr>
                <w:rFonts w:hint="default" w:ascii="仿宋" w:hAnsi="仿宋" w:eastAsia="仿宋" w:cs="仿宋"/>
                <w:b w:val="0"/>
                <w:bCs/>
                <w:kern w:val="2"/>
                <w:sz w:val="28"/>
                <w:szCs w:val="28"/>
                <w:lang w:val="en-US" w:eastAsia="zh-CN" w:bidi="ar"/>
              </w:rPr>
              <w:br w:type="textWrapping"/>
            </w:r>
            <w:r>
              <w:rPr>
                <w:rFonts w:hint="default" w:ascii="仿宋" w:hAnsi="仿宋" w:eastAsia="仿宋" w:cs="仿宋"/>
                <w:b w:val="0"/>
                <w:bCs/>
                <w:kern w:val="2"/>
                <w:sz w:val="28"/>
                <w:szCs w:val="28"/>
                <w:lang w:val="en-US" w:eastAsia="zh-CN" w:bidi="ar"/>
              </w:rPr>
              <w:t>2、报价不得超过对应的控制价，各项超过对应控制价按废标处理。</w:t>
            </w:r>
            <w:r>
              <w:rPr>
                <w:rFonts w:hint="default" w:ascii="仿宋" w:hAnsi="仿宋" w:eastAsia="仿宋" w:cs="仿宋"/>
                <w:b w:val="0"/>
                <w:bCs/>
                <w:kern w:val="2"/>
                <w:sz w:val="28"/>
                <w:szCs w:val="28"/>
                <w:lang w:val="en-US" w:eastAsia="zh-CN" w:bidi="ar"/>
              </w:rPr>
              <w:br w:type="textWrapping"/>
            </w:r>
            <w:r>
              <w:rPr>
                <w:rFonts w:hint="default" w:ascii="仿宋" w:hAnsi="仿宋" w:eastAsia="仿宋" w:cs="仿宋"/>
                <w:b w:val="0"/>
                <w:bCs/>
                <w:kern w:val="2"/>
                <w:sz w:val="28"/>
                <w:szCs w:val="28"/>
                <w:lang w:val="en-US" w:eastAsia="zh-CN" w:bidi="ar"/>
              </w:rPr>
              <w:t>3、本次报价包括但不限于：栏目策划、画面拍摄、特效包装、差旅费、管理费、保险费、税费和利润等一切费用。</w:t>
            </w:r>
          </w:p>
        </w:tc>
      </w:tr>
    </w:tbl>
    <w:p w14:paraId="7A7B7E9D">
      <w:pPr>
        <w:keepNext w:val="0"/>
        <w:keepLines w:val="0"/>
        <w:widowControl/>
        <w:suppressLineNumbers w:val="0"/>
        <w:autoSpaceDE w:val="0"/>
        <w:autoSpaceDN/>
        <w:spacing w:before="0" w:beforeAutospacing="0" w:after="0" w:afterAutospacing="0" w:line="570" w:lineRule="atLeast"/>
        <w:ind w:left="0" w:leftChars="0" w:right="0" w:firstLine="0" w:firstLineChars="0"/>
        <w:jc w:val="both"/>
        <w:textAlignment w:val="center"/>
        <w:rPr>
          <w:rFonts w:hint="default" w:ascii="仿宋" w:hAnsi="仿宋" w:eastAsia="仿宋" w:cs="仿宋"/>
          <w:b w:val="0"/>
          <w:bCs/>
          <w:kern w:val="2"/>
          <w:sz w:val="28"/>
          <w:szCs w:val="28"/>
        </w:rPr>
      </w:pPr>
    </w:p>
    <w:p w14:paraId="6FC65C8C">
      <w:pPr>
        <w:rPr>
          <w:rFonts w:hint="eastAsia" w:ascii="宋体" w:hAnsi="宋体" w:eastAsia="宋体" w:cs="宋体"/>
          <w:b/>
          <w:bCs/>
          <w:sz w:val="28"/>
          <w:szCs w:val="28"/>
          <w:lang w:val="en-US" w:eastAsia="zh-CN"/>
        </w:rPr>
      </w:pPr>
    </w:p>
    <w:p w14:paraId="21A7E5DD">
      <w:pPr>
        <w:rPr>
          <w:rFonts w:hint="eastAsia" w:ascii="宋体" w:hAnsi="宋体" w:eastAsia="宋体" w:cs="宋体"/>
          <w:b/>
          <w:bCs/>
          <w:sz w:val="28"/>
          <w:szCs w:val="28"/>
          <w:lang w:val="en-US" w:eastAsia="zh-CN"/>
        </w:rPr>
      </w:pPr>
    </w:p>
    <w:p w14:paraId="4FF96F09">
      <w:pPr>
        <w:keepNext w:val="0"/>
        <w:keepLines w:val="0"/>
        <w:widowControl w:val="0"/>
        <w:suppressLineNumbers w:val="0"/>
        <w:autoSpaceDE w:val="0"/>
        <w:autoSpaceDN/>
        <w:spacing w:before="0" w:beforeAutospacing="0" w:after="0" w:afterAutospacing="0" w:line="570" w:lineRule="atLeast"/>
        <w:ind w:left="0" w:leftChars="0" w:right="0" w:firstLine="1041" w:firstLineChars="200"/>
        <w:jc w:val="both"/>
        <w:rPr>
          <w:rFonts w:hint="default" w:ascii="微软雅黑" w:hAnsi="微软雅黑" w:eastAsia="微软雅黑" w:cs="微软雅黑"/>
          <w:b/>
          <w:bCs w:val="0"/>
          <w:sz w:val="52"/>
          <w:szCs w:val="52"/>
        </w:rPr>
        <w:sectPr>
          <w:pgSz w:w="16838" w:h="11906" w:orient="landscape"/>
          <w:pgMar w:top="1180" w:right="1440" w:bottom="1686" w:left="1440" w:header="851" w:footer="992" w:gutter="0"/>
          <w:pgNumType w:fmt="decimal"/>
          <w:cols w:space="720" w:num="1"/>
          <w:titlePg/>
          <w:docGrid w:type="lines" w:linePitch="312" w:charSpace="0"/>
        </w:sectPr>
      </w:pPr>
    </w:p>
    <w:p w14:paraId="42B2BAC9">
      <w:pPr>
        <w:rPr>
          <w:rFonts w:hint="eastAsia" w:ascii="宋体" w:hAnsi="宋体" w:eastAsia="宋体" w:cs="宋体"/>
          <w:sz w:val="28"/>
          <w:szCs w:val="28"/>
        </w:rPr>
      </w:pPr>
      <w:r>
        <w:rPr>
          <w:rFonts w:hint="eastAsia" w:ascii="宋体" w:hAnsi="宋体" w:eastAsia="宋体" w:cs="宋体"/>
          <w:b/>
          <w:bCs/>
          <w:sz w:val="28"/>
          <w:szCs w:val="28"/>
          <w:lang w:val="en-US" w:eastAsia="zh-CN"/>
        </w:rPr>
        <w:t>附件2：廉洁协议书</w:t>
      </w:r>
    </w:p>
    <w:p w14:paraId="4F7607F6">
      <w:pPr>
        <w:pStyle w:val="18"/>
        <w:adjustRightInd w:val="0"/>
        <w:snapToGrid w:val="0"/>
        <w:spacing w:after="200" w:line="360" w:lineRule="auto"/>
        <w:ind w:firstLine="602" w:firstLineChars="200"/>
        <w:jc w:val="center"/>
        <w:rPr>
          <w:rFonts w:hint="eastAsia" w:ascii="宋体" w:hAnsi="宋体" w:eastAsia="宋体" w:cs="宋体"/>
          <w:b/>
          <w:bCs w:val="0"/>
          <w:kern w:val="0"/>
          <w:sz w:val="30"/>
          <w:szCs w:val="30"/>
        </w:rPr>
      </w:pPr>
      <w:r>
        <w:rPr>
          <w:rFonts w:hint="eastAsia" w:ascii="宋体" w:hAnsi="宋体" w:eastAsia="宋体" w:cs="宋体"/>
          <w:b/>
          <w:bCs w:val="0"/>
          <w:kern w:val="0"/>
          <w:sz w:val="30"/>
          <w:szCs w:val="30"/>
        </w:rPr>
        <w:t>廉洁协议书</w:t>
      </w:r>
    </w:p>
    <w:p w14:paraId="000CAEDD">
      <w:pPr>
        <w:pStyle w:val="18"/>
        <w:adjustRightInd w:val="0"/>
        <w:snapToGrid w:val="0"/>
        <w:spacing w:after="200"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委托方</w:t>
      </w:r>
      <w:r>
        <w:rPr>
          <w:rFonts w:hint="eastAsia" w:ascii="宋体" w:hAnsi="宋体" w:cs="宋体"/>
          <w:color w:val="auto"/>
          <w:kern w:val="0"/>
          <w:sz w:val="24"/>
          <w:lang w:eastAsia="zh-CN"/>
        </w:rPr>
        <w:t>（</w:t>
      </w:r>
      <w:r>
        <w:rPr>
          <w:rFonts w:hint="eastAsia" w:ascii="宋体" w:hAnsi="宋体" w:eastAsia="宋体" w:cs="宋体"/>
          <w:color w:val="auto"/>
          <w:kern w:val="0"/>
          <w:sz w:val="24"/>
        </w:rPr>
        <w:t>全称</w:t>
      </w:r>
      <w:r>
        <w:rPr>
          <w:rFonts w:hint="eastAsia" w:ascii="宋体" w:hAnsi="宋体" w:cs="宋体"/>
          <w:color w:val="auto"/>
          <w:kern w:val="0"/>
          <w:sz w:val="24"/>
          <w:lang w:eastAsia="zh-CN"/>
        </w:rPr>
        <w:t>）</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深圳深港科技创新合作区发展有限公司</w:t>
      </w:r>
    </w:p>
    <w:p w14:paraId="64EBBECC">
      <w:pPr>
        <w:pStyle w:val="18"/>
        <w:adjustRightInd w:val="0"/>
        <w:snapToGrid w:val="0"/>
        <w:spacing w:after="200" w:line="360" w:lineRule="auto"/>
        <w:ind w:firstLine="480" w:firstLineChars="200"/>
        <w:jc w:val="left"/>
        <w:rPr>
          <w:rFonts w:hint="eastAsia" w:ascii="宋体" w:hAnsi="宋体" w:eastAsia="宋体" w:cs="宋体"/>
          <w:color w:val="auto"/>
          <w:kern w:val="0"/>
          <w:sz w:val="24"/>
          <w:szCs w:val="22"/>
          <w:u w:val="single"/>
          <w:lang w:val="en-US" w:eastAsia="zh-CN"/>
        </w:rPr>
      </w:pPr>
      <w:r>
        <w:rPr>
          <w:rFonts w:hint="eastAsia" w:ascii="宋体" w:hAnsi="宋体" w:eastAsia="宋体" w:cs="宋体"/>
          <w:color w:val="auto"/>
          <w:kern w:val="0"/>
          <w:sz w:val="24"/>
        </w:rPr>
        <w:t>受托方</w:t>
      </w:r>
      <w:r>
        <w:rPr>
          <w:rFonts w:hint="eastAsia" w:ascii="宋体" w:hAnsi="宋体" w:cs="宋体"/>
          <w:color w:val="auto"/>
          <w:kern w:val="0"/>
          <w:sz w:val="24"/>
          <w:lang w:eastAsia="zh-CN"/>
        </w:rPr>
        <w:t>（</w:t>
      </w:r>
      <w:r>
        <w:rPr>
          <w:rFonts w:hint="eastAsia" w:ascii="宋体" w:hAnsi="宋体" w:eastAsia="宋体" w:cs="宋体"/>
          <w:color w:val="auto"/>
          <w:kern w:val="0"/>
          <w:sz w:val="24"/>
        </w:rPr>
        <w:t>全称</w:t>
      </w:r>
      <w:r>
        <w:rPr>
          <w:rFonts w:hint="eastAsia" w:ascii="宋体" w:hAnsi="宋体" w:cs="宋体"/>
          <w:color w:val="auto"/>
          <w:kern w:val="0"/>
          <w:sz w:val="24"/>
          <w:lang w:eastAsia="zh-CN"/>
        </w:rPr>
        <w:t>）</w:t>
      </w:r>
      <w:r>
        <w:rPr>
          <w:rFonts w:hint="eastAsia" w:ascii="宋体" w:hAnsi="宋体" w:eastAsia="宋体" w:cs="宋体"/>
          <w:color w:val="auto"/>
          <w:kern w:val="0"/>
          <w:sz w:val="24"/>
        </w:rPr>
        <w:t>：</w:t>
      </w:r>
      <w:r>
        <w:rPr>
          <w:rFonts w:hint="eastAsia" w:ascii="宋体" w:hAnsi="宋体" w:cs="宋体"/>
          <w:color w:val="auto"/>
          <w:kern w:val="0"/>
          <w:sz w:val="24"/>
          <w:u w:val="single"/>
          <w:lang w:val="en-US" w:eastAsia="zh-CN"/>
        </w:rPr>
        <w:t xml:space="preserve">                                  </w:t>
      </w:r>
    </w:p>
    <w:p w14:paraId="6DF4D3DD">
      <w:pPr>
        <w:pStyle w:val="18"/>
        <w:adjustRightInd w:val="0"/>
        <w:snapToGrid w:val="0"/>
        <w:spacing w:after="200"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为加强廉洁建设，规范双方的活动，防止发生各种谋取不正当利益的违法违纪行为，保护双方的合法权益，保证国有资产的安全和有效使用，根据国家有关规定和廉洁从业的各项要求，双方签订本廉洁协议。</w:t>
      </w:r>
    </w:p>
    <w:p w14:paraId="31B8CFE4">
      <w:pPr>
        <w:pStyle w:val="18"/>
        <w:adjustRightInd w:val="0"/>
        <w:snapToGrid w:val="0"/>
        <w:spacing w:after="200"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第一条  双方的权利和责任</w:t>
      </w:r>
    </w:p>
    <w:p w14:paraId="468876F3">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（一）</w:t>
      </w:r>
      <w:r>
        <w:rPr>
          <w:rFonts w:hint="eastAsia" w:ascii="宋体" w:hAnsi="宋体" w:eastAsia="宋体" w:cs="宋体"/>
          <w:kern w:val="0"/>
          <w:sz w:val="24"/>
        </w:rPr>
        <w:t>严格遵守国家法律法规、廉洁从业规定以及相关行业规定。</w:t>
      </w:r>
    </w:p>
    <w:p w14:paraId="4C74B59E">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（二）</w:t>
      </w:r>
      <w:r>
        <w:rPr>
          <w:rFonts w:hint="eastAsia" w:ascii="宋体" w:hAnsi="宋体" w:eastAsia="宋体" w:cs="宋体"/>
          <w:kern w:val="0"/>
          <w:sz w:val="24"/>
        </w:rPr>
        <w:t>严格执行一切合同文件及本协议条款，自觉履行权利和责任。</w:t>
      </w:r>
    </w:p>
    <w:p w14:paraId="7A4E9859">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（三）</w:t>
      </w:r>
      <w:r>
        <w:rPr>
          <w:rFonts w:hint="eastAsia" w:ascii="宋体" w:hAnsi="宋体" w:eastAsia="宋体" w:cs="宋体"/>
          <w:kern w:val="0"/>
          <w:sz w:val="24"/>
        </w:rPr>
        <w:t>双方的业务活动坚持公平、公开、公正和诚信的原则（法律法规另有规定除外），不得损害国家、集体和对方利益，不得违反项目开发建设管理的有关规章制度。</w:t>
      </w:r>
    </w:p>
    <w:p w14:paraId="3D040CD4">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（四）</w:t>
      </w:r>
      <w:r>
        <w:rPr>
          <w:rFonts w:hint="eastAsia" w:ascii="宋体" w:hAnsi="宋体" w:eastAsia="宋体" w:cs="宋体"/>
          <w:kern w:val="0"/>
          <w:sz w:val="24"/>
        </w:rPr>
        <w:t>建立健全廉洁制度，开展廉洁教育，公布监督部门和电话，监督并认真查处违纪违法行为。</w:t>
      </w:r>
    </w:p>
    <w:p w14:paraId="54206E53">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（五）</w:t>
      </w:r>
      <w:r>
        <w:rPr>
          <w:rFonts w:hint="eastAsia" w:ascii="宋体" w:hAnsi="宋体" w:eastAsia="宋体" w:cs="宋体"/>
          <w:kern w:val="0"/>
          <w:sz w:val="24"/>
        </w:rPr>
        <w:t>发现对方在业务活动中有违反本协议的行为倾向，有权利和义务及时给予提醒和纠正。</w:t>
      </w:r>
    </w:p>
    <w:p w14:paraId="002A4442">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（六）</w:t>
      </w:r>
      <w:r>
        <w:rPr>
          <w:rFonts w:hint="eastAsia" w:ascii="宋体" w:hAnsi="宋体" w:eastAsia="宋体" w:cs="宋体"/>
          <w:kern w:val="0"/>
          <w:sz w:val="24"/>
        </w:rPr>
        <w:t>发现对方有违反本协议的行为，应及时向指定的监督部门举报控告，也有权向纪检监察或司法机关举报控告。</w:t>
      </w:r>
    </w:p>
    <w:p w14:paraId="513E0239">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（七）</w:t>
      </w:r>
      <w:r>
        <w:rPr>
          <w:rFonts w:hint="eastAsia" w:ascii="宋体" w:hAnsi="宋体" w:eastAsia="宋体" w:cs="宋体"/>
          <w:kern w:val="0"/>
          <w:sz w:val="24"/>
        </w:rPr>
        <w:t>双方应互相配合，积极开展廉洁教育、学习和宣传活动，有配合对方履行本协议的责任。</w:t>
      </w:r>
    </w:p>
    <w:p w14:paraId="0C3739A0">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（八）</w:t>
      </w:r>
      <w:r>
        <w:rPr>
          <w:rFonts w:hint="eastAsia" w:ascii="宋体" w:hAnsi="宋体" w:eastAsia="宋体" w:cs="宋体"/>
          <w:kern w:val="0"/>
          <w:sz w:val="24"/>
        </w:rPr>
        <w:t>一方有不履行或不完全履行廉洁宣传教育责任的，另一方有权利和责任要求对方履行和督促改进。</w:t>
      </w:r>
    </w:p>
    <w:p w14:paraId="399926CE">
      <w:pPr>
        <w:pStyle w:val="18"/>
        <w:adjustRightInd w:val="0"/>
        <w:snapToGrid w:val="0"/>
        <w:spacing w:after="200"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第二条  委托方的责任</w:t>
      </w:r>
    </w:p>
    <w:p w14:paraId="42E5C64C">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（一）</w:t>
      </w:r>
      <w:r>
        <w:rPr>
          <w:rFonts w:hint="eastAsia" w:ascii="宋体" w:hAnsi="宋体" w:eastAsia="宋体" w:cs="宋体"/>
          <w:kern w:val="0"/>
          <w:sz w:val="24"/>
        </w:rPr>
        <w:t>委托方全面负责项目开发建设的进度、质量和资金管理，认真履行合同规定的委托方责任。</w:t>
      </w:r>
    </w:p>
    <w:p w14:paraId="69D23AB3">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（二）</w:t>
      </w:r>
      <w:r>
        <w:rPr>
          <w:rFonts w:hint="eastAsia" w:ascii="宋体" w:hAnsi="宋体" w:eastAsia="宋体" w:cs="宋体"/>
          <w:kern w:val="0"/>
          <w:sz w:val="24"/>
        </w:rPr>
        <w:t>委托方人员不得违反规定变更规划设计、材料设备供应或改变项目开发建设的投资规模、变更工程量等；不得违反规定与项目承担单位商谈项目施工、资金拨付、工程验收、工程质量处理、工程决算等事项，也不得违反规定干预、决定。</w:t>
      </w:r>
    </w:p>
    <w:p w14:paraId="61E317DD">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（三）</w:t>
      </w:r>
      <w:r>
        <w:rPr>
          <w:rFonts w:hint="eastAsia" w:ascii="宋体" w:hAnsi="宋体" w:eastAsia="宋体" w:cs="宋体"/>
          <w:kern w:val="0"/>
          <w:sz w:val="24"/>
        </w:rPr>
        <w:t>委托方人员不得要求项目承担单位购买合同约定以外的商品、物品、设备和服务等。</w:t>
      </w:r>
    </w:p>
    <w:p w14:paraId="73C273CA">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（四）</w:t>
      </w:r>
      <w:r>
        <w:rPr>
          <w:rFonts w:hint="eastAsia" w:ascii="宋体" w:hAnsi="宋体" w:eastAsia="宋体" w:cs="宋体"/>
          <w:kern w:val="0"/>
          <w:sz w:val="24"/>
        </w:rPr>
        <w:t>委托方人员不得索要、接受项目承担单位违反法规赠送的现金、有价证券、支付凭证或股份等各种财物；不得索要、接受项目承担单位违反法规提供的通讯工具、交通工具、高档办公用品。</w:t>
      </w:r>
    </w:p>
    <w:p w14:paraId="62085638">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（五）</w:t>
      </w:r>
      <w:r>
        <w:rPr>
          <w:rFonts w:hint="eastAsia" w:ascii="宋体" w:hAnsi="宋体" w:eastAsia="宋体" w:cs="宋体"/>
          <w:kern w:val="0"/>
          <w:sz w:val="24"/>
        </w:rPr>
        <w:t>委托方人员不得索要、接受受托方对个人或配偶子女等亲属亲友的馈赠、赞助、费用报销、装修、旅游、疗养、健身以及各种高消费娱乐等活动。</w:t>
      </w:r>
    </w:p>
    <w:p w14:paraId="6020A5CC">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（六）</w:t>
      </w:r>
      <w:r>
        <w:rPr>
          <w:rFonts w:hint="eastAsia" w:ascii="宋体" w:hAnsi="宋体" w:eastAsia="宋体" w:cs="宋体"/>
          <w:kern w:val="0"/>
          <w:sz w:val="24"/>
        </w:rPr>
        <w:t>委托方人员不得索要、接受项目承担单位为本人配偶子女等亲属亲友提供工作的安排、照顾和便利等；本人及配偶子女等亲属亲友不得从事与项目承担单位有关的工程材料设备供应、工程分包与施工、劳务等经济活动。</w:t>
      </w:r>
    </w:p>
    <w:p w14:paraId="59FFD8F5">
      <w:pPr>
        <w:pStyle w:val="18"/>
        <w:adjustRightInd w:val="0"/>
        <w:snapToGrid w:val="0"/>
        <w:spacing w:after="200"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第三条 受托方的责任</w:t>
      </w:r>
    </w:p>
    <w:p w14:paraId="0125292F">
      <w:pPr>
        <w:pStyle w:val="18"/>
        <w:adjustRightInd w:val="0"/>
        <w:snapToGrid w:val="0"/>
        <w:spacing w:after="200" w:line="360" w:lineRule="auto"/>
        <w:ind w:firstLine="482" w:firstLineChars="200"/>
        <w:jc w:val="left"/>
        <w:rPr>
          <w:rFonts w:hint="eastAsia" w:ascii="宋体" w:hAnsi="宋体" w:eastAsia="宋体" w:cs="宋体"/>
          <w:bCs/>
          <w:kern w:val="0"/>
          <w:sz w:val="24"/>
        </w:rPr>
      </w:pPr>
      <w:r>
        <w:rPr>
          <w:rFonts w:hint="eastAsia" w:ascii="宋体" w:hAnsi="宋体" w:eastAsia="宋体" w:cs="宋体"/>
          <w:b/>
          <w:bCs/>
          <w:kern w:val="0"/>
          <w:sz w:val="24"/>
        </w:rPr>
        <w:t>（一）</w:t>
      </w:r>
      <w:r>
        <w:rPr>
          <w:rFonts w:hint="eastAsia" w:ascii="宋体" w:hAnsi="宋体" w:eastAsia="宋体" w:cs="宋体"/>
          <w:bCs/>
          <w:kern w:val="0"/>
          <w:sz w:val="24"/>
        </w:rPr>
        <w:t>受托方作为项目的责任主体，严格执行</w:t>
      </w:r>
      <w:r>
        <w:rPr>
          <w:rFonts w:hint="eastAsia" w:ascii="宋体" w:hAnsi="宋体" w:cs="宋体"/>
          <w:bCs/>
          <w:kern w:val="0"/>
          <w:sz w:val="24"/>
          <w:lang w:eastAsia="zh-CN"/>
        </w:rPr>
        <w:t>法律法规</w:t>
      </w:r>
      <w:r>
        <w:rPr>
          <w:rFonts w:hint="eastAsia" w:ascii="宋体" w:hAnsi="宋体" w:eastAsia="宋体" w:cs="宋体"/>
          <w:bCs/>
          <w:kern w:val="0"/>
          <w:sz w:val="24"/>
        </w:rPr>
        <w:t>和强制性标准与规范，依照合同负责承担</w:t>
      </w:r>
      <w:r>
        <w:rPr>
          <w:rFonts w:hint="eastAsia" w:ascii="宋体" w:hAnsi="宋体" w:eastAsia="宋体" w:cs="宋体"/>
          <w:kern w:val="0"/>
          <w:sz w:val="24"/>
        </w:rPr>
        <w:t>项目开发建设</w:t>
      </w:r>
      <w:r>
        <w:rPr>
          <w:rFonts w:hint="eastAsia" w:ascii="宋体" w:hAnsi="宋体" w:eastAsia="宋体" w:cs="宋体"/>
          <w:bCs/>
          <w:kern w:val="0"/>
          <w:sz w:val="24"/>
        </w:rPr>
        <w:t>工程的进度、质量、资金控制。</w:t>
      </w:r>
    </w:p>
    <w:p w14:paraId="3F225930">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（二）</w:t>
      </w:r>
      <w:r>
        <w:rPr>
          <w:rFonts w:hint="eastAsia" w:ascii="宋体" w:hAnsi="宋体" w:eastAsia="宋体" w:cs="宋体"/>
          <w:kern w:val="0"/>
          <w:sz w:val="24"/>
        </w:rPr>
        <w:t>受托方不得违反规定变更规划设计、材料设备供应或改变项目开发建设的投资规模、变更工程量等；不得违反规定与建设单位或委托方商谈项目、资金拨付、工程验收、工程质量处理、工程决算等事项，也不得违反规定干预、决定。</w:t>
      </w:r>
    </w:p>
    <w:p w14:paraId="25CD9C93">
      <w:pPr>
        <w:pStyle w:val="18"/>
        <w:adjustRightInd w:val="0"/>
        <w:snapToGrid w:val="0"/>
        <w:spacing w:after="200" w:line="360" w:lineRule="auto"/>
        <w:ind w:firstLine="482" w:firstLineChars="200"/>
        <w:jc w:val="left"/>
        <w:rPr>
          <w:rFonts w:hint="eastAsia" w:ascii="宋体" w:hAnsi="宋体" w:eastAsia="宋体" w:cs="宋体"/>
          <w:b/>
          <w:kern w:val="0"/>
          <w:sz w:val="24"/>
        </w:rPr>
      </w:pPr>
      <w:r>
        <w:rPr>
          <w:rFonts w:hint="eastAsia" w:ascii="宋体" w:hAnsi="宋体" w:eastAsia="宋体" w:cs="宋体"/>
          <w:b/>
          <w:kern w:val="0"/>
          <w:sz w:val="24"/>
        </w:rPr>
        <w:t>（三）</w:t>
      </w:r>
      <w:r>
        <w:rPr>
          <w:rFonts w:hint="eastAsia" w:ascii="宋体" w:hAnsi="宋体" w:eastAsia="宋体" w:cs="宋体"/>
          <w:kern w:val="0"/>
          <w:sz w:val="24"/>
        </w:rPr>
        <w:t>受托方不得接受委托方要求购买合同约定以外的商品、物品、设备和服务等要求。</w:t>
      </w:r>
    </w:p>
    <w:p w14:paraId="5B554E38">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（四）</w:t>
      </w:r>
      <w:r>
        <w:rPr>
          <w:rFonts w:hint="eastAsia" w:ascii="宋体" w:hAnsi="宋体" w:eastAsia="宋体" w:cs="宋体"/>
          <w:kern w:val="0"/>
          <w:sz w:val="24"/>
        </w:rPr>
        <w:t>受托方不得以任何理由违反法规向委托方人员赠送现金、有价证券、支付凭证或股份等各种财物；不得违反法规向委托方人员提供通讯工具、交通工具、高档办公用品等。</w:t>
      </w:r>
    </w:p>
    <w:p w14:paraId="5795ADF6">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（五）</w:t>
      </w:r>
      <w:r>
        <w:rPr>
          <w:rFonts w:hint="eastAsia" w:ascii="宋体" w:hAnsi="宋体" w:eastAsia="宋体" w:cs="宋体"/>
          <w:kern w:val="0"/>
          <w:sz w:val="24"/>
        </w:rPr>
        <w:t>受托方不得对委托方人员个人或其配偶子女等亲属亲友提供馈赠、赞助、费用报销、装修、旅游、疗养、健身以及各种高消费娱乐等活动。</w:t>
      </w:r>
    </w:p>
    <w:p w14:paraId="7BC20924">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kern w:val="0"/>
          <w:sz w:val="24"/>
        </w:rPr>
        <w:t>（六）</w:t>
      </w:r>
      <w:r>
        <w:rPr>
          <w:rFonts w:hint="eastAsia" w:ascii="宋体" w:hAnsi="宋体" w:eastAsia="宋体" w:cs="宋体"/>
          <w:kern w:val="0"/>
          <w:sz w:val="24"/>
        </w:rPr>
        <w:t>受托方不得为委托方人员个人的配偶子女等亲属亲友提供工作的安排、照顾和便利等；不得接受委托方人员个人及配偶子女等亲属亲友从事与项目承担单位有关的工程材料设备供应、工程分包与施工、劳务等经济活动的要求。</w:t>
      </w:r>
    </w:p>
    <w:p w14:paraId="36C1BC48">
      <w:pPr>
        <w:pStyle w:val="18"/>
        <w:adjustRightInd w:val="0"/>
        <w:snapToGrid w:val="0"/>
        <w:spacing w:after="200"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第四条  违约责任</w:t>
      </w:r>
    </w:p>
    <w:p w14:paraId="5CBF5A7C">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bCs/>
          <w:kern w:val="0"/>
          <w:sz w:val="24"/>
        </w:rPr>
        <w:t>（一）</w:t>
      </w:r>
      <w:r>
        <w:rPr>
          <w:rFonts w:hint="eastAsia" w:ascii="宋体" w:hAnsi="宋体" w:eastAsia="宋体" w:cs="宋体"/>
          <w:kern w:val="0"/>
          <w:sz w:val="24"/>
        </w:rPr>
        <w:t>委托方人员违反本协议第一条和第二条规定的，由委托方按照管理权限，依据有关法律和规定给予党纪、政纪处分或组织处理，涉嫌犯罪的，移交司法机关追究刑事责任；给受托方造成经济损失的，应予赔偿。</w:t>
      </w:r>
    </w:p>
    <w:p w14:paraId="508BD5F0">
      <w:pPr>
        <w:pStyle w:val="18"/>
        <w:adjustRightInd w:val="0"/>
        <w:snapToGrid w:val="0"/>
        <w:spacing w:after="200" w:line="360" w:lineRule="auto"/>
        <w:ind w:firstLine="482" w:firstLineChars="200"/>
        <w:jc w:val="left"/>
        <w:rPr>
          <w:rFonts w:hint="eastAsia" w:ascii="宋体" w:hAnsi="宋体" w:eastAsia="宋体" w:cs="宋体"/>
          <w:kern w:val="0"/>
          <w:sz w:val="24"/>
        </w:rPr>
      </w:pPr>
      <w:r>
        <w:rPr>
          <w:rFonts w:hint="eastAsia" w:ascii="宋体" w:hAnsi="宋体" w:eastAsia="宋体" w:cs="宋体"/>
          <w:b/>
          <w:bCs/>
          <w:kern w:val="0"/>
          <w:sz w:val="24"/>
        </w:rPr>
        <w:t>（二）</w:t>
      </w:r>
      <w:r>
        <w:rPr>
          <w:rFonts w:hint="eastAsia" w:ascii="宋体" w:hAnsi="宋体" w:eastAsia="宋体" w:cs="宋体"/>
          <w:kern w:val="0"/>
          <w:sz w:val="24"/>
        </w:rPr>
        <w:t>受托方人员违反本协议第一条和第三条规定的，由受托方按照管理权限，依据有关法律和规定给予党纪、政纪处分或组织处理，涉嫌犯罪的，移交司法机关追究刑事责任；给委托方造成经济损失的，应予赔偿。</w:t>
      </w:r>
    </w:p>
    <w:p w14:paraId="6791E797">
      <w:pPr>
        <w:pStyle w:val="18"/>
        <w:adjustRightInd w:val="0"/>
        <w:snapToGrid w:val="0"/>
        <w:spacing w:after="200"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第五条  监督与联络</w:t>
      </w:r>
    </w:p>
    <w:p w14:paraId="0DCE9F9B">
      <w:pPr>
        <w:pStyle w:val="19"/>
        <w:adjustRightInd w:val="0"/>
        <w:snapToGrid w:val="0"/>
        <w:spacing w:after="200" w:line="360" w:lineRule="auto"/>
        <w:ind w:firstLine="420" w:firstLineChars="175"/>
        <w:jc w:val="left"/>
        <w:rPr>
          <w:rFonts w:hint="eastAsia" w:ascii="宋体" w:hAnsi="宋体" w:eastAsia="宋体" w:cs="宋体"/>
          <w:bCs/>
          <w:sz w:val="24"/>
          <w:u w:val="single"/>
        </w:rPr>
      </w:pPr>
      <w:r>
        <w:rPr>
          <w:rFonts w:hint="eastAsia" w:ascii="宋体" w:hAnsi="宋体" w:eastAsia="宋体" w:cs="宋体"/>
          <w:bCs/>
          <w:sz w:val="24"/>
        </w:rPr>
        <w:t>委托方指定由</w:t>
      </w:r>
      <w:r>
        <w:rPr>
          <w:rFonts w:hint="eastAsia" w:ascii="宋体" w:hAnsi="宋体" w:eastAsia="宋体" w:cs="宋体"/>
          <w:bCs/>
          <w:sz w:val="24"/>
          <w:u w:val="single"/>
        </w:rPr>
        <w:t xml:space="preserve"> 风险审计部 </w:t>
      </w:r>
      <w:r>
        <w:rPr>
          <w:rFonts w:hint="eastAsia" w:ascii="宋体" w:hAnsi="宋体" w:eastAsia="宋体" w:cs="宋体"/>
          <w:bCs/>
          <w:sz w:val="24"/>
        </w:rPr>
        <w:t>作为委托方执行本协议的监督部门，监督电话：</w:t>
      </w:r>
      <w:r>
        <w:rPr>
          <w:rFonts w:hint="eastAsia" w:ascii="宋体" w:hAnsi="宋体" w:eastAsia="宋体" w:cs="宋体"/>
          <w:bCs/>
          <w:sz w:val="24"/>
          <w:u w:val="single"/>
        </w:rPr>
        <w:t xml:space="preserve"> 0755- </w:t>
      </w:r>
      <w:r>
        <w:rPr>
          <w:rFonts w:hint="eastAsia" w:ascii="宋体" w:hAnsi="宋体" w:eastAsia="宋体" w:cs="宋体"/>
          <w:bCs/>
          <w:sz w:val="24"/>
        </w:rPr>
        <w:t>（办公时间），指定</w:t>
      </w:r>
      <w:r>
        <w:rPr>
          <w:rFonts w:hint="eastAsia" w:ascii="宋体" w:hAnsi="宋体" w:eastAsia="宋体" w:cs="宋体"/>
          <w:bCs/>
          <w:sz w:val="24"/>
          <w:highlight w:val="none"/>
          <w:u w:val="single"/>
        </w:rPr>
        <w:t xml:space="preserve">      </w:t>
      </w:r>
      <w:r>
        <w:rPr>
          <w:rFonts w:hint="eastAsia" w:ascii="宋体" w:hAnsi="宋体" w:eastAsia="宋体" w:cs="宋体"/>
          <w:bCs/>
          <w:sz w:val="24"/>
        </w:rPr>
        <w:t>为廉政联络员，通讯地址：</w:t>
      </w:r>
      <w:r>
        <w:rPr>
          <w:rFonts w:hint="eastAsia" w:ascii="宋体" w:hAnsi="宋体" w:eastAsia="宋体" w:cs="宋体"/>
          <w:bCs/>
          <w:sz w:val="24"/>
          <w:u w:val="single"/>
          <w:lang w:eastAsia="zh-CN"/>
        </w:rPr>
        <w:t>深圳市福田保税区桃花路3号国资国企产业创新中心2号楼7层</w:t>
      </w:r>
      <w:r>
        <w:rPr>
          <w:rFonts w:hint="eastAsia" w:ascii="宋体" w:hAnsi="宋体" w:eastAsia="宋体" w:cs="宋体"/>
          <w:bCs/>
          <w:sz w:val="24"/>
          <w:u w:val="single"/>
        </w:rPr>
        <w:t>。</w:t>
      </w:r>
    </w:p>
    <w:p w14:paraId="7979A892">
      <w:pPr>
        <w:pStyle w:val="19"/>
        <w:adjustRightInd w:val="0"/>
        <w:snapToGrid w:val="0"/>
        <w:spacing w:after="200" w:line="360" w:lineRule="auto"/>
        <w:ind w:firstLine="420" w:firstLineChars="175"/>
        <w:jc w:val="left"/>
        <w:rPr>
          <w:rFonts w:hint="eastAsia" w:ascii="宋体" w:hAnsi="宋体" w:eastAsia="宋体" w:cs="宋体"/>
          <w:bCs/>
          <w:sz w:val="24"/>
          <w:u w:val="single"/>
        </w:rPr>
      </w:pPr>
      <w:r>
        <w:rPr>
          <w:rFonts w:hint="eastAsia" w:ascii="宋体" w:hAnsi="宋体" w:eastAsia="宋体" w:cs="宋体"/>
          <w:bCs/>
          <w:sz w:val="24"/>
        </w:rPr>
        <w:t>受托方指定由</w:t>
      </w:r>
      <w:r>
        <w:rPr>
          <w:rFonts w:hint="eastAsia" w:ascii="宋体" w:hAnsi="宋体" w:eastAsia="宋体" w:cs="宋体"/>
          <w:bCs/>
          <w:sz w:val="24"/>
          <w:u w:val="single"/>
        </w:rPr>
        <w:t xml:space="preserve">             </w:t>
      </w:r>
      <w:r>
        <w:rPr>
          <w:rFonts w:hint="eastAsia" w:ascii="宋体" w:hAnsi="宋体" w:eastAsia="宋体" w:cs="宋体"/>
          <w:bCs/>
          <w:sz w:val="24"/>
        </w:rPr>
        <w:t>作为受托方执行本协议的监督部门，监督电话：</w:t>
      </w:r>
      <w:r>
        <w:rPr>
          <w:rFonts w:hint="eastAsia" w:ascii="宋体" w:hAnsi="宋体" w:eastAsia="宋体" w:cs="宋体"/>
          <w:bCs/>
          <w:sz w:val="24"/>
          <w:u w:val="single"/>
        </w:rPr>
        <w:t xml:space="preserve">    </w:t>
      </w:r>
      <w:r>
        <w:rPr>
          <w:rFonts w:hint="eastAsia" w:ascii="宋体" w:hAnsi="宋体" w:eastAsia="宋体" w:cs="宋体"/>
          <w:bCs/>
          <w:sz w:val="24"/>
        </w:rPr>
        <w:t>（办公时间），指定</w:t>
      </w:r>
      <w:r>
        <w:rPr>
          <w:rFonts w:hint="eastAsia" w:ascii="宋体" w:hAnsi="宋体" w:eastAsia="宋体" w:cs="宋体"/>
          <w:bCs/>
          <w:sz w:val="24"/>
          <w:u w:val="single"/>
        </w:rPr>
        <w:t xml:space="preserve">          </w:t>
      </w:r>
      <w:r>
        <w:rPr>
          <w:rFonts w:hint="eastAsia" w:ascii="宋体" w:hAnsi="宋体" w:eastAsia="宋体" w:cs="宋体"/>
          <w:bCs/>
          <w:sz w:val="24"/>
        </w:rPr>
        <w:t>为廉政联络员，通讯地址：</w:t>
      </w:r>
      <w:r>
        <w:rPr>
          <w:rFonts w:hint="eastAsia" w:ascii="宋体" w:hAnsi="宋体" w:eastAsia="宋体" w:cs="宋体"/>
          <w:bCs/>
          <w:sz w:val="24"/>
          <w:u w:val="single"/>
        </w:rPr>
        <w:t xml:space="preserve">                   。</w:t>
      </w:r>
    </w:p>
    <w:p w14:paraId="783806F6">
      <w:pPr>
        <w:ind w:firstLine="0" w:firstLineChars="0"/>
        <w:rPr>
          <w:rFonts w:hint="eastAsia" w:ascii="宋体" w:hAnsi="宋体" w:eastAsia="宋体" w:cs="宋体"/>
          <w:sz w:val="28"/>
          <w:szCs w:val="28"/>
          <w:lang w:val="en-US" w:eastAsia="zh-CN"/>
        </w:rPr>
      </w:pPr>
    </w:p>
    <w:p w14:paraId="367C9C51">
      <w:pPr>
        <w:ind w:firstLine="1120" w:firstLineChars="400"/>
        <w:rPr>
          <w:rFonts w:hint="eastAsia" w:ascii="宋体" w:hAnsi="宋体" w:eastAsia="宋体" w:cs="宋体"/>
          <w:sz w:val="28"/>
          <w:szCs w:val="28"/>
        </w:rPr>
      </w:pPr>
    </w:p>
    <w:p w14:paraId="0F8435B3">
      <w:pPr>
        <w:rPr>
          <w:rFonts w:hint="eastAsia" w:ascii="宋体" w:hAnsi="宋体" w:eastAsia="宋体" w:cs="宋体"/>
          <w:sz w:val="28"/>
          <w:szCs w:val="28"/>
        </w:rPr>
      </w:pPr>
    </w:p>
    <w:p w14:paraId="4B8570DF">
      <w:pPr>
        <w:pStyle w:val="6"/>
        <w:jc w:val="both"/>
        <w:rPr>
          <w:rFonts w:hint="eastAsia"/>
        </w:rPr>
      </w:pPr>
    </w:p>
    <w:p w14:paraId="05E99635">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附件3：中标通知书</w:t>
      </w:r>
    </w:p>
    <w:p w14:paraId="515FD52A">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br w:type="page"/>
      </w:r>
      <w:r>
        <w:rPr>
          <w:rFonts w:hint="eastAsia" w:ascii="宋体" w:hAnsi="宋体" w:eastAsia="宋体" w:cs="宋体"/>
          <w:b/>
          <w:bCs/>
          <w:sz w:val="28"/>
          <w:szCs w:val="28"/>
          <w:lang w:val="en-US" w:eastAsia="zh-CN"/>
        </w:rPr>
        <w:t>附件4：拟投入本项目团队人员</w:t>
      </w:r>
    </w:p>
    <w:tbl>
      <w:tblPr>
        <w:tblStyle w:val="14"/>
        <w:tblW w:w="8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2865"/>
        <w:gridCol w:w="818"/>
        <w:gridCol w:w="898"/>
        <w:gridCol w:w="2865"/>
      </w:tblGrid>
      <w:tr w14:paraId="4F90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jc w:val="center"/>
        </w:trPr>
        <w:tc>
          <w:tcPr>
            <w:tcW w:w="1176" w:type="dxa"/>
            <w:tcBorders>
              <w:top w:val="single" w:color="auto" w:sz="12" w:space="0"/>
              <w:left w:val="nil"/>
              <w:bottom w:val="single" w:color="auto" w:sz="4" w:space="0"/>
              <w:right w:val="nil"/>
            </w:tcBorders>
            <w:vAlign w:val="center"/>
          </w:tcPr>
          <w:p w14:paraId="76FB1C61">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b/>
                <w:sz w:val="28"/>
                <w:szCs w:val="28"/>
                <w:vertAlign w:val="baseline"/>
                <w:lang w:val="en-US" w:eastAsia="zh-CN"/>
              </w:rPr>
            </w:pPr>
            <w:r>
              <w:rPr>
                <w:rFonts w:hint="eastAsia" w:ascii="宋体" w:hAnsi="宋体" w:eastAsia="宋体" w:cs="宋体"/>
                <w:b/>
                <w:sz w:val="28"/>
                <w:szCs w:val="28"/>
                <w:vertAlign w:val="baseline"/>
                <w:lang w:val="en-US" w:eastAsia="zh-CN"/>
              </w:rPr>
              <w:t>姓名</w:t>
            </w:r>
          </w:p>
        </w:tc>
        <w:tc>
          <w:tcPr>
            <w:tcW w:w="2865" w:type="dxa"/>
            <w:tcBorders>
              <w:top w:val="single" w:color="auto" w:sz="12" w:space="0"/>
              <w:left w:val="nil"/>
              <w:bottom w:val="single" w:color="auto" w:sz="4" w:space="0"/>
              <w:right w:val="nil"/>
            </w:tcBorders>
            <w:vAlign w:val="center"/>
          </w:tcPr>
          <w:p w14:paraId="3CFACBD3">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b/>
                <w:sz w:val="28"/>
                <w:szCs w:val="28"/>
                <w:vertAlign w:val="baseline"/>
                <w:lang w:val="en-US" w:eastAsia="zh-CN"/>
              </w:rPr>
            </w:pPr>
            <w:r>
              <w:rPr>
                <w:rFonts w:hint="eastAsia" w:ascii="宋体" w:hAnsi="宋体" w:eastAsia="宋体" w:cs="宋体"/>
                <w:b/>
                <w:sz w:val="28"/>
                <w:szCs w:val="28"/>
                <w:vertAlign w:val="baseline"/>
                <w:lang w:val="en-US" w:eastAsia="zh-CN"/>
              </w:rPr>
              <w:t>在本项目中担任职务</w:t>
            </w:r>
          </w:p>
        </w:tc>
        <w:tc>
          <w:tcPr>
            <w:tcW w:w="818" w:type="dxa"/>
            <w:tcBorders>
              <w:top w:val="single" w:color="auto" w:sz="12" w:space="0"/>
              <w:left w:val="nil"/>
              <w:bottom w:val="single" w:color="auto" w:sz="4" w:space="0"/>
              <w:right w:val="nil"/>
            </w:tcBorders>
            <w:vAlign w:val="center"/>
          </w:tcPr>
          <w:p w14:paraId="422EE6AF">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b/>
                <w:sz w:val="28"/>
                <w:szCs w:val="28"/>
                <w:vertAlign w:val="baseline"/>
                <w:lang w:val="en-US" w:eastAsia="zh-CN"/>
              </w:rPr>
            </w:pPr>
            <w:r>
              <w:rPr>
                <w:rFonts w:hint="eastAsia" w:ascii="宋体" w:hAnsi="宋体" w:eastAsia="宋体" w:cs="宋体"/>
                <w:b/>
                <w:sz w:val="28"/>
                <w:szCs w:val="28"/>
                <w:vertAlign w:val="baseline"/>
                <w:lang w:val="en-US" w:eastAsia="zh-CN"/>
              </w:rPr>
              <w:t>年龄</w:t>
            </w:r>
          </w:p>
        </w:tc>
        <w:tc>
          <w:tcPr>
            <w:tcW w:w="898" w:type="dxa"/>
            <w:tcBorders>
              <w:top w:val="single" w:color="auto" w:sz="12" w:space="0"/>
              <w:left w:val="nil"/>
              <w:bottom w:val="single" w:color="auto" w:sz="4" w:space="0"/>
              <w:right w:val="nil"/>
            </w:tcBorders>
            <w:vAlign w:val="center"/>
          </w:tcPr>
          <w:p w14:paraId="7631EC2A">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b/>
                <w:sz w:val="28"/>
                <w:szCs w:val="28"/>
                <w:vertAlign w:val="baseline"/>
                <w:lang w:val="en-US" w:eastAsia="zh-CN"/>
              </w:rPr>
            </w:pPr>
            <w:r>
              <w:rPr>
                <w:rFonts w:hint="eastAsia" w:ascii="宋体" w:hAnsi="宋体" w:eastAsia="宋体" w:cs="宋体"/>
                <w:b/>
                <w:sz w:val="28"/>
                <w:szCs w:val="28"/>
                <w:vertAlign w:val="baseline"/>
                <w:lang w:val="en-US" w:eastAsia="zh-CN"/>
              </w:rPr>
              <w:t>学历</w:t>
            </w:r>
          </w:p>
        </w:tc>
        <w:tc>
          <w:tcPr>
            <w:tcW w:w="2865" w:type="dxa"/>
            <w:tcBorders>
              <w:top w:val="single" w:color="auto" w:sz="12" w:space="0"/>
              <w:left w:val="nil"/>
              <w:bottom w:val="single" w:color="auto" w:sz="4" w:space="0"/>
              <w:right w:val="nil"/>
            </w:tcBorders>
            <w:vAlign w:val="center"/>
          </w:tcPr>
          <w:p w14:paraId="45CCB17D">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b/>
                <w:sz w:val="28"/>
                <w:szCs w:val="28"/>
                <w:vertAlign w:val="baseline"/>
                <w:lang w:val="en-US" w:eastAsia="zh-CN"/>
              </w:rPr>
            </w:pPr>
            <w:r>
              <w:rPr>
                <w:rFonts w:hint="eastAsia" w:ascii="宋体" w:hAnsi="宋体" w:eastAsia="宋体" w:cs="宋体"/>
                <w:b/>
                <w:sz w:val="28"/>
                <w:szCs w:val="28"/>
                <w:vertAlign w:val="baseline"/>
                <w:lang w:val="en-US" w:eastAsia="zh-CN"/>
              </w:rPr>
              <w:t>从事工作年限</w:t>
            </w:r>
          </w:p>
        </w:tc>
      </w:tr>
      <w:tr w14:paraId="2EA1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76" w:type="dxa"/>
            <w:tcBorders>
              <w:top w:val="single" w:color="auto" w:sz="4" w:space="0"/>
              <w:left w:val="nil"/>
              <w:bottom w:val="nil"/>
              <w:right w:val="nil"/>
            </w:tcBorders>
            <w:vAlign w:val="center"/>
          </w:tcPr>
          <w:p w14:paraId="72E534E5">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2865" w:type="dxa"/>
            <w:tcBorders>
              <w:top w:val="single" w:color="auto" w:sz="4" w:space="0"/>
              <w:left w:val="nil"/>
              <w:bottom w:val="nil"/>
              <w:right w:val="nil"/>
            </w:tcBorders>
            <w:vAlign w:val="center"/>
          </w:tcPr>
          <w:p w14:paraId="2D1CCF66">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818" w:type="dxa"/>
            <w:tcBorders>
              <w:top w:val="single" w:color="auto" w:sz="4" w:space="0"/>
              <w:left w:val="nil"/>
              <w:bottom w:val="nil"/>
              <w:right w:val="nil"/>
            </w:tcBorders>
            <w:vAlign w:val="center"/>
          </w:tcPr>
          <w:p w14:paraId="190CD2A9">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898" w:type="dxa"/>
            <w:tcBorders>
              <w:top w:val="single" w:color="auto" w:sz="4" w:space="0"/>
              <w:left w:val="nil"/>
              <w:bottom w:val="nil"/>
              <w:right w:val="nil"/>
            </w:tcBorders>
            <w:vAlign w:val="center"/>
          </w:tcPr>
          <w:p w14:paraId="00932A09">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2865" w:type="dxa"/>
            <w:tcBorders>
              <w:top w:val="single" w:color="auto" w:sz="4" w:space="0"/>
              <w:left w:val="nil"/>
              <w:bottom w:val="nil"/>
              <w:right w:val="nil"/>
            </w:tcBorders>
            <w:vAlign w:val="center"/>
          </w:tcPr>
          <w:p w14:paraId="076A729C">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r>
      <w:tr w14:paraId="32D7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76" w:type="dxa"/>
            <w:tcBorders>
              <w:top w:val="nil"/>
              <w:left w:val="nil"/>
              <w:bottom w:val="nil"/>
              <w:right w:val="nil"/>
            </w:tcBorders>
            <w:vAlign w:val="center"/>
          </w:tcPr>
          <w:p w14:paraId="109897C7">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2865" w:type="dxa"/>
            <w:tcBorders>
              <w:top w:val="nil"/>
              <w:left w:val="nil"/>
              <w:bottom w:val="nil"/>
              <w:right w:val="nil"/>
            </w:tcBorders>
            <w:vAlign w:val="center"/>
          </w:tcPr>
          <w:p w14:paraId="442EEFCA">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818" w:type="dxa"/>
            <w:tcBorders>
              <w:top w:val="nil"/>
              <w:left w:val="nil"/>
              <w:bottom w:val="nil"/>
              <w:right w:val="nil"/>
            </w:tcBorders>
            <w:vAlign w:val="center"/>
          </w:tcPr>
          <w:p w14:paraId="5F7E5C67">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898" w:type="dxa"/>
            <w:tcBorders>
              <w:top w:val="nil"/>
              <w:left w:val="nil"/>
              <w:bottom w:val="nil"/>
              <w:right w:val="nil"/>
            </w:tcBorders>
            <w:vAlign w:val="center"/>
          </w:tcPr>
          <w:p w14:paraId="5E53C5B3">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2865" w:type="dxa"/>
            <w:tcBorders>
              <w:top w:val="nil"/>
              <w:left w:val="nil"/>
              <w:bottom w:val="nil"/>
              <w:right w:val="nil"/>
            </w:tcBorders>
            <w:vAlign w:val="center"/>
          </w:tcPr>
          <w:p w14:paraId="2C2418F7">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r>
      <w:tr w14:paraId="75E4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76" w:type="dxa"/>
            <w:tcBorders>
              <w:top w:val="nil"/>
              <w:left w:val="nil"/>
              <w:bottom w:val="nil"/>
              <w:right w:val="nil"/>
            </w:tcBorders>
            <w:vAlign w:val="center"/>
          </w:tcPr>
          <w:p w14:paraId="06F1C7EB">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2865" w:type="dxa"/>
            <w:tcBorders>
              <w:top w:val="nil"/>
              <w:left w:val="nil"/>
              <w:bottom w:val="nil"/>
              <w:right w:val="nil"/>
            </w:tcBorders>
            <w:vAlign w:val="center"/>
          </w:tcPr>
          <w:p w14:paraId="72796310">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818" w:type="dxa"/>
            <w:tcBorders>
              <w:top w:val="nil"/>
              <w:left w:val="nil"/>
              <w:bottom w:val="nil"/>
              <w:right w:val="nil"/>
            </w:tcBorders>
            <w:vAlign w:val="center"/>
          </w:tcPr>
          <w:p w14:paraId="6C3B292D">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898" w:type="dxa"/>
            <w:tcBorders>
              <w:top w:val="nil"/>
              <w:left w:val="nil"/>
              <w:bottom w:val="nil"/>
              <w:right w:val="nil"/>
            </w:tcBorders>
            <w:vAlign w:val="center"/>
          </w:tcPr>
          <w:p w14:paraId="56C0B3DA">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2865" w:type="dxa"/>
            <w:tcBorders>
              <w:top w:val="nil"/>
              <w:left w:val="nil"/>
              <w:bottom w:val="nil"/>
              <w:right w:val="nil"/>
            </w:tcBorders>
            <w:vAlign w:val="center"/>
          </w:tcPr>
          <w:p w14:paraId="00A0E0B7">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r>
      <w:tr w14:paraId="03AC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76" w:type="dxa"/>
            <w:tcBorders>
              <w:top w:val="nil"/>
              <w:left w:val="nil"/>
              <w:bottom w:val="nil"/>
              <w:right w:val="nil"/>
            </w:tcBorders>
            <w:vAlign w:val="center"/>
          </w:tcPr>
          <w:p w14:paraId="0106107D">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2865" w:type="dxa"/>
            <w:tcBorders>
              <w:top w:val="nil"/>
              <w:left w:val="nil"/>
              <w:bottom w:val="nil"/>
              <w:right w:val="nil"/>
            </w:tcBorders>
            <w:vAlign w:val="center"/>
          </w:tcPr>
          <w:p w14:paraId="4066157A">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818" w:type="dxa"/>
            <w:tcBorders>
              <w:top w:val="nil"/>
              <w:left w:val="nil"/>
              <w:bottom w:val="nil"/>
              <w:right w:val="nil"/>
            </w:tcBorders>
            <w:vAlign w:val="center"/>
          </w:tcPr>
          <w:p w14:paraId="196D37E6">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898" w:type="dxa"/>
            <w:tcBorders>
              <w:top w:val="nil"/>
              <w:left w:val="nil"/>
              <w:bottom w:val="nil"/>
              <w:right w:val="nil"/>
            </w:tcBorders>
            <w:vAlign w:val="center"/>
          </w:tcPr>
          <w:p w14:paraId="3B88236A">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2865" w:type="dxa"/>
            <w:tcBorders>
              <w:top w:val="nil"/>
              <w:left w:val="nil"/>
              <w:bottom w:val="nil"/>
              <w:right w:val="nil"/>
            </w:tcBorders>
            <w:vAlign w:val="center"/>
          </w:tcPr>
          <w:p w14:paraId="275A860E">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r>
      <w:tr w14:paraId="2C3F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76" w:type="dxa"/>
            <w:tcBorders>
              <w:top w:val="nil"/>
              <w:left w:val="nil"/>
              <w:bottom w:val="nil"/>
              <w:right w:val="nil"/>
            </w:tcBorders>
            <w:vAlign w:val="center"/>
          </w:tcPr>
          <w:p w14:paraId="6A9C3375">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2865" w:type="dxa"/>
            <w:tcBorders>
              <w:top w:val="nil"/>
              <w:left w:val="nil"/>
              <w:bottom w:val="nil"/>
              <w:right w:val="nil"/>
            </w:tcBorders>
            <w:vAlign w:val="center"/>
          </w:tcPr>
          <w:p w14:paraId="4AC80569">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818" w:type="dxa"/>
            <w:tcBorders>
              <w:top w:val="nil"/>
              <w:left w:val="nil"/>
              <w:bottom w:val="nil"/>
              <w:right w:val="nil"/>
            </w:tcBorders>
            <w:vAlign w:val="center"/>
          </w:tcPr>
          <w:p w14:paraId="1F977296">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898" w:type="dxa"/>
            <w:tcBorders>
              <w:top w:val="nil"/>
              <w:left w:val="nil"/>
              <w:bottom w:val="nil"/>
              <w:right w:val="nil"/>
            </w:tcBorders>
            <w:vAlign w:val="center"/>
          </w:tcPr>
          <w:p w14:paraId="6EDC5560">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2865" w:type="dxa"/>
            <w:tcBorders>
              <w:top w:val="nil"/>
              <w:left w:val="nil"/>
              <w:bottom w:val="nil"/>
              <w:right w:val="nil"/>
            </w:tcBorders>
            <w:vAlign w:val="center"/>
          </w:tcPr>
          <w:p w14:paraId="7B00A10E">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r>
      <w:tr w14:paraId="6275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76" w:type="dxa"/>
            <w:tcBorders>
              <w:top w:val="nil"/>
              <w:left w:val="nil"/>
              <w:bottom w:val="single" w:color="auto" w:sz="12" w:space="0"/>
              <w:right w:val="nil"/>
            </w:tcBorders>
            <w:vAlign w:val="center"/>
          </w:tcPr>
          <w:p w14:paraId="1D43D0E4">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2865" w:type="dxa"/>
            <w:tcBorders>
              <w:top w:val="nil"/>
              <w:left w:val="nil"/>
              <w:bottom w:val="single" w:color="auto" w:sz="12" w:space="0"/>
              <w:right w:val="nil"/>
            </w:tcBorders>
            <w:vAlign w:val="center"/>
          </w:tcPr>
          <w:p w14:paraId="5F8062B1">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818" w:type="dxa"/>
            <w:tcBorders>
              <w:top w:val="nil"/>
              <w:left w:val="nil"/>
              <w:bottom w:val="single" w:color="auto" w:sz="12" w:space="0"/>
              <w:right w:val="nil"/>
            </w:tcBorders>
            <w:vAlign w:val="center"/>
          </w:tcPr>
          <w:p w14:paraId="07A4E105">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898" w:type="dxa"/>
            <w:tcBorders>
              <w:top w:val="nil"/>
              <w:left w:val="nil"/>
              <w:bottom w:val="single" w:color="auto" w:sz="12" w:space="0"/>
              <w:right w:val="nil"/>
            </w:tcBorders>
            <w:vAlign w:val="center"/>
          </w:tcPr>
          <w:p w14:paraId="2E2A9365">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c>
          <w:tcPr>
            <w:tcW w:w="2865" w:type="dxa"/>
            <w:tcBorders>
              <w:top w:val="nil"/>
              <w:left w:val="nil"/>
              <w:bottom w:val="single" w:color="auto" w:sz="12" w:space="0"/>
              <w:right w:val="nil"/>
            </w:tcBorders>
            <w:vAlign w:val="center"/>
          </w:tcPr>
          <w:p w14:paraId="41A84CD8">
            <w:pPr>
              <w:keepNext w:val="0"/>
              <w:keepLines w:val="0"/>
              <w:suppressLineNumbers w:val="0"/>
              <w:snapToGrid w:val="0"/>
              <w:spacing w:before="0" w:beforeAutospacing="0" w:after="0" w:afterAutospacing="0"/>
              <w:ind w:left="0" w:leftChars="0" w:right="0" w:rightChars="0" w:firstLine="0" w:firstLineChars="0"/>
              <w:jc w:val="center"/>
              <w:rPr>
                <w:rFonts w:hint="eastAsia" w:ascii="宋体" w:hAnsi="宋体" w:eastAsia="宋体" w:cs="宋体"/>
                <w:sz w:val="28"/>
                <w:szCs w:val="28"/>
                <w:vertAlign w:val="baseline"/>
                <w:lang w:val="en-US" w:eastAsia="zh-CN"/>
              </w:rPr>
            </w:pPr>
          </w:p>
        </w:tc>
      </w:tr>
    </w:tbl>
    <w:p w14:paraId="67D9043F">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br w:type="page"/>
      </w:r>
      <w:r>
        <w:rPr>
          <w:rFonts w:hint="eastAsia" w:ascii="宋体" w:hAnsi="宋体" w:eastAsia="宋体" w:cs="宋体"/>
          <w:b/>
          <w:bCs/>
          <w:sz w:val="28"/>
          <w:szCs w:val="28"/>
          <w:lang w:val="en-US" w:eastAsia="zh-CN"/>
        </w:rPr>
        <w:t>附件5：安全责任承诺书</w:t>
      </w:r>
    </w:p>
    <w:p w14:paraId="6BE71AE9">
      <w:pPr>
        <w:pStyle w:val="18"/>
        <w:adjustRightInd w:val="0"/>
        <w:snapToGrid w:val="0"/>
        <w:spacing w:after="200" w:line="360" w:lineRule="auto"/>
        <w:ind w:firstLine="602" w:firstLineChars="200"/>
        <w:jc w:val="center"/>
        <w:rPr>
          <w:rFonts w:hint="eastAsia" w:ascii="宋体" w:hAnsi="宋体" w:eastAsia="宋体" w:cs="宋体"/>
          <w:b/>
          <w:bCs w:val="0"/>
          <w:kern w:val="0"/>
          <w:sz w:val="30"/>
          <w:szCs w:val="30"/>
        </w:rPr>
      </w:pPr>
      <w:r>
        <w:rPr>
          <w:rFonts w:hint="eastAsia" w:ascii="宋体" w:hAnsi="宋体" w:eastAsia="宋体" w:cs="宋体"/>
          <w:b/>
          <w:bCs w:val="0"/>
          <w:kern w:val="0"/>
          <w:sz w:val="30"/>
          <w:szCs w:val="30"/>
        </w:rPr>
        <w:t>安全责任承诺书</w:t>
      </w:r>
    </w:p>
    <w:p w14:paraId="6642ABC8">
      <w:pPr>
        <w:spacing w:line="560" w:lineRule="exact"/>
        <w:rPr>
          <w:rFonts w:hint="eastAsia" w:ascii="宋体" w:hAnsi="宋体" w:eastAsia="宋体" w:cs="宋体"/>
          <w:sz w:val="24"/>
        </w:rPr>
      </w:pPr>
      <w:r>
        <w:rPr>
          <w:rFonts w:hint="eastAsia" w:ascii="宋体" w:hAnsi="宋体" w:eastAsia="宋体" w:cs="宋体"/>
          <w:sz w:val="24"/>
        </w:rPr>
        <w:t>承诺人：</w:t>
      </w:r>
      <w:r>
        <w:rPr>
          <w:rFonts w:hint="eastAsia" w:ascii="宋体" w:hAnsi="宋体" w:eastAsia="宋体" w:cs="宋体"/>
          <w:sz w:val="24"/>
          <w:u w:val="single"/>
        </w:rPr>
        <w:t xml:space="preserve"> </w:t>
      </w:r>
      <w:r>
        <w:rPr>
          <w:rFonts w:hint="eastAsia" w:ascii="宋体" w:hAnsi="宋体" w:cs="宋体"/>
          <w:sz w:val="24"/>
          <w:u w:val="single"/>
          <w:lang w:val="en-US" w:eastAsia="zh-CN"/>
        </w:rPr>
        <w:t xml:space="preserve">                                              </w:t>
      </w:r>
    </w:p>
    <w:p w14:paraId="1265BBA0">
      <w:pPr>
        <w:spacing w:line="560" w:lineRule="exact"/>
        <w:rPr>
          <w:rFonts w:hint="eastAsia" w:ascii="宋体" w:hAnsi="宋体" w:eastAsia="宋体" w:cs="宋体"/>
          <w:sz w:val="24"/>
        </w:rPr>
      </w:pPr>
      <w:r>
        <w:rPr>
          <w:rFonts w:hint="eastAsia" w:ascii="宋体" w:hAnsi="宋体" w:eastAsia="宋体" w:cs="宋体"/>
          <w:sz w:val="24"/>
        </w:rPr>
        <w:t>被承诺人：</w:t>
      </w:r>
      <w:r>
        <w:rPr>
          <w:rFonts w:hint="eastAsia" w:ascii="宋体" w:hAnsi="宋体" w:eastAsia="宋体" w:cs="宋体"/>
          <w:sz w:val="24"/>
          <w:u w:val="single"/>
        </w:rPr>
        <w:t>深圳深港科技创新合作区发展有限公司（下称贵司）</w:t>
      </w:r>
    </w:p>
    <w:p w14:paraId="041D22A3">
      <w:pPr>
        <w:spacing w:line="560" w:lineRule="exact"/>
        <w:jc w:val="both"/>
        <w:rPr>
          <w:rFonts w:hint="eastAsia" w:ascii="宋体" w:hAnsi="宋体" w:eastAsia="宋体" w:cs="宋体"/>
          <w:sz w:val="24"/>
        </w:rPr>
      </w:pPr>
      <w:r>
        <w:rPr>
          <w:rFonts w:hint="eastAsia" w:ascii="宋体" w:hAnsi="宋体" w:eastAsia="宋体" w:cs="宋体"/>
          <w:sz w:val="24"/>
        </w:rPr>
        <w:t>根据与贵司签订的《</w:t>
      </w:r>
      <w:r>
        <w:rPr>
          <w:rFonts w:hint="eastAsia" w:ascii="宋体" w:hAnsi="宋体" w:eastAsia="宋体" w:cs="宋体"/>
          <w:sz w:val="24"/>
          <w:lang w:eastAsia="zh-CN"/>
        </w:rPr>
        <w:t>深圳深港科技创新合作区发展有限公司2026年度原创短视频制作及视频号代运营服务</w:t>
      </w:r>
      <w:r>
        <w:rPr>
          <w:rFonts w:hint="eastAsia" w:ascii="宋体" w:hAnsi="宋体" w:cs="宋体"/>
          <w:sz w:val="24"/>
          <w:lang w:val="en-US" w:eastAsia="zh-CN"/>
        </w:rPr>
        <w:t>合同</w:t>
      </w:r>
      <w:r>
        <w:rPr>
          <w:rFonts w:hint="eastAsia" w:ascii="宋体" w:hAnsi="宋体" w:eastAsia="宋体" w:cs="宋体"/>
          <w:sz w:val="24"/>
        </w:rPr>
        <w:t>》（下称主合同），我司特就</w:t>
      </w:r>
      <w:r>
        <w:rPr>
          <w:rFonts w:hint="eastAsia" w:ascii="宋体" w:hAnsi="宋体" w:eastAsia="宋体" w:cs="宋体"/>
          <w:sz w:val="24"/>
          <w:lang w:val="en-US" w:eastAsia="zh-CN"/>
        </w:rPr>
        <w:t>深圳深港科技创新合作区发展有限公司2025年度企业形象宣传片制作服务</w:t>
      </w:r>
      <w:r>
        <w:rPr>
          <w:rFonts w:hint="eastAsia" w:ascii="宋体" w:hAnsi="宋体" w:eastAsia="宋体" w:cs="宋体"/>
          <w:sz w:val="24"/>
        </w:rPr>
        <w:t>工作的安全管理事宜向贵司承诺如下：</w:t>
      </w:r>
    </w:p>
    <w:p w14:paraId="067EBA6B">
      <w:pPr>
        <w:spacing w:line="560" w:lineRule="exac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eastAsia="zh-CN"/>
        </w:rPr>
        <w:t>1.</w:t>
      </w:r>
      <w:r>
        <w:rPr>
          <w:rFonts w:hint="eastAsia" w:ascii="宋体" w:hAnsi="宋体" w:eastAsia="宋体" w:cs="宋体"/>
          <w:sz w:val="24"/>
        </w:rPr>
        <w:t xml:space="preserve">我方服务人员自觉遵守国家、行业和贵司及现场相关单位的安全管理法律、规章、制度，服从贵司及现场相关单位的管理。 </w:t>
      </w:r>
    </w:p>
    <w:p w14:paraId="127ECD8B">
      <w:pPr>
        <w:spacing w:line="560" w:lineRule="exact"/>
        <w:rPr>
          <w:rFonts w:hint="eastAsia" w:ascii="宋体" w:hAnsi="宋体" w:eastAsia="宋体" w:cs="宋体"/>
          <w:sz w:val="24"/>
        </w:rPr>
      </w:pPr>
      <w:r>
        <w:rPr>
          <w:rFonts w:hint="eastAsia" w:ascii="宋体" w:hAnsi="宋体" w:eastAsia="宋体" w:cs="宋体"/>
          <w:sz w:val="24"/>
        </w:rPr>
        <w:t>　　</w:t>
      </w:r>
      <w:r>
        <w:rPr>
          <w:rFonts w:hint="eastAsia" w:ascii="宋体" w:hAnsi="宋体" w:cs="宋体"/>
          <w:sz w:val="24"/>
          <w:lang w:eastAsia="zh-CN"/>
        </w:rPr>
        <w:t>2.</w:t>
      </w:r>
      <w:r>
        <w:rPr>
          <w:rFonts w:hint="eastAsia" w:ascii="宋体" w:hAnsi="宋体" w:eastAsia="宋体" w:cs="宋体"/>
          <w:sz w:val="24"/>
        </w:rPr>
        <w:t>我方服务人员秉持专业态度，在贵司办公场所及施工场地等区域审慎行动，杜绝与提供拍摄服务无关的行为。</w:t>
      </w:r>
    </w:p>
    <w:p w14:paraId="4EB53A83">
      <w:pPr>
        <w:spacing w:line="560" w:lineRule="exact"/>
        <w:rPr>
          <w:rFonts w:hint="eastAsia" w:ascii="宋体" w:hAnsi="宋体" w:eastAsia="宋体" w:cs="宋体"/>
          <w:sz w:val="24"/>
        </w:rPr>
      </w:pPr>
      <w:r>
        <w:rPr>
          <w:rFonts w:hint="eastAsia" w:ascii="宋体" w:hAnsi="宋体" w:eastAsia="宋体" w:cs="宋体"/>
          <w:sz w:val="24"/>
        </w:rPr>
        <w:t>　　</w:t>
      </w:r>
      <w:r>
        <w:rPr>
          <w:rFonts w:hint="eastAsia" w:ascii="宋体" w:hAnsi="宋体" w:cs="宋体"/>
          <w:sz w:val="24"/>
          <w:lang w:eastAsia="zh-CN"/>
        </w:rPr>
        <w:t>3.</w:t>
      </w:r>
      <w:r>
        <w:rPr>
          <w:rFonts w:hint="eastAsia" w:ascii="宋体" w:hAnsi="宋体" w:eastAsia="宋体" w:cs="宋体"/>
          <w:sz w:val="24"/>
        </w:rPr>
        <w:t>我方服务人员在提供服务过程中严格听从现场人员指挥，正确佩戴和使用劳动防护用品，不违规、盲目作业，不抱侥幸心理。</w:t>
      </w:r>
    </w:p>
    <w:p w14:paraId="273B47E3">
      <w:pPr>
        <w:spacing w:line="560" w:lineRule="exact"/>
        <w:rPr>
          <w:rFonts w:hint="eastAsia" w:ascii="宋体" w:hAnsi="宋体" w:eastAsia="宋体" w:cs="宋体"/>
          <w:sz w:val="24"/>
        </w:rPr>
      </w:pPr>
      <w:r>
        <w:rPr>
          <w:rFonts w:hint="eastAsia" w:ascii="宋体" w:hAnsi="宋体" w:eastAsia="宋体" w:cs="宋体"/>
          <w:sz w:val="24"/>
        </w:rPr>
        <w:t>　　</w:t>
      </w:r>
      <w:r>
        <w:rPr>
          <w:rFonts w:hint="eastAsia" w:ascii="宋体" w:hAnsi="宋体" w:cs="宋体"/>
          <w:sz w:val="24"/>
          <w:lang w:eastAsia="zh-CN"/>
        </w:rPr>
        <w:t>4.</w:t>
      </w:r>
      <w:r>
        <w:rPr>
          <w:rFonts w:hint="eastAsia" w:ascii="宋体" w:hAnsi="宋体" w:eastAsia="宋体" w:cs="宋体"/>
          <w:sz w:val="24"/>
        </w:rPr>
        <w:t>在接受贵司及相关单位的安全交底和技术交底前绝不擅自作业，严格执行安全交底和技术交底要求的各种安全措施。</w:t>
      </w:r>
    </w:p>
    <w:p w14:paraId="356B5175">
      <w:pPr>
        <w:spacing w:line="560" w:lineRule="exact"/>
        <w:rPr>
          <w:rFonts w:hint="eastAsia" w:ascii="宋体" w:hAnsi="宋体" w:eastAsia="宋体" w:cs="宋体"/>
          <w:sz w:val="24"/>
        </w:rPr>
      </w:pPr>
      <w:r>
        <w:rPr>
          <w:rFonts w:hint="eastAsia" w:ascii="宋体" w:hAnsi="宋体" w:eastAsia="宋体" w:cs="宋体"/>
          <w:sz w:val="24"/>
        </w:rPr>
        <w:t>　　</w:t>
      </w:r>
      <w:r>
        <w:rPr>
          <w:rFonts w:hint="eastAsia" w:ascii="宋体" w:hAnsi="宋体" w:cs="宋体"/>
          <w:sz w:val="24"/>
          <w:lang w:eastAsia="zh-CN"/>
        </w:rPr>
        <w:t>5.</w:t>
      </w:r>
      <w:r>
        <w:rPr>
          <w:rFonts w:hint="eastAsia" w:ascii="宋体" w:hAnsi="宋体" w:eastAsia="宋体" w:cs="宋体"/>
          <w:sz w:val="24"/>
        </w:rPr>
        <w:t>发现我方服务人员的不安全行为时第一时间制止。发现事故隐患或者其他不安全因素的，立即向现场安全生产管理人员或者负责人报告。</w:t>
      </w:r>
    </w:p>
    <w:p w14:paraId="4D69285E">
      <w:pPr>
        <w:spacing w:line="560" w:lineRule="exact"/>
        <w:ind w:firstLine="480"/>
        <w:rPr>
          <w:rFonts w:hint="eastAsia" w:ascii="宋体" w:hAnsi="宋体" w:eastAsia="宋体" w:cs="宋体"/>
          <w:sz w:val="24"/>
        </w:rPr>
      </w:pPr>
      <w:r>
        <w:rPr>
          <w:rFonts w:hint="eastAsia" w:ascii="宋体" w:hAnsi="宋体" w:cs="宋体"/>
          <w:sz w:val="24"/>
          <w:lang w:eastAsia="zh-CN"/>
        </w:rPr>
        <w:t>6.</w:t>
      </w:r>
      <w:r>
        <w:rPr>
          <w:rFonts w:hint="eastAsia" w:ascii="宋体" w:hAnsi="宋体" w:eastAsia="宋体" w:cs="宋体"/>
          <w:sz w:val="24"/>
        </w:rPr>
        <w:t>在提供服务期间，积极参加各种安全培训和安全学习、安全活动、事故应急演练，掌握作业所需的安全生产知识，提高安全生产技能，增强事故预防和应急处理能力。</w:t>
      </w:r>
    </w:p>
    <w:p w14:paraId="613B95A0">
      <w:pPr>
        <w:spacing w:line="560" w:lineRule="exact"/>
        <w:ind w:firstLine="480"/>
        <w:rPr>
          <w:rFonts w:hint="eastAsia" w:ascii="宋体" w:hAnsi="宋体" w:eastAsia="宋体" w:cs="宋体"/>
          <w:sz w:val="24"/>
        </w:rPr>
      </w:pPr>
      <w:r>
        <w:rPr>
          <w:rFonts w:hint="eastAsia" w:ascii="宋体" w:hAnsi="宋体" w:cs="宋体"/>
          <w:sz w:val="24"/>
          <w:lang w:eastAsia="zh-CN"/>
        </w:rPr>
        <w:t>7.</w:t>
      </w:r>
      <w:r>
        <w:rPr>
          <w:rFonts w:hint="eastAsia" w:ascii="宋体" w:hAnsi="宋体" w:eastAsia="宋体" w:cs="宋体"/>
          <w:sz w:val="24"/>
        </w:rPr>
        <w:t>我方服务人员遵守消防管理的各项法律、规章、制度、规定，积极学习灭火与火场逃生知识，熟悉各种灭火器材的使用方法和逃生线路。</w:t>
      </w:r>
    </w:p>
    <w:p w14:paraId="2F925487">
      <w:pPr>
        <w:spacing w:line="560" w:lineRule="exact"/>
        <w:ind w:firstLine="480"/>
        <w:rPr>
          <w:rFonts w:hint="eastAsia" w:ascii="宋体" w:hAnsi="宋体" w:eastAsia="宋体" w:cs="宋体"/>
          <w:sz w:val="28"/>
          <w:szCs w:val="28"/>
        </w:rPr>
      </w:pPr>
      <w:r>
        <w:rPr>
          <w:rFonts w:hint="eastAsia" w:ascii="宋体" w:hAnsi="宋体" w:cs="宋体"/>
          <w:sz w:val="24"/>
          <w:lang w:eastAsia="zh-CN"/>
        </w:rPr>
        <w:t>8.</w:t>
      </w:r>
      <w:r>
        <w:rPr>
          <w:rFonts w:hint="eastAsia" w:ascii="宋体" w:hAnsi="宋体" w:eastAsia="宋体" w:cs="宋体"/>
          <w:sz w:val="24"/>
        </w:rPr>
        <w:t>我方未充分履行上述承诺引起安全事故，或造成事故损失扩大的，责任由我方予以承担。</w:t>
      </w:r>
    </w:p>
    <w:sectPr>
      <w:pgSz w:w="11906" w:h="16838"/>
      <w:pgMar w:top="1440" w:right="1686" w:bottom="1440" w:left="1180"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8C771">
    <w:pPr>
      <w:pStyle w:val="9"/>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1D6229">
                          <w:pPr>
                            <w:pStyle w:val="9"/>
                            <w:rPr>
                              <w:rStyle w:val="17"/>
                            </w:rPr>
                          </w:pPr>
                          <w:r>
                            <w:fldChar w:fldCharType="begin"/>
                          </w:r>
                          <w:r>
                            <w:rPr>
                              <w:rStyle w:val="17"/>
                            </w:rPr>
                            <w:instrText xml:space="preserve">PAGE  </w:instrText>
                          </w:r>
                          <w:r>
                            <w:fldChar w:fldCharType="separate"/>
                          </w:r>
                          <w:r>
                            <w:rPr>
                              <w:rStyle w:val="17"/>
                            </w:rPr>
                            <w:t>1</w:t>
                          </w:r>
                          <w:r>
                            <w:fldChar w:fldCharType="end"/>
                          </w:r>
                        </w:p>
                        <w:p w14:paraId="515F9A7F"/>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D1D6229">
                    <w:pPr>
                      <w:pStyle w:val="9"/>
                      <w:rPr>
                        <w:rStyle w:val="17"/>
                      </w:rPr>
                    </w:pPr>
                    <w:r>
                      <w:fldChar w:fldCharType="begin"/>
                    </w:r>
                    <w:r>
                      <w:rPr>
                        <w:rStyle w:val="17"/>
                      </w:rPr>
                      <w:instrText xml:space="preserve">PAGE  </w:instrText>
                    </w:r>
                    <w:r>
                      <w:fldChar w:fldCharType="separate"/>
                    </w:r>
                    <w:r>
                      <w:rPr>
                        <w:rStyle w:val="17"/>
                      </w:rPr>
                      <w:t>1</w:t>
                    </w:r>
                    <w:r>
                      <w:fldChar w:fldCharType="end"/>
                    </w:r>
                  </w:p>
                  <w:p w14:paraId="515F9A7F"/>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8E05B">
    <w:pPr>
      <w:pStyle w:val="9"/>
      <w:rPr>
        <w:rStyle w:val="17"/>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14C27">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6214C27">
                    <w:pPr>
                      <w:pStyle w:val="9"/>
                    </w:pPr>
                    <w:r>
                      <w:fldChar w:fldCharType="begin"/>
                    </w:r>
                    <w:r>
                      <w:instrText xml:space="preserve"> PAGE  \* MERGEFORMAT </w:instrText>
                    </w:r>
                    <w:r>
                      <w:fldChar w:fldCharType="separate"/>
                    </w:r>
                    <w:r>
                      <w:t>1</w:t>
                    </w:r>
                    <w:r>
                      <w:fldChar w:fldCharType="end"/>
                    </w:r>
                  </w:p>
                </w:txbxContent>
              </v:textbox>
            </v:shape>
          </w:pict>
        </mc:Fallback>
      </mc:AlternateContent>
    </w:r>
  </w:p>
  <w:p w14:paraId="2AD1BB0F">
    <w:pPr>
      <w:pStyle w:val="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76EF4"/>
    <w:multiLevelType w:val="multilevel"/>
    <w:tmpl w:val="FB776EF4"/>
    <w:lvl w:ilvl="0" w:tentative="0">
      <w:start w:val="5"/>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96083"/>
    <w:rsid w:val="063E1F9D"/>
    <w:rsid w:val="083275F7"/>
    <w:rsid w:val="09A13CBC"/>
    <w:rsid w:val="0E674D4B"/>
    <w:rsid w:val="10C6360C"/>
    <w:rsid w:val="12EA6DB4"/>
    <w:rsid w:val="1AE6196C"/>
    <w:rsid w:val="1B9211AC"/>
    <w:rsid w:val="1C596C22"/>
    <w:rsid w:val="1DCA7323"/>
    <w:rsid w:val="201E399A"/>
    <w:rsid w:val="25205A7B"/>
    <w:rsid w:val="29E4176D"/>
    <w:rsid w:val="2C88731E"/>
    <w:rsid w:val="2F7C7129"/>
    <w:rsid w:val="34BB131C"/>
    <w:rsid w:val="357155C3"/>
    <w:rsid w:val="36D83CCE"/>
    <w:rsid w:val="3DA74B34"/>
    <w:rsid w:val="3E3FB030"/>
    <w:rsid w:val="3F77A6DC"/>
    <w:rsid w:val="413A5681"/>
    <w:rsid w:val="42F356A0"/>
    <w:rsid w:val="47CA5BB4"/>
    <w:rsid w:val="4E7BF1DA"/>
    <w:rsid w:val="4FA72771"/>
    <w:rsid w:val="522F0612"/>
    <w:rsid w:val="5248023B"/>
    <w:rsid w:val="52AE3CC5"/>
    <w:rsid w:val="546B6463"/>
    <w:rsid w:val="558F5F15"/>
    <w:rsid w:val="57DA27A0"/>
    <w:rsid w:val="597B1FFD"/>
    <w:rsid w:val="5A492DA3"/>
    <w:rsid w:val="5BBD57F6"/>
    <w:rsid w:val="5F2B3392"/>
    <w:rsid w:val="68330BEE"/>
    <w:rsid w:val="6AD95A7D"/>
    <w:rsid w:val="6CC83FFB"/>
    <w:rsid w:val="6D5238C5"/>
    <w:rsid w:val="6DE55CC9"/>
    <w:rsid w:val="6E9F8717"/>
    <w:rsid w:val="6EFD2AE3"/>
    <w:rsid w:val="6FF72066"/>
    <w:rsid w:val="6FFB6CE2"/>
    <w:rsid w:val="73F2E17D"/>
    <w:rsid w:val="7477E419"/>
    <w:rsid w:val="75B96BD7"/>
    <w:rsid w:val="76E74DD3"/>
    <w:rsid w:val="7EF6B37A"/>
    <w:rsid w:val="7F1422BB"/>
    <w:rsid w:val="7F7F463C"/>
    <w:rsid w:val="AEDF17C9"/>
    <w:rsid w:val="B3FE663A"/>
    <w:rsid w:val="BFFD8098"/>
    <w:rsid w:val="D7FF5676"/>
    <w:rsid w:val="DD8BD4C9"/>
    <w:rsid w:val="EBF3FE13"/>
    <w:rsid w:val="EFFE3334"/>
    <w:rsid w:val="F4CBAECC"/>
    <w:rsid w:val="FBDFAC49"/>
    <w:rsid w:val="FBFFD699"/>
    <w:rsid w:val="FC68C533"/>
    <w:rsid w:val="FCFA87D9"/>
    <w:rsid w:val="FE7F7C5D"/>
    <w:rsid w:val="FEAB803A"/>
    <w:rsid w:val="FF5FC6E8"/>
    <w:rsid w:val="FF7DB345"/>
    <w:rsid w:val="FFF474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5">
    <w:name w:val="Default Paragraph Font"/>
    <w:semiHidden/>
    <w:qFormat/>
    <w:uiPriority w:val="0"/>
  </w:style>
  <w:style w:type="table" w:default="1" w:styleId="1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index 8"/>
    <w:basedOn w:val="1"/>
    <w:next w:val="1"/>
    <w:qFormat/>
    <w:uiPriority w:val="0"/>
    <w:pPr>
      <w:keepNext w:val="0"/>
      <w:keepLines w:val="0"/>
      <w:widowControl w:val="0"/>
      <w:suppressLineNumbers w:val="0"/>
      <w:spacing w:line="440" w:lineRule="exact"/>
      <w:ind w:left="2940"/>
      <w:jc w:val="both"/>
    </w:pPr>
    <w:rPr>
      <w:rFonts w:hint="default" w:ascii="Times New Roman" w:hAnsi="Times New Roman" w:eastAsia="宋体" w:cs="Times New Roman"/>
      <w:kern w:val="0"/>
      <w:sz w:val="21"/>
      <w:szCs w:val="21"/>
      <w:lang w:val="en-US" w:eastAsia="zh-CN" w:bidi="ar"/>
    </w:rPr>
  </w:style>
  <w:style w:type="paragraph" w:styleId="4">
    <w:name w:val="Normal Indent"/>
    <w:basedOn w:val="1"/>
    <w:qFormat/>
    <w:uiPriority w:val="0"/>
    <w:pPr>
      <w:keepNext w:val="0"/>
      <w:keepLines w:val="0"/>
      <w:widowControl w:val="0"/>
      <w:suppressLineNumbers w:val="0"/>
      <w:spacing w:before="0" w:beforeAutospacing="0" w:after="0" w:afterAutospacing="0" w:line="440" w:lineRule="exact"/>
      <w:ind w:left="0" w:right="0" w:firstLine="420" w:firstLineChars="200"/>
      <w:jc w:val="both"/>
    </w:pPr>
    <w:rPr>
      <w:rFonts w:hint="default" w:ascii="Calibri" w:hAnsi="Calibri" w:eastAsia="宋体" w:cs="Times New Roman"/>
      <w:kern w:val="0"/>
      <w:sz w:val="21"/>
      <w:szCs w:val="21"/>
      <w:lang w:val="en-US" w:eastAsia="zh-CN" w:bidi="ar"/>
    </w:rPr>
  </w:style>
  <w:style w:type="paragraph" w:styleId="5">
    <w:name w:val="Body Text"/>
    <w:basedOn w:val="1"/>
    <w:next w:val="6"/>
    <w:unhideWhenUsed/>
    <w:qFormat/>
    <w:uiPriority w:val="99"/>
    <w:pPr>
      <w:spacing w:after="120"/>
    </w:pPr>
  </w:style>
  <w:style w:type="paragraph" w:styleId="6">
    <w:name w:val="Subtitle"/>
    <w:basedOn w:val="1"/>
    <w:next w:val="1"/>
    <w:qFormat/>
    <w:uiPriority w:val="0"/>
    <w:pPr>
      <w:spacing w:before="240" w:after="60" w:line="312" w:lineRule="auto"/>
      <w:jc w:val="center"/>
      <w:outlineLvl w:val="1"/>
    </w:pPr>
    <w:rPr>
      <w:rFonts w:ascii="Cambria" w:hAnsi="Cambria" w:cs="Times New Roman"/>
      <w:b/>
      <w:bCs/>
      <w:kern w:val="28"/>
      <w:sz w:val="32"/>
      <w:szCs w:val="32"/>
    </w:rPr>
  </w:style>
  <w:style w:type="paragraph" w:styleId="7">
    <w:name w:val="Body Text Indent"/>
    <w:basedOn w:val="1"/>
    <w:qFormat/>
    <w:uiPriority w:val="0"/>
    <w:pPr>
      <w:spacing w:after="120"/>
      <w:ind w:left="420" w:leftChars="200"/>
    </w:pPr>
  </w:style>
  <w:style w:type="paragraph" w:styleId="8">
    <w:name w:val="Plain Text"/>
    <w:basedOn w:val="1"/>
    <w:qFormat/>
    <w:uiPriority w:val="0"/>
    <w:rPr>
      <w:rFonts w:ascii="宋体" w:hAnsi="Courier New"/>
      <w:szCs w:val="21"/>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2"/>
    <w:basedOn w:val="1"/>
    <w:qFormat/>
    <w:uiPriority w:val="0"/>
    <w:pPr>
      <w:keepNext w:val="0"/>
      <w:keepLines w:val="0"/>
      <w:widowControl w:val="0"/>
      <w:suppressLineNumbers w:val="0"/>
      <w:spacing w:after="120" w:afterAutospacing="0" w:line="480" w:lineRule="auto"/>
      <w:jc w:val="both"/>
    </w:pPr>
    <w:rPr>
      <w:rFonts w:hint="default" w:ascii="Calibri" w:hAnsi="Calibri" w:eastAsia="宋体" w:cs="Times New Roman"/>
      <w:kern w:val="0"/>
      <w:sz w:val="21"/>
      <w:szCs w:val="21"/>
      <w:lang w:val="en-US" w:eastAsia="zh-CN" w:bidi="ar"/>
    </w:rPr>
  </w:style>
  <w:style w:type="paragraph" w:styleId="12">
    <w:name w:val="Normal (Web)"/>
    <w:basedOn w:val="1"/>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qFormat/>
    <w:uiPriority w:val="0"/>
  </w:style>
  <w:style w:type="paragraph" w:customStyle="1" w:styleId="18">
    <w:name w:val="Normal_1_0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Normal_1_0_0"/>
    <w:qFormat/>
    <w:uiPriority w:val="0"/>
    <w:pPr>
      <w:widowControl w:val="0"/>
      <w:jc w:val="both"/>
    </w:pPr>
    <w:rPr>
      <w:rFonts w:ascii="Times New Roman" w:hAnsi="Times New Roman" w:eastAsia="宋体" w:cs="Times New Roman"/>
      <w:szCs w:val="24"/>
      <w:lang w:val="en-US" w:eastAsia="zh-CN" w:bidi="ar-SA"/>
    </w:rPr>
  </w:style>
  <w:style w:type="paragraph" w:customStyle="1" w:styleId="20">
    <w:name w:val="Normal_1"/>
    <w:qFormat/>
    <w:uiPriority w:val="0"/>
    <w:pPr>
      <w:widowControl w:val="0"/>
      <w:jc w:val="both"/>
    </w:pPr>
    <w:rPr>
      <w:rFonts w:ascii="仿宋" w:hAnsi="仿宋" w:eastAsia="宋体" w:cs="Times New Roman"/>
      <w:kern w:val="2"/>
      <w:sz w:val="21"/>
      <w:lang w:val="en-US" w:eastAsia="zh-CN" w:bidi="ar-SA"/>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2">
    <w:name w:val="List Paragraph"/>
    <w:basedOn w:val="1"/>
    <w:qFormat/>
    <w:uiPriority w:val="34"/>
    <w:pPr>
      <w:ind w:firstLine="420" w:firstLineChars="200"/>
    </w:pPr>
  </w:style>
  <w:style w:type="paragraph" w:customStyle="1" w:styleId="23">
    <w:name w:val="_Style 3"/>
    <w:basedOn w:val="1"/>
    <w:qFormat/>
    <w:uiPriority w:val="0"/>
    <w:pPr>
      <w:keepNext w:val="0"/>
      <w:keepLines w:val="0"/>
      <w:widowControl w:val="0"/>
      <w:suppressLineNumbers w:val="0"/>
      <w:spacing w:before="0" w:beforeAutospacing="0" w:after="0" w:afterAutospacing="0" w:line="360" w:lineRule="auto"/>
      <w:ind w:left="0" w:right="0" w:firstLine="420" w:firstLineChars="200"/>
      <w:jc w:val="both"/>
    </w:pPr>
    <w:rPr>
      <w:rFonts w:hint="default" w:ascii="Calibri" w:hAnsi="Calibri"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11311</Words>
  <Characters>11618</Characters>
  <Lines>1</Lines>
  <Paragraphs>1</Paragraphs>
  <TotalTime>2</TotalTime>
  <ScaleCrop>false</ScaleCrop>
  <LinksUpToDate>false</LinksUpToDate>
  <CharactersWithSpaces>12527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2022-04-23T19:38:00Z</dcterms:created>
  <dc:creator>001</dc:creator>
  <cp:lastModifiedBy>11</cp:lastModifiedBy>
  <dcterms:modified xsi:type="dcterms:W3CDTF">2026-08-27T07:07:40Z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2C3286FE6FB6480FA26FA6A21009FC72_13</vt:lpwstr>
  </property>
  <property fmtid="{D5CDD505-2E9C-101B-9397-08002B2CF9AE}" pid="4" name="KSOTemplateDocerSaveRecord">
    <vt:lpwstr>eyJoZGlkIjoiYWY3NmVmZGYzM2E3YzJmNDFkZmY3Zjg4NWMwNzU5Y2EiLCJ1c2VySWQiOiI1NTg3MzEwMzgifQ==</vt:lpwstr>
  </property>
</Properties>
</file>