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E6B42">
      <w:pPr>
        <w:keepNext w:val="0"/>
        <w:keepLines w:val="0"/>
        <w:pageBreakBefore w:val="0"/>
        <w:widowControl w:val="0"/>
        <w:kinsoku/>
        <w:wordWrap/>
        <w:overflowPunct/>
        <w:topLinePunct w:val="0"/>
        <w:autoSpaceDE/>
        <w:autoSpaceDN/>
        <w:bidi w:val="0"/>
        <w:adjustRightInd/>
        <w:snapToGrid/>
        <w:spacing w:before="781" w:beforeLines="250" w:line="480" w:lineRule="auto"/>
        <w:jc w:val="center"/>
        <w:textAlignment w:val="auto"/>
        <w:rPr>
          <w:rFonts w:hint="eastAsia" w:ascii="黑体" w:hAnsi="黑体" w:eastAsia="黑体" w:cs="黑体"/>
          <w:b/>
          <w:sz w:val="48"/>
          <w:szCs w:val="18"/>
          <w:lang w:val="en-US" w:eastAsia="zh-CN"/>
        </w:rPr>
      </w:pPr>
      <w:r>
        <w:rPr>
          <w:rFonts w:hint="eastAsia" w:ascii="方正公文小标宋" w:hAnsi="方正公文小标宋" w:eastAsia="方正公文小标宋" w:cs="方正公文小标宋"/>
          <w:b/>
          <w:color w:val="auto"/>
          <w:sz w:val="44"/>
          <w:szCs w:val="44"/>
        </w:rPr>
        <w:t>2026-2027年展示交流中心、e站通保洁、绿植租摆服务</w:t>
      </w:r>
    </w:p>
    <w:p w14:paraId="48F8967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Calibri" w:eastAsia="方正小标宋_GBK" w:cs="Times New Roman"/>
          <w:b/>
          <w:sz w:val="48"/>
          <w:szCs w:val="18"/>
          <w:lang w:val="en-US" w:eastAsia="zh-CN"/>
        </w:rPr>
      </w:pPr>
    </w:p>
    <w:p w14:paraId="3F49A97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Calibri" w:eastAsia="方正小标宋_GBK" w:cs="Times New Roman"/>
          <w:b/>
          <w:sz w:val="48"/>
          <w:szCs w:val="18"/>
          <w:lang w:val="en-US" w:eastAsia="zh-CN"/>
        </w:rPr>
      </w:pPr>
    </w:p>
    <w:p w14:paraId="5737A3B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Calibri" w:eastAsia="方正小标宋_GBK" w:cs="Times New Roman"/>
          <w:b/>
          <w:sz w:val="48"/>
          <w:szCs w:val="18"/>
          <w:lang w:val="en-US" w:eastAsia="zh-CN"/>
        </w:rPr>
      </w:pPr>
      <w:r>
        <w:rPr>
          <w:rFonts w:hint="eastAsia" w:ascii="方正小标宋_GBK" w:hAnsi="Calibri" w:eastAsia="方正小标宋_GBK" w:cs="Times New Roman"/>
          <w:b/>
          <w:sz w:val="48"/>
          <w:szCs w:val="18"/>
          <w:lang w:val="en-US" w:eastAsia="zh-CN"/>
        </w:rPr>
        <w:t>技术规范书</w:t>
      </w:r>
    </w:p>
    <w:p w14:paraId="64D1FC82">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_GBK" w:hAnsi="Calibri" w:eastAsia="方正小标宋_GBK" w:cs="Times New Roman"/>
          <w:b/>
          <w:sz w:val="48"/>
          <w:szCs w:val="18"/>
          <w:lang w:val="en-US" w:eastAsia="zh-CN"/>
        </w:rPr>
      </w:pPr>
    </w:p>
    <w:p w14:paraId="7F1C64A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Calibri" w:eastAsia="方正小标宋_GBK" w:cs="Times New Roman"/>
          <w:b/>
          <w:sz w:val="48"/>
          <w:szCs w:val="18"/>
          <w:lang w:val="en-US" w:eastAsia="zh-CN"/>
        </w:rPr>
      </w:pPr>
    </w:p>
    <w:p w14:paraId="033A501A">
      <w:pPr>
        <w:keepNext w:val="0"/>
        <w:keepLines w:val="0"/>
        <w:pageBreakBefore w:val="0"/>
        <w:widowControl w:val="0"/>
        <w:kinsoku/>
        <w:wordWrap/>
        <w:overflowPunct/>
        <w:topLinePunct w:val="0"/>
        <w:autoSpaceDE/>
        <w:autoSpaceDN/>
        <w:bidi w:val="0"/>
        <w:adjustRightInd/>
        <w:snapToGrid/>
        <w:spacing w:line="240" w:lineRule="auto"/>
        <w:ind w:left="1932" w:leftChars="200" w:hanging="1512" w:hangingChars="502"/>
        <w:jc w:val="left"/>
        <w:textAlignment w:val="auto"/>
        <w:rPr>
          <w:b/>
          <w:bCs/>
          <w:kern w:val="0"/>
          <w:sz w:val="30"/>
          <w:szCs w:val="30"/>
          <w:u w:val="single"/>
        </w:rPr>
      </w:pPr>
      <w:r>
        <w:rPr>
          <w:rFonts w:ascii="宋体" w:hAnsi="宋体"/>
          <w:b/>
          <w:bCs/>
          <w:sz w:val="30"/>
          <w:szCs w:val="30"/>
        </w:rPr>
        <w:t>项目名称：</w:t>
      </w:r>
      <w:r>
        <w:rPr>
          <w:rFonts w:hint="eastAsia" w:ascii="宋体" w:hAnsi="宋体" w:eastAsia="宋体" w:cs="Times New Roman"/>
          <w:b/>
          <w:bCs/>
          <w:kern w:val="0"/>
          <w:sz w:val="30"/>
          <w:szCs w:val="30"/>
          <w:u w:val="single"/>
          <w:lang w:eastAsia="zh-CN"/>
        </w:rPr>
        <w:t>2026-2027年展示交流中心、e站通保洁、绿植租摆服务</w:t>
      </w:r>
    </w:p>
    <w:p w14:paraId="2FE06E0E">
      <w:pPr>
        <w:keepNext w:val="0"/>
        <w:keepLines w:val="0"/>
        <w:pageBreakBefore w:val="0"/>
        <w:widowControl w:val="0"/>
        <w:kinsoku/>
        <w:wordWrap/>
        <w:overflowPunct/>
        <w:topLinePunct w:val="0"/>
        <w:autoSpaceDE/>
        <w:autoSpaceDN/>
        <w:bidi w:val="0"/>
        <w:adjustRightInd/>
        <w:snapToGrid/>
        <w:spacing w:line="240" w:lineRule="auto"/>
        <w:ind w:left="1932" w:leftChars="200" w:hanging="1512" w:hangingChars="502"/>
        <w:jc w:val="left"/>
        <w:textAlignment w:val="auto"/>
        <w:rPr>
          <w:b/>
          <w:bCs/>
          <w:kern w:val="0"/>
          <w:sz w:val="30"/>
          <w:szCs w:val="30"/>
          <w:u w:val="single"/>
        </w:rPr>
      </w:pPr>
      <w:r>
        <w:rPr>
          <w:rFonts w:ascii="宋体" w:hAnsi="宋体"/>
          <w:b/>
          <w:bCs/>
          <w:sz w:val="30"/>
          <w:szCs w:val="30"/>
        </w:rPr>
        <w:t>招</w:t>
      </w:r>
      <w:r>
        <w:rPr>
          <w:rFonts w:hint="eastAsia" w:ascii="宋体" w:hAnsi="宋体"/>
          <w:b/>
          <w:bCs/>
          <w:sz w:val="30"/>
          <w:szCs w:val="30"/>
          <w:lang w:val="en-US" w:eastAsia="zh-CN"/>
        </w:rPr>
        <w:t xml:space="preserve"> </w:t>
      </w:r>
      <w:r>
        <w:rPr>
          <w:rFonts w:ascii="宋体" w:hAnsi="宋体"/>
          <w:b/>
          <w:bCs/>
          <w:sz w:val="30"/>
          <w:szCs w:val="30"/>
        </w:rPr>
        <w:t>标</w:t>
      </w:r>
      <w:r>
        <w:rPr>
          <w:rFonts w:hint="eastAsia" w:ascii="宋体" w:hAnsi="宋体"/>
          <w:b/>
          <w:bCs/>
          <w:sz w:val="30"/>
          <w:szCs w:val="30"/>
          <w:lang w:val="en-US" w:eastAsia="zh-CN"/>
        </w:rPr>
        <w:t xml:space="preserve"> </w:t>
      </w:r>
      <w:r>
        <w:rPr>
          <w:rFonts w:ascii="宋体" w:hAnsi="宋体"/>
          <w:b/>
          <w:bCs/>
          <w:sz w:val="30"/>
          <w:szCs w:val="30"/>
        </w:rPr>
        <w:t>人：</w:t>
      </w:r>
      <w:r>
        <w:rPr>
          <w:rFonts w:hint="eastAsia" w:ascii="宋体" w:hAnsi="宋体"/>
          <w:b/>
          <w:bCs/>
          <w:kern w:val="0"/>
          <w:sz w:val="30"/>
          <w:szCs w:val="30"/>
          <w:u w:val="single"/>
        </w:rPr>
        <w:t>深圳深港科技创新合作区发展有限公司</w:t>
      </w:r>
    </w:p>
    <w:p w14:paraId="0556C425">
      <w:pPr>
        <w:spacing w:line="360" w:lineRule="auto"/>
        <w:rPr>
          <w:rFonts w:eastAsia="黑体"/>
          <w:sz w:val="32"/>
          <w:szCs w:val="32"/>
        </w:rPr>
      </w:pPr>
      <w:r>
        <w:rPr>
          <w:rFonts w:eastAsia="黑体"/>
          <w:sz w:val="32"/>
          <w:szCs w:val="32"/>
        </w:rPr>
        <w:t xml:space="preserve"> </w:t>
      </w:r>
    </w:p>
    <w:p w14:paraId="47975C39">
      <w:pPr>
        <w:spacing w:line="360" w:lineRule="auto"/>
        <w:rPr>
          <w:rFonts w:eastAsia="黑体"/>
          <w:sz w:val="32"/>
          <w:szCs w:val="32"/>
        </w:rPr>
      </w:pPr>
    </w:p>
    <w:p w14:paraId="5378377F">
      <w:pPr>
        <w:spacing w:line="560" w:lineRule="exact"/>
        <w:jc w:val="center"/>
        <w:rPr>
          <w:rFonts w:hint="eastAsia" w:ascii="宋体" w:hAnsi="宋体" w:eastAsia="宋体" w:cs="宋体"/>
          <w:b/>
          <w:bCs w:val="0"/>
          <w:sz w:val="32"/>
          <w:szCs w:val="32"/>
        </w:rPr>
      </w:pPr>
      <w:r>
        <w:rPr>
          <w:rFonts w:hint="eastAsia" w:ascii="宋体" w:hAnsi="宋体" w:eastAsia="宋体" w:cs="宋体"/>
          <w:b/>
          <w:bCs w:val="0"/>
          <w:sz w:val="32"/>
          <w:szCs w:val="32"/>
        </w:rPr>
        <w:t>202</w:t>
      </w:r>
      <w:r>
        <w:rPr>
          <w:rFonts w:hint="eastAsia" w:ascii="宋体" w:hAnsi="宋体" w:eastAsia="宋体" w:cs="宋体"/>
          <w:b/>
          <w:bCs w:val="0"/>
          <w:sz w:val="32"/>
          <w:szCs w:val="32"/>
          <w:lang w:val="en-US" w:eastAsia="zh-CN"/>
        </w:rPr>
        <w:t>6</w:t>
      </w:r>
      <w:r>
        <w:rPr>
          <w:rFonts w:hint="eastAsia" w:ascii="宋体" w:hAnsi="宋体" w:eastAsia="宋体" w:cs="宋体"/>
          <w:b/>
          <w:bCs w:val="0"/>
          <w:sz w:val="32"/>
          <w:szCs w:val="32"/>
        </w:rPr>
        <w:t>年</w:t>
      </w:r>
      <w:r>
        <w:rPr>
          <w:rFonts w:hint="eastAsia" w:ascii="宋体" w:hAnsi="宋体" w:eastAsia="宋体" w:cs="宋体"/>
          <w:b/>
          <w:bCs w:val="0"/>
          <w:sz w:val="32"/>
          <w:szCs w:val="32"/>
          <w:lang w:val="en-US" w:eastAsia="zh-CN"/>
        </w:rPr>
        <w:t>6</w:t>
      </w:r>
      <w:r>
        <w:rPr>
          <w:rFonts w:hint="eastAsia" w:ascii="宋体" w:hAnsi="宋体" w:eastAsia="宋体" w:cs="宋体"/>
          <w:b/>
          <w:bCs w:val="0"/>
          <w:sz w:val="32"/>
          <w:szCs w:val="32"/>
        </w:rPr>
        <w:t>月</w:t>
      </w:r>
    </w:p>
    <w:p w14:paraId="1A7E43E4">
      <w:r>
        <w:br w:type="page"/>
      </w:r>
    </w:p>
    <w:p w14:paraId="4D211DBC">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Times New Roman"/>
          <w:sz w:val="32"/>
          <w:highlight w:val="none"/>
          <w:lang w:val="en-US" w:eastAsia="zh-CN"/>
        </w:rPr>
      </w:pPr>
      <w:r>
        <w:rPr>
          <w:rFonts w:hint="eastAsia" w:ascii="黑体" w:hAnsi="黑体" w:eastAsia="黑体" w:cs="Times New Roman"/>
          <w:sz w:val="32"/>
          <w:highlight w:val="none"/>
          <w:lang w:val="en-US" w:eastAsia="zh-CN"/>
        </w:rPr>
        <w:t>一、项目基本情况</w:t>
      </w:r>
    </w:p>
    <w:p w14:paraId="4A87AE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bookmarkStart w:id="0" w:name="_Toc30298"/>
      <w:bookmarkStart w:id="1" w:name="_Toc17690"/>
      <w:bookmarkStart w:id="2" w:name="_Toc22291"/>
      <w:bookmarkStart w:id="3" w:name="_Toc15310"/>
      <w:bookmarkStart w:id="4" w:name="_Toc8756"/>
      <w:bookmarkStart w:id="5" w:name="_Toc28904"/>
      <w:r>
        <w:rPr>
          <w:rFonts w:hint="eastAsia" w:ascii="宋体" w:hAnsi="宋体" w:eastAsia="宋体" w:cs="宋体"/>
          <w:b/>
          <w:bCs/>
          <w:sz w:val="28"/>
          <w:szCs w:val="28"/>
          <w:highlight w:val="none"/>
          <w:lang w:val="en-US" w:eastAsia="zh-CN"/>
        </w:rPr>
        <w:t>（一）展示交流中心</w:t>
      </w:r>
    </w:p>
    <w:p w14:paraId="4E11161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河套深港科技创新合作区展示交流中心（以下简称“展示交流中心”）位于深圳市福田保税区长富金茂大厦1号楼44层，面积约2300平方米。作为深港科技创新合作区的重要展示窗口和对外交流平台，承担着政务接待、成果展示、交流合作、贵宾接待等重要功能。</w:t>
      </w:r>
    </w:p>
    <w:p w14:paraId="6ACE71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（二）e站通综合服务中心</w:t>
      </w:r>
    </w:p>
    <w:p w14:paraId="35873B1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河套深港科技创新合作区e站通综合服务中心（以下简称“e站通”）位于深圳市福田保税区创凌通国际金融中心（市花路1号），面积约2000平方米，共两层。作为河套合作区的一站式综合服务平台，承担着政务服务、企业服务、人才服务等重要功能。</w:t>
      </w:r>
    </w:p>
    <w:bookmarkEnd w:id="0"/>
    <w:bookmarkEnd w:id="1"/>
    <w:bookmarkEnd w:id="2"/>
    <w:bookmarkEnd w:id="3"/>
    <w:bookmarkEnd w:id="4"/>
    <w:bookmarkEnd w:id="5"/>
    <w:p w14:paraId="7BB0CC8D">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Times New Roman"/>
          <w:sz w:val="32"/>
          <w:highlight w:val="none"/>
          <w:lang w:eastAsia="zh-Hans"/>
        </w:rPr>
      </w:pPr>
      <w:r>
        <w:rPr>
          <w:rFonts w:hint="eastAsia" w:ascii="黑体" w:hAnsi="黑体" w:eastAsia="黑体" w:cs="Times New Roman"/>
          <w:sz w:val="32"/>
          <w:highlight w:val="none"/>
          <w:lang w:val="en-US" w:eastAsia="zh-CN"/>
        </w:rPr>
        <w:t>二</w:t>
      </w:r>
      <w:r>
        <w:rPr>
          <w:rFonts w:hint="eastAsia" w:ascii="黑体" w:hAnsi="黑体" w:eastAsia="黑体" w:cs="Times New Roman"/>
          <w:sz w:val="32"/>
          <w:highlight w:val="none"/>
          <w:lang w:eastAsia="zh-Hans"/>
        </w:rPr>
        <w:t>、</w:t>
      </w:r>
      <w:r>
        <w:rPr>
          <w:rFonts w:hint="eastAsia" w:ascii="黑体" w:hAnsi="黑体" w:eastAsia="黑体" w:cs="Times New Roman"/>
          <w:sz w:val="32"/>
          <w:highlight w:val="none"/>
          <w:lang w:val="en-US" w:eastAsia="zh-CN"/>
        </w:rPr>
        <w:t>采购说明及服务内容</w:t>
      </w:r>
    </w:p>
    <w:p w14:paraId="7C2E68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（一）采购说明</w:t>
      </w:r>
    </w:p>
    <w:p w14:paraId="7408BCD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我司已分别与河套发展署、深圳市福田区民意速办和智慧城市建设中心签订《河套合作区展示交流中心运营管理服务合同》及《2025年河套e站通综合服务中心运营管理项目合同》，正式承接河套合作区展示交流中心、e站通综合服务中心两处场所的运营管理服务工作。为保障展示交流中心和e站通两个项目的日常运营环境品质，现统一进行保洁服务及绿植租摆服务的公开招标采购，拟选定具备相应资质和经验的优质服务单位。本项目实行统一招采，甲方为深圳深港科技创新合作区发展有限公司，中标后，合同将按两个项目分别签订，签约主体均为深圳深港科技创新合作区发展有限公司。</w:t>
      </w:r>
    </w:p>
    <w:p w14:paraId="3C9268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（二）服务范围及内容</w:t>
      </w:r>
    </w:p>
    <w:p w14:paraId="686059E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为展示交流中心、e站综合服务中心提供全面系统的环境保障服务，服务范围涵盖日常保洁、四害消杀、地毯清洗、外墙清洗、木地板打蜡、石材晶面养护、卫生间深度清洁及绿植租摆等多项专项内容，具体服务范围包括以下内容：</w:t>
      </w:r>
    </w:p>
    <w:p w14:paraId="79B188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1.保洁服务内容</w:t>
      </w:r>
    </w:p>
    <w:p w14:paraId="3D6487F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bidi="ar-SA"/>
        </w:rPr>
        <w:t>（1）</w:t>
      </w:r>
      <w:r>
        <w:rPr>
          <w:rFonts w:hint="eastAsia" w:ascii="宋体" w:hAnsi="宋体" w:eastAsia="宋体" w:cs="宋体"/>
          <w:sz w:val="28"/>
          <w:szCs w:val="28"/>
          <w:highlight w:val="none"/>
          <w:lang w:val="en-US" w:eastAsia="zh-CN"/>
        </w:rPr>
        <w:t>日常保洁：负责配备保洁员，服务区域内办公室、展厅、公共区域、楼道、卫生间等的日常清扫、垃圾清运、设施除尘等保洁工作，每周至少一次地毯吸尘，确保环境整洁、无异味、无杂物。</w:t>
      </w:r>
    </w:p>
    <w:p w14:paraId="56EAF70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bidi="ar-SA"/>
        </w:rPr>
        <w:t>（2）</w:t>
      </w:r>
      <w:r>
        <w:rPr>
          <w:rFonts w:hint="eastAsia" w:ascii="宋体" w:hAnsi="宋体" w:eastAsia="宋体" w:cs="宋体"/>
          <w:sz w:val="28"/>
          <w:szCs w:val="28"/>
          <w:highlight w:val="none"/>
          <w:lang w:val="en-US" w:eastAsia="zh-CN"/>
        </w:rPr>
        <w:t>地毯深度清洁：按年度计划对展示交流中心及e站通服务区域内的地毯进行深度清洁。</w:t>
      </w:r>
    </w:p>
    <w:p w14:paraId="54D89B1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bidi="ar-SA"/>
        </w:rPr>
        <w:t>（3）</w:t>
      </w:r>
      <w:r>
        <w:rPr>
          <w:rFonts w:hint="eastAsia" w:ascii="宋体" w:hAnsi="宋体" w:eastAsia="宋体" w:cs="宋体"/>
          <w:sz w:val="28"/>
          <w:szCs w:val="28"/>
          <w:highlight w:val="none"/>
          <w:lang w:val="en-US" w:eastAsia="zh-CN"/>
        </w:rPr>
        <w:t>四害消杀：按月度计划对展示交流中心及e站通服务区域进行四害消杀服务。</w:t>
      </w:r>
    </w:p>
    <w:p w14:paraId="564F181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（4）专项清洁服务：包括但不限于展示交流中心外墙（玻璃幕墙）清洗、e站通石材晶面养护、木地板打蜡、洗手间深度清洁等。</w:t>
      </w:r>
    </w:p>
    <w:p w14:paraId="2C1FAE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2.绿植租摆养护服务内容</w:t>
      </w:r>
    </w:p>
    <w:p w14:paraId="4C133B8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（1）按照甲方要求的品种、规格、数量提供绿植花卉租摆服务，摆放于展示交流中心及e站通指定位置。</w:t>
      </w:r>
    </w:p>
    <w:p w14:paraId="0A66071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（2）负责绿植的日常养护管理，上门维护一周不低于两次，包括浇水、施肥、修剪、清洁、病虫害防治等，确保绿植生长良好、形态美观。</w:t>
      </w:r>
    </w:p>
    <w:p w14:paraId="4B74A72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（3）及时更换枯死、病害或观赏效果不佳的绿植，确保展示效果。</w:t>
      </w:r>
    </w:p>
    <w:p w14:paraId="1671045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（4）根据甲方要求或季节变化，适时调整绿植品种和摆放方案。</w:t>
      </w:r>
    </w:p>
    <w:p w14:paraId="0DD4331F">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highlight w:val="none"/>
        </w:rPr>
      </w:pPr>
      <w:r>
        <w:rPr>
          <w:rFonts w:hint="eastAsia" w:ascii="黑体" w:hAnsi="黑体" w:eastAsia="黑体" w:cs="Times New Roman"/>
          <w:sz w:val="32"/>
          <w:highlight w:val="none"/>
          <w:lang w:eastAsia="zh-Hans"/>
        </w:rPr>
        <w:t>三、</w:t>
      </w:r>
      <w:r>
        <w:rPr>
          <w:rFonts w:hint="eastAsia" w:ascii="黑体" w:hAnsi="黑体" w:eastAsia="黑体" w:cs="Times New Roman"/>
          <w:sz w:val="32"/>
          <w:highlight w:val="none"/>
          <w:lang w:val="en-US" w:eastAsia="zh-Hans"/>
        </w:rPr>
        <w:t>服务时间及预算费用</w:t>
      </w:r>
    </w:p>
    <w:p w14:paraId="2DBDD0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（一）服务期限</w:t>
      </w:r>
    </w:p>
    <w:p w14:paraId="44ADDDE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本合同服务期限为1年，自合同签订日期起至完成本项目所有服务内容止，开始时间暂定2026年8月1日，其中，绿植租摆服务开始时间暂定为2026年8月8日（具体执行时间以招标人实际安排为准）。合同期满前一个月，由甲方对乙方进行履约评价，评价结果为良好及以上的，在符合甲方采购政策的前提下，双方可协商续签合同，续约期限不超过1年。</w:t>
      </w:r>
    </w:p>
    <w:p w14:paraId="4EB6A5C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另外，甲方有权视业务实际需求单方面提前终止本合同，此行为不视为甲方违约。甲方行使前述权利的，应提前3个工作日通知乙方。本合同提前终止的，双方应根据乙方提供服务天数占原应服务天数之比例，据实结算费用。</w:t>
      </w:r>
    </w:p>
    <w:p w14:paraId="1B5B70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（二）费用</w:t>
      </w:r>
    </w:p>
    <w:p w14:paraId="5A66D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本项目总价不超过</w:t>
      </w:r>
      <w:r>
        <w:rPr>
          <w:rFonts w:hint="eastAsia" w:ascii="宋体" w:hAnsi="宋体" w:eastAsia="宋体" w:cs="宋体"/>
          <w:sz w:val="28"/>
          <w:szCs w:val="28"/>
          <w:highlight w:val="none"/>
          <w:lang w:val="en-US" w:eastAsia="zh-CN"/>
          <w:woUserID w:val="1"/>
        </w:rPr>
        <w:t>37</w:t>
      </w:r>
      <w:r>
        <w:rPr>
          <w:rFonts w:hint="eastAsia" w:ascii="宋体" w:hAnsi="宋体" w:eastAsia="宋体" w:cs="宋体"/>
          <w:sz w:val="28"/>
          <w:szCs w:val="28"/>
          <w:highlight w:val="none"/>
          <w:lang w:val="en-US" w:eastAsia="zh-CN"/>
        </w:rPr>
        <w:t>万元，其中，展示交流中心费用不超过</w:t>
      </w:r>
      <w:r>
        <w:rPr>
          <w:rFonts w:hint="eastAsia" w:ascii="宋体" w:hAnsi="宋体" w:eastAsia="宋体" w:cs="宋体"/>
          <w:sz w:val="28"/>
          <w:szCs w:val="28"/>
          <w:highlight w:val="none"/>
          <w:lang w:val="en-US" w:eastAsia="zh-CN"/>
          <w:woUserID w:val="1"/>
        </w:rPr>
        <w:t>21.5</w:t>
      </w:r>
      <w:r>
        <w:rPr>
          <w:rFonts w:hint="eastAsia" w:ascii="宋体" w:hAnsi="宋体" w:eastAsia="宋体" w:cs="宋体"/>
          <w:sz w:val="28"/>
          <w:szCs w:val="28"/>
          <w:highlight w:val="none"/>
          <w:lang w:val="en-US" w:eastAsia="zh-CN"/>
        </w:rPr>
        <w:t>万元，从</w:t>
      </w:r>
      <w:r>
        <w:rPr>
          <w:rFonts w:hint="eastAsia" w:ascii="宋体" w:hAnsi="宋体" w:eastAsia="宋体" w:cs="宋体"/>
          <w:sz w:val="28"/>
          <w:szCs w:val="28"/>
          <w:highlight w:val="none"/>
          <w:lang w:val="en-US" w:eastAsia="zh-CN"/>
          <w:woUserID w:val="1"/>
        </w:rPr>
        <w:t>展示交流中心运营</w:t>
      </w:r>
      <w:r>
        <w:rPr>
          <w:rFonts w:hint="eastAsia" w:ascii="宋体" w:hAnsi="宋体" w:eastAsia="宋体" w:cs="宋体"/>
          <w:sz w:val="28"/>
          <w:szCs w:val="28"/>
          <w:highlight w:val="none"/>
          <w:lang w:val="en-US" w:eastAsia="zh-CN"/>
        </w:rPr>
        <w:t>费用列支。e站通综合服务中心费用不超过1</w:t>
      </w:r>
      <w:r>
        <w:rPr>
          <w:rFonts w:hint="eastAsia" w:ascii="宋体" w:hAnsi="宋体" w:eastAsia="宋体" w:cs="宋体"/>
          <w:sz w:val="28"/>
          <w:szCs w:val="28"/>
          <w:highlight w:val="none"/>
          <w:lang w:val="en-US" w:eastAsia="zh-CN"/>
          <w:woUserID w:val="1"/>
        </w:rPr>
        <w:t>5.5</w:t>
      </w:r>
      <w:r>
        <w:rPr>
          <w:rFonts w:hint="eastAsia" w:ascii="宋体" w:hAnsi="宋体" w:eastAsia="宋体" w:cs="宋体"/>
          <w:sz w:val="28"/>
          <w:szCs w:val="28"/>
          <w:highlight w:val="none"/>
          <w:lang w:val="en-US" w:eastAsia="zh-CN"/>
        </w:rPr>
        <w:t>万元，从</w:t>
      </w:r>
      <w:r>
        <w:rPr>
          <w:rFonts w:hint="eastAsia" w:ascii="宋体" w:hAnsi="宋体" w:eastAsia="宋体" w:cs="宋体"/>
          <w:kern w:val="2"/>
          <w:sz w:val="28"/>
          <w:szCs w:val="28"/>
          <w:lang w:val="en-US" w:eastAsia="zh-CN" w:bidi="ar"/>
          <w:woUserID w:val="1"/>
        </w:rPr>
        <w:t>e站通综合服务中心</w:t>
      </w:r>
      <w:r>
        <w:rPr>
          <w:rFonts w:hint="default" w:ascii="宋体" w:hAnsi="宋体" w:eastAsia="宋体" w:cs="宋体"/>
          <w:kern w:val="2"/>
          <w:sz w:val="28"/>
          <w:szCs w:val="28"/>
          <w:lang w:eastAsia="zh-CN" w:bidi="ar"/>
          <w:woUserID w:val="1"/>
        </w:rPr>
        <w:t>运营</w:t>
      </w:r>
      <w:r>
        <w:rPr>
          <w:rFonts w:hint="eastAsia" w:ascii="宋体" w:hAnsi="宋体" w:eastAsia="宋体" w:cs="宋体"/>
          <w:sz w:val="28"/>
          <w:szCs w:val="28"/>
          <w:highlight w:val="none"/>
          <w:lang w:val="en-US" w:eastAsia="zh-CN"/>
        </w:rPr>
        <w:t>费用列支。以上费用包含但不限于乙方完成本合同服务内容所需支出的服务人员费用、工具耗材费、绿化养护费、绿植更换费、专项服务费、管理费、税费等全部费用。投标人的报价将视为已经充分了解本项目的情况，并预估了所有可能的困难。</w:t>
      </w:r>
      <w:r>
        <w:rPr>
          <w:rFonts w:hint="eastAsia" w:ascii="宋体" w:hAnsi="宋体" w:eastAsia="宋体" w:cs="宋体"/>
          <w:color w:val="auto"/>
          <w:sz w:val="28"/>
          <w:szCs w:val="28"/>
          <w:highlight w:val="none"/>
          <w:lang w:val="en-US" w:eastAsia="zh-CN"/>
        </w:rPr>
        <w:t>合同履行过程中，如国家财税政策变化调整增值税税率的，调整税率实施后的计价及所支付的价款应按调整后的税率计算增值税，并按原依据合同基准日税率计算的相应增值税的差额调整合同价格。</w:t>
      </w:r>
    </w:p>
    <w:p w14:paraId="169F933E">
      <w:pPr>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Times New Roman"/>
          <w:b w:val="0"/>
          <w:bCs w:val="0"/>
          <w:sz w:val="32"/>
          <w:szCs w:val="24"/>
          <w:highlight w:val="none"/>
          <w:lang w:val="en-US" w:eastAsia="zh-CN"/>
        </w:rPr>
      </w:pPr>
      <w:r>
        <w:rPr>
          <w:rFonts w:hint="eastAsia" w:ascii="黑体" w:hAnsi="黑体" w:eastAsia="黑体" w:cs="Times New Roman"/>
          <w:b w:val="0"/>
          <w:bCs w:val="0"/>
          <w:sz w:val="32"/>
          <w:szCs w:val="24"/>
          <w:highlight w:val="none"/>
          <w:lang w:val="en-US" w:eastAsia="zh-CN"/>
        </w:rPr>
        <w:t>四、合同内容</w:t>
      </w:r>
    </w:p>
    <w:p w14:paraId="104F79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（一）合同承包方式</w:t>
      </w:r>
    </w:p>
    <w:p w14:paraId="0BE06C3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展示交流中心和e站通分别采用单价合同，按月度常驻服务（日常保洁、四害消杀、绿植租摆、洗手间清洁）固定单价计费，专项服务（地毯清洗、外墙清洗、石材养护、木地板打蜡）按次据实结算。</w:t>
      </w:r>
    </w:p>
    <w:p w14:paraId="3BDB66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（二）合同费用</w:t>
      </w:r>
    </w:p>
    <w:p w14:paraId="41A312E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color w:val="0000FF"/>
          <w:sz w:val="28"/>
          <w:szCs w:val="28"/>
          <w:highlight w:val="none"/>
        </w:rPr>
      </w:pPr>
      <w:r>
        <w:rPr>
          <w:rFonts w:hint="eastAsia" w:ascii="宋体" w:hAnsi="宋体" w:eastAsia="宋体" w:cs="宋体"/>
          <w:sz w:val="28"/>
          <w:szCs w:val="28"/>
          <w:highlight w:val="none"/>
          <w:lang w:val="en-US" w:eastAsia="zh-CN"/>
        </w:rPr>
        <w:t>本合同费用包括但不限于完成该项目所发生的服务人员费用、清洁工具及耗材费、消杀药品费、绿植租摆及养护费、绿植更换费、设备使用费、管理费、税费等全部费用。合同履行过程中，如国家财税政策变化调整增值税税率的，调整税率实施后的计价及所支付的价款应按调整后的税率计算增值税，并按原依据合同基准日税率计算的相应增值税的差额调整合同价格。</w:t>
      </w:r>
    </w:p>
    <w:p w14:paraId="408731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（三）支付考核条款</w:t>
      </w:r>
    </w:p>
    <w:p w14:paraId="46FC0127">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1.考核形式</w:t>
      </w:r>
    </w:p>
    <w:p w14:paraId="4F634C8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项目考核将采用评分制，总分100分，90分（含）以上为优秀，80-90分（不含）为良好，60-80分（不含）为合格，60分以下为不合格。</w:t>
      </w:r>
    </w:p>
    <w:p w14:paraId="6C23AAAA">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2.考核内容</w:t>
      </w:r>
    </w:p>
    <w:p w14:paraId="21C82C7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考核内容主要包括人员配备（10分）、履约质量（40分）、履约时间（10分）、履约配合（40分）等维度，详见合同附件《履约评价表》。</w:t>
      </w:r>
    </w:p>
    <w:p w14:paraId="5CFBCA71">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3.考核结果应用</w:t>
      </w:r>
    </w:p>
    <w:p w14:paraId="77641AC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合同结束前一个月，甲方对乙方进行考核，考核结果为良好及以上的，甲方按季度全额支付。考核结果为</w:t>
      </w:r>
      <w:r>
        <w:rPr>
          <w:rFonts w:hint="eastAsia" w:ascii="宋体" w:hAnsi="宋体" w:eastAsia="宋体" w:cs="宋体"/>
          <w:sz w:val="28"/>
          <w:szCs w:val="28"/>
          <w:highlight w:val="none"/>
          <w:lang w:val="en-US" w:eastAsia="zh-CN"/>
          <w:woUserID w:val="1"/>
        </w:rPr>
        <w:t>良好以</w:t>
      </w:r>
      <w:r>
        <w:rPr>
          <w:rFonts w:hint="default" w:ascii="宋体" w:hAnsi="宋体" w:eastAsia="宋体" w:cs="宋体"/>
          <w:sz w:val="28"/>
          <w:szCs w:val="28"/>
          <w:highlight w:val="none"/>
          <w:lang w:eastAsia="zh-CN"/>
          <w:woUserID w:val="1"/>
        </w:rPr>
        <w:t>下</w:t>
      </w:r>
      <w:r>
        <w:rPr>
          <w:rFonts w:hint="eastAsia" w:ascii="宋体" w:hAnsi="宋体" w:eastAsia="宋体" w:cs="宋体"/>
          <w:sz w:val="28"/>
          <w:szCs w:val="28"/>
          <w:highlight w:val="none"/>
          <w:lang w:val="en-US" w:eastAsia="zh-CN"/>
        </w:rPr>
        <w:t>的，甲方按季度费用的80%支付。</w:t>
      </w:r>
    </w:p>
    <w:p w14:paraId="68E83E94">
      <w:pPr>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Times New Roman"/>
          <w:b w:val="0"/>
          <w:bCs w:val="0"/>
          <w:sz w:val="32"/>
          <w:szCs w:val="24"/>
          <w:highlight w:val="none"/>
          <w:lang w:val="en-US" w:eastAsia="zh-CN"/>
        </w:rPr>
      </w:pPr>
      <w:r>
        <w:rPr>
          <w:rFonts w:hint="eastAsia" w:ascii="黑体" w:hAnsi="黑体" w:eastAsia="黑体" w:cs="Times New Roman"/>
          <w:b w:val="0"/>
          <w:bCs w:val="0"/>
          <w:sz w:val="32"/>
          <w:szCs w:val="24"/>
          <w:highlight w:val="none"/>
          <w:lang w:val="en-US" w:eastAsia="zh-CN"/>
        </w:rPr>
        <w:t>五、付款条件</w:t>
      </w:r>
    </w:p>
    <w:p w14:paraId="233B27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bookmarkStart w:id="6" w:name="_Hlk119941598"/>
      <w:r>
        <w:rPr>
          <w:rFonts w:hint="eastAsia" w:ascii="宋体" w:hAnsi="宋体" w:eastAsia="宋体" w:cs="宋体"/>
          <w:b w:val="0"/>
          <w:bCs w:val="0"/>
          <w:color w:val="000000"/>
          <w:kern w:val="0"/>
          <w:sz w:val="28"/>
          <w:szCs w:val="28"/>
          <w:highlight w:val="none"/>
          <w:lang w:val="en-US" w:eastAsia="zh-CN" w:bidi="ar-SA"/>
        </w:rPr>
        <w:t>（1）本项目不设预付款。</w:t>
      </w:r>
    </w:p>
    <w:p w14:paraId="673896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常驻服务费用（日常保洁、四害消杀、绿植租摆等按月固定费用）：按季度结算，乙方每季度末5日内提供合格增值税专用发票及上季度服务明细，甲方在收到发票并确认服务明细后10个工作日内以转账方式支付。</w:t>
      </w:r>
      <w:r>
        <w:rPr>
          <w:rFonts w:hint="eastAsia" w:ascii="宋体" w:hAnsi="宋体" w:eastAsia="宋体" w:cs="宋体"/>
          <w:b w:val="0"/>
          <w:bCs w:val="0"/>
          <w:color w:val="000000"/>
          <w:kern w:val="0"/>
          <w:sz w:val="28"/>
          <w:szCs w:val="28"/>
          <w:highlight w:val="none"/>
          <w:lang w:val="en-US" w:eastAsia="zh-CN" w:bidi="ar-SA"/>
          <w:woUserID w:val="1"/>
        </w:rPr>
        <w:t>对于经甲乙双方协商后核减的常驻类服务，甲方有权扣除相关费用后据实支付。</w:t>
      </w:r>
    </w:p>
    <w:p w14:paraId="3348C9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宋体" w:hAnsi="宋体" w:eastAsia="宋体" w:cs="宋体"/>
          <w:b w:val="0"/>
          <w:bCs w:val="0"/>
          <w:color w:val="000000"/>
          <w:kern w:val="0"/>
          <w:sz w:val="28"/>
          <w:szCs w:val="28"/>
          <w:highlight w:val="none"/>
          <w:lang w:eastAsia="zh-CN" w:bidi="ar-SA"/>
          <w:woUserID w:val="1"/>
        </w:rPr>
      </w:pPr>
      <w:r>
        <w:rPr>
          <w:rFonts w:hint="eastAsia" w:ascii="宋体" w:hAnsi="宋体" w:eastAsia="宋体" w:cs="宋体"/>
          <w:b w:val="0"/>
          <w:bCs w:val="0"/>
          <w:color w:val="000000"/>
          <w:kern w:val="0"/>
          <w:sz w:val="28"/>
          <w:szCs w:val="28"/>
          <w:highlight w:val="none"/>
          <w:lang w:val="en-US" w:eastAsia="zh-CN" w:bidi="ar-SA"/>
        </w:rPr>
        <w:t>（3）专项服务费用（地毯清洗、外墙清洗、石材养护、木地板打蜡等按次服务）：据实结算，每次服务完成经甲方验收合格后，甲方收到乙方提供的合格增值税专用发票并确认服务明细后，随常驻服务费用按季度15个工作日内支付</w:t>
      </w:r>
      <w:r>
        <w:rPr>
          <w:rFonts w:hint="default" w:ascii="宋体" w:hAnsi="宋体" w:eastAsia="宋体" w:cs="宋体"/>
          <w:b w:val="0"/>
          <w:bCs w:val="0"/>
          <w:color w:val="000000"/>
          <w:kern w:val="0"/>
          <w:sz w:val="28"/>
          <w:szCs w:val="28"/>
          <w:highlight w:val="none"/>
          <w:lang w:eastAsia="zh-CN" w:bidi="ar-SA"/>
          <w:woUserID w:val="1"/>
        </w:rPr>
        <w:t>。</w:t>
      </w:r>
    </w:p>
    <w:p w14:paraId="76A3C4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（4）第四季度根据年度履约评价结果进行结算。合同结束前一个月，甲方对乙方进行考核，考核结果为良好及以上的，甲方按季度全额支付。考核结果为良好以下的，甲方按季度费用的80%支付。</w:t>
      </w:r>
    </w:p>
    <w:bookmarkEnd w:id="6"/>
    <w:p w14:paraId="196A22D7">
      <w:pPr>
        <w:pageBreakBefore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Times New Roman"/>
          <w:b w:val="0"/>
          <w:bCs w:val="0"/>
          <w:sz w:val="32"/>
          <w:szCs w:val="24"/>
          <w:highlight w:val="none"/>
          <w:lang w:val="en-US" w:eastAsia="zh-CN"/>
        </w:rPr>
      </w:pPr>
      <w:r>
        <w:rPr>
          <w:rFonts w:hint="eastAsia" w:ascii="黑体" w:hAnsi="黑体" w:eastAsia="黑体" w:cs="Times New Roman"/>
          <w:b w:val="0"/>
          <w:bCs w:val="0"/>
          <w:sz w:val="32"/>
          <w:szCs w:val="24"/>
          <w:highlight w:val="none"/>
          <w:lang w:val="en-US" w:eastAsia="zh-CN"/>
        </w:rPr>
        <w:t>六、服务要求</w:t>
      </w:r>
    </w:p>
    <w:p w14:paraId="2D61FB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（一）人员配置</w:t>
      </w:r>
    </w:p>
    <w:p w14:paraId="66A798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bidi="ar-SA"/>
        </w:rPr>
        <w:t>展示交流中心项目保洁员至少1名，e站通综合服务中心保洁员至少</w:t>
      </w:r>
      <w:r>
        <w:rPr>
          <w:rFonts w:hint="default" w:ascii="宋体" w:hAnsi="宋体" w:eastAsia="宋体" w:cs="宋体"/>
          <w:b w:val="0"/>
          <w:bCs w:val="0"/>
          <w:color w:val="000000"/>
          <w:kern w:val="0"/>
          <w:sz w:val="28"/>
          <w:szCs w:val="28"/>
          <w:highlight w:val="none"/>
          <w:lang w:eastAsia="zh-CN" w:bidi="ar-SA"/>
          <w:woUserID w:val="1"/>
        </w:rPr>
        <w:t>2</w:t>
      </w:r>
      <w:r>
        <w:rPr>
          <w:rFonts w:hint="eastAsia" w:ascii="宋体" w:hAnsi="宋体" w:eastAsia="宋体" w:cs="宋体"/>
          <w:b w:val="0"/>
          <w:bCs w:val="0"/>
          <w:color w:val="000000"/>
          <w:kern w:val="0"/>
          <w:sz w:val="28"/>
          <w:szCs w:val="28"/>
          <w:highlight w:val="none"/>
          <w:lang w:val="en-US" w:eastAsia="zh-CN" w:bidi="ar-SA"/>
        </w:rPr>
        <w:t>名。</w:t>
      </w:r>
      <w:r>
        <w:rPr>
          <w:rFonts w:hint="eastAsia" w:ascii="宋体" w:hAnsi="宋体" w:eastAsia="宋体" w:cs="宋体"/>
          <w:sz w:val="28"/>
          <w:szCs w:val="28"/>
          <w:highlight w:val="none"/>
          <w:lang w:val="en-US" w:eastAsia="zh-CN"/>
        </w:rPr>
        <w:t>岗位人员最低要求如下：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909"/>
        <w:gridCol w:w="1331"/>
        <w:gridCol w:w="4228"/>
      </w:tblGrid>
      <w:tr w14:paraId="4EE1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8" w:type="dxa"/>
            <w:shd w:val="clear" w:color="auto" w:fill="D9E2F3"/>
            <w:vAlign w:val="center"/>
          </w:tcPr>
          <w:p w14:paraId="7938A2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项目</w:t>
            </w:r>
          </w:p>
        </w:tc>
        <w:tc>
          <w:tcPr>
            <w:tcW w:w="1909" w:type="dxa"/>
            <w:shd w:val="clear" w:color="auto" w:fill="D9E2F3"/>
            <w:vAlign w:val="center"/>
          </w:tcPr>
          <w:p w14:paraId="71A3591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岗位</w:t>
            </w:r>
          </w:p>
        </w:tc>
        <w:tc>
          <w:tcPr>
            <w:tcW w:w="1331" w:type="dxa"/>
            <w:shd w:val="clear" w:color="auto" w:fill="D9E2F3"/>
            <w:vAlign w:val="center"/>
          </w:tcPr>
          <w:p w14:paraId="0763CC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最低</w:t>
            </w:r>
            <w:r>
              <w:rPr>
                <w:rFonts w:hint="eastAsia" w:ascii="宋体" w:hAnsi="宋体" w:eastAsia="宋体" w:cs="宋体"/>
                <w:b/>
                <w:color w:val="auto"/>
                <w:sz w:val="24"/>
                <w:szCs w:val="24"/>
              </w:rPr>
              <w:t>人数</w:t>
            </w:r>
          </w:p>
        </w:tc>
        <w:tc>
          <w:tcPr>
            <w:tcW w:w="4228" w:type="dxa"/>
            <w:shd w:val="clear" w:color="auto" w:fill="D9E2F3"/>
            <w:vAlign w:val="center"/>
          </w:tcPr>
          <w:p w14:paraId="49D69DE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岗位要求</w:t>
            </w:r>
          </w:p>
        </w:tc>
      </w:tr>
      <w:tr w14:paraId="6731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08" w:type="dxa"/>
            <w:vAlign w:val="center"/>
          </w:tcPr>
          <w:p w14:paraId="77607C6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展示交流中心</w:t>
            </w:r>
          </w:p>
        </w:tc>
        <w:tc>
          <w:tcPr>
            <w:tcW w:w="1909" w:type="dxa"/>
            <w:vAlign w:val="center"/>
          </w:tcPr>
          <w:p w14:paraId="25D144E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保洁员</w:t>
            </w:r>
          </w:p>
        </w:tc>
        <w:tc>
          <w:tcPr>
            <w:tcW w:w="1331" w:type="dxa"/>
            <w:vAlign w:val="center"/>
          </w:tcPr>
          <w:p w14:paraId="71BEC1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1人</w:t>
            </w:r>
          </w:p>
        </w:tc>
        <w:tc>
          <w:tcPr>
            <w:tcW w:w="4228" w:type="dxa"/>
            <w:vAlign w:val="center"/>
          </w:tcPr>
          <w:p w14:paraId="48B3E84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身体健康，责任心强，熟悉政务场馆保洁标准，服从排班管理</w:t>
            </w:r>
          </w:p>
        </w:tc>
      </w:tr>
      <w:tr w14:paraId="032A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308" w:type="dxa"/>
            <w:vAlign w:val="center"/>
          </w:tcPr>
          <w:p w14:paraId="34E2911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e站通</w:t>
            </w:r>
          </w:p>
        </w:tc>
        <w:tc>
          <w:tcPr>
            <w:tcW w:w="1909" w:type="dxa"/>
            <w:vAlign w:val="center"/>
          </w:tcPr>
          <w:p w14:paraId="2F4718D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保洁员</w:t>
            </w:r>
          </w:p>
        </w:tc>
        <w:tc>
          <w:tcPr>
            <w:tcW w:w="1331" w:type="dxa"/>
            <w:vAlign w:val="center"/>
          </w:tcPr>
          <w:p w14:paraId="689CF5E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2人</w:t>
            </w:r>
          </w:p>
        </w:tc>
        <w:tc>
          <w:tcPr>
            <w:tcW w:w="4228" w:type="dxa"/>
            <w:vAlign w:val="center"/>
          </w:tcPr>
          <w:p w14:paraId="4705BD9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身体健康，责任心强，熟悉政务场馆保洁标准，服从排班管理</w:t>
            </w:r>
          </w:p>
        </w:tc>
      </w:tr>
    </w:tbl>
    <w:p w14:paraId="3DC7C27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以上为最低人员配置要求，乙方应根据实际服务需要配备充足人员。服务人员须统一着装、佩戴工牌，经过专业培训合格后上岗。乙方进场后必须定岗、定编、定人，如有服务人员离职，应提前通知甲方，并及时补充人员。对于甲方确认不符合本合同约定标准、工作中不称职的服务人员，乙方应在5日内给予调换。</w:t>
      </w:r>
    </w:p>
    <w:p w14:paraId="4CD5E8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（二）服务要求</w:t>
      </w:r>
    </w:p>
    <w:p w14:paraId="37EDF0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default" w:ascii="宋体" w:hAnsi="宋体" w:eastAsia="宋体" w:cs="宋体"/>
          <w:b/>
          <w:bCs/>
          <w:sz w:val="28"/>
          <w:szCs w:val="28"/>
          <w:highlight w:val="none"/>
          <w:lang w:val="en-US" w:eastAsia="zh-CN"/>
        </w:rPr>
      </w:pPr>
      <w:r>
        <w:rPr>
          <w:rFonts w:hint="default"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lang w:val="en-US" w:eastAsia="zh-CN"/>
        </w:rPr>
        <w:t>.日常保洁</w:t>
      </w:r>
    </w:p>
    <w:p w14:paraId="47A878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（1）河套深港科技创新合作区e站通综合服务中心日常保洁，保洁面积约2000平方米。</w:t>
      </w:r>
    </w:p>
    <w:p w14:paraId="06C0AE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（2）长富金茂大厦1号楼44层河套深港科技创新合作区展示交流中心日常保洁，保洁面积约2300平方米。</w:t>
      </w:r>
    </w:p>
    <w:p w14:paraId="32D99C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（3）每日全面清洁不少于1次，巡回保洁保持环境整洁。</w:t>
      </w:r>
    </w:p>
    <w:p w14:paraId="152219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（4）垃圾日产日清，卫生间无异味、无污渍。</w:t>
      </w:r>
    </w:p>
    <w:p w14:paraId="52CC82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（5）公共区域、展厅、会议室等保持一尘不染，符合政务接待标准。</w:t>
      </w:r>
    </w:p>
    <w:p w14:paraId="6EF6EF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（6）保洁工具分类使用，不得混用造成交叉污染。</w:t>
      </w:r>
    </w:p>
    <w:p w14:paraId="00E6D2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2" w:firstLineChars="200"/>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2.四害消杀</w:t>
      </w:r>
    </w:p>
    <w:p w14:paraId="0FC0D52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1</w:t>
      </w:r>
      <w:r>
        <w:rPr>
          <w:rFonts w:hint="default" w:ascii="宋体" w:hAnsi="宋体" w:eastAsia="宋体" w:cs="宋体"/>
          <w:sz w:val="28"/>
          <w:szCs w:val="28"/>
          <w:highlight w:val="none"/>
          <w:lang w:val="en-US" w:eastAsia="zh-CN"/>
        </w:rPr>
        <w:t>）河套深港科技创新合作区e站通综合服务中心四害消杀，每月安排1次。</w:t>
      </w:r>
    </w:p>
    <w:p w14:paraId="52F4FE0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2</w:t>
      </w:r>
      <w:r>
        <w:rPr>
          <w:rFonts w:hint="default" w:ascii="宋体" w:hAnsi="宋体" w:eastAsia="宋体" w:cs="宋体"/>
          <w:sz w:val="28"/>
          <w:szCs w:val="28"/>
          <w:highlight w:val="none"/>
          <w:lang w:val="en-US" w:eastAsia="zh-CN"/>
        </w:rPr>
        <w:t>）长富金茂大厦1号楼44层河套深港科技创新合作区展示交流中心四害消杀，每月安排1次。</w:t>
      </w:r>
    </w:p>
    <w:p w14:paraId="18168EE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3</w:t>
      </w: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每月不少于1次全面消杀，特殊时期根据甲方要求增加频次。</w:t>
      </w:r>
    </w:p>
    <w:p w14:paraId="597B284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（4）使用符合国家标准的环保型消杀药品，确保人员安全。</w:t>
      </w:r>
    </w:p>
    <w:p w14:paraId="6679408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（5）建立消杀台账，记录每次消杀时间、区域、药品及操作人员。</w:t>
      </w:r>
    </w:p>
    <w:p w14:paraId="26F5FF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3.专项清洁</w:t>
      </w:r>
    </w:p>
    <w:p w14:paraId="352288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（1）外墙（玻璃幕墙）清洗：按年度计划执行，确保幕墙洁净明亮，无污渍水渍。长富金茂大厦1号楼44层河套深港科技创新合作区展示交流中心幕墙玻璃清洗（整层3次/年，四面6次/年）。</w:t>
      </w:r>
    </w:p>
    <w:p w14:paraId="4E72BB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地毯深度清洁：按年度计划执行，清洗后地毯色泽均匀、无污渍、无异味。河套深港科技创新合作区e站通综合服务中心地毯深度清洁，地毯保洁面积约500平方米，每年安排2次。长富金茂大厦1号楼44层河套深港科技创新合作区展示交流中心地毯深度清洁，地毯保洁面积约1900平方米，每年安排2次。</w:t>
      </w:r>
    </w:p>
    <w:p w14:paraId="7D483E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（3）石材晶面养护：按年度计划执行，确保石材表面光洁、无划痕。</w:t>
      </w:r>
    </w:p>
    <w:p w14:paraId="0AB85D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河套深港科技创新合作区e站通综合服务中心石材晶面养护，面积约500平方米，每年安排2次。</w:t>
      </w:r>
    </w:p>
    <w:p w14:paraId="14EEF8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（4）木地板打蜡：按年度计划执行，确保地板光亮、防滑。河套深港科技创新合作区e站通综合服务中心木地板打蜡，面积约400平方米，每年安排2次。</w:t>
      </w:r>
    </w:p>
    <w:p w14:paraId="01628D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（5）洗手间深度清洁：按月度计划执行，确保卫生死角彻底清理。河套深港科技创新合作区e站通综合服务中心洗手间深度清洁，每月安排4次。</w:t>
      </w:r>
    </w:p>
    <w:p w14:paraId="7856BE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4.绿植租摆养护</w:t>
      </w:r>
    </w:p>
    <w:p w14:paraId="3FE0FB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（1）按《绿植摆放清单》提供绿植花卉，品种、规格、数量须符合要求。</w:t>
      </w:r>
    </w:p>
    <w:p w14:paraId="50A85B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（2）每周不少于2次养护巡检，确保绿植生长健康、无枯黄、无病虫害。</w:t>
      </w:r>
    </w:p>
    <w:p w14:paraId="1927FA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（3）发现枯死、病害或观赏效果不佳的绿植，须在2个工作日内更换。</w:t>
      </w:r>
    </w:p>
    <w:p w14:paraId="198D04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（4）定期修剪、清洁叶面，保持绿植形态美观、叶面洁净。</w:t>
      </w:r>
    </w:p>
    <w:p w14:paraId="735C2C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（5）根据季节变化或甲方要求，及时调整绿植品种和摆放方案。</w:t>
      </w:r>
    </w:p>
    <w:p w14:paraId="1D02354D">
      <w:pPr>
        <w:numPr>
          <w:ilvl w:val="0"/>
          <w:numId w:val="0"/>
        </w:numPr>
        <w:spacing w:after="0" w:line="240" w:lineRule="auto"/>
        <w:ind w:firstLine="560" w:firstLineChars="200"/>
        <w:jc w:val="left"/>
        <w:rPr>
          <w:rFonts w:hint="eastAsia" w:ascii="宋体" w:hAnsi="宋体" w:eastAsia="宋体" w:cs="宋体"/>
          <w:b w:val="0"/>
          <w:color w:val="000000"/>
          <w:kern w:val="0"/>
          <w:sz w:val="28"/>
          <w:szCs w:val="28"/>
          <w:highlight w:val="none"/>
          <w:woUserID w:val="0"/>
        </w:rPr>
      </w:pPr>
      <w:r>
        <w:rPr>
          <w:rFonts w:hint="eastAsia" w:ascii="宋体" w:hAnsi="宋体" w:eastAsia="宋体" w:cs="宋体"/>
          <w:b w:val="0"/>
          <w:color w:val="000000"/>
          <w:kern w:val="0"/>
          <w:sz w:val="28"/>
          <w:szCs w:val="28"/>
          <w:highlight w:val="none"/>
          <w:woUserID w:val="0"/>
        </w:rPr>
        <w:t>（6）甲方有权要求根据现场实际情况更换同等价位不同品种的绿植，乙方不得要求额外增加服务费用。</w:t>
      </w:r>
    </w:p>
    <w:p w14:paraId="37D378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p>
    <w:p w14:paraId="429811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5.安全管理</w:t>
      </w:r>
    </w:p>
    <w:p w14:paraId="5C7E72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（1）服务人员须遵守甲方安全管理制度，服从现场安全管理。</w:t>
      </w:r>
    </w:p>
    <w:p w14:paraId="73DDDA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（2）外墙清洗等高处作业须持证上岗，严格执行安全操作规程。</w:t>
      </w:r>
    </w:p>
    <w:p w14:paraId="1F3F95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（3）使用环保安全的清洁用品，不得对人员及设施造成伤害。</w:t>
      </w:r>
    </w:p>
    <w:p w14:paraId="4144DE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（4）做好应急预案，遇突发事件及时响应并报告甲方。</w:t>
      </w:r>
    </w:p>
    <w:p w14:paraId="12C5CECF">
      <w:pPr>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6. 台账管理</w:t>
      </w:r>
    </w:p>
    <w:p w14:paraId="12D0B9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（1）建立完善的保洁服务台账，包括日常保洁记录、消杀记录、专项服务记录等。</w:t>
      </w:r>
    </w:p>
    <w:p w14:paraId="7D8697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（2）建立绿植养护台账，记录养护时间、内容、绿植状态等。</w:t>
      </w:r>
    </w:p>
    <w:p w14:paraId="3549E4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（3）所有台账须电子化归档，分类清晰、易于检索核查。</w:t>
      </w:r>
    </w:p>
    <w:p w14:paraId="085654C5">
      <w:pPr>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Times New Roman"/>
          <w:b w:val="0"/>
          <w:bCs w:val="0"/>
          <w:sz w:val="32"/>
          <w:szCs w:val="24"/>
          <w:highlight w:val="none"/>
          <w:lang w:val="en-US" w:eastAsia="zh-CN"/>
        </w:rPr>
      </w:pPr>
      <w:r>
        <w:rPr>
          <w:rFonts w:hint="eastAsia" w:ascii="黑体" w:hAnsi="黑体" w:eastAsia="黑体" w:cs="Times New Roman"/>
          <w:b w:val="0"/>
          <w:bCs w:val="0"/>
          <w:sz w:val="32"/>
          <w:szCs w:val="24"/>
          <w:highlight w:val="none"/>
          <w:lang w:val="en-US" w:eastAsia="zh-CN"/>
        </w:rPr>
        <w:t>七、违约责任</w:t>
      </w:r>
    </w:p>
    <w:p w14:paraId="3D08B79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1.发生以下情况，甲方有权单方解除合同，不予支付剩余未付服务费用，且甲方还有权要求乙方支付相当于本合同服务费用总额的20%作为违约金：</w:t>
      </w:r>
    </w:p>
    <w:p w14:paraId="76C1572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（1）未经甲方书面同意，乙方将本合同项下部分或全部权利义务转让给第三方、或委托第三方完成本合同项下工作；</w:t>
      </w:r>
    </w:p>
    <w:p w14:paraId="79AC9F8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（2）乙方以甲方名义从事与本合同约定内容无关的活动；</w:t>
      </w:r>
    </w:p>
    <w:p w14:paraId="788F67E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（3）合同期内乙方违约行为累计超过5次，或者乙方服务累计3次经甲方考核为不合格；</w:t>
      </w:r>
    </w:p>
    <w:p w14:paraId="46217CC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（4）乙方工作未达服务要求，甲方提出整改意见而乙方未整改、或整改效果依然未达到甲方要求的；</w:t>
      </w:r>
    </w:p>
    <w:p w14:paraId="6ABA68B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（5）乙方不配合重大接待参观、考察工作的。</w:t>
      </w:r>
    </w:p>
    <w:p w14:paraId="31AC32C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（6）绿植大面积枯黄、死亡或出现严重病虫害，经甲方催告后2个工作日内仍未更换处理完毕的。</w:t>
      </w:r>
    </w:p>
    <w:p w14:paraId="4EFD814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服务质量违约：乙方提供的服务未能达到合同约定标准的，甲方有权书面通知乙方在合理期限内整改。乙方逾期未能完成整改的，自整改期限届满之次日起，甲方有权要求乙方每日支付人民币3,000元违约金。</w:t>
      </w:r>
    </w:p>
    <w:p w14:paraId="5E9F362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绿植养护违约：乙方提供的绿植出现大面积枯黄、死亡或病虫害未及时处理的，甲方有权要求乙方在2个工作日内更换，每逾期一日支付500元违约金。</w:t>
      </w:r>
    </w:p>
    <w:p w14:paraId="61608F9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4.除非法律规定或本合同另有约定，乙方不得单方解除本合同，否则，甲方有权不予支付剩余未付服务费用并有权要求乙方返还甲方已支付的全部服务费用（应在甲方要求后7日内返还），且甲方还有权要求乙方支付相当于本合同服务费用总额的20%作为违约金。</w:t>
      </w:r>
    </w:p>
    <w:p w14:paraId="5245FD2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sectPr>
          <w:pgSz w:w="11906" w:h="16838"/>
          <w:pgMar w:top="1440" w:right="1286" w:bottom="1440" w:left="1380" w:header="851" w:footer="992" w:gutter="0"/>
          <w:cols w:space="425" w:num="1"/>
          <w:docGrid w:type="lines" w:linePitch="312" w:charSpace="0"/>
        </w:sectPr>
      </w:pPr>
      <w:r>
        <w:rPr>
          <w:rFonts w:hint="eastAsia" w:ascii="宋体" w:hAnsi="宋体" w:eastAsia="宋体" w:cs="宋体"/>
          <w:sz w:val="28"/>
          <w:szCs w:val="28"/>
          <w:highlight w:val="none"/>
          <w:lang w:val="en-US" w:eastAsia="zh-CN"/>
        </w:rPr>
        <w:t>5.本合同终止或解除时，除双方另以书面形式认可外，乙方所派驻的人员应立即无条件迁出，并与甲方及新的服务单位办妥现场内各项工作之交接手续，否则，应向甲方支付合同总服务费20%的违约金，并赔偿因此给甲方造成的损失。</w:t>
      </w:r>
      <w:bookmarkStart w:id="7" w:name="_GoBack"/>
      <w:bookmarkEnd w:id="7"/>
    </w:p>
    <w:p w14:paraId="72940491">
      <w:pPr>
        <w:rPr>
          <w:color w:val="auto"/>
          <w:sz w:val="32"/>
          <w:szCs w:val="32"/>
        </w:rPr>
      </w:pPr>
    </w:p>
    <w:sectPr>
      <w:pgSz w:w="16838" w:h="11906" w:orient="landscape"/>
      <w:pgMar w:top="1378" w:right="1440" w:bottom="1287" w:left="1440"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D7A4F"/>
    <w:rsid w:val="01EF3980"/>
    <w:rsid w:val="03EF4423"/>
    <w:rsid w:val="06B55198"/>
    <w:rsid w:val="072145DC"/>
    <w:rsid w:val="086A5B0F"/>
    <w:rsid w:val="086E3851"/>
    <w:rsid w:val="08FB2C0B"/>
    <w:rsid w:val="09AD65FB"/>
    <w:rsid w:val="0C46228B"/>
    <w:rsid w:val="0E9953A0"/>
    <w:rsid w:val="10125409"/>
    <w:rsid w:val="114F1813"/>
    <w:rsid w:val="13A9398F"/>
    <w:rsid w:val="16322361"/>
    <w:rsid w:val="1766105B"/>
    <w:rsid w:val="208041D9"/>
    <w:rsid w:val="20933ECE"/>
    <w:rsid w:val="21CE6FC3"/>
    <w:rsid w:val="22CC27E5"/>
    <w:rsid w:val="26DE174A"/>
    <w:rsid w:val="28667717"/>
    <w:rsid w:val="2876460D"/>
    <w:rsid w:val="2A2E0C3A"/>
    <w:rsid w:val="2D6A48DF"/>
    <w:rsid w:val="2E89643F"/>
    <w:rsid w:val="2F7470EF"/>
    <w:rsid w:val="31280D1C"/>
    <w:rsid w:val="32D54349"/>
    <w:rsid w:val="34C93A39"/>
    <w:rsid w:val="34D643A8"/>
    <w:rsid w:val="36BD9E0F"/>
    <w:rsid w:val="36E56B24"/>
    <w:rsid w:val="375F0685"/>
    <w:rsid w:val="37B54749"/>
    <w:rsid w:val="386A5533"/>
    <w:rsid w:val="3C157564"/>
    <w:rsid w:val="3C432323"/>
    <w:rsid w:val="3D962926"/>
    <w:rsid w:val="3F3E6DD2"/>
    <w:rsid w:val="3FDECB71"/>
    <w:rsid w:val="414F176A"/>
    <w:rsid w:val="42232020"/>
    <w:rsid w:val="4257417D"/>
    <w:rsid w:val="4340580E"/>
    <w:rsid w:val="43DD12AF"/>
    <w:rsid w:val="44004F9E"/>
    <w:rsid w:val="4723347D"/>
    <w:rsid w:val="487F5DFE"/>
    <w:rsid w:val="489C2685"/>
    <w:rsid w:val="4AB8212E"/>
    <w:rsid w:val="4D551EB6"/>
    <w:rsid w:val="4F4C553B"/>
    <w:rsid w:val="50885C29"/>
    <w:rsid w:val="56E60023"/>
    <w:rsid w:val="5789732C"/>
    <w:rsid w:val="57EFD793"/>
    <w:rsid w:val="58AD704A"/>
    <w:rsid w:val="59290CF4"/>
    <w:rsid w:val="5A0F7891"/>
    <w:rsid w:val="5C5B6DBD"/>
    <w:rsid w:val="5E8048B9"/>
    <w:rsid w:val="6109578F"/>
    <w:rsid w:val="64A6314A"/>
    <w:rsid w:val="67A7141A"/>
    <w:rsid w:val="6AFB1E97"/>
    <w:rsid w:val="6B607F4C"/>
    <w:rsid w:val="6DC5053A"/>
    <w:rsid w:val="6E184B0E"/>
    <w:rsid w:val="6ED9558A"/>
    <w:rsid w:val="6FFE7422"/>
    <w:rsid w:val="712832BA"/>
    <w:rsid w:val="715916C6"/>
    <w:rsid w:val="71FA5B7C"/>
    <w:rsid w:val="780D6D66"/>
    <w:rsid w:val="788F1E71"/>
    <w:rsid w:val="7BFB883A"/>
    <w:rsid w:val="7DDBB2BD"/>
    <w:rsid w:val="7DEF4665"/>
    <w:rsid w:val="8D7F7F91"/>
    <w:rsid w:val="999DDA16"/>
    <w:rsid w:val="BBBE8C3C"/>
    <w:rsid w:val="CCAB4B96"/>
    <w:rsid w:val="DEFFDD09"/>
    <w:rsid w:val="DFEF7827"/>
    <w:rsid w:val="DFF6C06E"/>
    <w:rsid w:val="EB2F16BF"/>
    <w:rsid w:val="F5C7706A"/>
    <w:rsid w:val="FBCC8753"/>
    <w:rsid w:val="FEFF56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qFormat/>
    <w:uiPriority w:val="0"/>
    <w:pPr>
      <w:spacing w:after="120" w:afterLines="0" w:afterAutospacing="0"/>
    </w:p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List Paragraph1"/>
    <w:basedOn w:val="1"/>
    <w:qFormat/>
    <w:uiPriority w:val="0"/>
    <w:pPr>
      <w:spacing w:line="240" w:lineRule="auto"/>
      <w:ind w:firstLine="420"/>
      <w:jc w:val="both"/>
    </w:pPr>
    <w:rPr>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4753</Words>
  <Characters>4876</Characters>
  <Lines>1</Lines>
  <Paragraphs>1</Paragraphs>
  <TotalTime>5</TotalTime>
  <ScaleCrop>false</ScaleCrop>
  <LinksUpToDate>false</LinksUpToDate>
  <CharactersWithSpaces>4885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2023-07-09T09:36:00Z</dcterms:created>
  <dc:creator>12091</dc:creator>
  <cp:lastModifiedBy>茜茜</cp:lastModifiedBy>
  <dcterms:modified xsi:type="dcterms:W3CDTF">2026-06-26T02:45:20Z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58070E2A012C4680B463516CF08501CD_13</vt:lpwstr>
  </property>
  <property fmtid="{D5CDD505-2E9C-101B-9397-08002B2CF9AE}" pid="4" name="KSOTemplateDocerSaveRecord">
    <vt:lpwstr>eyJoZGlkIjoiZmUyZDg3MDQzZDZhMDQyM2ZlOTQ2MGE3NTU2MmQ2MjgiLCJ1c2VySWQiOiIzMjQ4NDI5NjcifQ==</vt:lpwstr>
  </property>
</Properties>
</file>