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A3BFD">
      <w:pPr>
        <w:pStyle w:val="3"/>
        <w:rPr>
          <w:rFonts w:hint="eastAsia" w:ascii="仿宋" w:hAnsi="仿宋" w:eastAsia="仿宋" w:cs="仿宋"/>
          <w:szCs w:val="21"/>
        </w:rPr>
      </w:pPr>
      <w:r>
        <w:rPr>
          <w:rFonts w:hint="eastAsia" w:ascii="仿宋" w:hAnsi="仿宋" w:eastAsia="仿宋" w:cs="仿宋"/>
        </w:rPr>
        <w:t>招标公告</w:t>
      </w:r>
    </w:p>
    <w:p w14:paraId="67DEE44D">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szCs w:val="21"/>
        </w:rPr>
        <w:t>项目概况</w:t>
      </w:r>
    </w:p>
    <w:p w14:paraId="25EF0C21">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u w:val="single"/>
          <w:lang w:eastAsia="zh-CN"/>
        </w:rPr>
        <w:t>深圳市龙岗区龙城街道四季第一幼儿园2026年非八大类食材配送服务项目</w:t>
      </w:r>
      <w:r>
        <w:rPr>
          <w:rFonts w:hint="eastAsia" w:ascii="仿宋" w:hAnsi="仿宋" w:eastAsia="仿宋" w:cs="仿宋"/>
          <w:szCs w:val="21"/>
        </w:rPr>
        <w:t>的潜在投标人应前往采购代理机构处获取招标文件，并于</w:t>
      </w:r>
      <w:r>
        <w:rPr>
          <w:rFonts w:hint="eastAsia" w:ascii="仿宋" w:hAnsi="仿宋" w:eastAsia="仿宋" w:cs="仿宋"/>
          <w:bCs/>
          <w:color w:val="auto"/>
          <w:kern w:val="0"/>
          <w:szCs w:val="21"/>
          <w:u w:val="single"/>
          <w:lang w:eastAsia="zh-CN"/>
        </w:rPr>
        <w:t>2025年</w:t>
      </w:r>
      <w:r>
        <w:rPr>
          <w:rFonts w:hint="eastAsia" w:ascii="仿宋" w:hAnsi="仿宋" w:eastAsia="仿宋" w:cs="仿宋"/>
          <w:bCs/>
          <w:color w:val="auto"/>
          <w:kern w:val="0"/>
          <w:szCs w:val="21"/>
          <w:u w:val="single"/>
          <w:lang w:val="en-US" w:eastAsia="zh-CN"/>
        </w:rPr>
        <w:t>12</w:t>
      </w:r>
      <w:r>
        <w:rPr>
          <w:rFonts w:hint="eastAsia" w:ascii="仿宋" w:hAnsi="仿宋" w:eastAsia="仿宋" w:cs="仿宋"/>
          <w:bCs/>
          <w:color w:val="auto"/>
          <w:kern w:val="0"/>
          <w:szCs w:val="21"/>
          <w:u w:val="single"/>
          <w:lang w:eastAsia="zh-CN"/>
        </w:rPr>
        <w:t>月</w:t>
      </w:r>
      <w:r>
        <w:rPr>
          <w:rFonts w:hint="eastAsia" w:ascii="仿宋" w:hAnsi="仿宋" w:eastAsia="仿宋" w:cs="仿宋"/>
          <w:bCs/>
          <w:color w:val="auto"/>
          <w:kern w:val="0"/>
          <w:szCs w:val="21"/>
          <w:u w:val="single"/>
          <w:lang w:val="en-US" w:eastAsia="zh-CN"/>
        </w:rPr>
        <w:t>15</w:t>
      </w:r>
      <w:r>
        <w:rPr>
          <w:rFonts w:hint="eastAsia" w:ascii="仿宋" w:hAnsi="仿宋" w:eastAsia="仿宋" w:cs="仿宋"/>
          <w:bCs/>
          <w:color w:val="auto"/>
          <w:kern w:val="0"/>
          <w:szCs w:val="21"/>
          <w:u w:val="single"/>
          <w:lang w:eastAsia="zh-CN"/>
        </w:rPr>
        <w:t>日</w:t>
      </w:r>
      <w:r>
        <w:rPr>
          <w:rFonts w:hint="eastAsia" w:ascii="仿宋" w:hAnsi="仿宋" w:eastAsia="仿宋" w:cs="仿宋"/>
          <w:bCs/>
          <w:color w:val="auto"/>
          <w:kern w:val="0"/>
          <w:szCs w:val="21"/>
          <w:u w:val="single"/>
          <w:lang w:val="en-US" w:eastAsia="zh-CN"/>
        </w:rPr>
        <w:t>14</w:t>
      </w:r>
      <w:r>
        <w:rPr>
          <w:rFonts w:hint="eastAsia" w:ascii="仿宋" w:hAnsi="仿宋" w:eastAsia="仿宋" w:cs="仿宋"/>
          <w:bCs/>
          <w:color w:val="auto"/>
          <w:kern w:val="0"/>
          <w:szCs w:val="21"/>
          <w:u w:val="single"/>
          <w:lang w:eastAsia="zh-CN"/>
        </w:rPr>
        <w:t>:</w:t>
      </w:r>
      <w:r>
        <w:rPr>
          <w:rFonts w:hint="eastAsia" w:ascii="仿宋" w:hAnsi="仿宋" w:eastAsia="仿宋" w:cs="仿宋"/>
          <w:bCs/>
          <w:color w:val="auto"/>
          <w:kern w:val="0"/>
          <w:szCs w:val="21"/>
          <w:u w:val="single"/>
          <w:lang w:val="en-US" w:eastAsia="zh-CN"/>
        </w:rPr>
        <w:t>30</w:t>
      </w:r>
      <w:r>
        <w:rPr>
          <w:rFonts w:hint="eastAsia" w:ascii="仿宋" w:hAnsi="仿宋" w:eastAsia="仿宋" w:cs="仿宋"/>
          <w:bCs/>
          <w:szCs w:val="21"/>
        </w:rPr>
        <w:t>（北京时间）前递交投标文件</w:t>
      </w:r>
      <w:r>
        <w:rPr>
          <w:rFonts w:hint="eastAsia" w:ascii="仿宋" w:hAnsi="仿宋" w:eastAsia="仿宋" w:cs="仿宋"/>
          <w:szCs w:val="21"/>
        </w:rPr>
        <w:t>。</w:t>
      </w:r>
    </w:p>
    <w:p w14:paraId="4081D7D5">
      <w:pPr>
        <w:pStyle w:val="3"/>
        <w:spacing w:line="276" w:lineRule="auto"/>
        <w:jc w:val="left"/>
        <w:rPr>
          <w:rFonts w:hint="eastAsia" w:ascii="仿宋" w:hAnsi="仿宋" w:eastAsia="仿宋" w:cs="仿宋"/>
          <w:sz w:val="21"/>
          <w:szCs w:val="21"/>
          <w:highlight w:val="none"/>
        </w:rPr>
      </w:pPr>
      <w:r>
        <w:rPr>
          <w:rFonts w:hint="eastAsia" w:ascii="仿宋" w:hAnsi="仿宋" w:eastAsia="仿宋" w:cs="仿宋"/>
          <w:sz w:val="21"/>
          <w:szCs w:val="21"/>
        </w:rPr>
        <w:t>一</w:t>
      </w:r>
      <w:r>
        <w:rPr>
          <w:rFonts w:hint="eastAsia" w:ascii="仿宋" w:hAnsi="仿宋" w:eastAsia="仿宋" w:cs="仿宋"/>
          <w:sz w:val="21"/>
          <w:szCs w:val="21"/>
          <w:highlight w:val="none"/>
        </w:rPr>
        <w:t>、项目基本情况</w:t>
      </w:r>
    </w:p>
    <w:p w14:paraId="30733D42">
      <w:pPr>
        <w:widowControl/>
        <w:numPr>
          <w:ilvl w:val="0"/>
          <w:numId w:val="0"/>
        </w:numPr>
        <w:tabs>
          <w:tab w:val="left" w:pos="720"/>
        </w:tabs>
        <w:spacing w:line="400" w:lineRule="exact"/>
        <w:ind w:firstLine="420" w:firstLineChars="200"/>
        <w:jc w:val="left"/>
        <w:rPr>
          <w:rFonts w:hint="eastAsia" w:ascii="仿宋" w:hAnsi="仿宋" w:eastAsia="仿宋" w:cs="仿宋"/>
          <w:highlight w:val="none"/>
        </w:rPr>
      </w:pPr>
      <w:r>
        <w:rPr>
          <w:rFonts w:hint="eastAsia" w:ascii="仿宋" w:hAnsi="仿宋" w:eastAsia="仿宋" w:cs="仿宋"/>
          <w:kern w:val="2"/>
          <w:sz w:val="21"/>
          <w:szCs w:val="24"/>
          <w:lang w:val="en-US" w:eastAsia="zh-CN" w:bidi="ar-SA"/>
        </w:rPr>
        <w:t>1.</w:t>
      </w:r>
      <w:r>
        <w:rPr>
          <w:rFonts w:hint="eastAsia" w:ascii="仿宋" w:hAnsi="仿宋" w:eastAsia="仿宋" w:cs="仿宋"/>
          <w:szCs w:val="21"/>
          <w:highlight w:val="none"/>
        </w:rPr>
        <w:t>项目编号：LGZXJY-2025-00234</w:t>
      </w:r>
    </w:p>
    <w:p w14:paraId="03E8C3D3">
      <w:pPr>
        <w:widowControl/>
        <w:numPr>
          <w:ilvl w:val="0"/>
          <w:numId w:val="0"/>
        </w:numPr>
        <w:tabs>
          <w:tab w:val="left" w:pos="720"/>
        </w:tabs>
        <w:spacing w:line="400" w:lineRule="exact"/>
        <w:ind w:right="-313" w:rightChars="-149" w:firstLine="420" w:firstLineChars="200"/>
        <w:jc w:val="left"/>
        <w:rPr>
          <w:rFonts w:hint="eastAsia" w:ascii="仿宋" w:hAnsi="仿宋" w:eastAsia="仿宋" w:cs="仿宋"/>
          <w:szCs w:val="21"/>
          <w:highlight w:val="none"/>
        </w:rPr>
      </w:pPr>
      <w:r>
        <w:rPr>
          <w:rFonts w:hint="eastAsia" w:ascii="仿宋" w:hAnsi="仿宋" w:eastAsia="仿宋" w:cs="仿宋"/>
          <w:kern w:val="2"/>
          <w:sz w:val="21"/>
          <w:szCs w:val="21"/>
          <w:lang w:val="en-US" w:eastAsia="zh-CN" w:bidi="ar-SA"/>
        </w:rPr>
        <w:t>2.</w:t>
      </w:r>
      <w:r>
        <w:rPr>
          <w:rFonts w:hint="eastAsia" w:ascii="仿宋" w:hAnsi="仿宋" w:eastAsia="仿宋" w:cs="仿宋"/>
          <w:szCs w:val="21"/>
          <w:highlight w:val="none"/>
        </w:rPr>
        <w:t>项目名称：</w:t>
      </w:r>
      <w:r>
        <w:rPr>
          <w:rFonts w:hint="eastAsia" w:ascii="仿宋" w:hAnsi="仿宋" w:eastAsia="仿宋" w:cs="仿宋"/>
          <w:highlight w:val="none"/>
          <w:lang w:eastAsia="zh-CN"/>
        </w:rPr>
        <w:t>深圳市龙岗区龙城街道四季第一幼儿园2026年非八大类食材配送服务项目</w:t>
      </w:r>
    </w:p>
    <w:p w14:paraId="3C5C73D8">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highlight w:val="none"/>
        </w:rPr>
        <w:t>预算金额：人民币</w:t>
      </w:r>
      <w:r>
        <w:rPr>
          <w:rFonts w:hint="eastAsia" w:ascii="仿宋" w:hAnsi="仿宋" w:eastAsia="仿宋" w:cs="仿宋"/>
          <w:color w:val="auto"/>
          <w:highlight w:val="none"/>
          <w:lang w:val="en-US" w:eastAsia="zh-CN"/>
        </w:rPr>
        <w:t>伍拾贰万伍仟柒佰零柒元柒角整</w:t>
      </w:r>
      <w:r>
        <w:rPr>
          <w:rFonts w:hint="eastAsia" w:ascii="仿宋" w:hAnsi="仿宋" w:eastAsia="仿宋" w:cs="仿宋"/>
          <w:color w:val="auto"/>
          <w:highlight w:val="none"/>
        </w:rPr>
        <w:t>（￥525,707.70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highlight w:val="none"/>
        </w:rPr>
        <w:t>）</w:t>
      </w:r>
    </w:p>
    <w:p w14:paraId="05E79877">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kern w:val="2"/>
          <w:sz w:val="21"/>
          <w:szCs w:val="21"/>
          <w:lang w:val="en-US" w:eastAsia="zh-CN" w:bidi="ar-SA"/>
        </w:rPr>
        <w:t>4.</w:t>
      </w:r>
      <w:r>
        <w:rPr>
          <w:rFonts w:hint="eastAsia" w:ascii="仿宋" w:hAnsi="仿宋" w:eastAsia="仿宋" w:cs="仿宋"/>
          <w:color w:val="auto"/>
          <w:highlight w:val="none"/>
        </w:rPr>
        <w:t>最高限价：人民币</w:t>
      </w:r>
      <w:r>
        <w:rPr>
          <w:rFonts w:hint="eastAsia" w:ascii="仿宋" w:hAnsi="仿宋" w:eastAsia="仿宋" w:cs="仿宋"/>
          <w:color w:val="auto"/>
          <w:highlight w:val="none"/>
          <w:lang w:val="en-US" w:eastAsia="zh-CN"/>
        </w:rPr>
        <w:t>伍拾贰万伍仟柒佰零柒元柒角整</w:t>
      </w:r>
      <w:r>
        <w:rPr>
          <w:rFonts w:hint="eastAsia" w:ascii="仿宋" w:hAnsi="仿宋" w:eastAsia="仿宋" w:cs="仿宋"/>
          <w:color w:val="auto"/>
          <w:highlight w:val="none"/>
        </w:rPr>
        <w:t>（￥525,707.70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highlight w:val="none"/>
        </w:rPr>
        <w:t>）</w:t>
      </w:r>
    </w:p>
    <w:p w14:paraId="71E32265">
      <w:pPr>
        <w:widowControl/>
        <w:numPr>
          <w:ilvl w:val="0"/>
          <w:numId w:val="0"/>
        </w:numPr>
        <w:tabs>
          <w:tab w:val="left" w:pos="720"/>
        </w:tabs>
        <w:spacing w:line="400" w:lineRule="exact"/>
        <w:ind w:firstLine="420" w:firstLineChars="200"/>
        <w:jc w:val="left"/>
        <w:rPr>
          <w:rFonts w:hint="eastAsia" w:ascii="仿宋" w:hAnsi="仿宋" w:eastAsia="仿宋" w:cs="仿宋"/>
          <w:szCs w:val="21"/>
          <w:highlight w:val="none"/>
        </w:rPr>
      </w:pPr>
      <w:r>
        <w:rPr>
          <w:rFonts w:hint="eastAsia" w:ascii="仿宋" w:hAnsi="仿宋" w:eastAsia="仿宋" w:cs="仿宋"/>
          <w:kern w:val="2"/>
          <w:sz w:val="21"/>
          <w:szCs w:val="21"/>
          <w:lang w:val="en-US" w:eastAsia="zh-CN" w:bidi="ar-SA"/>
        </w:rPr>
        <w:t>5.</w:t>
      </w:r>
      <w:r>
        <w:rPr>
          <w:rFonts w:hint="eastAsia" w:ascii="仿宋" w:hAnsi="仿宋" w:eastAsia="仿宋" w:cs="仿宋"/>
          <w:szCs w:val="21"/>
          <w:highlight w:val="none"/>
        </w:rPr>
        <w:t>项目基本情况：</w:t>
      </w:r>
    </w:p>
    <w:tbl>
      <w:tblPr>
        <w:tblStyle w:val="6"/>
        <w:tblpPr w:leftFromText="180" w:rightFromText="180" w:vertAnchor="text" w:horzAnchor="page" w:tblpX="1485" w:tblpY="49"/>
        <w:tblOverlap w:val="never"/>
        <w:tblW w:w="8940"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854"/>
        <w:gridCol w:w="550"/>
        <w:gridCol w:w="624"/>
        <w:gridCol w:w="2664"/>
        <w:gridCol w:w="732"/>
      </w:tblGrid>
      <w:tr w14:paraId="2D28A1F3">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422DA563">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序号</w:t>
            </w:r>
          </w:p>
        </w:tc>
        <w:tc>
          <w:tcPr>
            <w:tcW w:w="385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DBF260C">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项目名称</w:t>
            </w:r>
          </w:p>
        </w:tc>
        <w:tc>
          <w:tcPr>
            <w:tcW w:w="5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E9EFE1C">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D1AA380">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486ACDE9">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简要技术需求（货物需求）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09851AB">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备注</w:t>
            </w:r>
          </w:p>
        </w:tc>
      </w:tr>
      <w:tr w14:paraId="69F9A822">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44B88DCC">
            <w:pPr>
              <w:widowControl/>
              <w:spacing w:before="100" w:beforeAutospacing="1" w:after="100" w:afterAutospacing="1" w:line="276" w:lineRule="auto"/>
              <w:jc w:val="center"/>
              <w:rPr>
                <w:rFonts w:hint="eastAsia" w:ascii="仿宋" w:hAnsi="仿宋" w:eastAsia="仿宋" w:cs="仿宋"/>
                <w:sz w:val="22"/>
                <w:highlight w:val="none"/>
              </w:rPr>
            </w:pPr>
            <w:r>
              <w:rPr>
                <w:rFonts w:hint="eastAsia" w:ascii="仿宋" w:hAnsi="仿宋" w:eastAsia="仿宋" w:cs="仿宋"/>
                <w:szCs w:val="21"/>
                <w:highlight w:val="none"/>
              </w:rPr>
              <w:t>1</w:t>
            </w:r>
          </w:p>
        </w:tc>
        <w:tc>
          <w:tcPr>
            <w:tcW w:w="3854" w:type="dxa"/>
            <w:tcBorders>
              <w:top w:val="outset" w:color="AAAAAA" w:sz="6" w:space="0"/>
              <w:left w:val="outset" w:color="AAAAAA" w:sz="6" w:space="0"/>
              <w:bottom w:val="outset" w:color="AAAAAA" w:sz="6" w:space="0"/>
              <w:right w:val="outset" w:color="AAAAAA" w:sz="6" w:space="0"/>
            </w:tcBorders>
            <w:noWrap w:val="0"/>
            <w:vAlign w:val="center"/>
          </w:tcPr>
          <w:p w14:paraId="5B28F0AB">
            <w:pPr>
              <w:widowControl/>
              <w:spacing w:before="100" w:beforeAutospacing="1" w:after="100" w:afterAutospacing="1"/>
              <w:jc w:val="center"/>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深圳市龙岗区龙城街道四季第一幼儿园2026年非八大类食材配送服务项目</w:t>
            </w:r>
          </w:p>
        </w:tc>
        <w:tc>
          <w:tcPr>
            <w:tcW w:w="550" w:type="dxa"/>
            <w:tcBorders>
              <w:top w:val="outset" w:color="AAAAAA" w:sz="6" w:space="0"/>
              <w:left w:val="outset" w:color="AAAAAA" w:sz="6" w:space="0"/>
              <w:bottom w:val="outset" w:color="AAAAAA" w:sz="6" w:space="0"/>
              <w:right w:val="outset" w:color="AAAAAA" w:sz="6" w:space="0"/>
            </w:tcBorders>
            <w:noWrap w:val="0"/>
            <w:vAlign w:val="center"/>
          </w:tcPr>
          <w:p w14:paraId="589A9EE1">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5C68AB74">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2D2FD099">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2A421B34">
            <w:pPr>
              <w:widowControl/>
              <w:spacing w:before="100" w:beforeAutospacing="1" w:after="100" w:afterAutospacing="1" w:line="276" w:lineRule="auto"/>
              <w:jc w:val="center"/>
              <w:rPr>
                <w:rFonts w:hint="eastAsia" w:ascii="仿宋" w:hAnsi="仿宋" w:eastAsia="仿宋" w:cs="仿宋"/>
                <w:kern w:val="0"/>
                <w:szCs w:val="21"/>
                <w:highlight w:val="none"/>
              </w:rPr>
            </w:pPr>
          </w:p>
        </w:tc>
      </w:tr>
    </w:tbl>
    <w:p w14:paraId="2C9EFB5A">
      <w:pPr>
        <w:pStyle w:val="10"/>
        <w:ind w:left="420" w:leftChars="20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6.合同履行期限：</w:t>
      </w:r>
      <w:r>
        <w:rPr>
          <w:rFonts w:hint="eastAsia" w:ascii="仿宋" w:hAnsi="仿宋" w:eastAsia="仿宋" w:cs="仿宋"/>
          <w:color w:val="auto"/>
          <w:highlight w:val="none"/>
          <w:lang w:val="en-US" w:eastAsia="zh-CN"/>
        </w:rPr>
        <w:t>详见招标文件</w:t>
      </w:r>
    </w:p>
    <w:p w14:paraId="2174433F">
      <w:pPr>
        <w:pStyle w:val="10"/>
        <w:ind w:left="420" w:firstLine="0" w:firstLineChars="0"/>
        <w:rPr>
          <w:rFonts w:hint="eastAsia" w:ascii="仿宋" w:hAnsi="仿宋" w:eastAsia="仿宋" w:cs="仿宋"/>
          <w:highlight w:val="none"/>
        </w:rPr>
      </w:pPr>
      <w:r>
        <w:rPr>
          <w:rFonts w:hint="eastAsia" w:ascii="仿宋" w:hAnsi="仿宋" w:eastAsia="仿宋" w:cs="仿宋"/>
          <w:highlight w:val="none"/>
        </w:rPr>
        <w:t>7.本项目不接受联合体投标</w:t>
      </w:r>
    </w:p>
    <w:p w14:paraId="76217D0E">
      <w:pPr>
        <w:pStyle w:val="10"/>
        <w:ind w:left="420" w:firstLine="0" w:firstLineChars="0"/>
        <w:rPr>
          <w:rFonts w:hint="eastAsia" w:ascii="仿宋" w:hAnsi="仿宋" w:eastAsia="仿宋" w:cs="仿宋"/>
          <w:highlight w:val="none"/>
          <w:lang w:val="en-US" w:eastAsia="zh-CN"/>
        </w:rPr>
      </w:pPr>
      <w:r>
        <w:rPr>
          <w:rFonts w:hint="eastAsia" w:ascii="仿宋" w:hAnsi="仿宋" w:eastAsia="仿宋" w:cs="仿宋"/>
          <w:highlight w:val="none"/>
        </w:rPr>
        <w:t>8.资金来源：</w:t>
      </w:r>
      <w:r>
        <w:rPr>
          <w:rFonts w:hint="eastAsia" w:ascii="仿宋" w:hAnsi="仿宋" w:eastAsia="仿宋" w:cs="仿宋"/>
          <w:highlight w:val="none"/>
          <w:lang w:val="en-US" w:eastAsia="zh-CN"/>
        </w:rPr>
        <w:t>财政资金</w:t>
      </w:r>
    </w:p>
    <w:p w14:paraId="56BA857B">
      <w:pPr>
        <w:pStyle w:val="10"/>
        <w:spacing w:line="240" w:lineRule="auto"/>
        <w:ind w:left="420" w:firstLine="0" w:firstLineChars="0"/>
        <w:rPr>
          <w:rFonts w:hint="eastAsia" w:ascii="仿宋" w:hAnsi="仿宋" w:eastAsia="仿宋" w:cs="仿宋"/>
          <w:highlight w:val="none"/>
        </w:rPr>
      </w:pPr>
      <w:r>
        <w:rPr>
          <w:rFonts w:hint="eastAsia" w:ascii="仿宋" w:hAnsi="仿宋" w:eastAsia="仿宋" w:cs="仿宋"/>
          <w:highlight w:val="none"/>
        </w:rPr>
        <w:t>9.评标方法：综合评分法</w:t>
      </w:r>
    </w:p>
    <w:p w14:paraId="7107EA05">
      <w:pPr>
        <w:pStyle w:val="3"/>
        <w:spacing w:line="27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二、投标人资格要求：</w:t>
      </w:r>
    </w:p>
    <w:p w14:paraId="206BDFC5">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1.具有独立承担民事责任的能力（提供营业执照或事业单位法人证书等证明资料扫描件，原件备查）；</w:t>
      </w:r>
    </w:p>
    <w:p w14:paraId="495DA406">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2.本项目不接受联合体投标，不允许分包；</w:t>
      </w:r>
    </w:p>
    <w:p w14:paraId="64B3EE0D">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3.参与本项目政府采购活动时不存在被有关部门禁止参与政府采购活动且在有效期内的情况（由供应商在《政府采购投标及履约承诺函》中作出声明）；</w:t>
      </w:r>
    </w:p>
    <w:p w14:paraId="70278A47">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4.具备《中华人民共和国政府采购法》第二十二条第一款的条件（由供应商在《政府采购投标及履约承诺函》中作出声明）；</w:t>
      </w:r>
    </w:p>
    <w:p w14:paraId="6944A087">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5.未被列入失信被执行人、重大税收违法案件当事人名单、政府采购严重违法失信行为记录名单（由供应商在《政府采购投标及履约承诺函》中作出声明）；</w:t>
      </w:r>
    </w:p>
    <w:p w14:paraId="09EC3DFF">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6.不存在《深圳市财政局政府采购供应商信用信息管理办法》（深财规〔2023〕3号）列明的严重违法失信行为（由供应商在《政府采购投标及履约承诺函》中作出声明）；</w:t>
      </w:r>
    </w:p>
    <w:p w14:paraId="7B4543A4">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7.为采购项目提供整体设计、规范编制或者项目管理、监理、检测等服务的供应商，不得再参加该采购项目的其他采购活动（由供应商在《政府采购投标及履约承诺函》中作出声明）；</w:t>
      </w:r>
    </w:p>
    <w:p w14:paraId="234101AB">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C9C87F8">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9.本项目是（否）专门面向中小企业采购：否；</w:t>
      </w:r>
    </w:p>
    <w:p w14:paraId="57BD2A52">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10.投标人必须具有有效期内的《食品经营许可证》（提供证明资料扫描件，原件备查）。</w:t>
      </w:r>
    </w:p>
    <w:p w14:paraId="35CA6563">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注：（1）采购代理机构将通过“信用中国”网站（www.creditchina.gov.cn）、“中国政府采购网”（www.ccgp.gov.cn）、“深圳市政府采购监管网”（http://zfcg.sz.gov.cn/）等3个渠道查询相关主体信用记录，相关信息以开标当日的查询结果为准；（2）单位负责人为同一人或者存在直接控股、管理关系的不同供应商，不得参加同一项目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3）已成功办理报名登记并获取采购文件的供应商参加投标的，不代表通过资格性审查。</w:t>
      </w:r>
    </w:p>
    <w:p w14:paraId="3C9DBF40">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“信用中国”、“中国政府采购网”以及“深圳市政府采购监管网”为供应商信用信息的查询渠道，相关信息以开标当日的查询结果为准。</w:t>
      </w:r>
    </w:p>
    <w:p w14:paraId="74B8336F">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三、获取招标文件的时间、地点、方式及招标文件售价</w:t>
      </w:r>
    </w:p>
    <w:p w14:paraId="72BC8B7E">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1.获取招标文件时间：</w:t>
      </w:r>
      <w:r>
        <w:rPr>
          <w:rFonts w:hint="eastAsia" w:ascii="仿宋" w:hAnsi="仿宋" w:eastAsia="仿宋" w:cs="仿宋"/>
          <w:color w:val="auto"/>
          <w:szCs w:val="21"/>
          <w:highlight w:val="none"/>
          <w:u w:val="single"/>
          <w:lang w:val="en-US" w:eastAsia="zh-CN"/>
        </w:rPr>
        <w:t>2025年12月02日</w:t>
      </w:r>
      <w:r>
        <w:rPr>
          <w:rFonts w:hint="eastAsia" w:ascii="仿宋" w:hAnsi="仿宋" w:eastAsia="仿宋" w:cs="仿宋"/>
          <w:color w:val="auto"/>
          <w:szCs w:val="21"/>
          <w:highlight w:val="none"/>
        </w:rPr>
        <w:t>至</w:t>
      </w:r>
      <w:r>
        <w:rPr>
          <w:rFonts w:hint="eastAsia" w:ascii="仿宋" w:hAnsi="仿宋" w:eastAsia="仿宋" w:cs="仿宋"/>
          <w:color w:val="auto"/>
          <w:szCs w:val="21"/>
          <w:highlight w:val="none"/>
          <w:u w:val="single"/>
          <w:lang w:val="en-US" w:eastAsia="zh-CN"/>
        </w:rPr>
        <w:t>2025年12月09日</w:t>
      </w:r>
      <w:r>
        <w:rPr>
          <w:rFonts w:hint="eastAsia" w:ascii="仿宋" w:hAnsi="仿宋" w:eastAsia="仿宋" w:cs="仿宋"/>
          <w:color w:val="auto"/>
          <w:szCs w:val="21"/>
          <w:highlight w:val="none"/>
        </w:rPr>
        <w:t>（节假日除外），</w:t>
      </w:r>
      <w:r>
        <w:rPr>
          <w:rFonts w:hint="eastAsia" w:ascii="仿宋" w:hAnsi="仿宋" w:eastAsia="仿宋" w:cs="仿宋"/>
          <w:color w:val="auto"/>
          <w:szCs w:val="21"/>
          <w:highlight w:val="none"/>
          <w:u w:val="single"/>
        </w:rPr>
        <w:t xml:space="preserve"> 09:00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11:30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14:00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17:30（</w:t>
      </w:r>
      <w:r>
        <w:rPr>
          <w:rFonts w:hint="eastAsia" w:ascii="仿宋" w:hAnsi="仿宋" w:eastAsia="仿宋" w:cs="仿宋"/>
          <w:color w:val="auto"/>
          <w:szCs w:val="21"/>
          <w:highlight w:val="none"/>
        </w:rPr>
        <w:t>北京时间）。</w:t>
      </w:r>
    </w:p>
    <w:p w14:paraId="75303B35">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2.获取招标文件地点：</w:t>
      </w:r>
      <w:r>
        <w:rPr>
          <w:rFonts w:hint="eastAsia" w:ascii="仿宋" w:hAnsi="仿宋" w:eastAsia="仿宋" w:cs="仿宋"/>
          <w:b/>
          <w:bCs/>
          <w:color w:val="auto"/>
          <w:szCs w:val="21"/>
          <w:highlight w:val="none"/>
        </w:rPr>
        <w:t>深圳市龙岗区龙城街道尚景社区龙福路362号城市花园10栋402</w:t>
      </w:r>
    </w:p>
    <w:p w14:paraId="0E1D456F">
      <w:pPr>
        <w:ind w:firstLine="424" w:firstLineChars="20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3.获取招标文件方式：</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现场</w:t>
      </w:r>
      <w:r>
        <w:rPr>
          <w:rFonts w:hint="eastAsia" w:ascii="仿宋" w:hAnsi="仿宋" w:eastAsia="仿宋" w:cs="仿宋"/>
          <w:color w:val="auto"/>
          <w:szCs w:val="21"/>
          <w:highlight w:val="none"/>
          <w:lang w:val="en-US" w:eastAsia="zh-CN"/>
        </w:rPr>
        <w:t>报名</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2、邮件报名：（邮箱：</w:t>
      </w:r>
      <w:r>
        <w:rPr>
          <w:rFonts w:hint="eastAsia" w:ascii="仿宋" w:hAnsi="仿宋" w:eastAsia="仿宋" w:cs="仿宋"/>
          <w:color w:val="333333"/>
          <w:kern w:val="0"/>
          <w:sz w:val="21"/>
          <w:szCs w:val="21"/>
          <w:highlight w:val="none"/>
          <w:shd w:val="clear" w:color="auto" w:fill="FFFFFF"/>
          <w:lang w:val="en-US" w:eastAsia="zh-CN" w:bidi="ar"/>
        </w:rPr>
        <w:t>1186331542@qq.com）</w:t>
      </w:r>
    </w:p>
    <w:p w14:paraId="1387D298">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4.招标文件售价：每套人民币500元</w:t>
      </w:r>
      <w:r>
        <w:rPr>
          <w:rFonts w:hint="eastAsia" w:ascii="仿宋" w:hAnsi="仿宋" w:eastAsia="仿宋" w:cs="仿宋"/>
          <w:b/>
          <w:color w:val="auto"/>
          <w:szCs w:val="21"/>
          <w:highlight w:val="none"/>
        </w:rPr>
        <w:t>（扫码支付）</w:t>
      </w:r>
      <w:r>
        <w:rPr>
          <w:rFonts w:hint="eastAsia" w:ascii="仿宋" w:hAnsi="仿宋" w:eastAsia="仿宋" w:cs="仿宋"/>
          <w:color w:val="auto"/>
          <w:szCs w:val="21"/>
          <w:highlight w:val="none"/>
        </w:rPr>
        <w:t>,招标文件售后不退。</w:t>
      </w:r>
    </w:p>
    <w:p w14:paraId="24EB0BF0">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5.现场报名时提交以下资料：</w:t>
      </w:r>
    </w:p>
    <w:p w14:paraId="16B35622">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（1）投标人的营业执照复印件；</w:t>
      </w:r>
    </w:p>
    <w:p w14:paraId="3721650E">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（2）法人代表证明书原件、授权委托书原件、被授权委托人身份证复印件；</w:t>
      </w:r>
    </w:p>
    <w:p w14:paraId="18178992">
      <w:pPr>
        <w:spacing w:line="24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（3）《投标登记表》；</w:t>
      </w:r>
    </w:p>
    <w:p w14:paraId="1742BD27">
      <w:pPr>
        <w:spacing w:line="240" w:lineRule="auto"/>
        <w:ind w:firstLine="424" w:firstLineChars="20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kern w:val="2"/>
          <w:sz w:val="21"/>
          <w:szCs w:val="21"/>
          <w:highlight w:val="none"/>
          <w:lang w:val="en-US" w:eastAsia="zh-CN" w:bidi="ar-SA"/>
        </w:rPr>
        <w:t>投标人必须具有由省、自治区、直辖市人民政府公安机关核发的“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p>
    <w:p w14:paraId="510D0301">
      <w:pPr>
        <w:spacing w:line="240" w:lineRule="auto"/>
        <w:ind w:firstLine="424" w:firstLineChars="202"/>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仿宋" w:hAnsi="仿宋" w:eastAsia="仿宋" w:cs="仿宋"/>
          <w:color w:val="auto"/>
          <w:szCs w:val="21"/>
          <w:highlight w:val="none"/>
        </w:rPr>
        <w:t>投标登记表</w:t>
      </w:r>
      <w:r>
        <w:rPr>
          <w:rFonts w:hint="eastAsia" w:ascii="仿宋" w:hAnsi="仿宋" w:eastAsia="仿宋" w:cs="仿宋"/>
          <w:b w:val="0"/>
          <w:bCs w:val="0"/>
          <w:color w:val="auto"/>
          <w:kern w:val="2"/>
          <w:sz w:val="21"/>
          <w:szCs w:val="21"/>
          <w:highlight w:val="none"/>
          <w:lang w:val="en-US" w:eastAsia="zh-CN" w:bidi="ar-SA"/>
        </w:rPr>
        <w:t>》。</w:t>
      </w:r>
    </w:p>
    <w:p w14:paraId="6013D321">
      <w:pPr>
        <w:ind w:firstLine="424" w:firstLineChars="202"/>
        <w:rPr>
          <w:rFonts w:hint="eastAsia" w:ascii="仿宋" w:hAnsi="仿宋" w:eastAsia="仿宋" w:cs="仿宋"/>
          <w:highlight w:val="none"/>
          <w:lang w:val="en-US" w:eastAsia="zh-CN"/>
        </w:rPr>
      </w:pPr>
      <w:r>
        <w:rPr>
          <w:rFonts w:hint="eastAsia" w:ascii="仿宋" w:hAnsi="仿宋" w:eastAsia="仿宋" w:cs="仿宋"/>
          <w:color w:val="auto"/>
          <w:szCs w:val="21"/>
          <w:highlight w:val="none"/>
        </w:rPr>
        <w:t>以上资料均需加盖公章，原件中标备查。</w:t>
      </w:r>
    </w:p>
    <w:p w14:paraId="011E717F">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注：《投标登记表》：</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"http://www.jayxm.com/\“下载中心\”" </w:instrText>
      </w:r>
      <w:r>
        <w:rPr>
          <w:rFonts w:hint="eastAsia" w:ascii="仿宋" w:hAnsi="仿宋" w:eastAsia="仿宋" w:cs="仿宋"/>
          <w:color w:val="auto"/>
          <w:szCs w:val="21"/>
          <w:highlight w:val="none"/>
        </w:rPr>
        <w:fldChar w:fldCharType="separate"/>
      </w:r>
      <w:r>
        <w:rPr>
          <w:rStyle w:val="9"/>
          <w:rFonts w:hint="eastAsia" w:ascii="仿宋" w:hAnsi="仿宋" w:eastAsia="仿宋" w:cs="仿宋"/>
          <w:color w:val="auto"/>
          <w:szCs w:val="21"/>
          <w:highlight w:val="none"/>
          <w:lang w:eastAsia="zh-CN"/>
        </w:rPr>
        <w:t>http://www.szjayxm.com/</w:t>
      </w:r>
      <w:r>
        <w:rPr>
          <w:rStyle w:val="9"/>
          <w:rFonts w:hint="eastAsia" w:ascii="仿宋" w:hAnsi="仿宋" w:eastAsia="仿宋" w:cs="仿宋"/>
          <w:color w:val="auto"/>
          <w:szCs w:val="21"/>
          <w:highlight w:val="none"/>
        </w:rPr>
        <w:t>“下载中心”</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下载。已领取招标文件的投标人，需尽快登录深圳公共资源交易中心网（https://trade.szggzy.com/ggzy/center/#/login）进行注册。</w:t>
      </w:r>
    </w:p>
    <w:p w14:paraId="54F05DDC">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四、提交投标文件截止时间、开标时间和地点</w:t>
      </w:r>
    </w:p>
    <w:p w14:paraId="5B1B7BF3">
      <w:pPr>
        <w:spacing w:line="276" w:lineRule="auto"/>
        <w:ind w:firstLine="42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1.截标时间及开标时间：2025年12月15日14:30（北京时间） </w:t>
      </w:r>
      <w:bookmarkStart w:id="0" w:name="_GoBack"/>
      <w:bookmarkEnd w:id="0"/>
    </w:p>
    <w:p w14:paraId="2E5CF032">
      <w:pPr>
        <w:ind w:firstLine="424" w:firstLineChars="202"/>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（1）现场递交：招标代理机构只接受在截标当日递交投标文件时间之内由投标人法定代表人或其授权代表亲自现场递交的投标文件，逾期收到或不符合规定的投标文件恕不接受。</w:t>
      </w:r>
    </w:p>
    <w:p w14:paraId="3DC92A53">
      <w:pPr>
        <w:ind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邮寄递交：邮寄地址：深圳市龙岗区龙城街道尚景社区龙福路362号城市花园10栋A座403深圳市建安业项目管理有限公司开标室，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r>
        <w:rPr>
          <w:rFonts w:hint="eastAsia" w:ascii="仿宋" w:hAnsi="仿宋" w:eastAsia="仿宋" w:cs="仿宋"/>
          <w:b/>
          <w:bCs/>
          <w:color w:val="auto"/>
          <w:szCs w:val="21"/>
          <w:highlight w:val="none"/>
          <w:lang w:val="en-US" w:eastAsia="zh-CN"/>
        </w:rPr>
        <w:t>注：邮寄递交需另提供《供应商提前送达标书承诺书》，相关文件可在我司官网/http://www.szjayxm.com/“下载中心”下载</w:t>
      </w:r>
      <w:r>
        <w:rPr>
          <w:rFonts w:hint="eastAsia" w:ascii="仿宋" w:hAnsi="仿宋" w:eastAsia="仿宋" w:cs="仿宋"/>
          <w:b w:val="0"/>
          <w:bCs w:val="0"/>
          <w:color w:val="auto"/>
          <w:szCs w:val="21"/>
          <w:highlight w:val="none"/>
          <w:lang w:val="en-US" w:eastAsia="zh-CN"/>
        </w:rPr>
        <w:t>。</w:t>
      </w:r>
    </w:p>
    <w:p w14:paraId="446E90E0">
      <w:pPr>
        <w:ind w:firstLine="424" w:firstLineChars="202"/>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2.递交投标文件及开标地点：深圳市龙岗区龙城街道尚景社区龙福路362号城市花园10栋A座403深圳市建安业项目管理有限公司开标室。</w:t>
      </w:r>
    </w:p>
    <w:p w14:paraId="13A6E360">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五、公告期限</w:t>
      </w:r>
    </w:p>
    <w:p w14:paraId="1496C4FB">
      <w:pPr>
        <w:pStyle w:val="5"/>
        <w:widowControl/>
        <w:shd w:val="clear" w:color="auto" w:fill="FFFFFF"/>
        <w:spacing w:before="0" w:beforeAutospacing="0" w:after="150" w:afterAutospacing="0" w:line="239"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rPr>
        <w:t>自本公告发布之日起</w:t>
      </w:r>
      <w:r>
        <w:rPr>
          <w:rFonts w:hint="eastAsia" w:ascii="仿宋" w:hAnsi="仿宋" w:eastAsia="仿宋" w:cs="仿宋"/>
          <w:color w:val="auto"/>
          <w:sz w:val="21"/>
          <w:szCs w:val="21"/>
          <w:highlight w:val="none"/>
          <w:shd w:val="clear" w:color="auto" w:fill="FFFFFF"/>
          <w:lang w:val="en-US" w:eastAsia="zh-CN"/>
        </w:rPr>
        <w:t>5个工作</w:t>
      </w:r>
      <w:r>
        <w:rPr>
          <w:rFonts w:hint="eastAsia" w:ascii="仿宋" w:hAnsi="仿宋" w:eastAsia="仿宋" w:cs="仿宋"/>
          <w:color w:val="auto"/>
          <w:sz w:val="21"/>
          <w:szCs w:val="21"/>
          <w:highlight w:val="none"/>
          <w:shd w:val="clear" w:color="auto" w:fill="FFFFFF"/>
        </w:rPr>
        <w:t>日。</w:t>
      </w:r>
    </w:p>
    <w:p w14:paraId="79AD13CB">
      <w:pPr>
        <w:rPr>
          <w:rFonts w:hint="eastAsia" w:ascii="仿宋" w:hAnsi="仿宋" w:eastAsia="仿宋" w:cs="仿宋"/>
          <w:b/>
          <w:color w:val="auto"/>
          <w:szCs w:val="21"/>
          <w:highlight w:val="none"/>
        </w:rPr>
      </w:pPr>
      <w:r>
        <w:rPr>
          <w:rStyle w:val="8"/>
          <w:rFonts w:hint="eastAsia" w:ascii="仿宋" w:hAnsi="仿宋" w:eastAsia="仿宋" w:cs="仿宋"/>
          <w:color w:val="auto"/>
          <w:szCs w:val="21"/>
          <w:highlight w:val="none"/>
          <w:shd w:val="clear" w:color="auto" w:fill="FFFFFF"/>
        </w:rPr>
        <w:t>六、</w:t>
      </w:r>
      <w:r>
        <w:rPr>
          <w:rFonts w:hint="eastAsia" w:ascii="仿宋" w:hAnsi="仿宋" w:eastAsia="仿宋" w:cs="仿宋"/>
          <w:b/>
          <w:color w:val="auto"/>
          <w:szCs w:val="21"/>
          <w:highlight w:val="none"/>
        </w:rPr>
        <w:t>其他补充事宜</w:t>
      </w:r>
    </w:p>
    <w:p w14:paraId="3C586336">
      <w:pPr>
        <w:pStyle w:val="4"/>
        <w:spacing w:line="276" w:lineRule="auto"/>
        <w:ind w:firstLine="422" w:firstLineChars="200"/>
        <w:rPr>
          <w:rFonts w:hint="eastAsia" w:ascii="仿宋" w:hAnsi="仿宋" w:eastAsia="仿宋" w:cs="仿宋"/>
          <w:color w:val="auto"/>
          <w:highlight w:val="none"/>
        </w:rPr>
      </w:pPr>
      <w:r>
        <w:rPr>
          <w:rFonts w:hint="eastAsia" w:ascii="仿宋" w:hAnsi="仿宋" w:eastAsia="仿宋" w:cs="仿宋"/>
          <w:color w:val="auto"/>
          <w:sz w:val="21"/>
          <w:szCs w:val="21"/>
          <w:highlight w:val="none"/>
          <w:shd w:val="clear" w:color="auto" w:fill="FFFFFF"/>
        </w:rPr>
        <w:t>1.本项目实行网下投标，采用纸质投标文件。</w:t>
      </w:r>
    </w:p>
    <w:p w14:paraId="52917193">
      <w:pPr>
        <w:pStyle w:val="5"/>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2</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68BBC542">
      <w:pPr>
        <w:pStyle w:val="5"/>
        <w:widowControl/>
        <w:shd w:val="clear" w:color="auto" w:fill="FFFFFF"/>
        <w:spacing w:after="150"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5A9E6C5F">
      <w:pPr>
        <w:pStyle w:val="5"/>
        <w:widowControl/>
        <w:shd w:val="clear" w:color="auto" w:fill="FFFFFF"/>
        <w:spacing w:before="0" w:beforeAutospacing="0" w:after="150" w:afterAutospacing="0" w:line="24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3BF923D4">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highlight w:val="none"/>
        </w:rPr>
      </w:pPr>
      <w:r>
        <w:rPr>
          <w:rStyle w:val="8"/>
          <w:rFonts w:hint="eastAsia" w:ascii="仿宋" w:hAnsi="仿宋" w:eastAsia="仿宋" w:cs="仿宋"/>
          <w:color w:val="333333"/>
          <w:sz w:val="21"/>
          <w:szCs w:val="21"/>
          <w:highlight w:val="none"/>
          <w:shd w:val="clear" w:color="auto" w:fill="FFFFFF"/>
        </w:rPr>
        <w:t>七、本项目相关公告在以下媒体发布：</w:t>
      </w:r>
    </w:p>
    <w:p w14:paraId="42B17BC2">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rPr>
      </w:pPr>
      <w:r>
        <w:rPr>
          <w:rFonts w:hint="eastAsia" w:ascii="仿宋" w:hAnsi="仿宋" w:eastAsia="仿宋" w:cs="仿宋"/>
          <w:color w:val="333333"/>
          <w:sz w:val="21"/>
          <w:szCs w:val="21"/>
          <w:highlight w:val="none"/>
          <w:shd w:val="clear" w:color="auto" w:fill="FFFFFF"/>
        </w:rPr>
        <w:t>（一）</w:t>
      </w:r>
      <w:r>
        <w:rPr>
          <w:rFonts w:hint="eastAsia" w:ascii="仿宋" w:hAnsi="仿宋" w:eastAsia="仿宋" w:cs="仿宋"/>
          <w:color w:val="333333"/>
          <w:sz w:val="21"/>
          <w:szCs w:val="21"/>
          <w:highlight w:val="none"/>
          <w:shd w:val="clear" w:color="auto" w:fill="FFFFFF"/>
          <w:lang w:eastAsia="zh-CN"/>
        </w:rPr>
        <w:t>深圳公共资源交易中心网站（http://www.szexgrp.com/）；</w:t>
      </w:r>
    </w:p>
    <w:p w14:paraId="30CA2D9C">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shd w:val="clear" w:color="auto" w:fill="FFFFFF"/>
          <w:lang w:eastAsia="zh-CN"/>
        </w:rPr>
      </w:pPr>
      <w:r>
        <w:rPr>
          <w:rFonts w:hint="eastAsia" w:ascii="仿宋" w:hAnsi="仿宋" w:eastAsia="仿宋" w:cs="仿宋"/>
          <w:color w:val="333333"/>
          <w:sz w:val="21"/>
          <w:szCs w:val="21"/>
          <w:highlight w:val="none"/>
          <w:shd w:val="clear" w:color="auto" w:fill="FFFFFF"/>
        </w:rPr>
        <w:t>（二）采购代理机构网站（</w:t>
      </w:r>
      <w:r>
        <w:rPr>
          <w:rFonts w:hint="eastAsia" w:ascii="仿宋" w:hAnsi="仿宋" w:eastAsia="仿宋" w:cs="仿宋"/>
          <w:color w:val="333333"/>
          <w:sz w:val="21"/>
          <w:szCs w:val="21"/>
          <w:highlight w:val="none"/>
          <w:shd w:val="clear" w:color="auto" w:fill="FFFFFF"/>
          <w:lang w:eastAsia="zh-CN"/>
        </w:rPr>
        <w:t>http://www.szjayxm.com/</w:t>
      </w:r>
      <w:r>
        <w:rPr>
          <w:rFonts w:hint="eastAsia" w:ascii="仿宋" w:hAnsi="仿宋" w:eastAsia="仿宋" w:cs="仿宋"/>
          <w:color w:val="333333"/>
          <w:sz w:val="21"/>
          <w:szCs w:val="21"/>
          <w:highlight w:val="none"/>
          <w:shd w:val="clear" w:color="auto" w:fill="FFFFFF"/>
        </w:rPr>
        <w:t>）</w:t>
      </w:r>
      <w:r>
        <w:rPr>
          <w:rFonts w:hint="eastAsia" w:ascii="仿宋" w:hAnsi="仿宋" w:eastAsia="仿宋" w:cs="仿宋"/>
          <w:color w:val="333333"/>
          <w:sz w:val="21"/>
          <w:szCs w:val="21"/>
          <w:highlight w:val="none"/>
          <w:shd w:val="clear" w:color="auto" w:fill="FFFFFF"/>
          <w:lang w:eastAsia="zh-CN"/>
        </w:rPr>
        <w:t>。</w:t>
      </w:r>
    </w:p>
    <w:p w14:paraId="22270366">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rPr>
      </w:pPr>
      <w:r>
        <w:rPr>
          <w:rFonts w:hint="eastAsia" w:ascii="仿宋" w:hAnsi="仿宋" w:eastAsia="仿宋" w:cs="仿宋"/>
          <w:color w:val="333333"/>
          <w:sz w:val="21"/>
          <w:szCs w:val="21"/>
          <w:highlight w:val="none"/>
          <w:shd w:val="clear" w:color="auto" w:fill="FFFFFF"/>
        </w:rPr>
        <w:t>注：相关公告在法定媒体上公布之日即视为有效送达，不再另行通知。</w:t>
      </w:r>
    </w:p>
    <w:p w14:paraId="5CA9D2C1">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highlight w:val="none"/>
        </w:rPr>
      </w:pPr>
      <w:r>
        <w:rPr>
          <w:rStyle w:val="8"/>
          <w:rFonts w:hint="eastAsia" w:ascii="仿宋" w:hAnsi="仿宋" w:eastAsia="仿宋" w:cs="仿宋"/>
          <w:color w:val="333333"/>
          <w:sz w:val="21"/>
          <w:szCs w:val="21"/>
          <w:highlight w:val="none"/>
          <w:shd w:val="clear" w:color="auto" w:fill="FFFFFF"/>
        </w:rPr>
        <w:t>八、对本次招标提出询问，请按以下方式联系：</w:t>
      </w:r>
    </w:p>
    <w:p w14:paraId="04123A5A">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1.采购人信息</w:t>
      </w:r>
    </w:p>
    <w:p w14:paraId="05637A0D">
      <w:pPr>
        <w:tabs>
          <w:tab w:val="left" w:pos="1260"/>
        </w:tabs>
        <w:spacing w:line="300" w:lineRule="auto"/>
        <w:ind w:left="1260" w:leftChars="200" w:hanging="840" w:hangingChars="4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名　称：深圳市龙岗区龙城街道四季第一幼儿园</w:t>
      </w:r>
    </w:p>
    <w:p w14:paraId="18E4BB79">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地　址：深圳市龙岗区龙城街道爱南路与新石路交汇处</w:t>
      </w:r>
    </w:p>
    <w:p w14:paraId="685A1EB0">
      <w:pPr>
        <w:spacing w:line="300" w:lineRule="auto"/>
        <w:ind w:firstLine="424" w:firstLineChars="202"/>
        <w:jc w:val="left"/>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联系人：陈老师</w:t>
      </w:r>
    </w:p>
    <w:p w14:paraId="24E73447">
      <w:pPr>
        <w:spacing w:line="300" w:lineRule="auto"/>
        <w:ind w:firstLine="424" w:firstLineChars="202"/>
        <w:jc w:val="left"/>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电  话：</w:t>
      </w:r>
      <w:r>
        <w:rPr>
          <w:rFonts w:hint="eastAsia" w:ascii="仿宋" w:hAnsi="仿宋" w:eastAsia="仿宋" w:cs="仿宋"/>
          <w:color w:val="auto"/>
          <w:kern w:val="0"/>
          <w:szCs w:val="21"/>
          <w:highlight w:val="none"/>
          <w:shd w:val="clear" w:color="auto" w:fill="FFFFFF"/>
          <w:lang w:val="en-US" w:eastAsia="zh-CN" w:bidi="ar"/>
        </w:rPr>
        <w:t>0755-84501652</w:t>
      </w:r>
    </w:p>
    <w:p w14:paraId="1893FBBF">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2.采购代理机构信息</w:t>
      </w:r>
    </w:p>
    <w:p w14:paraId="5E0CD885">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名　  称：深圳市建安业项目管理有限公司</w:t>
      </w:r>
    </w:p>
    <w:p w14:paraId="301283A2">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联 系 人：彭工</w:t>
      </w:r>
    </w:p>
    <w:p w14:paraId="0189CB85">
      <w:pPr>
        <w:tabs>
          <w:tab w:val="left" w:pos="426"/>
        </w:tabs>
        <w:spacing w:line="300" w:lineRule="auto"/>
        <w:ind w:left="420" w:leftChars="200" w:firstLine="0" w:firstLineChars="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通讯地址：深圳市龙岗区龙福路362号城市花园10栋4楼</w:t>
      </w:r>
    </w:p>
    <w:p w14:paraId="538C4024">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邮政编码：518100</w:t>
      </w:r>
    </w:p>
    <w:p w14:paraId="6308CA7F">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电　　话：15814082161</w:t>
      </w:r>
    </w:p>
    <w:p w14:paraId="601E53C4">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公司网址：http://www.szjayxm.com/</w:t>
      </w:r>
    </w:p>
    <w:p w14:paraId="566D7CED">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E－ mail：</w:t>
      </w:r>
      <w:r>
        <w:rPr>
          <w:rFonts w:hint="eastAsia" w:ascii="仿宋" w:hAnsi="仿宋" w:eastAsia="仿宋" w:cs="仿宋"/>
          <w:color w:val="333333"/>
          <w:kern w:val="0"/>
          <w:sz w:val="21"/>
          <w:szCs w:val="21"/>
          <w:highlight w:val="none"/>
          <w:shd w:val="clear" w:color="auto" w:fill="FFFFFF"/>
          <w:lang w:val="en-US" w:eastAsia="zh-CN" w:bidi="ar"/>
        </w:rPr>
        <w:fldChar w:fldCharType="begin"/>
      </w:r>
      <w:r>
        <w:rPr>
          <w:rFonts w:hint="eastAsia" w:ascii="仿宋" w:hAnsi="仿宋" w:eastAsia="仿宋" w:cs="仿宋"/>
          <w:color w:val="333333"/>
          <w:kern w:val="0"/>
          <w:sz w:val="21"/>
          <w:szCs w:val="21"/>
          <w:highlight w:val="none"/>
          <w:shd w:val="clear" w:color="auto" w:fill="FFFFFF"/>
          <w:lang w:val="en-US" w:eastAsia="zh-CN" w:bidi="ar"/>
        </w:rPr>
        <w:instrText xml:space="preserve"> HYPERLINK "mailto:1186331542@qq.com" </w:instrText>
      </w:r>
      <w:r>
        <w:rPr>
          <w:rFonts w:hint="eastAsia" w:ascii="仿宋" w:hAnsi="仿宋" w:eastAsia="仿宋" w:cs="仿宋"/>
          <w:color w:val="333333"/>
          <w:kern w:val="0"/>
          <w:sz w:val="21"/>
          <w:szCs w:val="21"/>
          <w:highlight w:val="none"/>
          <w:shd w:val="clear" w:color="auto" w:fill="FFFFFF"/>
          <w:lang w:val="en-US" w:eastAsia="zh-CN" w:bidi="ar"/>
        </w:rPr>
        <w:fldChar w:fldCharType="separate"/>
      </w:r>
      <w:r>
        <w:rPr>
          <w:rStyle w:val="9"/>
          <w:rFonts w:hint="eastAsia" w:ascii="仿宋" w:hAnsi="仿宋" w:eastAsia="仿宋" w:cs="仿宋"/>
          <w:kern w:val="0"/>
          <w:sz w:val="21"/>
          <w:szCs w:val="21"/>
          <w:highlight w:val="none"/>
          <w:shd w:val="clear" w:color="auto" w:fill="FFFFFF"/>
          <w:lang w:val="en-US" w:eastAsia="zh-CN" w:bidi="ar"/>
        </w:rPr>
        <w:t>1186331542@qq.com</w:t>
      </w:r>
      <w:r>
        <w:rPr>
          <w:rFonts w:hint="eastAsia" w:ascii="仿宋" w:hAnsi="仿宋" w:eastAsia="仿宋" w:cs="仿宋"/>
          <w:color w:val="333333"/>
          <w:kern w:val="0"/>
          <w:sz w:val="21"/>
          <w:szCs w:val="21"/>
          <w:highlight w:val="none"/>
          <w:shd w:val="clear" w:color="auto" w:fill="FFFFFF"/>
          <w:lang w:val="en-US" w:eastAsia="zh-CN" w:bidi="ar"/>
        </w:rPr>
        <w:fldChar w:fldCharType="end"/>
      </w:r>
    </w:p>
    <w:p w14:paraId="565B8F3C">
      <w:pPr>
        <w:wordWrap w:val="0"/>
        <w:ind w:left="210" w:leftChars="100" w:firstLine="210" w:firstLineChars="100"/>
        <w:rPr>
          <w:rFonts w:hint="eastAsia" w:ascii="仿宋" w:hAnsi="仿宋" w:eastAsia="仿宋" w:cs="仿宋"/>
          <w:color w:val="auto"/>
          <w:szCs w:val="21"/>
          <w:highlight w:val="none"/>
        </w:rPr>
      </w:pPr>
      <w:r>
        <w:rPr>
          <w:rFonts w:hint="eastAsia" w:ascii="仿宋" w:hAnsi="仿宋" w:eastAsia="仿宋" w:cs="仿宋"/>
          <w:color w:val="000000"/>
          <w:szCs w:val="21"/>
          <w:highlight w:val="none"/>
        </w:rPr>
        <w:t xml:space="preserve">                   </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auto"/>
          <w:szCs w:val="21"/>
          <w:highlight w:val="none"/>
        </w:rPr>
        <w:t>深圳市建安业项目管理有限公司</w:t>
      </w:r>
    </w:p>
    <w:p w14:paraId="347F122E">
      <w:pPr>
        <w:ind w:firstLine="5880" w:firstLineChars="28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02</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 xml:space="preserve"> </w:t>
      </w:r>
    </w:p>
    <w:p w14:paraId="6E9768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441A2"/>
    <w:rsid w:val="2985472E"/>
    <w:rsid w:val="52BD4C30"/>
    <w:rsid w:val="619839C6"/>
    <w:rsid w:val="621748AF"/>
    <w:rsid w:val="6D94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qFormat/>
    <w:uiPriority w:val="0"/>
    <w:pPr>
      <w:spacing w:line="360" w:lineRule="auto"/>
    </w:pPr>
    <w:rPr>
      <w:b/>
      <w:bCs/>
      <w:sz w:val="24"/>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Strong"/>
    <w:qFormat/>
    <w:uiPriority w:val="0"/>
    <w:rPr>
      <w:b/>
      <w:bCs/>
    </w:rPr>
  </w:style>
  <w:style w:type="character" w:styleId="9">
    <w:name w:val="Hyperlink"/>
    <w:qFormat/>
    <w:uiPriority w:val="99"/>
    <w:rPr>
      <w:color w:val="0000FF"/>
      <w:u w:val="single"/>
    </w:rPr>
  </w:style>
  <w:style w:type="paragraph" w:customStyle="1" w:styleId="10">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3133</Words>
  <Characters>3674</Characters>
  <Lines>0</Lines>
  <Paragraphs>0</Paragraphs>
  <TotalTime>1</TotalTime>
  <ScaleCrop>false</ScaleCrop>
  <LinksUpToDate>false</LinksUpToDate>
  <CharactersWithSpaces>3738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2025-12-02T08:48:00Z</dcterms:created>
  <dc:creator>Administrator</dc:creator>
  <cp:lastModifiedBy>备注</cp:lastModifiedBy>
  <dcterms:modified xsi:type="dcterms:W3CDTF">2025-12-02T10:33:37Z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eyJoZGlkIjoiZjY4N2I3NGFiN2RmOTRlY2VjMzNmYjg1NTQ1MjJmOTgiLCJ1c2VySWQiOiI5OTgyODY1NDQifQ==</vt:lpwstr>
  </property>
  <property fmtid="{D5CDD505-2E9C-101B-9397-08002B2CF9AE}" pid="4" name="ICV">
    <vt:lpwstr>2BB5A681D76640D594059177B45FDA2A_12</vt:lpwstr>
  </property>
</Properties>
</file>