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5DB18">
      <w:pPr>
        <w:pStyle w:val="3"/>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sz w:val="28"/>
          <w:szCs w:val="28"/>
          <w:lang w:eastAsia="zh-CN"/>
        </w:rPr>
        <w:t>2026年度化工专家安全技术服务项目</w:t>
      </w:r>
      <w:r>
        <w:rPr>
          <w:rFonts w:hint="eastAsia"/>
          <w:sz w:val="28"/>
          <w:szCs w:val="28"/>
        </w:rPr>
        <w:t>招标公告</w:t>
      </w:r>
    </w:p>
    <w:p w14:paraId="0E860302">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1"/>
      <w:bookmarkStart w:id="1" w:name="OLE_LINK2"/>
    </w:p>
    <w:bookmarkEnd w:id="0"/>
    <w:bookmarkEnd w:id="1"/>
    <w:p w14:paraId="7B20C81D">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59FF3E4D">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2026年度化工专家安全技术服务项目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54C9409F">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464E8ED0">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SZZZ2025-QC0456</w:t>
      </w:r>
    </w:p>
    <w:p w14:paraId="17E6EF6A">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2026年度化工专家安全技术服务项目</w:t>
      </w:r>
    </w:p>
    <w:p w14:paraId="61B89768">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w:t>
      </w:r>
      <w:r>
        <w:rPr>
          <w:rFonts w:hint="eastAsia" w:ascii="宋体" w:hAnsi="宋体" w:eastAsia="宋体"/>
          <w:snapToGrid w:val="0"/>
          <w:color w:val="auto"/>
          <w:sz w:val="21"/>
          <w:szCs w:val="21"/>
          <w:lang w:eastAsia="zh-CN"/>
        </w:rPr>
        <w:t>公开征集</w:t>
      </w:r>
    </w:p>
    <w:p w14:paraId="4A9F9EE1">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700,000.00</w:t>
      </w:r>
      <w:r>
        <w:rPr>
          <w:rFonts w:hint="eastAsia" w:ascii="宋体" w:hAnsi="宋体" w:eastAsia="宋体"/>
          <w:snapToGrid w:val="0"/>
          <w:color w:val="auto"/>
          <w:sz w:val="21"/>
          <w:szCs w:val="21"/>
        </w:rPr>
        <w:t>元</w:t>
      </w:r>
    </w:p>
    <w:p w14:paraId="36134925">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700,000.00</w:t>
      </w:r>
      <w:r>
        <w:rPr>
          <w:rFonts w:hint="eastAsia" w:ascii="宋体" w:hAnsi="宋体" w:eastAsia="宋体"/>
          <w:snapToGrid w:val="0"/>
          <w:color w:val="auto"/>
          <w:sz w:val="21"/>
          <w:szCs w:val="21"/>
        </w:rPr>
        <w:t>元</w:t>
      </w:r>
    </w:p>
    <w:p w14:paraId="39FF4180">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7CC0B5E">
            <w:pPr>
              <w:pStyle w:val="14"/>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1DB556DE">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5B3524EA">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14"/>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2026年度化工专家安全技术服务项目</w:t>
            </w:r>
          </w:p>
        </w:tc>
        <w:tc>
          <w:tcPr>
            <w:tcW w:w="921" w:type="dxa"/>
            <w:shd w:val="clear" w:color="auto" w:fill="auto"/>
            <w:vAlign w:val="center"/>
          </w:tcPr>
          <w:p w14:paraId="5869E30D">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21"/>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7、合同履行期限：详见</w:t>
      </w:r>
      <w:r>
        <w:rPr>
          <w:rFonts w:hint="eastAsia" w:ascii="宋体" w:hAnsi="宋体" w:eastAsia="宋体"/>
          <w:snapToGrid w:val="0"/>
          <w:color w:val="auto"/>
          <w:sz w:val="21"/>
          <w:szCs w:val="21"/>
          <w:lang w:eastAsia="zh-CN"/>
        </w:rPr>
        <w:t>征集文件</w:t>
      </w:r>
    </w:p>
    <w:p w14:paraId="73FE0966">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p>
    <w:p w14:paraId="17D30408">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21"/>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51C208B8">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1FB63BE7">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14E5D148">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70BA27B0">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378F8AC">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firstLineChars="202"/>
        <w:textAlignment w:val="auto"/>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31D1DD62">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4EF13108">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深圳市应急管理局</w:t>
      </w:r>
    </w:p>
    <w:p w14:paraId="34025C26">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深圳市福田区福中三路市民中心C区5楼</w:t>
      </w:r>
    </w:p>
    <w:p w14:paraId="4C32D842">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w:t>
      </w:r>
      <w:r>
        <w:rPr>
          <w:rFonts w:hint="eastAsia" w:ascii="宋体" w:hAnsi="宋体" w:eastAsia="宋体"/>
          <w:snapToGrid w:val="0"/>
          <w:color w:val="auto"/>
          <w:sz w:val="21"/>
          <w:szCs w:val="21"/>
          <w:lang w:eastAsia="zh-CN"/>
        </w:rPr>
        <w:t>式：</w:t>
      </w:r>
      <w:bookmarkStart w:id="2" w:name="_GoBack"/>
      <w:bookmarkEnd w:id="2"/>
      <w:r>
        <w:rPr>
          <w:rFonts w:hint="eastAsia" w:ascii="宋体" w:hAnsi="宋体" w:eastAsia="宋体"/>
          <w:snapToGrid w:val="0"/>
          <w:color w:val="auto"/>
          <w:sz w:val="21"/>
          <w:szCs w:val="21"/>
          <w:lang w:val="en-US" w:eastAsia="zh-CN"/>
        </w:rPr>
        <w:t>柯工，0755-88101452</w:t>
      </w:r>
    </w:p>
    <w:p w14:paraId="2C9BB22F">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63A262ED">
      <w:pPr>
        <w:keepNext w:val="0"/>
        <w:keepLines w:val="0"/>
        <w:pageBreakBefore w:val="0"/>
        <w:widowControl w:val="0"/>
        <w:kinsoku/>
        <w:wordWrap/>
        <w:overflowPunct/>
        <w:topLinePunct w:val="0"/>
        <w:autoSpaceDE/>
        <w:autoSpaceDN/>
        <w:bidi w:val="0"/>
        <w:spacing w:beforeAutospacing="0" w:afterAutospacing="0" w:line="360" w:lineRule="auto"/>
        <w:ind w:left="0" w:leftChars="0" w:firstLine="484" w:firstLineChars="202"/>
        <w:jc w:val="right"/>
        <w:textAlignment w:val="auto"/>
        <w:rPr>
          <w:color w:val="auto"/>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12</w:t>
      </w:r>
      <w:r>
        <w:rPr>
          <w:rFonts w:hint="eastAsia" w:ascii="宋体" w:hAnsi="宋体"/>
          <w:snapToGrid w:val="0"/>
          <w:kern w:val="0"/>
          <w:sz w:val="24"/>
        </w:rPr>
        <w:t>日</w:t>
      </w:r>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2NlZTUxZTg4YTBjODM4ODUxMDQwYzQ0MDFiZGYifQ=="/>
  </w:docVars>
  <w:rsids>
    <w:rsidRoot w:val="00CC3D15"/>
    <w:rsid w:val="00077FC9"/>
    <w:rsid w:val="005E4E66"/>
    <w:rsid w:val="00693C3B"/>
    <w:rsid w:val="00904E97"/>
    <w:rsid w:val="00C0277A"/>
    <w:rsid w:val="00CC3D15"/>
    <w:rsid w:val="00DB5FC5"/>
    <w:rsid w:val="00E35C3E"/>
    <w:rsid w:val="010D427B"/>
    <w:rsid w:val="080433C6"/>
    <w:rsid w:val="0A0D2B9E"/>
    <w:rsid w:val="0A3E3E48"/>
    <w:rsid w:val="0BC02654"/>
    <w:rsid w:val="0BE12FB3"/>
    <w:rsid w:val="0DD73D8A"/>
    <w:rsid w:val="0E0B6044"/>
    <w:rsid w:val="11543B8B"/>
    <w:rsid w:val="14593FD1"/>
    <w:rsid w:val="158F3058"/>
    <w:rsid w:val="15BC35CD"/>
    <w:rsid w:val="1BBB39DD"/>
    <w:rsid w:val="1BF507B7"/>
    <w:rsid w:val="1CBF6A46"/>
    <w:rsid w:val="1D660B43"/>
    <w:rsid w:val="1DCB6E5D"/>
    <w:rsid w:val="1FB21E1D"/>
    <w:rsid w:val="24DA5A82"/>
    <w:rsid w:val="28986E7D"/>
    <w:rsid w:val="29040F6C"/>
    <w:rsid w:val="2AEA4B61"/>
    <w:rsid w:val="2B52232C"/>
    <w:rsid w:val="2BD44FDA"/>
    <w:rsid w:val="2DB41456"/>
    <w:rsid w:val="2E0238E0"/>
    <w:rsid w:val="2E787F44"/>
    <w:rsid w:val="2EA96AE1"/>
    <w:rsid w:val="2F5D5265"/>
    <w:rsid w:val="30C06A28"/>
    <w:rsid w:val="32817F71"/>
    <w:rsid w:val="349D16AB"/>
    <w:rsid w:val="355203DF"/>
    <w:rsid w:val="358B1AC9"/>
    <w:rsid w:val="3A211C22"/>
    <w:rsid w:val="3B2E5BC2"/>
    <w:rsid w:val="3B4F27BE"/>
    <w:rsid w:val="3C4125B1"/>
    <w:rsid w:val="3DB42DAD"/>
    <w:rsid w:val="3EFA3B14"/>
    <w:rsid w:val="413A2F73"/>
    <w:rsid w:val="42903B55"/>
    <w:rsid w:val="42AE4479"/>
    <w:rsid w:val="4868659A"/>
    <w:rsid w:val="4B9B77F3"/>
    <w:rsid w:val="4CB37051"/>
    <w:rsid w:val="4D132F66"/>
    <w:rsid w:val="4E376C2D"/>
    <w:rsid w:val="4E3C4533"/>
    <w:rsid w:val="505B4D29"/>
    <w:rsid w:val="528D3FA9"/>
    <w:rsid w:val="59A44559"/>
    <w:rsid w:val="5A5B5BD7"/>
    <w:rsid w:val="5A9303CE"/>
    <w:rsid w:val="5AE14E80"/>
    <w:rsid w:val="5DC27DBC"/>
    <w:rsid w:val="5F826EAF"/>
    <w:rsid w:val="657747DB"/>
    <w:rsid w:val="6703252B"/>
    <w:rsid w:val="67746F85"/>
    <w:rsid w:val="69883BFC"/>
    <w:rsid w:val="6B2018FE"/>
    <w:rsid w:val="6BFD39ED"/>
    <w:rsid w:val="6E980488"/>
    <w:rsid w:val="6FA128E1"/>
    <w:rsid w:val="70845EF9"/>
    <w:rsid w:val="72FB00D3"/>
    <w:rsid w:val="74191B01"/>
    <w:rsid w:val="745E2AD0"/>
    <w:rsid w:val="76085468"/>
    <w:rsid w:val="76EB4D84"/>
    <w:rsid w:val="77606BA1"/>
    <w:rsid w:val="782704AD"/>
    <w:rsid w:val="7C4732AF"/>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qFormat/>
    <w:uiPriority w:val="0"/>
    <w:pPr>
      <w:adjustRightInd w:val="0"/>
      <w:jc w:val="center"/>
      <w:textAlignment w:val="baseline"/>
      <w:outlineLvl w:val="1"/>
    </w:pPr>
    <w:rPr>
      <w:sz w:val="24"/>
      <w:szCs w:val="20"/>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after="120" w:line="360" w:lineRule="atLeast"/>
      <w:textAlignment w:val="baseline"/>
    </w:pPr>
    <w:rPr>
      <w:kern w:val="0"/>
      <w:sz w:val="20"/>
    </w:rPr>
  </w:style>
  <w:style w:type="paragraph" w:styleId="6">
    <w:name w:val="index 8"/>
    <w:basedOn w:val="1"/>
    <w:next w:val="1"/>
    <w:unhideWhenUsed/>
    <w:qFormat/>
    <w:uiPriority w:val="99"/>
    <w:pPr>
      <w:ind w:left="1400" w:leftChars="1400"/>
    </w:pPr>
  </w:style>
  <w:style w:type="paragraph" w:styleId="7">
    <w:name w:val="Normal Indent"/>
    <w:basedOn w:val="1"/>
    <w:next w:val="1"/>
    <w:qFormat/>
    <w:uiPriority w:val="0"/>
    <w:pPr>
      <w:ind w:firstLine="420"/>
    </w:pPr>
    <w:rPr>
      <w:szCs w:val="20"/>
    </w:rPr>
  </w:style>
  <w:style w:type="paragraph" w:styleId="8">
    <w:name w:val="annotation text"/>
    <w:basedOn w:val="1"/>
    <w:link w:val="24"/>
    <w:qFormat/>
    <w:uiPriority w:val="0"/>
    <w:pPr>
      <w:jc w:val="left"/>
    </w:pPr>
  </w:style>
  <w:style w:type="paragraph" w:styleId="9">
    <w:name w:val="Plain Text"/>
    <w:basedOn w:val="1"/>
    <w:next w:val="6"/>
    <w:qFormat/>
    <w:uiPriority w:val="0"/>
    <w:rPr>
      <w:rFonts w:ascii="宋体" w:hAnsi="Courier New"/>
      <w:szCs w:val="20"/>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semiHidden/>
    <w:qFormat/>
    <w:uiPriority w:val="0"/>
    <w:pPr>
      <w:tabs>
        <w:tab w:val="right" w:leader="dot" w:pos="8296"/>
      </w:tabs>
      <w:ind w:left="210"/>
      <w:jc w:val="left"/>
    </w:pPr>
    <w:rPr>
      <w:smallCaps/>
    </w:rPr>
  </w:style>
  <w:style w:type="paragraph" w:styleId="13">
    <w:name w:val="Body Text 2"/>
    <w:basedOn w:val="1"/>
    <w:qFormat/>
    <w:uiPriority w:val="0"/>
    <w:rPr>
      <w:sz w:val="28"/>
      <w:szCs w:val="20"/>
    </w:rPr>
  </w:style>
  <w:style w:type="paragraph" w:styleId="14">
    <w:name w:val="Normal (Web)"/>
    <w:basedOn w:val="1"/>
    <w:qFormat/>
    <w:uiPriority w:val="99"/>
    <w:pPr>
      <w:widowControl/>
      <w:spacing w:before="100" w:beforeAutospacing="1" w:after="100" w:afterAutospacing="1"/>
      <w:jc w:val="left"/>
    </w:pPr>
    <w:rPr>
      <w:kern w:val="0"/>
      <w:sz w:val="24"/>
    </w:rPr>
  </w:style>
  <w:style w:type="paragraph" w:styleId="15">
    <w:name w:val="annotation subject"/>
    <w:basedOn w:val="8"/>
    <w:next w:val="8"/>
    <w:link w:val="25"/>
    <w:qFormat/>
    <w:uiPriority w:val="0"/>
    <w:rPr>
      <w:b/>
      <w:bCs/>
    </w:rPr>
  </w:style>
  <w:style w:type="character" w:styleId="18">
    <w:name w:val="Hyperlink"/>
    <w:qFormat/>
    <w:uiPriority w:val="0"/>
    <w:rPr>
      <w:color w:val="0000FF"/>
      <w:u w:val="single"/>
    </w:rPr>
  </w:style>
  <w:style w:type="character" w:styleId="19">
    <w:name w:val="annotation reference"/>
    <w:basedOn w:val="17"/>
    <w:qFormat/>
    <w:uiPriority w:val="0"/>
    <w:rPr>
      <w:sz w:val="21"/>
      <w:szCs w:val="21"/>
    </w:rPr>
  </w:style>
  <w:style w:type="paragraph" w:customStyle="1" w:styleId="20">
    <w:name w:val="BodyText"/>
    <w:basedOn w:val="1"/>
    <w:qFormat/>
    <w:uiPriority w:val="0"/>
    <w:pPr>
      <w:spacing w:before="15"/>
      <w:ind w:left="120"/>
      <w:textAlignment w:val="baseline"/>
    </w:pPr>
    <w:rPr>
      <w:rFonts w:ascii="Arial Unicode MS" w:hAnsi="Arial Unicode MS" w:eastAsia="Arial Unicode MS"/>
      <w:sz w:val="32"/>
      <w:szCs w:val="32"/>
    </w:rPr>
  </w:style>
  <w:style w:type="paragraph" w:customStyle="1" w:styleId="21">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2">
    <w:name w:val="页眉 字符"/>
    <w:basedOn w:val="17"/>
    <w:link w:val="11"/>
    <w:qFormat/>
    <w:uiPriority w:val="0"/>
    <w:rPr>
      <w:rFonts w:ascii="Times New Roman" w:hAnsi="Times New Roman" w:eastAsia="宋体" w:cs="Times New Roman"/>
      <w:kern w:val="2"/>
      <w:sz w:val="18"/>
      <w:szCs w:val="18"/>
    </w:rPr>
  </w:style>
  <w:style w:type="character" w:customStyle="1" w:styleId="23">
    <w:name w:val="页脚 字符"/>
    <w:basedOn w:val="17"/>
    <w:link w:val="10"/>
    <w:qFormat/>
    <w:uiPriority w:val="0"/>
    <w:rPr>
      <w:rFonts w:ascii="Times New Roman" w:hAnsi="Times New Roman" w:eastAsia="宋体" w:cs="Times New Roman"/>
      <w:kern w:val="2"/>
      <w:sz w:val="18"/>
      <w:szCs w:val="18"/>
    </w:rPr>
  </w:style>
  <w:style w:type="character" w:customStyle="1" w:styleId="24">
    <w:name w:val="批注文字 字符"/>
    <w:basedOn w:val="17"/>
    <w:link w:val="8"/>
    <w:qFormat/>
    <w:uiPriority w:val="0"/>
    <w:rPr>
      <w:rFonts w:ascii="Times New Roman" w:hAnsi="Times New Roman" w:eastAsia="宋体" w:cs="Times New Roman"/>
      <w:kern w:val="2"/>
      <w:sz w:val="21"/>
      <w:szCs w:val="24"/>
    </w:rPr>
  </w:style>
  <w:style w:type="character" w:customStyle="1" w:styleId="25">
    <w:name w:val="批注主题 字符"/>
    <w:basedOn w:val="24"/>
    <w:link w:val="15"/>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2131</Words>
  <Characters>2381</Characters>
  <Lines>22</Lines>
  <Paragraphs>6</Paragraphs>
  <TotalTime>1</TotalTime>
  <ScaleCrop>false</ScaleCrop>
  <LinksUpToDate>false</LinksUpToDate>
  <CharactersWithSpaces>2388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2025-12-12T10:28:20Z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