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BF036">
      <w:pPr>
        <w:keepNext/>
        <w:keepLines/>
        <w:widowControl w:val="0"/>
        <w:spacing w:before="460" w:after="450" w:line="360" w:lineRule="auto"/>
        <w:jc w:val="center"/>
        <w:outlineLvl w:val="0"/>
        <w:rPr>
          <w:rFonts w:hint="default" w:ascii="Times New Roman" w:hAnsi="Times New Roman" w:eastAsia="宋体" w:cs="Times New Roman"/>
          <w:b/>
          <w:bCs w:val="0"/>
          <w:kern w:val="44"/>
          <w:sz w:val="28"/>
          <w:szCs w:val="28"/>
          <w:lang w:val="en-US" w:eastAsia="zh-CN" w:bidi="ar-SA"/>
        </w:rPr>
      </w:pPr>
      <w:r>
        <w:rPr>
          <w:rFonts w:hint="eastAsia" w:cs="Times New Roman"/>
          <w:b/>
          <w:bCs w:val="0"/>
          <w:kern w:val="44"/>
          <w:sz w:val="28"/>
          <w:szCs w:val="28"/>
          <w:lang w:val="en-US" w:eastAsia="zh-CN" w:bidi="ar-SA"/>
        </w:rPr>
        <w:t>深圳职业技术大学老年教育电视课堂 （“长青空中课堂”）建设服务（重新采购第一次）</w:t>
      </w:r>
      <w:r>
        <w:rPr>
          <w:rFonts w:hint="eastAsia" w:ascii="Times New Roman" w:hAnsi="Times New Roman" w:eastAsia="宋体" w:cs="Times New Roman"/>
          <w:b/>
          <w:bCs w:val="0"/>
          <w:kern w:val="44"/>
          <w:sz w:val="28"/>
          <w:szCs w:val="28"/>
          <w:lang w:val="en-US" w:eastAsia="zh-CN" w:bidi="ar-SA"/>
        </w:rPr>
        <w:t>招标公告</w:t>
      </w: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C8020DF">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老年教育电视课堂 （“长青空中课堂”）建设服务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5</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1B3A2248">
      <w:pPr>
        <w:adjustRightInd w:val="0"/>
        <w:snapToGrid w:val="0"/>
        <w:spacing w:line="360" w:lineRule="auto"/>
        <w:ind w:firstLine="420" w:firstLineChars="200"/>
        <w:jc w:val="left"/>
        <w:rPr>
          <w:rFonts w:ascii="宋体" w:hAnsi="宋体" w:cs="Arial Unicode MS"/>
          <w:snapToGrid w:val="0"/>
          <w:kern w:val="0"/>
          <w:szCs w:val="21"/>
        </w:rPr>
      </w:pPr>
    </w:p>
    <w:p w14:paraId="5CE280CB">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2C1CAB9A">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CGXM-2025-007110</w:t>
      </w:r>
    </w:p>
    <w:p w14:paraId="35551244">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2、项目名称：老年教育电视课堂 （“长青空中课堂”）建设服务</w:t>
      </w:r>
    </w:p>
    <w:p w14:paraId="23D7723E">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65CE22AA">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4、预算金额：人民币380,000.00元</w:t>
      </w:r>
    </w:p>
    <w:p w14:paraId="12A6094E">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5、最高限价：人民币380,000.00元</w:t>
      </w:r>
    </w:p>
    <w:p w14:paraId="5D5A263F">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snapToGrid w:val="0"/>
          <w:color w:val="auto"/>
          <w:sz w:val="21"/>
          <w:szCs w:val="21"/>
        </w:rPr>
        <w:t>6、采购需求</w:t>
      </w:r>
      <w:r>
        <w:rPr>
          <w:rFonts w:hint="eastAsia" w:ascii="宋体" w:hAnsi="宋体" w:eastAsia="宋体" w:cs="Arial Unicode MS"/>
          <w:snapToGrid w:val="0"/>
          <w:color w:val="auto"/>
          <w:kern w:val="0"/>
          <w:sz w:val="21"/>
          <w:szCs w:val="21"/>
          <w:lang w:val="en-US" w:eastAsia="zh-CN" w:bidi="ar-SA"/>
        </w:rPr>
        <w:t>：</w:t>
      </w:r>
    </w:p>
    <w:tbl>
      <w:tblPr>
        <w:tblStyle w:val="6"/>
        <w:tblW w:w="8416"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816"/>
        <w:gridCol w:w="658"/>
        <w:gridCol w:w="680"/>
        <w:gridCol w:w="2989"/>
        <w:gridCol w:w="565"/>
      </w:tblGrid>
      <w:tr w14:paraId="0CFA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53300DB2">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2816" w:type="dxa"/>
            <w:shd w:val="clear" w:color="auto" w:fill="ABCDEF"/>
            <w:vAlign w:val="center"/>
          </w:tcPr>
          <w:p w14:paraId="01E70511">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658" w:type="dxa"/>
            <w:shd w:val="clear" w:color="auto" w:fill="ABCDEF"/>
            <w:vAlign w:val="center"/>
          </w:tcPr>
          <w:p w14:paraId="62E1991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680" w:type="dxa"/>
            <w:shd w:val="clear" w:color="auto" w:fill="ABCDEF"/>
            <w:vAlign w:val="center"/>
          </w:tcPr>
          <w:p w14:paraId="7469DC3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989" w:type="dxa"/>
            <w:shd w:val="clear" w:color="auto" w:fill="ABCDEF"/>
            <w:vAlign w:val="center"/>
          </w:tcPr>
          <w:p w14:paraId="56025418">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565" w:type="dxa"/>
            <w:shd w:val="clear" w:color="auto" w:fill="ABCDEF"/>
            <w:vAlign w:val="center"/>
          </w:tcPr>
          <w:p w14:paraId="05551B02">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171A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0A6F1259">
            <w:pPr>
              <w:pStyle w:val="5"/>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Theme="minorEastAsia" w:hAnsiTheme="minorEastAsia" w:eastAsiaTheme="minorEastAsia"/>
                <w:sz w:val="21"/>
              </w:rPr>
              <w:t>1</w:t>
            </w:r>
          </w:p>
        </w:tc>
        <w:tc>
          <w:tcPr>
            <w:tcW w:w="2816" w:type="dxa"/>
            <w:shd w:val="clear" w:color="auto" w:fill="auto"/>
            <w:vAlign w:val="center"/>
          </w:tcPr>
          <w:p w14:paraId="230CF86C">
            <w:pPr>
              <w:pStyle w:val="5"/>
              <w:spacing w:line="360" w:lineRule="auto"/>
              <w:jc w:val="center"/>
              <w:rPr>
                <w:rFonts w:ascii="宋体" w:hAnsi="宋体" w:eastAsia="宋体" w:cs="Times New Roman"/>
                <w:kern w:val="0"/>
                <w:sz w:val="21"/>
                <w:szCs w:val="21"/>
                <w:lang w:val="en-US" w:eastAsia="zh-CN" w:bidi="ar-SA"/>
              </w:rPr>
            </w:pPr>
            <w:r>
              <w:rPr>
                <w:rFonts w:hint="eastAsia" w:ascii="宋体" w:hAnsi="宋体" w:eastAsiaTheme="minorEastAsia"/>
                <w:snapToGrid w:val="0"/>
                <w:sz w:val="21"/>
                <w:szCs w:val="21"/>
              </w:rPr>
              <w:t>老年教育电视课堂 （“长青空中课堂”）建设服务</w:t>
            </w:r>
          </w:p>
        </w:tc>
        <w:tc>
          <w:tcPr>
            <w:tcW w:w="658" w:type="dxa"/>
            <w:shd w:val="clear" w:color="auto" w:fill="auto"/>
            <w:vAlign w:val="center"/>
          </w:tcPr>
          <w:p w14:paraId="6A7F7979">
            <w:pPr>
              <w:pStyle w:val="5"/>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Theme="minorEastAsia" w:hAnsiTheme="minorEastAsia" w:eastAsiaTheme="minorEastAsia"/>
                <w:sz w:val="21"/>
              </w:rPr>
              <w:t>1</w:t>
            </w:r>
          </w:p>
        </w:tc>
        <w:tc>
          <w:tcPr>
            <w:tcW w:w="680" w:type="dxa"/>
            <w:shd w:val="clear" w:color="auto" w:fill="auto"/>
            <w:vAlign w:val="center"/>
          </w:tcPr>
          <w:p w14:paraId="66110251">
            <w:pPr>
              <w:pStyle w:val="5"/>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Theme="minorEastAsia" w:hAnsiTheme="minorEastAsia" w:eastAsiaTheme="minorEastAsia"/>
                <w:sz w:val="21"/>
              </w:rPr>
              <w:t>项</w:t>
            </w:r>
          </w:p>
        </w:tc>
        <w:tc>
          <w:tcPr>
            <w:tcW w:w="2989" w:type="dxa"/>
            <w:shd w:val="clear" w:color="auto" w:fill="auto"/>
            <w:vAlign w:val="center"/>
          </w:tcPr>
          <w:p w14:paraId="2514E184">
            <w:pPr>
              <w:pStyle w:val="5"/>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Theme="minorEastAsia" w:hAnsiTheme="minorEastAsia" w:eastAsiaTheme="minorEastAsia"/>
                <w:sz w:val="21"/>
              </w:rPr>
              <w:t>详见招标文件项目需求</w:t>
            </w:r>
          </w:p>
        </w:tc>
        <w:tc>
          <w:tcPr>
            <w:tcW w:w="565" w:type="dxa"/>
            <w:shd w:val="clear" w:color="auto" w:fill="auto"/>
            <w:vAlign w:val="center"/>
          </w:tcPr>
          <w:p w14:paraId="1BB465EE">
            <w:pPr>
              <w:widowControl/>
              <w:spacing w:line="360" w:lineRule="auto"/>
              <w:jc w:val="center"/>
              <w:rPr>
                <w:rFonts w:ascii="宋体" w:hAnsi="宋体" w:eastAsia="宋体"/>
              </w:rPr>
            </w:pPr>
            <w:r>
              <w:rPr>
                <w:rFonts w:hint="eastAsia" w:asciiTheme="minorEastAsia" w:hAnsiTheme="minorEastAsia" w:eastAsiaTheme="minorEastAsia"/>
              </w:rPr>
              <w:t>无</w:t>
            </w:r>
          </w:p>
        </w:tc>
      </w:tr>
    </w:tbl>
    <w:p w14:paraId="6278BA29">
      <w:pPr>
        <w:widowControl/>
        <w:adjustRightInd w:val="0"/>
        <w:snapToGrid w:val="0"/>
        <w:spacing w:before="100" w:beforeLines="5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41C47C12">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234619FC">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14:paraId="380156FC">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099AE883">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17A8EFA1">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6AE51459">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73E983E6">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405D1A0">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8BA788">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2875A71">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69F7844B">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（5）单位负责人为同一人或者存在直接控股、管理关系的不同供应商，不得参加同一合同项下的政府采购活动（须按本项目投标文件格式要求提供《政府采购投标及履约承诺函》加盖投标人公章）；</w:t>
      </w:r>
    </w:p>
    <w:p w14:paraId="24474D58">
      <w:pPr>
        <w:pStyle w:val="8"/>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47B075E0">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cs="宋体"/>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息公示”栏的“重大税收违法失信主体”、“失信被执行人”，中国政府采购网“政府采购严重违法失信行</w:t>
      </w:r>
      <w:r>
        <w:rPr>
          <w:rFonts w:hint="eastAsia" w:ascii="宋体" w:hAnsi="宋体" w:eastAsia="宋体" w:cs="宋体"/>
          <w:snapToGrid w:val="0"/>
          <w:color w:val="auto"/>
          <w:sz w:val="21"/>
        </w:rPr>
        <w:t>为记录名单”，深圳信用网以及深圳市政府采购监管网为投标人信用信息查询渠道，相关信息以开标当日的查询结果为准。由采购代理机构查询，投标人无需提供证明材料）；</w:t>
      </w:r>
    </w:p>
    <w:p w14:paraId="57824ED8">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cs="宋体"/>
          <w:snapToGrid w:val="0"/>
          <w:color w:val="auto"/>
          <w:sz w:val="21"/>
        </w:rPr>
      </w:pPr>
      <w:r>
        <w:rPr>
          <w:rFonts w:hint="eastAsia" w:ascii="宋体" w:hAnsi="宋体" w:eastAsia="宋体" w:cs="宋体"/>
          <w:snapToGrid w:val="0"/>
          <w:color w:val="auto"/>
          <w:sz w:val="21"/>
        </w:rPr>
        <w:t>（8）本项目不接受联合体投标，不允许非法分包或转包；</w:t>
      </w:r>
    </w:p>
    <w:p w14:paraId="130F2AD2">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cs="宋体"/>
          <w:snapToGrid w:val="0"/>
          <w:color w:val="auto"/>
          <w:sz w:val="21"/>
          <w:szCs w:val="21"/>
        </w:rPr>
        <w:t>（9）具备广播电视节目制作经营许可证、互联网新闻信息服务许可证（提供有效期内的资质证书复印件或扫描件或官方网站截图并</w:t>
      </w:r>
      <w:r>
        <w:rPr>
          <w:rFonts w:hint="eastAsia" w:ascii="宋体" w:hAnsi="宋体" w:eastAsia="宋体" w:cs="宋体"/>
          <w:snapToGrid w:val="0"/>
          <w:color w:val="auto"/>
          <w:sz w:val="21"/>
        </w:rPr>
        <w:t>加盖投标人公章</w:t>
      </w:r>
      <w:r>
        <w:rPr>
          <w:rFonts w:hint="eastAsia" w:ascii="宋体" w:hAnsi="宋体" w:eastAsia="宋体" w:cs="宋体"/>
          <w:snapToGrid w:val="0"/>
          <w:color w:val="auto"/>
          <w:sz w:val="21"/>
          <w:szCs w:val="21"/>
        </w:rPr>
        <w:t>，原件备查）。</w:t>
      </w:r>
    </w:p>
    <w:p w14:paraId="0CADC7A9">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p>
    <w:p w14:paraId="360E7602">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p>
    <w:p w14:paraId="57FB43AF">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28</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78F7D002">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p>
    <w:p w14:paraId="2B8B6E20">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1DB7E416">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6451083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2B8008E4">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1FCD137C">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9A28E44">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48E5B526">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3D57111D">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F152687">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E7D6B00">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点30分（北京时间）</w:t>
      </w:r>
    </w:p>
    <w:p w14:paraId="465A73A5">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66DCE296">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DB78305">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697462D4">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762CC273">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99B87">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74815795">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w:t>
      </w:r>
      <w:bookmarkEnd w:id="0"/>
      <w:r>
        <w:rPr>
          <w:rFonts w:hint="eastAsia" w:ascii="宋体" w:hAnsi="宋体" w:eastAsia="宋体"/>
          <w:snapToGrid w:val="0"/>
          <w:color w:val="auto"/>
          <w:sz w:val="21"/>
          <w:szCs w:val="21"/>
        </w:rPr>
        <w:t>深圳公共资源交易中心网站（www.szexgrp.com）；</w:t>
      </w:r>
    </w:p>
    <w:p w14:paraId="17EB03B7">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3A115833">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3）深圳职业技术大学采购中心网站（zhaobiao.szpu.edu.cn/）。</w:t>
      </w:r>
    </w:p>
    <w:p w14:paraId="56996EBB">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0307596">
      <w:pPr>
        <w:pStyle w:val="8"/>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3107920">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78072320">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名称：深圳职业技术大学</w:t>
      </w:r>
      <w:r>
        <w:rPr>
          <w:rFonts w:ascii="宋体" w:hAnsi="宋体" w:eastAsia="宋体"/>
          <w:snapToGrid w:val="0"/>
          <w:color w:val="auto"/>
          <w:sz w:val="21"/>
          <w:szCs w:val="21"/>
        </w:rPr>
        <w:t xml:space="preserve"> </w:t>
      </w:r>
    </w:p>
    <w:p w14:paraId="3AADEB53">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地址：广东省深圳市南山区留仙大道7098号</w:t>
      </w:r>
    </w:p>
    <w:p w14:paraId="122E5069">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杜老师，</w:t>
      </w:r>
      <w:r>
        <w:rPr>
          <w:rFonts w:hint="eastAsia" w:ascii="宋体" w:hAnsi="宋体" w:eastAsia="宋体"/>
          <w:snapToGrid w:val="0"/>
          <w:color w:val="auto"/>
          <w:sz w:val="21"/>
          <w:szCs w:val="21"/>
        </w:rPr>
        <w:t>0755-</w:t>
      </w:r>
      <w:r>
        <w:rPr>
          <w:rFonts w:hint="eastAsia" w:ascii="宋体" w:hAnsi="宋体" w:eastAsia="宋体"/>
          <w:snapToGrid w:val="0"/>
          <w:color w:val="auto"/>
          <w:sz w:val="21"/>
          <w:szCs w:val="21"/>
          <w:lang w:val="en-US" w:eastAsia="zh-CN"/>
        </w:rPr>
        <w:t>26018396</w:t>
      </w:r>
    </w:p>
    <w:p w14:paraId="76553E80">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4768C917">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6732687">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4DD308D">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梁工</w:t>
      </w:r>
      <w:r>
        <w:rPr>
          <w:rFonts w:hint="eastAsia" w:ascii="宋体" w:hAnsi="宋体" w:eastAsia="宋体"/>
          <w:snapToGrid w:val="0"/>
          <w:color w:val="auto"/>
          <w:sz w:val="21"/>
          <w:szCs w:val="21"/>
        </w:rPr>
        <w:t>，0755-83026699</w:t>
      </w:r>
    </w:p>
    <w:p w14:paraId="41F113B3">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2A8B2DAF">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梁工</w:t>
      </w:r>
    </w:p>
    <w:p w14:paraId="1A2E919D">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4CAFF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19D16F60">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7</w:t>
      </w:r>
      <w:r>
        <w:rPr>
          <w:rFonts w:ascii="宋体" w:hAnsi="宋体"/>
          <w:snapToGrid w:val="0"/>
          <w:kern w:val="0"/>
          <w:sz w:val="24"/>
        </w:rPr>
        <w:t>月</w:t>
      </w:r>
      <w:r>
        <w:rPr>
          <w:rFonts w:hint="eastAsia" w:ascii="宋体" w:hAnsi="宋体"/>
          <w:snapToGrid w:val="0"/>
          <w:kern w:val="0"/>
          <w:sz w:val="24"/>
          <w:lang w:val="en-US" w:eastAsia="zh-CN"/>
        </w:rPr>
        <w:t>28</w:t>
      </w:r>
      <w:r>
        <w:rPr>
          <w:rFonts w:hint="eastAsia" w:ascii="宋体" w:hAnsi="宋体"/>
          <w:snapToGrid w:val="0"/>
          <w:kern w:val="0"/>
          <w:sz w:val="24"/>
        </w:rPr>
        <w:t>日</w:t>
      </w:r>
      <w:bookmarkStart w:id="2" w:name="_GoBack"/>
      <w:bookmarkEnd w:id="2"/>
    </w:p>
    <w:p w14:paraId="0A0D2A8C">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E3F7C"/>
    <w:rsid w:val="20D06C21"/>
    <w:rsid w:val="26F2327E"/>
    <w:rsid w:val="27F60D15"/>
    <w:rsid w:val="2808016F"/>
    <w:rsid w:val="3198489B"/>
    <w:rsid w:val="37321D6A"/>
    <w:rsid w:val="39427C23"/>
    <w:rsid w:val="3C241E9D"/>
    <w:rsid w:val="3EB05C6A"/>
    <w:rsid w:val="4C67452D"/>
    <w:rsid w:val="59B60181"/>
    <w:rsid w:val="5F1D47FE"/>
    <w:rsid w:val="64C1484A"/>
    <w:rsid w:val="64D54118"/>
    <w:rsid w:val="67312CC9"/>
    <w:rsid w:val="6B376C47"/>
    <w:rsid w:val="6BFD6AD2"/>
    <w:rsid w:val="7231619E"/>
    <w:rsid w:val="77D53A70"/>
    <w:rsid w:val="77DE795D"/>
    <w:rsid w:val="7E805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99"/>
    <w:pPr>
      <w:widowControl/>
      <w:spacing w:before="100" w:beforeAutospacing="1" w:after="100" w:afterAutospacing="1"/>
      <w:jc w:val="left"/>
    </w:pPr>
    <w:rPr>
      <w:kern w:val="0"/>
      <w:sz w:val="24"/>
    </w:rPr>
  </w:style>
  <w:style w:type="paragraph" w:customStyle="1" w:styleId="8">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2255</Words>
  <Characters>2464</Characters>
  <Lines>0</Lines>
  <Paragraphs>0</Paragraphs>
  <TotalTime>0</TotalTime>
  <ScaleCrop>false</ScaleCrop>
  <LinksUpToDate>false</LinksUpToDate>
  <CharactersWithSpaces>2471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2025-02-24T06:11:00Z</dcterms:created>
  <dc:creator>Administrator</dc:creator>
  <cp:lastModifiedBy>中正招标-梁工</cp:lastModifiedBy>
  <dcterms:modified xsi:type="dcterms:W3CDTF">2025-07-28T09:38:58Z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eyJoZGlkIjoiNzFmODkyYTJhYTc0NDU2NmYyMGFlOTA5ZWRiNzRhY2IiLCJ1c2VySWQiOiIxNTIxNDE1MzI1In0=</vt:lpwstr>
  </property>
  <property fmtid="{D5CDD505-2E9C-101B-9397-08002B2CF9AE}" pid="4" name="ICV">
    <vt:lpwstr>72F758B128D84D2CA47B04A30F26DCAB_13</vt:lpwstr>
  </property>
</Properties>
</file>