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D3B1BA">
      <w:pPr>
        <w:widowControl w:val="0"/>
        <w:wordWrap w:val="0"/>
        <w:autoSpaceDE w:val="0"/>
        <w:autoSpaceDN w:val="0"/>
        <w:adjustRightInd w:val="0"/>
        <w:snapToGrid w:val="0"/>
        <w:ind w:firstLine="0" w:firstLineChars="0"/>
        <w:jc w:val="right"/>
        <w:rPr>
          <w:rFonts w:ascii="宋体" w:hAnsi="宋体"/>
          <w:sz w:val="36"/>
          <w:szCs w:val="36"/>
          <w:highlight w:val="none"/>
        </w:rPr>
      </w:pPr>
      <w:r>
        <w:rPr>
          <w:rFonts w:hint="eastAsia" w:ascii="宋体" w:hAnsi="宋体"/>
          <w:sz w:val="36"/>
          <w:szCs w:val="36"/>
          <w:highlight w:val="none"/>
        </w:rPr>
        <w:t xml:space="preserve"> 项目编号：YG26ZG0048147         </w:t>
      </w:r>
    </w:p>
    <w:p w14:paraId="6D20EC32">
      <w:pPr>
        <w:widowControl w:val="0"/>
        <w:autoSpaceDE w:val="0"/>
        <w:autoSpaceDN w:val="0"/>
        <w:adjustRightInd w:val="0"/>
        <w:snapToGrid w:val="0"/>
        <w:ind w:firstLine="0" w:firstLineChars="0"/>
        <w:rPr>
          <w:rFonts w:ascii="宋体" w:hAnsi="宋体"/>
          <w:sz w:val="48"/>
          <w:szCs w:val="48"/>
          <w:highlight w:val="none"/>
        </w:rPr>
      </w:pPr>
    </w:p>
    <w:p w14:paraId="7EE9265F">
      <w:pPr>
        <w:widowControl w:val="0"/>
        <w:autoSpaceDE w:val="0"/>
        <w:autoSpaceDN w:val="0"/>
        <w:adjustRightInd w:val="0"/>
        <w:snapToGrid w:val="0"/>
        <w:ind w:firstLine="0" w:firstLineChars="0"/>
        <w:rPr>
          <w:rFonts w:ascii="宋体" w:hAnsi="宋体"/>
          <w:sz w:val="48"/>
          <w:szCs w:val="48"/>
          <w:highlight w:val="none"/>
        </w:rPr>
      </w:pPr>
    </w:p>
    <w:p w14:paraId="2148C047">
      <w:pPr>
        <w:ind w:firstLine="0" w:firstLineChars="0"/>
        <w:jc w:val="center"/>
        <w:rPr>
          <w:rFonts w:ascii="方正小标宋简体" w:hAnsi="方正小标宋简体" w:eastAsia="方正小标宋简体" w:cs="方正小标宋简体"/>
          <w:b/>
          <w:bCs/>
          <w:sz w:val="52"/>
          <w:szCs w:val="52"/>
          <w:highlight w:val="none"/>
        </w:rPr>
      </w:pPr>
      <w:bookmarkStart w:id="0" w:name="_Toc7503"/>
      <w:bookmarkStart w:id="1" w:name="_Toc25572"/>
      <w:bookmarkStart w:id="2" w:name="_Toc23698"/>
    </w:p>
    <w:p w14:paraId="1096878D">
      <w:pPr>
        <w:ind w:firstLine="0" w:firstLineChars="0"/>
        <w:jc w:val="center"/>
        <w:rPr>
          <w:rFonts w:ascii="方正小标宋简体" w:hAnsi="方正小标宋简体" w:eastAsia="方正小标宋简体" w:cs="方正小标宋简体"/>
          <w:b/>
          <w:bCs/>
          <w:sz w:val="52"/>
          <w:szCs w:val="52"/>
          <w:highlight w:val="none"/>
        </w:rPr>
      </w:pPr>
    </w:p>
    <w:bookmarkEnd w:id="0"/>
    <w:bookmarkEnd w:id="1"/>
    <w:bookmarkEnd w:id="2"/>
    <w:p w14:paraId="54065B39">
      <w:pPr>
        <w:ind w:firstLine="0" w:firstLineChars="0"/>
        <w:jc w:val="center"/>
        <w:rPr>
          <w:rFonts w:ascii="方正小标宋简体" w:hAnsi="方正小标宋简体" w:eastAsia="方正小标宋简体" w:cs="方正小标宋简体"/>
          <w:b/>
          <w:sz w:val="52"/>
          <w:szCs w:val="52"/>
          <w:highlight w:val="none"/>
          <w14:shadow w14:blurRad="50800" w14:dist="38100" w14:dir="2700000" w14:sx="100000" w14:sy="100000" w14:algn="tl">
            <w14:srgbClr w14:val="000000">
              <w14:alpha w14:val="60000"/>
            </w14:srgbClr>
          </w14:shadow>
        </w:rPr>
      </w:pPr>
      <w:bookmarkStart w:id="3" w:name="_Toc26996"/>
      <w:bookmarkStart w:id="4" w:name="_Toc24371"/>
      <w:bookmarkStart w:id="5" w:name="_Toc2672"/>
      <w:r>
        <w:rPr>
          <w:rFonts w:hint="eastAsia" w:ascii="方正小标宋_GBK" w:hAnsi="方正小标宋_GBK" w:eastAsia="方正小标宋_GBK" w:cs="方正小标宋_GBK"/>
          <w:b/>
          <w:bCs/>
          <w:sz w:val="48"/>
          <w:szCs w:val="48"/>
          <w:highlight w:val="none"/>
          <w:lang w:val="en-US" w:eastAsia="zh-CN"/>
        </w:rPr>
        <w:t>深圳市深投控体育赛事发展</w:t>
      </w:r>
      <w:r>
        <w:rPr>
          <w:rFonts w:hint="eastAsia" w:ascii="方正小标宋_GBK" w:hAnsi="方正小标宋_GBK" w:eastAsia="方正小标宋_GBK" w:cs="方正小标宋_GBK"/>
          <w:b/>
          <w:bCs/>
          <w:sz w:val="48"/>
          <w:szCs w:val="48"/>
          <w:highlight w:val="none"/>
        </w:rPr>
        <w:t>有限公司</w:t>
      </w:r>
      <w:r>
        <w:rPr>
          <w:rFonts w:hint="eastAsia" w:ascii="方正小标宋_GBK" w:hAnsi="方正小标宋_GBK" w:eastAsia="方正小标宋_GBK" w:cs="方正小标宋_GBK"/>
          <w:b/>
          <w:bCs/>
          <w:sz w:val="48"/>
          <w:szCs w:val="48"/>
          <w:highlight w:val="none"/>
          <w:lang w:val="en-US" w:eastAsia="zh-CN"/>
        </w:rPr>
        <w:t xml:space="preserve"> </w:t>
      </w:r>
      <w:r>
        <w:rPr>
          <w:rFonts w:hint="eastAsia" w:ascii="方正小标宋_GBK" w:hAnsi="方正小标宋_GBK" w:eastAsia="方正小标宋_GBK" w:cs="方正小标宋_GBK"/>
          <w:b/>
          <w:bCs/>
          <w:sz w:val="48"/>
          <w:szCs w:val="48"/>
          <w:highlight w:val="none"/>
        </w:rPr>
        <w:t>服务类招标文件</w:t>
      </w:r>
      <w:bookmarkEnd w:id="3"/>
      <w:bookmarkEnd w:id="4"/>
      <w:bookmarkEnd w:id="5"/>
    </w:p>
    <w:p w14:paraId="56D435B2">
      <w:pPr>
        <w:widowControl w:val="0"/>
        <w:autoSpaceDE w:val="0"/>
        <w:autoSpaceDN w:val="0"/>
        <w:adjustRightInd w:val="0"/>
        <w:snapToGrid w:val="0"/>
        <w:ind w:firstLine="0" w:firstLineChars="0"/>
        <w:rPr>
          <w:rFonts w:ascii="宋体" w:hAnsi="宋体"/>
          <w:sz w:val="48"/>
          <w:szCs w:val="48"/>
          <w:highlight w:val="none"/>
        </w:rPr>
      </w:pPr>
    </w:p>
    <w:p w14:paraId="1BE95E6D">
      <w:pPr>
        <w:widowControl w:val="0"/>
        <w:autoSpaceDE w:val="0"/>
        <w:autoSpaceDN w:val="0"/>
        <w:adjustRightInd w:val="0"/>
        <w:snapToGrid w:val="0"/>
        <w:ind w:firstLine="0" w:firstLineChars="0"/>
        <w:rPr>
          <w:rFonts w:ascii="宋体" w:hAnsi="宋体"/>
          <w:sz w:val="48"/>
          <w:szCs w:val="48"/>
          <w:highlight w:val="none"/>
        </w:rPr>
      </w:pPr>
    </w:p>
    <w:tbl>
      <w:tblPr>
        <w:tblStyle w:val="53"/>
        <w:tblW w:w="885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173"/>
        <w:gridCol w:w="6683"/>
      </w:tblGrid>
      <w:tr w14:paraId="46674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173" w:type="dxa"/>
            <w:vAlign w:val="center"/>
          </w:tcPr>
          <w:p w14:paraId="436EFE3C">
            <w:pPr>
              <w:widowControl w:val="0"/>
              <w:autoSpaceDE w:val="0"/>
              <w:autoSpaceDN w:val="0"/>
              <w:adjustRightInd w:val="0"/>
              <w:snapToGrid w:val="0"/>
              <w:ind w:firstLine="0" w:firstLineChars="0"/>
              <w:rPr>
                <w:rFonts w:ascii="宋体" w:hAnsi="宋体" w:cs="宋体"/>
                <w:bCs/>
                <w:sz w:val="36"/>
                <w:szCs w:val="36"/>
                <w:highlight w:val="none"/>
              </w:rPr>
            </w:pPr>
            <w:r>
              <w:rPr>
                <w:rFonts w:hint="eastAsia" w:ascii="宋体" w:hAnsi="宋体" w:cs="宋体"/>
                <w:bCs/>
                <w:sz w:val="36"/>
                <w:szCs w:val="36"/>
                <w:highlight w:val="none"/>
              </w:rPr>
              <w:t>项目名称：</w:t>
            </w:r>
          </w:p>
        </w:tc>
        <w:tc>
          <w:tcPr>
            <w:tcW w:w="6683" w:type="dxa"/>
            <w:vAlign w:val="center"/>
          </w:tcPr>
          <w:p w14:paraId="1987F7AE">
            <w:pPr>
              <w:widowControl w:val="0"/>
              <w:autoSpaceDE w:val="0"/>
              <w:autoSpaceDN w:val="0"/>
              <w:adjustRightInd w:val="0"/>
              <w:snapToGrid w:val="0"/>
              <w:ind w:firstLine="0" w:firstLineChars="0"/>
              <w:rPr>
                <w:rFonts w:ascii="宋体" w:hAnsi="宋体" w:eastAsia="宋体" w:cs="宋体"/>
                <w:bCs/>
                <w:sz w:val="36"/>
                <w:szCs w:val="36"/>
                <w:highlight w:val="none"/>
                <w:u w:val="single"/>
                <w:lang w:val="en-US" w:eastAsia="zh-CN"/>
              </w:rPr>
            </w:pPr>
            <w:r>
              <w:rPr>
                <w:rFonts w:hint="eastAsia" w:ascii="宋体" w:hAnsi="宋体" w:cs="宋体"/>
                <w:bCs/>
                <w:sz w:val="36"/>
                <w:szCs w:val="36"/>
                <w:highlight w:val="none"/>
                <w:u w:val="single"/>
              </w:rPr>
              <w:t>深圳市深投控体育赛事发展有限公司2026年赛事活动</w:t>
            </w:r>
            <w:r>
              <w:rPr>
                <w:rFonts w:hint="eastAsia" w:ascii="宋体" w:hAnsi="宋体" w:cs="宋体"/>
                <w:bCs/>
                <w:sz w:val="36"/>
                <w:szCs w:val="36"/>
                <w:highlight w:val="none"/>
                <w:u w:val="single"/>
                <w:lang w:eastAsia="zh-CN"/>
              </w:rPr>
              <w:t>（</w:t>
            </w:r>
            <w:r>
              <w:rPr>
                <w:rFonts w:hint="eastAsia" w:ascii="宋体" w:hAnsi="宋体" w:cs="宋体"/>
                <w:bCs/>
                <w:sz w:val="36"/>
                <w:szCs w:val="36"/>
                <w:highlight w:val="none"/>
                <w:u w:val="single"/>
                <w:lang w:val="en-US" w:eastAsia="zh-CN"/>
              </w:rPr>
              <w:t>羽毛球、马拉松</w:t>
            </w:r>
            <w:r>
              <w:rPr>
                <w:rFonts w:hint="eastAsia" w:ascii="宋体" w:hAnsi="宋体" w:cs="宋体"/>
                <w:bCs/>
                <w:sz w:val="36"/>
                <w:szCs w:val="36"/>
                <w:highlight w:val="none"/>
                <w:u w:val="single"/>
                <w:lang w:eastAsia="zh-CN"/>
              </w:rPr>
              <w:t>）</w:t>
            </w:r>
            <w:r>
              <w:rPr>
                <w:rFonts w:hint="eastAsia" w:ascii="宋体" w:hAnsi="宋体" w:cs="宋体"/>
                <w:bCs/>
                <w:sz w:val="36"/>
                <w:szCs w:val="36"/>
                <w:highlight w:val="none"/>
                <w:u w:val="single"/>
              </w:rPr>
              <w:t>餐盒供应及配送服务</w:t>
            </w:r>
          </w:p>
        </w:tc>
      </w:tr>
      <w:tr w14:paraId="700A3C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173" w:type="dxa"/>
            <w:vAlign w:val="center"/>
          </w:tcPr>
          <w:p w14:paraId="72B2D92D">
            <w:pPr>
              <w:widowControl w:val="0"/>
              <w:autoSpaceDE w:val="0"/>
              <w:autoSpaceDN w:val="0"/>
              <w:adjustRightInd w:val="0"/>
              <w:snapToGrid w:val="0"/>
              <w:ind w:firstLine="0" w:firstLineChars="0"/>
              <w:rPr>
                <w:rFonts w:ascii="宋体" w:hAnsi="宋体" w:cs="宋体"/>
                <w:bCs/>
                <w:sz w:val="36"/>
                <w:szCs w:val="36"/>
                <w:highlight w:val="none"/>
              </w:rPr>
            </w:pPr>
            <w:r>
              <w:rPr>
                <w:rFonts w:hint="eastAsia" w:ascii="宋体" w:hAnsi="宋体" w:cs="宋体"/>
                <w:bCs/>
                <w:sz w:val="36"/>
                <w:szCs w:val="36"/>
                <w:highlight w:val="none"/>
              </w:rPr>
              <w:t>项目地点：</w:t>
            </w:r>
          </w:p>
        </w:tc>
        <w:tc>
          <w:tcPr>
            <w:tcW w:w="6683" w:type="dxa"/>
            <w:vAlign w:val="center"/>
          </w:tcPr>
          <w:p w14:paraId="7EE784A5">
            <w:pPr>
              <w:widowControl w:val="0"/>
              <w:autoSpaceDE w:val="0"/>
              <w:autoSpaceDN w:val="0"/>
              <w:adjustRightInd w:val="0"/>
              <w:snapToGrid w:val="0"/>
              <w:ind w:firstLine="0" w:firstLineChars="0"/>
              <w:rPr>
                <w:rFonts w:ascii="宋体" w:hAnsi="宋体" w:cs="宋体"/>
                <w:bCs/>
                <w:sz w:val="36"/>
                <w:szCs w:val="36"/>
                <w:highlight w:val="none"/>
                <w:u w:val="single"/>
              </w:rPr>
            </w:pPr>
            <w:r>
              <w:rPr>
                <w:rFonts w:hint="eastAsia" w:ascii="宋体" w:hAnsi="宋体" w:cs="宋体"/>
                <w:bCs/>
                <w:sz w:val="36"/>
                <w:szCs w:val="36"/>
                <w:highlight w:val="none"/>
                <w:u w:val="single"/>
              </w:rPr>
              <w:t>深圳市</w:t>
            </w:r>
          </w:p>
        </w:tc>
      </w:tr>
      <w:tr w14:paraId="431190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173" w:type="dxa"/>
            <w:vAlign w:val="center"/>
          </w:tcPr>
          <w:p w14:paraId="20593F68">
            <w:pPr>
              <w:widowControl w:val="0"/>
              <w:autoSpaceDE w:val="0"/>
              <w:autoSpaceDN w:val="0"/>
              <w:adjustRightInd w:val="0"/>
              <w:snapToGrid w:val="0"/>
              <w:ind w:firstLine="0" w:firstLineChars="0"/>
              <w:rPr>
                <w:rFonts w:ascii="宋体" w:hAnsi="宋体" w:cs="宋体"/>
                <w:bCs/>
                <w:sz w:val="36"/>
                <w:szCs w:val="36"/>
                <w:highlight w:val="none"/>
              </w:rPr>
            </w:pPr>
            <w:r>
              <w:rPr>
                <w:rFonts w:hint="eastAsia" w:ascii="宋体" w:hAnsi="宋体" w:cs="宋体"/>
                <w:bCs/>
                <w:sz w:val="36"/>
                <w:szCs w:val="36"/>
                <w:highlight w:val="none"/>
              </w:rPr>
              <w:t>招标人：</w:t>
            </w:r>
          </w:p>
        </w:tc>
        <w:tc>
          <w:tcPr>
            <w:tcW w:w="6683" w:type="dxa"/>
            <w:vAlign w:val="center"/>
          </w:tcPr>
          <w:p w14:paraId="17BAD1CD">
            <w:pPr>
              <w:widowControl w:val="0"/>
              <w:autoSpaceDE w:val="0"/>
              <w:autoSpaceDN w:val="0"/>
              <w:adjustRightInd w:val="0"/>
              <w:snapToGrid w:val="0"/>
              <w:ind w:firstLine="0" w:firstLineChars="0"/>
              <w:rPr>
                <w:rFonts w:ascii="宋体" w:hAnsi="宋体" w:cs="宋体"/>
                <w:bCs/>
                <w:sz w:val="36"/>
                <w:szCs w:val="36"/>
                <w:highlight w:val="none"/>
                <w:u w:val="single"/>
              </w:rPr>
            </w:pPr>
            <w:r>
              <w:rPr>
                <w:rFonts w:hint="eastAsia" w:ascii="宋体" w:hAnsi="宋体" w:cs="宋体"/>
                <w:bCs/>
                <w:sz w:val="36"/>
                <w:szCs w:val="36"/>
                <w:highlight w:val="none"/>
                <w:u w:val="single"/>
                <w:lang w:val="en-US" w:eastAsia="zh-CN"/>
              </w:rPr>
              <w:t>深圳市深投控体育赛事发展</w:t>
            </w:r>
            <w:r>
              <w:rPr>
                <w:rFonts w:hint="eastAsia" w:ascii="宋体" w:hAnsi="宋体" w:cs="宋体"/>
                <w:bCs/>
                <w:sz w:val="36"/>
                <w:szCs w:val="36"/>
                <w:highlight w:val="none"/>
                <w:u w:val="single"/>
              </w:rPr>
              <w:t>有限公司</w:t>
            </w:r>
          </w:p>
        </w:tc>
      </w:tr>
    </w:tbl>
    <w:p w14:paraId="36428060">
      <w:pPr>
        <w:widowControl w:val="0"/>
        <w:autoSpaceDE w:val="0"/>
        <w:autoSpaceDN w:val="0"/>
        <w:adjustRightInd w:val="0"/>
        <w:snapToGrid w:val="0"/>
        <w:ind w:firstLine="0" w:firstLineChars="0"/>
        <w:rPr>
          <w:rFonts w:ascii="宋体" w:hAnsi="宋体" w:cs="Courier New"/>
          <w:b/>
          <w:bCs/>
          <w:sz w:val="32"/>
          <w:szCs w:val="32"/>
          <w:highlight w:val="none"/>
        </w:rPr>
      </w:pPr>
    </w:p>
    <w:p w14:paraId="2B5D3E3D">
      <w:pPr>
        <w:rPr>
          <w:highlight w:val="none"/>
        </w:rPr>
      </w:pPr>
      <w:bookmarkStart w:id="6" w:name="_Toc152042286"/>
      <w:bookmarkStart w:id="7" w:name="_Toc144974478"/>
      <w:bookmarkStart w:id="8" w:name="_Hlk532133368"/>
    </w:p>
    <w:p w14:paraId="0570A510">
      <w:pPr>
        <w:ind w:firstLine="0" w:firstLineChars="0"/>
        <w:jc w:val="center"/>
        <w:rPr>
          <w:b/>
          <w:bCs/>
          <w:sz w:val="28"/>
          <w:szCs w:val="36"/>
          <w:highlight w:val="none"/>
        </w:rPr>
      </w:pPr>
      <w:r>
        <w:rPr>
          <w:rFonts w:ascii="宋体" w:hAnsi="宋体" w:cs="Courier New"/>
          <w:b/>
          <w:bCs/>
          <w:sz w:val="28"/>
          <w:szCs w:val="21"/>
          <w:highlight w:val="none"/>
        </w:rPr>
        <w:br w:type="page"/>
      </w:r>
      <w:bookmarkEnd w:id="6"/>
      <w:bookmarkEnd w:id="7"/>
      <w:r>
        <w:rPr>
          <w:rFonts w:hint="eastAsia" w:ascii="宋体" w:hAnsi="宋体" w:cs="Courier New"/>
          <w:b/>
          <w:bCs/>
          <w:sz w:val="28"/>
          <w:szCs w:val="21"/>
          <w:highlight w:val="none"/>
        </w:rPr>
        <w:t xml:space="preserve"> </w:t>
      </w:r>
      <w:r>
        <w:rPr>
          <w:rFonts w:ascii="宋体" w:hAnsi="宋体"/>
          <w:b/>
          <w:bCs/>
          <w:sz w:val="28"/>
          <w:szCs w:val="36"/>
          <w:highlight w:val="none"/>
        </w:rPr>
        <w:t>目</w:t>
      </w:r>
      <w:r>
        <w:rPr>
          <w:rFonts w:hint="eastAsia" w:ascii="宋体" w:hAnsi="宋体"/>
          <w:b/>
          <w:bCs/>
          <w:sz w:val="28"/>
          <w:szCs w:val="36"/>
          <w:highlight w:val="none"/>
        </w:rPr>
        <w:t xml:space="preserve">  </w:t>
      </w:r>
      <w:r>
        <w:rPr>
          <w:rFonts w:ascii="宋体" w:hAnsi="宋体"/>
          <w:b/>
          <w:bCs/>
          <w:sz w:val="28"/>
          <w:szCs w:val="36"/>
          <w:highlight w:val="none"/>
        </w:rPr>
        <w:t>录</w:t>
      </w:r>
    </w:p>
    <w:p w14:paraId="0522AB59">
      <w:pPr>
        <w:pStyle w:val="35"/>
        <w:tabs>
          <w:tab w:val="right" w:leader="dot" w:pos="8307"/>
        </w:tabs>
        <w:rPr>
          <w:highlight w:val="none"/>
        </w:rPr>
      </w:pPr>
      <w:r>
        <w:rPr>
          <w:highlight w:val="none"/>
        </w:rPr>
        <w:fldChar w:fldCharType="begin"/>
      </w:r>
      <w:r>
        <w:rPr>
          <w:highlight w:val="none"/>
        </w:rPr>
        <w:instrText xml:space="preserve">TOC \o "1-3" \h \u </w:instrText>
      </w:r>
      <w:r>
        <w:rPr>
          <w:highlight w:val="none"/>
        </w:rPr>
        <w:fldChar w:fldCharType="separate"/>
      </w:r>
      <w:r>
        <w:rPr>
          <w:highlight w:val="none"/>
        </w:rPr>
        <w:fldChar w:fldCharType="begin"/>
      </w:r>
      <w:r>
        <w:rPr>
          <w:highlight w:val="none"/>
        </w:rPr>
        <w:instrText xml:space="preserve"> HYPERLINK \l "_Toc5568" </w:instrText>
      </w:r>
      <w:r>
        <w:rPr>
          <w:highlight w:val="none"/>
        </w:rPr>
        <w:fldChar w:fldCharType="separate"/>
      </w:r>
      <w:r>
        <w:rPr>
          <w:rFonts w:hint="eastAsia"/>
          <w:bCs/>
          <w:szCs w:val="52"/>
          <w:highlight w:val="none"/>
        </w:rPr>
        <w:t>第一章 投标人须知</w:t>
      </w:r>
      <w:r>
        <w:rPr>
          <w:highlight w:val="none"/>
        </w:rPr>
        <w:tab/>
      </w:r>
      <w:r>
        <w:rPr>
          <w:highlight w:val="none"/>
        </w:rPr>
        <w:fldChar w:fldCharType="begin"/>
      </w:r>
      <w:r>
        <w:rPr>
          <w:highlight w:val="none"/>
        </w:rPr>
        <w:instrText xml:space="preserve"> PAGEREF _Toc5568 \h </w:instrText>
      </w:r>
      <w:r>
        <w:rPr>
          <w:highlight w:val="none"/>
        </w:rPr>
        <w:fldChar w:fldCharType="separate"/>
      </w:r>
      <w:r>
        <w:rPr>
          <w:highlight w:val="none"/>
        </w:rPr>
        <w:t>3</w:t>
      </w:r>
      <w:r>
        <w:rPr>
          <w:highlight w:val="none"/>
        </w:rPr>
        <w:fldChar w:fldCharType="end"/>
      </w:r>
      <w:r>
        <w:rPr>
          <w:highlight w:val="none"/>
        </w:rPr>
        <w:fldChar w:fldCharType="end"/>
      </w:r>
    </w:p>
    <w:p w14:paraId="18F69A87">
      <w:pPr>
        <w:pStyle w:val="44"/>
        <w:tabs>
          <w:tab w:val="right" w:leader="dot" w:pos="8307"/>
        </w:tabs>
        <w:rPr>
          <w:highlight w:val="none"/>
        </w:rPr>
      </w:pPr>
      <w:r>
        <w:rPr>
          <w:highlight w:val="none"/>
        </w:rPr>
        <w:fldChar w:fldCharType="begin"/>
      </w:r>
      <w:r>
        <w:rPr>
          <w:highlight w:val="none"/>
        </w:rPr>
        <w:instrText xml:space="preserve"> HYPERLINK \l "_Toc28933" </w:instrText>
      </w:r>
      <w:r>
        <w:rPr>
          <w:highlight w:val="none"/>
        </w:rPr>
        <w:fldChar w:fldCharType="separate"/>
      </w:r>
      <w:r>
        <w:rPr>
          <w:rFonts w:hint="eastAsia"/>
          <w:szCs w:val="32"/>
          <w:highlight w:val="none"/>
        </w:rPr>
        <w:t>第一节 投标人须知前附表</w:t>
      </w:r>
      <w:r>
        <w:rPr>
          <w:highlight w:val="none"/>
        </w:rPr>
        <w:tab/>
      </w:r>
      <w:r>
        <w:rPr>
          <w:highlight w:val="none"/>
        </w:rPr>
        <w:fldChar w:fldCharType="begin"/>
      </w:r>
      <w:r>
        <w:rPr>
          <w:highlight w:val="none"/>
        </w:rPr>
        <w:instrText xml:space="preserve"> PAGEREF _Toc28933 \h </w:instrText>
      </w:r>
      <w:r>
        <w:rPr>
          <w:highlight w:val="none"/>
        </w:rPr>
        <w:fldChar w:fldCharType="separate"/>
      </w:r>
      <w:r>
        <w:rPr>
          <w:highlight w:val="none"/>
        </w:rPr>
        <w:t>4</w:t>
      </w:r>
      <w:r>
        <w:rPr>
          <w:highlight w:val="none"/>
        </w:rPr>
        <w:fldChar w:fldCharType="end"/>
      </w:r>
      <w:r>
        <w:rPr>
          <w:highlight w:val="none"/>
        </w:rPr>
        <w:fldChar w:fldCharType="end"/>
      </w:r>
    </w:p>
    <w:p w14:paraId="4CAEDC22">
      <w:pPr>
        <w:pStyle w:val="44"/>
        <w:tabs>
          <w:tab w:val="right" w:leader="dot" w:pos="8307"/>
        </w:tabs>
        <w:rPr>
          <w:rFonts w:hint="eastAsia" w:eastAsia="宋体"/>
          <w:highlight w:val="none"/>
          <w:lang w:eastAsia="zh-CN"/>
        </w:rPr>
      </w:pPr>
      <w:r>
        <w:rPr>
          <w:highlight w:val="none"/>
        </w:rPr>
        <w:fldChar w:fldCharType="begin"/>
      </w:r>
      <w:r>
        <w:rPr>
          <w:highlight w:val="none"/>
        </w:rPr>
        <w:instrText xml:space="preserve"> HYPERLINK \l "_Toc23669" </w:instrText>
      </w:r>
      <w:r>
        <w:rPr>
          <w:highlight w:val="none"/>
        </w:rPr>
        <w:fldChar w:fldCharType="separate"/>
      </w:r>
      <w:r>
        <w:rPr>
          <w:rFonts w:hint="eastAsia"/>
          <w:szCs w:val="32"/>
          <w:highlight w:val="none"/>
        </w:rPr>
        <w:t>第二节 否决性条款摘要</w:t>
      </w:r>
      <w:r>
        <w:rPr>
          <w:highlight w:val="none"/>
        </w:rPr>
        <w:tab/>
      </w:r>
      <w:r>
        <w:rPr>
          <w:highlight w:val="none"/>
        </w:rPr>
        <w:fldChar w:fldCharType="begin"/>
      </w:r>
      <w:r>
        <w:rPr>
          <w:highlight w:val="none"/>
        </w:rPr>
        <w:instrText xml:space="preserve"> PAGEREF _Toc23669 \h </w:instrText>
      </w:r>
      <w:r>
        <w:rPr>
          <w:highlight w:val="none"/>
        </w:rPr>
        <w:fldChar w:fldCharType="separate"/>
      </w:r>
      <w:r>
        <w:rPr>
          <w:highlight w:val="none"/>
        </w:rPr>
        <w:t>1</w:t>
      </w:r>
      <w:r>
        <w:rPr>
          <w:highlight w:val="none"/>
        </w:rPr>
        <w:fldChar w:fldCharType="end"/>
      </w:r>
      <w:r>
        <w:rPr>
          <w:highlight w:val="none"/>
        </w:rPr>
        <w:fldChar w:fldCharType="end"/>
      </w:r>
      <w:r>
        <w:rPr>
          <w:rFonts w:hint="eastAsia"/>
          <w:highlight w:val="none"/>
          <w:lang w:val="en-US" w:eastAsia="zh-CN"/>
        </w:rPr>
        <w:t>3</w:t>
      </w:r>
    </w:p>
    <w:p w14:paraId="376BDEEA">
      <w:pPr>
        <w:pStyle w:val="44"/>
        <w:tabs>
          <w:tab w:val="right" w:leader="dot" w:pos="8307"/>
        </w:tabs>
        <w:rPr>
          <w:rFonts w:hint="eastAsia" w:eastAsia="宋体"/>
          <w:highlight w:val="none"/>
          <w:lang w:eastAsia="zh-CN"/>
        </w:rPr>
      </w:pPr>
      <w:r>
        <w:rPr>
          <w:highlight w:val="none"/>
        </w:rPr>
        <w:fldChar w:fldCharType="begin"/>
      </w:r>
      <w:r>
        <w:rPr>
          <w:highlight w:val="none"/>
        </w:rPr>
        <w:instrText xml:space="preserve"> HYPERLINK \l "_Toc12122" </w:instrText>
      </w:r>
      <w:r>
        <w:rPr>
          <w:highlight w:val="none"/>
        </w:rPr>
        <w:fldChar w:fldCharType="separate"/>
      </w:r>
      <w:r>
        <w:rPr>
          <w:rFonts w:hint="eastAsia"/>
          <w:szCs w:val="32"/>
          <w:highlight w:val="none"/>
        </w:rPr>
        <w:t>第三节 总则</w:t>
      </w:r>
      <w:r>
        <w:rPr>
          <w:highlight w:val="none"/>
        </w:rPr>
        <w:tab/>
      </w:r>
      <w:r>
        <w:rPr>
          <w:highlight w:val="none"/>
        </w:rPr>
        <w:fldChar w:fldCharType="begin"/>
      </w:r>
      <w:r>
        <w:rPr>
          <w:highlight w:val="none"/>
        </w:rPr>
        <w:instrText xml:space="preserve"> PAGEREF _Toc12122 \h </w:instrText>
      </w:r>
      <w:r>
        <w:rPr>
          <w:highlight w:val="none"/>
        </w:rPr>
        <w:fldChar w:fldCharType="separate"/>
      </w:r>
      <w:r>
        <w:rPr>
          <w:highlight w:val="none"/>
        </w:rPr>
        <w:t>1</w:t>
      </w:r>
      <w:r>
        <w:rPr>
          <w:highlight w:val="none"/>
        </w:rPr>
        <w:fldChar w:fldCharType="end"/>
      </w:r>
      <w:r>
        <w:rPr>
          <w:highlight w:val="none"/>
        </w:rPr>
        <w:fldChar w:fldCharType="end"/>
      </w:r>
      <w:r>
        <w:rPr>
          <w:rFonts w:hint="eastAsia"/>
          <w:highlight w:val="none"/>
          <w:lang w:val="en-US" w:eastAsia="zh-CN"/>
        </w:rPr>
        <w:t>5</w:t>
      </w:r>
    </w:p>
    <w:p w14:paraId="3776C545">
      <w:pPr>
        <w:pStyle w:val="35"/>
        <w:tabs>
          <w:tab w:val="right" w:leader="dot" w:pos="8307"/>
        </w:tabs>
        <w:rPr>
          <w:rFonts w:hint="eastAsia" w:eastAsia="宋体"/>
          <w:highlight w:val="none"/>
          <w:lang w:eastAsia="zh-CN"/>
        </w:rPr>
      </w:pPr>
      <w:r>
        <w:rPr>
          <w:highlight w:val="none"/>
        </w:rPr>
        <w:fldChar w:fldCharType="begin"/>
      </w:r>
      <w:r>
        <w:rPr>
          <w:highlight w:val="none"/>
        </w:rPr>
        <w:instrText xml:space="preserve"> HYPERLINK \l "_Toc4157" </w:instrText>
      </w:r>
      <w:r>
        <w:rPr>
          <w:highlight w:val="none"/>
        </w:rPr>
        <w:fldChar w:fldCharType="separate"/>
      </w:r>
      <w:r>
        <w:rPr>
          <w:rFonts w:hint="eastAsia"/>
          <w:bCs/>
          <w:szCs w:val="48"/>
          <w:highlight w:val="none"/>
        </w:rPr>
        <w:t>第二章 评定标办法</w:t>
      </w:r>
      <w:r>
        <w:rPr>
          <w:highlight w:val="none"/>
        </w:rPr>
        <w:tab/>
      </w:r>
      <w:r>
        <w:rPr>
          <w:highlight w:val="none"/>
        </w:rPr>
        <w:fldChar w:fldCharType="begin"/>
      </w:r>
      <w:r>
        <w:rPr>
          <w:highlight w:val="none"/>
        </w:rPr>
        <w:instrText xml:space="preserve"> PAGEREF _Toc4157 \h </w:instrText>
      </w:r>
      <w:r>
        <w:rPr>
          <w:highlight w:val="none"/>
        </w:rPr>
        <w:fldChar w:fldCharType="separate"/>
      </w:r>
      <w:r>
        <w:rPr>
          <w:highlight w:val="none"/>
        </w:rPr>
        <w:t>2</w:t>
      </w:r>
      <w:r>
        <w:rPr>
          <w:highlight w:val="none"/>
        </w:rPr>
        <w:fldChar w:fldCharType="end"/>
      </w:r>
      <w:r>
        <w:rPr>
          <w:highlight w:val="none"/>
        </w:rPr>
        <w:fldChar w:fldCharType="end"/>
      </w:r>
      <w:r>
        <w:rPr>
          <w:rFonts w:hint="eastAsia"/>
          <w:highlight w:val="none"/>
          <w:lang w:val="en-US" w:eastAsia="zh-CN"/>
        </w:rPr>
        <w:t>4</w:t>
      </w:r>
    </w:p>
    <w:p w14:paraId="7D7CF064">
      <w:pPr>
        <w:pStyle w:val="44"/>
        <w:tabs>
          <w:tab w:val="right" w:leader="dot" w:pos="8307"/>
        </w:tabs>
        <w:rPr>
          <w:rFonts w:hint="eastAsia" w:eastAsia="宋体"/>
          <w:highlight w:val="none"/>
          <w:lang w:eastAsia="zh-CN"/>
        </w:rPr>
      </w:pPr>
      <w:r>
        <w:rPr>
          <w:highlight w:val="none"/>
        </w:rPr>
        <w:fldChar w:fldCharType="begin"/>
      </w:r>
      <w:r>
        <w:rPr>
          <w:highlight w:val="none"/>
        </w:rPr>
        <w:instrText xml:space="preserve"> HYPERLINK \l "_Toc21837" </w:instrText>
      </w:r>
      <w:r>
        <w:rPr>
          <w:highlight w:val="none"/>
        </w:rPr>
        <w:fldChar w:fldCharType="separate"/>
      </w:r>
      <w:r>
        <w:rPr>
          <w:rFonts w:hint="eastAsia"/>
          <w:szCs w:val="32"/>
          <w:highlight w:val="none"/>
        </w:rPr>
        <w:t>一、评标须知</w:t>
      </w:r>
      <w:r>
        <w:rPr>
          <w:highlight w:val="none"/>
        </w:rPr>
        <w:tab/>
      </w:r>
      <w:r>
        <w:rPr>
          <w:highlight w:val="none"/>
        </w:rPr>
        <w:fldChar w:fldCharType="begin"/>
      </w:r>
      <w:r>
        <w:rPr>
          <w:highlight w:val="none"/>
        </w:rPr>
        <w:instrText xml:space="preserve"> PAGEREF _Toc21837 \h </w:instrText>
      </w:r>
      <w:r>
        <w:rPr>
          <w:highlight w:val="none"/>
        </w:rPr>
        <w:fldChar w:fldCharType="separate"/>
      </w:r>
      <w:r>
        <w:rPr>
          <w:highlight w:val="none"/>
        </w:rPr>
        <w:t>2</w:t>
      </w:r>
      <w:r>
        <w:rPr>
          <w:highlight w:val="none"/>
        </w:rPr>
        <w:fldChar w:fldCharType="end"/>
      </w:r>
      <w:r>
        <w:rPr>
          <w:highlight w:val="none"/>
        </w:rPr>
        <w:fldChar w:fldCharType="end"/>
      </w:r>
      <w:r>
        <w:rPr>
          <w:rFonts w:hint="eastAsia"/>
          <w:highlight w:val="none"/>
          <w:lang w:val="en-US" w:eastAsia="zh-CN"/>
        </w:rPr>
        <w:t>5</w:t>
      </w:r>
    </w:p>
    <w:p w14:paraId="3D786903">
      <w:pPr>
        <w:pStyle w:val="44"/>
        <w:tabs>
          <w:tab w:val="right" w:leader="dot" w:pos="8307"/>
        </w:tabs>
        <w:rPr>
          <w:rFonts w:hint="eastAsia" w:eastAsia="宋体"/>
          <w:highlight w:val="none"/>
          <w:lang w:eastAsia="zh-CN"/>
        </w:rPr>
      </w:pPr>
      <w:r>
        <w:rPr>
          <w:highlight w:val="none"/>
        </w:rPr>
        <w:fldChar w:fldCharType="begin"/>
      </w:r>
      <w:r>
        <w:rPr>
          <w:highlight w:val="none"/>
        </w:rPr>
        <w:instrText xml:space="preserve"> HYPERLINK \l "_Toc12706" </w:instrText>
      </w:r>
      <w:r>
        <w:rPr>
          <w:highlight w:val="none"/>
        </w:rPr>
        <w:fldChar w:fldCharType="separate"/>
      </w:r>
      <w:r>
        <w:rPr>
          <w:rFonts w:hint="eastAsia"/>
          <w:szCs w:val="32"/>
          <w:highlight w:val="none"/>
        </w:rPr>
        <w:t>二、评标方法</w:t>
      </w:r>
      <w:r>
        <w:rPr>
          <w:rFonts w:hint="eastAsia"/>
          <w:highlight w:val="none"/>
        </w:rPr>
        <w:t>（综合评估法）</w:t>
      </w:r>
      <w:r>
        <w:rPr>
          <w:highlight w:val="none"/>
        </w:rPr>
        <w:tab/>
      </w:r>
      <w:r>
        <w:rPr>
          <w:highlight w:val="none"/>
        </w:rPr>
        <w:fldChar w:fldCharType="begin"/>
      </w:r>
      <w:r>
        <w:rPr>
          <w:highlight w:val="none"/>
        </w:rPr>
        <w:instrText xml:space="preserve"> PAGEREF _Toc12706 \h </w:instrText>
      </w:r>
      <w:r>
        <w:rPr>
          <w:highlight w:val="none"/>
        </w:rPr>
        <w:fldChar w:fldCharType="separate"/>
      </w:r>
      <w:r>
        <w:rPr>
          <w:highlight w:val="none"/>
        </w:rPr>
        <w:t>2</w:t>
      </w:r>
      <w:r>
        <w:rPr>
          <w:highlight w:val="none"/>
        </w:rPr>
        <w:fldChar w:fldCharType="end"/>
      </w:r>
      <w:r>
        <w:rPr>
          <w:highlight w:val="none"/>
        </w:rPr>
        <w:fldChar w:fldCharType="end"/>
      </w:r>
      <w:r>
        <w:rPr>
          <w:rFonts w:hint="eastAsia"/>
          <w:highlight w:val="none"/>
          <w:lang w:val="en-US" w:eastAsia="zh-CN"/>
        </w:rPr>
        <w:t>8</w:t>
      </w:r>
    </w:p>
    <w:p w14:paraId="221FA7A4">
      <w:pPr>
        <w:pStyle w:val="35"/>
        <w:tabs>
          <w:tab w:val="right" w:leader="dot" w:pos="8307"/>
        </w:tabs>
        <w:rPr>
          <w:rFonts w:hint="eastAsia" w:eastAsia="宋体"/>
          <w:highlight w:val="none"/>
          <w:lang w:eastAsia="zh-CN"/>
        </w:rPr>
      </w:pPr>
      <w:r>
        <w:rPr>
          <w:highlight w:val="none"/>
        </w:rPr>
        <w:fldChar w:fldCharType="begin"/>
      </w:r>
      <w:r>
        <w:rPr>
          <w:highlight w:val="none"/>
        </w:rPr>
        <w:instrText xml:space="preserve"> HYPERLINK \l "_Toc26859" </w:instrText>
      </w:r>
      <w:r>
        <w:rPr>
          <w:highlight w:val="none"/>
        </w:rPr>
        <w:fldChar w:fldCharType="separate"/>
      </w:r>
      <w:r>
        <w:rPr>
          <w:rFonts w:hint="eastAsia"/>
          <w:bCs/>
          <w:szCs w:val="52"/>
          <w:highlight w:val="none"/>
        </w:rPr>
        <w:t>第三章 合同条款及格式</w:t>
      </w:r>
      <w:r>
        <w:rPr>
          <w:highlight w:val="none"/>
        </w:rPr>
        <w:tab/>
      </w:r>
      <w:r>
        <w:rPr>
          <w:highlight w:val="none"/>
        </w:rPr>
        <w:fldChar w:fldCharType="begin"/>
      </w:r>
      <w:r>
        <w:rPr>
          <w:highlight w:val="none"/>
        </w:rPr>
        <w:instrText xml:space="preserve"> PAGEREF _Toc26859 \h </w:instrText>
      </w:r>
      <w:r>
        <w:rPr>
          <w:highlight w:val="none"/>
        </w:rPr>
        <w:fldChar w:fldCharType="separate"/>
      </w:r>
      <w:r>
        <w:rPr>
          <w:highlight w:val="none"/>
        </w:rPr>
        <w:t>3</w:t>
      </w:r>
      <w:r>
        <w:rPr>
          <w:highlight w:val="none"/>
        </w:rPr>
        <w:fldChar w:fldCharType="end"/>
      </w:r>
      <w:r>
        <w:rPr>
          <w:highlight w:val="none"/>
        </w:rPr>
        <w:fldChar w:fldCharType="end"/>
      </w:r>
      <w:r>
        <w:rPr>
          <w:rFonts w:hint="eastAsia"/>
          <w:highlight w:val="none"/>
          <w:lang w:val="en-US" w:eastAsia="zh-CN"/>
        </w:rPr>
        <w:t>5</w:t>
      </w:r>
    </w:p>
    <w:p w14:paraId="270923CF">
      <w:pPr>
        <w:pStyle w:val="35"/>
        <w:tabs>
          <w:tab w:val="right" w:leader="dot" w:pos="8307"/>
        </w:tabs>
        <w:rPr>
          <w:rFonts w:hint="eastAsia" w:eastAsia="宋体"/>
          <w:highlight w:val="none"/>
          <w:lang w:eastAsia="zh-CN"/>
        </w:rPr>
      </w:pPr>
      <w:r>
        <w:rPr>
          <w:highlight w:val="none"/>
        </w:rPr>
        <w:fldChar w:fldCharType="begin"/>
      </w:r>
      <w:r>
        <w:rPr>
          <w:highlight w:val="none"/>
        </w:rPr>
        <w:instrText xml:space="preserve"> HYPERLINK \l "_Toc29564" </w:instrText>
      </w:r>
      <w:r>
        <w:rPr>
          <w:highlight w:val="none"/>
        </w:rPr>
        <w:fldChar w:fldCharType="separate"/>
      </w:r>
      <w:r>
        <w:rPr>
          <w:rFonts w:hint="eastAsia"/>
          <w:szCs w:val="52"/>
          <w:highlight w:val="none"/>
        </w:rPr>
        <w:t>第四章 项目需求</w:t>
      </w:r>
      <w:r>
        <w:rPr>
          <w:highlight w:val="none"/>
        </w:rPr>
        <w:tab/>
      </w:r>
      <w:r>
        <w:rPr>
          <w:highlight w:val="none"/>
        </w:rPr>
        <w:fldChar w:fldCharType="begin"/>
      </w:r>
      <w:r>
        <w:rPr>
          <w:highlight w:val="none"/>
        </w:rPr>
        <w:instrText xml:space="preserve"> PAGEREF _Toc29564 \h </w:instrText>
      </w:r>
      <w:r>
        <w:rPr>
          <w:highlight w:val="none"/>
        </w:rPr>
        <w:fldChar w:fldCharType="separate"/>
      </w:r>
      <w:r>
        <w:rPr>
          <w:highlight w:val="none"/>
        </w:rPr>
        <w:t>4</w:t>
      </w:r>
      <w:r>
        <w:rPr>
          <w:highlight w:val="none"/>
        </w:rPr>
        <w:fldChar w:fldCharType="end"/>
      </w:r>
      <w:r>
        <w:rPr>
          <w:highlight w:val="none"/>
        </w:rPr>
        <w:fldChar w:fldCharType="end"/>
      </w:r>
      <w:r>
        <w:rPr>
          <w:rFonts w:hint="eastAsia"/>
          <w:highlight w:val="none"/>
          <w:lang w:val="en-US" w:eastAsia="zh-CN"/>
        </w:rPr>
        <w:t>4</w:t>
      </w:r>
    </w:p>
    <w:p w14:paraId="6435ED1D">
      <w:pPr>
        <w:pStyle w:val="35"/>
        <w:tabs>
          <w:tab w:val="right" w:leader="dot" w:pos="8307"/>
        </w:tabs>
        <w:rPr>
          <w:rFonts w:eastAsia="宋体"/>
          <w:highlight w:val="none"/>
          <w:lang w:val="en-US" w:eastAsia="zh-CN"/>
        </w:rPr>
      </w:pPr>
      <w:r>
        <w:rPr>
          <w:highlight w:val="none"/>
        </w:rPr>
        <w:fldChar w:fldCharType="begin"/>
      </w:r>
      <w:r>
        <w:rPr>
          <w:highlight w:val="none"/>
        </w:rPr>
        <w:instrText xml:space="preserve"> HYPERLINK \l "_Toc18285" </w:instrText>
      </w:r>
      <w:r>
        <w:rPr>
          <w:highlight w:val="none"/>
        </w:rPr>
        <w:fldChar w:fldCharType="separate"/>
      </w:r>
      <w:r>
        <w:rPr>
          <w:rFonts w:hint="eastAsia"/>
          <w:bCs/>
          <w:szCs w:val="52"/>
          <w:highlight w:val="none"/>
        </w:rPr>
        <w:t>第五章 投标文件格式</w:t>
      </w:r>
      <w:r>
        <w:rPr>
          <w:highlight w:val="none"/>
        </w:rPr>
        <w:tab/>
      </w:r>
      <w:r>
        <w:rPr>
          <w:highlight w:val="none"/>
        </w:rPr>
        <w:fldChar w:fldCharType="end"/>
      </w:r>
      <w:r>
        <w:rPr>
          <w:rFonts w:hint="eastAsia"/>
          <w:highlight w:val="none"/>
          <w:lang w:val="en-US" w:eastAsia="zh-CN"/>
        </w:rPr>
        <w:t>50</w:t>
      </w:r>
    </w:p>
    <w:p w14:paraId="4D94278F">
      <w:pPr>
        <w:pStyle w:val="44"/>
        <w:tabs>
          <w:tab w:val="right" w:leader="dot" w:pos="8307"/>
        </w:tabs>
        <w:rPr>
          <w:rFonts w:hint="eastAsia" w:eastAsia="宋体"/>
          <w:highlight w:val="none"/>
          <w:lang w:eastAsia="zh-CN"/>
        </w:rPr>
      </w:pPr>
      <w:r>
        <w:rPr>
          <w:highlight w:val="none"/>
        </w:rPr>
        <w:fldChar w:fldCharType="begin"/>
      </w:r>
      <w:r>
        <w:rPr>
          <w:highlight w:val="none"/>
        </w:rPr>
        <w:instrText xml:space="preserve"> HYPERLINK \l "_Toc19088" </w:instrText>
      </w:r>
      <w:r>
        <w:rPr>
          <w:highlight w:val="none"/>
        </w:rPr>
        <w:fldChar w:fldCharType="separate"/>
      </w:r>
      <w:r>
        <w:rPr>
          <w:rFonts w:hint="eastAsia"/>
          <w:szCs w:val="44"/>
          <w:highlight w:val="none"/>
        </w:rPr>
        <w:t>一</w:t>
      </w:r>
      <w:r>
        <w:rPr>
          <w:szCs w:val="44"/>
          <w:highlight w:val="none"/>
        </w:rPr>
        <w:t>、</w:t>
      </w:r>
      <w:r>
        <w:rPr>
          <w:rFonts w:hint="eastAsia"/>
          <w:szCs w:val="44"/>
          <w:highlight w:val="none"/>
        </w:rPr>
        <w:t>资格审查文件部分</w:t>
      </w:r>
      <w:r>
        <w:rPr>
          <w:highlight w:val="none"/>
        </w:rPr>
        <w:tab/>
      </w:r>
      <w:r>
        <w:rPr>
          <w:highlight w:val="none"/>
        </w:rPr>
        <w:fldChar w:fldCharType="begin"/>
      </w:r>
      <w:r>
        <w:rPr>
          <w:highlight w:val="none"/>
        </w:rPr>
        <w:instrText xml:space="preserve"> PAGEREF _Toc19088 \h </w:instrText>
      </w:r>
      <w:r>
        <w:rPr>
          <w:highlight w:val="none"/>
        </w:rPr>
        <w:fldChar w:fldCharType="separate"/>
      </w:r>
      <w:r>
        <w:rPr>
          <w:highlight w:val="none"/>
        </w:rPr>
        <w:t>5</w:t>
      </w:r>
      <w:r>
        <w:rPr>
          <w:highlight w:val="none"/>
        </w:rPr>
        <w:fldChar w:fldCharType="end"/>
      </w:r>
      <w:r>
        <w:rPr>
          <w:highlight w:val="none"/>
        </w:rPr>
        <w:fldChar w:fldCharType="end"/>
      </w:r>
      <w:r>
        <w:rPr>
          <w:rFonts w:hint="eastAsia"/>
          <w:highlight w:val="none"/>
          <w:lang w:val="en-US" w:eastAsia="zh-CN"/>
        </w:rPr>
        <w:t>2</w:t>
      </w:r>
    </w:p>
    <w:p w14:paraId="4F967C84">
      <w:pPr>
        <w:pStyle w:val="44"/>
        <w:tabs>
          <w:tab w:val="right" w:leader="dot" w:pos="8307"/>
        </w:tabs>
        <w:rPr>
          <w:rFonts w:hint="default" w:eastAsia="宋体"/>
          <w:highlight w:val="none"/>
          <w:lang w:val="en-US" w:eastAsia="zh-CN"/>
        </w:rPr>
      </w:pPr>
      <w:r>
        <w:rPr>
          <w:highlight w:val="none"/>
        </w:rPr>
        <w:fldChar w:fldCharType="begin"/>
      </w:r>
      <w:r>
        <w:rPr>
          <w:highlight w:val="none"/>
        </w:rPr>
        <w:instrText xml:space="preserve"> HYPERLINK \l "_Toc25175" </w:instrText>
      </w:r>
      <w:r>
        <w:rPr>
          <w:highlight w:val="none"/>
        </w:rPr>
        <w:fldChar w:fldCharType="separate"/>
      </w:r>
      <w:r>
        <w:rPr>
          <w:rFonts w:hint="eastAsia"/>
          <w:szCs w:val="44"/>
          <w:highlight w:val="none"/>
        </w:rPr>
        <w:t>二</w:t>
      </w:r>
      <w:r>
        <w:rPr>
          <w:szCs w:val="44"/>
          <w:highlight w:val="none"/>
        </w:rPr>
        <w:t>、</w:t>
      </w:r>
      <w:r>
        <w:rPr>
          <w:rFonts w:hint="eastAsia"/>
          <w:szCs w:val="44"/>
          <w:highlight w:val="none"/>
        </w:rPr>
        <w:t>商务标部分</w:t>
      </w:r>
      <w:r>
        <w:rPr>
          <w:highlight w:val="none"/>
        </w:rPr>
        <w:tab/>
      </w:r>
      <w:r>
        <w:rPr>
          <w:highlight w:val="none"/>
        </w:rPr>
        <w:fldChar w:fldCharType="end"/>
      </w:r>
      <w:r>
        <w:rPr>
          <w:rFonts w:hint="eastAsia"/>
          <w:highlight w:val="none"/>
          <w:lang w:val="en-US" w:eastAsia="zh-CN"/>
        </w:rPr>
        <w:t>59</w:t>
      </w:r>
    </w:p>
    <w:p w14:paraId="1DCDFCED">
      <w:pPr>
        <w:pStyle w:val="44"/>
        <w:tabs>
          <w:tab w:val="right" w:leader="dot" w:pos="8307"/>
        </w:tabs>
        <w:rPr>
          <w:rFonts w:hint="default" w:eastAsia="宋体"/>
          <w:highlight w:val="none"/>
          <w:lang w:val="en-US" w:eastAsia="zh-CN"/>
        </w:rPr>
      </w:pPr>
      <w:r>
        <w:rPr>
          <w:highlight w:val="none"/>
        </w:rPr>
        <w:fldChar w:fldCharType="begin"/>
      </w:r>
      <w:r>
        <w:rPr>
          <w:highlight w:val="none"/>
        </w:rPr>
        <w:instrText xml:space="preserve"> HYPERLINK \l "_Toc16964" </w:instrText>
      </w:r>
      <w:r>
        <w:rPr>
          <w:highlight w:val="none"/>
        </w:rPr>
        <w:fldChar w:fldCharType="separate"/>
      </w:r>
      <w:r>
        <w:rPr>
          <w:rFonts w:hint="eastAsia" w:cs="Courier New"/>
          <w:bCs/>
          <w:szCs w:val="44"/>
          <w:highlight w:val="none"/>
        </w:rPr>
        <w:t>三、技术标部分</w:t>
      </w:r>
      <w:r>
        <w:rPr>
          <w:highlight w:val="none"/>
        </w:rPr>
        <w:tab/>
      </w:r>
      <w:r>
        <w:rPr>
          <w:highlight w:val="none"/>
        </w:rPr>
        <w:fldChar w:fldCharType="end"/>
      </w:r>
      <w:r>
        <w:rPr>
          <w:rFonts w:hint="eastAsia"/>
          <w:highlight w:val="none"/>
          <w:lang w:val="en-US" w:eastAsia="zh-CN"/>
        </w:rPr>
        <w:t>70</w:t>
      </w:r>
    </w:p>
    <w:p w14:paraId="37C2FAA6">
      <w:pPr>
        <w:pStyle w:val="44"/>
        <w:tabs>
          <w:tab w:val="right" w:leader="dot" w:pos="8307"/>
        </w:tabs>
        <w:rPr>
          <w:rFonts w:hint="eastAsia" w:eastAsia="宋体"/>
          <w:highlight w:val="none"/>
          <w:lang w:eastAsia="zh-CN"/>
        </w:rPr>
      </w:pPr>
      <w:r>
        <w:rPr>
          <w:highlight w:val="none"/>
        </w:rPr>
        <w:fldChar w:fldCharType="begin"/>
      </w:r>
      <w:r>
        <w:rPr>
          <w:highlight w:val="none"/>
        </w:rPr>
        <w:instrText xml:space="preserve"> HYPERLINK \l "_Toc17944" </w:instrText>
      </w:r>
      <w:r>
        <w:rPr>
          <w:highlight w:val="none"/>
        </w:rPr>
        <w:fldChar w:fldCharType="separate"/>
      </w:r>
      <w:r>
        <w:rPr>
          <w:rFonts w:hint="eastAsia" w:cs="Courier New"/>
          <w:bCs/>
          <w:szCs w:val="44"/>
          <w:highlight w:val="none"/>
        </w:rPr>
        <w:t>四</w:t>
      </w:r>
      <w:r>
        <w:rPr>
          <w:rFonts w:cs="Courier New"/>
          <w:bCs/>
          <w:szCs w:val="44"/>
          <w:highlight w:val="none"/>
        </w:rPr>
        <w:t>、</w:t>
      </w:r>
      <w:r>
        <w:rPr>
          <w:rFonts w:hint="eastAsia" w:cs="Courier New"/>
          <w:bCs/>
          <w:szCs w:val="44"/>
          <w:highlight w:val="none"/>
        </w:rPr>
        <w:t>价格标部分</w:t>
      </w:r>
      <w:r>
        <w:rPr>
          <w:highlight w:val="none"/>
        </w:rPr>
        <w:tab/>
      </w:r>
      <w:r>
        <w:rPr>
          <w:highlight w:val="none"/>
        </w:rPr>
        <w:fldChar w:fldCharType="begin"/>
      </w:r>
      <w:r>
        <w:rPr>
          <w:highlight w:val="none"/>
        </w:rPr>
        <w:instrText xml:space="preserve"> PAGEREF _Toc17944 \h </w:instrText>
      </w:r>
      <w:r>
        <w:rPr>
          <w:highlight w:val="none"/>
        </w:rPr>
        <w:fldChar w:fldCharType="separate"/>
      </w:r>
      <w:r>
        <w:rPr>
          <w:highlight w:val="none"/>
        </w:rPr>
        <w:t>7</w:t>
      </w:r>
      <w:r>
        <w:rPr>
          <w:highlight w:val="none"/>
        </w:rPr>
        <w:fldChar w:fldCharType="end"/>
      </w:r>
      <w:r>
        <w:rPr>
          <w:highlight w:val="none"/>
        </w:rPr>
        <w:fldChar w:fldCharType="end"/>
      </w:r>
      <w:r>
        <w:rPr>
          <w:rFonts w:hint="eastAsia"/>
          <w:highlight w:val="none"/>
          <w:lang w:val="en-US" w:eastAsia="zh-CN"/>
        </w:rPr>
        <w:t>5</w:t>
      </w:r>
    </w:p>
    <w:p w14:paraId="47516E92">
      <w:pPr>
        <w:pStyle w:val="19"/>
        <w:rPr>
          <w:highlight w:val="none"/>
        </w:rPr>
      </w:pPr>
      <w:r>
        <w:rPr>
          <w:highlight w:val="none"/>
        </w:rPr>
        <w:fldChar w:fldCharType="end"/>
      </w:r>
    </w:p>
    <w:p w14:paraId="68BD804E">
      <w:pPr>
        <w:spacing w:line="480" w:lineRule="auto"/>
        <w:rPr>
          <w:highlight w:val="none"/>
        </w:rPr>
      </w:pPr>
    </w:p>
    <w:p w14:paraId="0FE96656">
      <w:pPr>
        <w:ind w:firstLine="0" w:firstLineChars="0"/>
        <w:jc w:val="left"/>
        <w:rPr>
          <w:rFonts w:ascii="宋体" w:hAnsi="宋体"/>
          <w:kern w:val="0"/>
          <w:szCs w:val="21"/>
          <w:highlight w:val="none"/>
        </w:rPr>
      </w:pPr>
      <w:r>
        <w:rPr>
          <w:highlight w:val="none"/>
        </w:rPr>
        <w:fldChar w:fldCharType="begin"/>
      </w:r>
      <w:r>
        <w:rPr>
          <w:highlight w:val="none"/>
        </w:rPr>
        <w:instrText xml:space="preserve"> TOC \o "1-2" \h \z \u </w:instrText>
      </w:r>
      <w:r>
        <w:rPr>
          <w:highlight w:val="none"/>
        </w:rPr>
        <w:fldChar w:fldCharType="separate"/>
      </w:r>
    </w:p>
    <w:p w14:paraId="57EE826C">
      <w:pPr>
        <w:pStyle w:val="35"/>
        <w:tabs>
          <w:tab w:val="right" w:leader="dot" w:pos="8640"/>
        </w:tabs>
        <w:rPr>
          <w:rFonts w:cs="宋体"/>
          <w:b/>
          <w:bCs/>
          <w:highlight w:val="none"/>
        </w:rPr>
      </w:pPr>
      <w:r>
        <w:rPr>
          <w:rFonts w:cs="宋体"/>
          <w:b/>
          <w:bCs/>
          <w:highlight w:val="none"/>
        </w:rPr>
        <w:fldChar w:fldCharType="begin"/>
      </w:r>
      <w:r>
        <w:rPr>
          <w:rFonts w:cs="宋体"/>
          <w:b/>
          <w:bCs/>
          <w:highlight w:val="none"/>
        </w:rPr>
        <w:instrText xml:space="preserve">TOC \o "1-2" \h \u </w:instrText>
      </w:r>
      <w:r>
        <w:rPr>
          <w:rFonts w:cs="宋体"/>
          <w:b/>
          <w:bCs/>
          <w:highlight w:val="none"/>
        </w:rPr>
        <w:fldChar w:fldCharType="separate"/>
      </w:r>
    </w:p>
    <w:p w14:paraId="6F700044">
      <w:pPr>
        <w:pStyle w:val="35"/>
        <w:tabs>
          <w:tab w:val="right" w:leader="dot" w:pos="8640"/>
        </w:tabs>
        <w:rPr>
          <w:snapToGrid w:val="0"/>
          <w:highlight w:val="none"/>
          <w:lang w:eastAsia="zh-CN"/>
        </w:rPr>
      </w:pPr>
      <w:r>
        <w:rPr>
          <w:rFonts w:cs="宋体"/>
          <w:b/>
          <w:bCs/>
          <w:highlight w:val="none"/>
        </w:rPr>
        <w:fldChar w:fldCharType="end"/>
      </w:r>
      <w:r>
        <w:rPr>
          <w:highlight w:val="none"/>
        </w:rPr>
        <w:fldChar w:fldCharType="end"/>
      </w:r>
      <w:r>
        <w:rPr>
          <w:rFonts w:hint="eastAsia"/>
          <w:b/>
          <w:snapToGrid w:val="0"/>
          <w:sz w:val="52"/>
          <w:szCs w:val="52"/>
          <w:highlight w:val="none"/>
          <w:lang w:eastAsia="zh-CN"/>
        </w:rPr>
        <w:t xml:space="preserve"> </w:t>
      </w:r>
    </w:p>
    <w:p w14:paraId="34A7DA96">
      <w:pPr>
        <w:widowControl w:val="0"/>
        <w:autoSpaceDE w:val="0"/>
        <w:autoSpaceDN w:val="0"/>
        <w:adjustRightInd w:val="0"/>
        <w:snapToGrid w:val="0"/>
        <w:ind w:firstLine="0" w:firstLineChars="0"/>
        <w:jc w:val="center"/>
        <w:rPr>
          <w:rFonts w:ascii="宋体" w:hAnsi="宋体"/>
          <w:snapToGrid w:val="0"/>
          <w:kern w:val="0"/>
          <w:szCs w:val="21"/>
          <w:highlight w:val="none"/>
        </w:rPr>
        <w:sectPr>
          <w:headerReference r:id="rId5" w:type="default"/>
          <w:footerReference r:id="rId6" w:type="default"/>
          <w:pgSz w:w="11907" w:h="16840"/>
          <w:pgMar w:top="1440" w:right="1800" w:bottom="1440" w:left="1800" w:header="567" w:footer="567" w:gutter="0"/>
          <w:pgBorders>
            <w:top w:val="none" w:sz="0" w:space="0"/>
            <w:left w:val="none" w:sz="0" w:space="0"/>
            <w:bottom w:val="none" w:sz="0" w:space="0"/>
            <w:right w:val="none" w:sz="0" w:space="0"/>
          </w:pgBorders>
          <w:cols w:space="720" w:num="1"/>
          <w:docGrid w:linePitch="312" w:charSpace="0"/>
        </w:sectPr>
      </w:pPr>
    </w:p>
    <w:bookmarkEnd w:id="8"/>
    <w:p w14:paraId="6080C618">
      <w:pPr>
        <w:widowControl w:val="0"/>
        <w:tabs>
          <w:tab w:val="left" w:pos="709"/>
        </w:tabs>
        <w:autoSpaceDE w:val="0"/>
        <w:autoSpaceDN w:val="0"/>
        <w:adjustRightInd w:val="0"/>
        <w:snapToGrid w:val="0"/>
        <w:ind w:firstLine="0" w:firstLineChars="0"/>
        <w:jc w:val="left"/>
        <w:rPr>
          <w:rFonts w:ascii="宋体" w:hAnsi="宋体"/>
          <w:b/>
          <w:bCs/>
          <w:sz w:val="84"/>
          <w:szCs w:val="84"/>
          <w:highlight w:val="none"/>
        </w:rPr>
      </w:pPr>
      <w:bookmarkStart w:id="9" w:name="OLE_LINK2"/>
      <w:bookmarkEnd w:id="9"/>
      <w:bookmarkStart w:id="10" w:name="OLE_LINK1"/>
      <w:bookmarkEnd w:id="10"/>
      <w:bookmarkStart w:id="11" w:name="_Toc152042303"/>
      <w:bookmarkStart w:id="12" w:name="_Hlk532135443"/>
      <w:bookmarkStart w:id="13" w:name="_Toc152045527"/>
      <w:bookmarkStart w:id="14" w:name="_Toc144974495"/>
    </w:p>
    <w:p w14:paraId="7DC58AE6">
      <w:pPr>
        <w:widowControl w:val="0"/>
        <w:tabs>
          <w:tab w:val="left" w:pos="709"/>
        </w:tabs>
        <w:autoSpaceDE w:val="0"/>
        <w:autoSpaceDN w:val="0"/>
        <w:adjustRightInd w:val="0"/>
        <w:snapToGrid w:val="0"/>
        <w:ind w:firstLine="0" w:firstLineChars="0"/>
        <w:jc w:val="left"/>
        <w:rPr>
          <w:rFonts w:ascii="宋体" w:hAnsi="宋体"/>
          <w:b/>
          <w:bCs/>
          <w:sz w:val="84"/>
          <w:szCs w:val="84"/>
          <w:highlight w:val="none"/>
        </w:rPr>
      </w:pPr>
    </w:p>
    <w:p w14:paraId="0729689C">
      <w:pPr>
        <w:widowControl w:val="0"/>
        <w:tabs>
          <w:tab w:val="left" w:pos="709"/>
        </w:tabs>
        <w:autoSpaceDE w:val="0"/>
        <w:autoSpaceDN w:val="0"/>
        <w:adjustRightInd w:val="0"/>
        <w:snapToGrid w:val="0"/>
        <w:ind w:firstLine="0" w:firstLineChars="0"/>
        <w:jc w:val="left"/>
        <w:rPr>
          <w:rFonts w:ascii="宋体" w:hAnsi="宋体"/>
          <w:b/>
          <w:bCs/>
          <w:sz w:val="84"/>
          <w:szCs w:val="84"/>
          <w:highlight w:val="none"/>
        </w:rPr>
      </w:pPr>
    </w:p>
    <w:p w14:paraId="091260AE">
      <w:pPr>
        <w:widowControl w:val="0"/>
        <w:tabs>
          <w:tab w:val="left" w:pos="709"/>
        </w:tabs>
        <w:autoSpaceDE w:val="0"/>
        <w:autoSpaceDN w:val="0"/>
        <w:adjustRightInd w:val="0"/>
        <w:snapToGrid w:val="0"/>
        <w:ind w:firstLine="0" w:firstLineChars="0"/>
        <w:jc w:val="left"/>
        <w:rPr>
          <w:rFonts w:ascii="宋体" w:hAnsi="宋体"/>
          <w:b/>
          <w:bCs/>
          <w:sz w:val="84"/>
          <w:szCs w:val="84"/>
          <w:highlight w:val="none"/>
        </w:rPr>
      </w:pPr>
    </w:p>
    <w:p w14:paraId="2D2E3555">
      <w:pPr>
        <w:widowControl w:val="0"/>
        <w:tabs>
          <w:tab w:val="left" w:pos="709"/>
        </w:tabs>
        <w:autoSpaceDE w:val="0"/>
        <w:autoSpaceDN w:val="0"/>
        <w:adjustRightInd w:val="0"/>
        <w:snapToGrid w:val="0"/>
        <w:ind w:firstLine="0" w:firstLineChars="0"/>
        <w:jc w:val="center"/>
        <w:outlineLvl w:val="0"/>
        <w:rPr>
          <w:rFonts w:ascii="宋体" w:hAnsi="宋体"/>
          <w:b/>
          <w:bCs/>
          <w:sz w:val="52"/>
          <w:szCs w:val="52"/>
          <w:highlight w:val="none"/>
        </w:rPr>
      </w:pPr>
      <w:bookmarkStart w:id="15" w:name="_Toc13906"/>
      <w:bookmarkStart w:id="16" w:name="_Toc21050"/>
      <w:bookmarkStart w:id="17" w:name="_Toc5568"/>
      <w:bookmarkStart w:id="18" w:name="_Toc28143"/>
      <w:bookmarkStart w:id="19" w:name="_Toc30237"/>
      <w:bookmarkStart w:id="20" w:name="_Toc2599"/>
      <w:r>
        <w:rPr>
          <w:rFonts w:hint="eastAsia" w:ascii="宋体" w:hAnsi="宋体"/>
          <w:b/>
          <w:bCs/>
          <w:sz w:val="52"/>
          <w:szCs w:val="52"/>
          <w:highlight w:val="none"/>
        </w:rPr>
        <w:t>第一章 投标人须知</w:t>
      </w:r>
      <w:bookmarkEnd w:id="11"/>
      <w:bookmarkEnd w:id="12"/>
      <w:bookmarkEnd w:id="13"/>
      <w:bookmarkEnd w:id="14"/>
      <w:bookmarkEnd w:id="15"/>
      <w:bookmarkEnd w:id="16"/>
      <w:bookmarkEnd w:id="17"/>
      <w:bookmarkEnd w:id="18"/>
      <w:bookmarkEnd w:id="19"/>
      <w:bookmarkEnd w:id="20"/>
      <w:bookmarkStart w:id="21" w:name="_Toc144974496"/>
      <w:bookmarkStart w:id="22" w:name="_Toc379581309"/>
      <w:bookmarkStart w:id="23" w:name="_Toc152042304"/>
      <w:bookmarkStart w:id="24" w:name="_Toc152045528"/>
    </w:p>
    <w:p w14:paraId="086A38E6">
      <w:pPr>
        <w:widowControl w:val="0"/>
        <w:autoSpaceDE w:val="0"/>
        <w:autoSpaceDN w:val="0"/>
        <w:adjustRightInd w:val="0"/>
        <w:snapToGrid w:val="0"/>
        <w:ind w:firstLine="0" w:firstLineChars="0"/>
        <w:jc w:val="center"/>
        <w:outlineLvl w:val="1"/>
        <w:rPr>
          <w:rFonts w:ascii="宋体" w:hAnsi="宋体"/>
          <w:b/>
          <w:sz w:val="32"/>
          <w:szCs w:val="32"/>
          <w:highlight w:val="none"/>
        </w:rPr>
      </w:pPr>
      <w:r>
        <w:rPr>
          <w:rFonts w:ascii="宋体" w:hAnsi="宋体"/>
          <w:sz w:val="28"/>
          <w:highlight w:val="none"/>
        </w:rPr>
        <w:br w:type="page"/>
      </w:r>
      <w:bookmarkStart w:id="25" w:name="_Toc11509"/>
      <w:bookmarkStart w:id="26" w:name="_Toc21572"/>
      <w:bookmarkStart w:id="27" w:name="_Toc28933"/>
      <w:bookmarkStart w:id="28" w:name="_Toc3665"/>
      <w:r>
        <w:rPr>
          <w:rFonts w:hint="eastAsia" w:ascii="宋体" w:hAnsi="宋体"/>
          <w:b/>
          <w:sz w:val="32"/>
          <w:szCs w:val="32"/>
          <w:highlight w:val="none"/>
        </w:rPr>
        <w:t>第一节 投标人须知前附表</w:t>
      </w:r>
      <w:bookmarkEnd w:id="21"/>
      <w:bookmarkEnd w:id="22"/>
      <w:bookmarkEnd w:id="23"/>
      <w:bookmarkEnd w:id="24"/>
      <w:bookmarkEnd w:id="25"/>
      <w:bookmarkEnd w:id="26"/>
      <w:bookmarkEnd w:id="27"/>
      <w:bookmarkEnd w:id="28"/>
    </w:p>
    <w:p w14:paraId="0224CDFD">
      <w:pPr>
        <w:widowControl w:val="0"/>
        <w:autoSpaceDE w:val="0"/>
        <w:autoSpaceDN w:val="0"/>
        <w:adjustRightInd w:val="0"/>
        <w:snapToGrid w:val="0"/>
        <w:ind w:firstLine="0" w:firstLineChars="0"/>
        <w:rPr>
          <w:rFonts w:ascii="宋体" w:hAnsi="宋体"/>
          <w:b/>
          <w:szCs w:val="21"/>
          <w:highlight w:val="none"/>
        </w:rPr>
      </w:pPr>
      <w:r>
        <w:rPr>
          <w:rFonts w:hint="eastAsia" w:ascii="宋体" w:hAnsi="宋体"/>
          <w:b/>
          <w:szCs w:val="21"/>
          <w:highlight w:val="none"/>
        </w:rPr>
        <w:t>重要提示：</w:t>
      </w:r>
    </w:p>
    <w:p w14:paraId="6A8EA212">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1. 本表对项目情况、招标程序的主要时限、投标文件编制要求的有关信息，是对投标须知的具体补充。如出现前后不一致的表述以投标人须知前附表为准。</w:t>
      </w:r>
    </w:p>
    <w:p w14:paraId="63561A61">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2. 本文所示时间均为北京时间。</w:t>
      </w:r>
    </w:p>
    <w:p w14:paraId="15FBEF26">
      <w:pPr>
        <w:widowControl w:val="0"/>
        <w:autoSpaceDE w:val="0"/>
        <w:autoSpaceDN w:val="0"/>
        <w:adjustRightInd w:val="0"/>
        <w:snapToGrid w:val="0"/>
        <w:ind w:firstLine="0" w:firstLineChars="0"/>
        <w:rPr>
          <w:rFonts w:ascii="宋体" w:hAnsi="宋体"/>
          <w:szCs w:val="21"/>
          <w:highlight w:val="none"/>
        </w:rPr>
      </w:pPr>
      <w:r>
        <w:rPr>
          <w:rFonts w:ascii="宋体" w:hAnsi="宋体"/>
          <w:szCs w:val="21"/>
          <w:highlight w:val="none"/>
        </w:rPr>
        <w:t xml:space="preserve">3. </w:t>
      </w:r>
      <w:r>
        <w:rPr>
          <w:rFonts w:hint="eastAsia" w:ascii="宋体" w:hAnsi="宋体"/>
          <w:szCs w:val="21"/>
          <w:highlight w:val="none"/>
        </w:rPr>
        <w:t>用“</w:t>
      </w:r>
      <w:r>
        <w:rPr>
          <w:rFonts w:ascii="Segoe UI Symbol" w:hAnsi="Segoe UI Symbol" w:cs="Segoe UI Symbol"/>
          <w:szCs w:val="21"/>
          <w:highlight w:val="none"/>
        </w:rPr>
        <w:t>☑</w:t>
      </w:r>
      <w:r>
        <w:rPr>
          <w:rFonts w:ascii="宋体" w:hAnsi="宋体"/>
          <w:szCs w:val="21"/>
          <w:highlight w:val="none"/>
        </w:rPr>
        <w:t>”</w:t>
      </w:r>
      <w:r>
        <w:rPr>
          <w:rFonts w:hint="eastAsia" w:ascii="宋体" w:hAnsi="宋体"/>
          <w:szCs w:val="21"/>
          <w:highlight w:val="none"/>
        </w:rPr>
        <w:t>标识时表明该选项被招标人选用，用“□”标识时表明该选项未被招标人选用。本文件中对应模板性条款未被招标人选用的内容，自动不适用。</w:t>
      </w:r>
    </w:p>
    <w:p w14:paraId="4EBBD045">
      <w:pPr>
        <w:widowControl w:val="0"/>
        <w:tabs>
          <w:tab w:val="left" w:pos="709"/>
        </w:tabs>
        <w:wordWrap w:val="0"/>
        <w:autoSpaceDE w:val="0"/>
        <w:autoSpaceDN w:val="0"/>
        <w:adjustRightInd w:val="0"/>
        <w:snapToGrid w:val="0"/>
        <w:ind w:left="0" w:firstLine="0" w:firstLineChars="0"/>
        <w:jc w:val="left"/>
        <w:rPr>
          <w:rFonts w:hint="eastAsia" w:ascii="宋体" w:hAnsi="宋体"/>
          <w:snapToGrid w:val="0"/>
          <w:kern w:val="0"/>
          <w:szCs w:val="21"/>
          <w:highlight w:val="none"/>
        </w:rPr>
      </w:pPr>
      <w:r>
        <w:rPr>
          <w:rFonts w:hint="eastAsia" w:ascii="宋体" w:hAnsi="宋体"/>
          <w:snapToGrid w:val="0"/>
          <w:kern w:val="0"/>
          <w:szCs w:val="21"/>
          <w:highlight w:val="none"/>
        </w:rPr>
        <w:t>4、招标人在编制招标文件时，示范文本中的空格部分应根据招标项目实际需求填写，无内容或不采用者应用</w:t>
      </w:r>
      <w:r>
        <w:rPr>
          <w:rFonts w:hint="eastAsia" w:ascii="宋体" w:hAnsi="宋体"/>
          <w:b/>
          <w:snapToGrid w:val="0"/>
          <w:kern w:val="0"/>
          <w:szCs w:val="21"/>
          <w:highlight w:val="none"/>
        </w:rPr>
        <w:t>斜画线</w:t>
      </w:r>
      <w:r>
        <w:rPr>
          <w:rFonts w:hint="eastAsia" w:ascii="宋体" w:hAnsi="宋体"/>
          <w:snapToGrid w:val="0"/>
          <w:kern w:val="0"/>
          <w:szCs w:val="21"/>
          <w:highlight w:val="none"/>
        </w:rPr>
        <w:t>表示或者注明“本项目不适用”。</w:t>
      </w:r>
    </w:p>
    <w:p w14:paraId="4BFE049F">
      <w:pPr>
        <w:widowControl w:val="0"/>
        <w:tabs>
          <w:tab w:val="left" w:pos="709"/>
        </w:tabs>
        <w:wordWrap w:val="0"/>
        <w:autoSpaceDE w:val="0"/>
        <w:autoSpaceDN w:val="0"/>
        <w:adjustRightInd w:val="0"/>
        <w:snapToGrid w:val="0"/>
        <w:ind w:left="0" w:firstLine="0" w:firstLineChars="0"/>
        <w:jc w:val="left"/>
        <w:rPr>
          <w:rFonts w:hint="eastAsia" w:ascii="宋体" w:hAnsi="宋体" w:eastAsia="宋体" w:cs="宋体"/>
          <w:b/>
          <w:color w:val="auto"/>
          <w:szCs w:val="21"/>
          <w:highlight w:val="none"/>
          <w:lang w:eastAsia="zh-CN"/>
        </w:rPr>
      </w:pPr>
      <w:r>
        <w:rPr>
          <w:rFonts w:hint="eastAsia" w:ascii="宋体" w:hAnsi="宋体" w:cs="宋体"/>
          <w:b/>
          <w:color w:val="auto"/>
          <w:szCs w:val="21"/>
          <w:highlight w:val="none"/>
          <w:lang w:val="en-US" w:eastAsia="zh-CN"/>
        </w:rPr>
        <w:t xml:space="preserve">5. </w:t>
      </w:r>
      <w:r>
        <w:rPr>
          <w:rFonts w:hint="eastAsia" w:ascii="宋体" w:hAnsi="宋体" w:eastAsia="宋体" w:cs="宋体"/>
          <w:b/>
          <w:color w:val="auto"/>
          <w:szCs w:val="21"/>
          <w:highlight w:val="none"/>
        </w:rPr>
        <w:t>关于加强对投标人社保信息、关联关系查验温馨提示</w:t>
      </w:r>
      <w:r>
        <w:rPr>
          <w:rFonts w:hint="eastAsia" w:ascii="宋体" w:hAnsi="宋体" w:cs="宋体"/>
          <w:b/>
          <w:color w:val="auto"/>
          <w:szCs w:val="21"/>
          <w:highlight w:val="none"/>
          <w:lang w:eastAsia="zh-CN"/>
        </w:rPr>
        <w:t>：</w:t>
      </w:r>
    </w:p>
    <w:p w14:paraId="7F4E1976">
      <w:pPr>
        <w:widowControl w:val="0"/>
        <w:tabs>
          <w:tab w:val="left" w:pos="709"/>
          <w:tab w:val="left" w:pos="993"/>
        </w:tabs>
        <w:wordWrap w:val="0"/>
        <w:autoSpaceDE w:val="0"/>
        <w:autoSpaceDN w:val="0"/>
        <w:adjustRightInd w:val="0"/>
        <w:snapToGrid w:val="0"/>
        <w:ind w:left="0" w:firstLine="0" w:firstLineChars="0"/>
        <w:jc w:val="left"/>
        <w:rPr>
          <w:rFonts w:hint="eastAsia" w:ascii="宋体" w:hAnsi="宋体" w:eastAsia="宋体" w:cs="Times New Roman"/>
          <w:color w:val="auto"/>
          <w:szCs w:val="21"/>
          <w:highlight w:val="none"/>
        </w:rPr>
      </w:pPr>
      <w:r>
        <w:rPr>
          <w:rFonts w:hint="eastAsia" w:ascii="宋体" w:hAnsi="宋体" w:cs="Times New Roman"/>
          <w:color w:val="auto"/>
          <w:szCs w:val="21"/>
          <w:highlight w:val="none"/>
          <w:lang w:val="en-US" w:eastAsia="zh-CN"/>
        </w:rPr>
        <w:t xml:space="preserve">5.1 </w:t>
      </w:r>
      <w:r>
        <w:rPr>
          <w:rFonts w:hint="eastAsia" w:ascii="宋体" w:hAnsi="宋体" w:eastAsia="宋体" w:cs="Times New Roman"/>
          <w:color w:val="auto"/>
          <w:szCs w:val="21"/>
          <w:highlight w:val="none"/>
        </w:rPr>
        <w:t>为营造良好的招标投标营商环境，维护招投标市场秩序，遏制招投标活动中围串标、“挂证”行为，企业在组织招投标活动时，可加强对投标人社保信息、企业关联关系的查验工作。</w:t>
      </w:r>
    </w:p>
    <w:p w14:paraId="12624F20">
      <w:pPr>
        <w:widowControl w:val="0"/>
        <w:tabs>
          <w:tab w:val="left" w:pos="709"/>
          <w:tab w:val="left" w:pos="993"/>
        </w:tabs>
        <w:wordWrap w:val="0"/>
        <w:autoSpaceDE w:val="0"/>
        <w:autoSpaceDN w:val="0"/>
        <w:adjustRightInd w:val="0"/>
        <w:snapToGrid w:val="0"/>
        <w:ind w:left="0" w:firstLine="0" w:firstLineChars="0"/>
        <w:jc w:val="left"/>
        <w:rPr>
          <w:rFonts w:hint="eastAsia" w:ascii="宋体" w:hAnsi="宋体" w:eastAsia="宋体" w:cs="Times New Roman"/>
          <w:color w:val="auto"/>
          <w:szCs w:val="21"/>
          <w:highlight w:val="none"/>
        </w:rPr>
      </w:pPr>
      <w:r>
        <w:rPr>
          <w:rFonts w:hint="eastAsia" w:ascii="宋体" w:hAnsi="宋体" w:cs="Times New Roman"/>
          <w:color w:val="auto"/>
          <w:szCs w:val="21"/>
          <w:highlight w:val="none"/>
          <w:lang w:val="en-US" w:eastAsia="zh-CN"/>
        </w:rPr>
        <w:t xml:space="preserve">5.2 </w:t>
      </w:r>
      <w:r>
        <w:rPr>
          <w:rFonts w:hint="eastAsia" w:ascii="宋体" w:hAnsi="宋体" w:eastAsia="宋体" w:cs="Times New Roman"/>
          <w:color w:val="auto"/>
          <w:szCs w:val="21"/>
          <w:highlight w:val="none"/>
        </w:rPr>
        <w:t>加强投标人关联关系排查，根据《中华人民共和国招标投标法实施条例》第三十四条规定“与招标人存在利害关系可能影响招标公正性的法人、其他组织或者个人，不得参加投标。单位负责人为同一人或者存在控股、管理关系的不同单位，不得参加同一标段投标或者未划分标段的同一招标项目投标。违反前两款规定的，相关投标均无效”，企业在招投标活动中，应加强对投标人关联关系的排查。</w:t>
      </w:r>
    </w:p>
    <w:p w14:paraId="2C68496C">
      <w:pPr>
        <w:widowControl w:val="0"/>
        <w:tabs>
          <w:tab w:val="left" w:pos="709"/>
          <w:tab w:val="left" w:pos="993"/>
        </w:tabs>
        <w:wordWrap w:val="0"/>
        <w:autoSpaceDE w:val="0"/>
        <w:autoSpaceDN w:val="0"/>
        <w:adjustRightInd w:val="0"/>
        <w:snapToGrid w:val="0"/>
        <w:ind w:left="0" w:firstLine="0" w:firstLineChars="0"/>
        <w:jc w:val="left"/>
        <w:rPr>
          <w:rFonts w:hint="eastAsia" w:ascii="宋体" w:hAnsi="宋体" w:eastAsia="宋体" w:cs="Times New Roman"/>
          <w:color w:val="auto"/>
          <w:szCs w:val="21"/>
          <w:highlight w:val="none"/>
        </w:rPr>
      </w:pPr>
      <w:r>
        <w:rPr>
          <w:rFonts w:hint="eastAsia" w:ascii="宋体" w:hAnsi="宋体" w:cs="Times New Roman"/>
          <w:b w:val="0"/>
          <w:color w:val="auto"/>
          <w:kern w:val="2"/>
          <w:sz w:val="21"/>
          <w:szCs w:val="21"/>
          <w:highlight w:val="none"/>
          <w:lang w:val="en-US" w:eastAsia="zh-CN" w:bidi="ar-SA"/>
        </w:rPr>
        <w:t xml:space="preserve">5.3 </w:t>
      </w:r>
      <w:r>
        <w:rPr>
          <w:rFonts w:hint="eastAsia" w:ascii="宋体" w:hAnsi="宋体" w:eastAsia="宋体" w:cs="Times New Roman"/>
          <w:color w:val="auto"/>
          <w:szCs w:val="21"/>
          <w:highlight w:val="none"/>
        </w:rPr>
        <w:t>加强对投标人社保信息的查验，根据《中华人民共和国招标投标法》第十八条规定“招标人可以根据招标项目本身的要求，在招标公告或者投标邀请书中，要求潜在投标人提供有关资质证明文件和业绩情况，并对潜在投标人进行资格审查；国家对投标人的资格条件有规定的，依照其规定”。采购人可根据项目需要，要求供应商在投标文件中提供相关人员的社保缴纳证明等信息，采购人可以进行查验，确保投标信息的真实性、准确性和有效性。</w:t>
      </w:r>
    </w:p>
    <w:p w14:paraId="36FCE863">
      <w:pPr>
        <w:widowControl w:val="0"/>
        <w:tabs>
          <w:tab w:val="left" w:pos="709"/>
          <w:tab w:val="left" w:pos="993"/>
        </w:tabs>
        <w:wordWrap w:val="0"/>
        <w:autoSpaceDE w:val="0"/>
        <w:autoSpaceDN w:val="0"/>
        <w:adjustRightInd w:val="0"/>
        <w:snapToGrid w:val="0"/>
        <w:ind w:left="0" w:firstLine="0" w:firstLineChars="0"/>
        <w:jc w:val="left"/>
        <w:rPr>
          <w:rFonts w:hint="eastAsia" w:ascii="宋体" w:hAnsi="宋体" w:cs="宋体"/>
          <w:color w:val="auto"/>
          <w:szCs w:val="21"/>
          <w:highlight w:val="none"/>
        </w:rPr>
      </w:pPr>
      <w:r>
        <w:rPr>
          <w:rFonts w:hint="eastAsia" w:ascii="宋体" w:hAnsi="宋体" w:cs="Times New Roman"/>
          <w:b w:val="0"/>
          <w:color w:val="auto"/>
          <w:kern w:val="2"/>
          <w:sz w:val="21"/>
          <w:szCs w:val="21"/>
          <w:highlight w:val="none"/>
          <w:lang w:val="en-US" w:eastAsia="zh-CN" w:bidi="ar-SA"/>
        </w:rPr>
        <w:t xml:space="preserve">5.4 </w:t>
      </w:r>
      <w:r>
        <w:rPr>
          <w:rFonts w:hint="eastAsia" w:ascii="宋体" w:hAnsi="宋体" w:eastAsia="宋体" w:cs="Times New Roman"/>
          <w:color w:val="auto"/>
          <w:szCs w:val="21"/>
          <w:highlight w:val="none"/>
        </w:rPr>
        <w:t>企业关联关系查验工具</w:t>
      </w:r>
    </w:p>
    <w:p w14:paraId="14B9078C">
      <w:pPr>
        <w:widowControl w:val="0"/>
        <w:tabs>
          <w:tab w:val="left" w:pos="709"/>
          <w:tab w:val="left" w:pos="993"/>
        </w:tabs>
        <w:wordWrap w:val="0"/>
        <w:autoSpaceDE w:val="0"/>
        <w:autoSpaceDN w:val="0"/>
        <w:adjustRightInd w:val="0"/>
        <w:snapToGrid w:val="0"/>
        <w:jc w:val="left"/>
        <w:rPr>
          <w:rFonts w:hint="eastAsia" w:ascii="宋体" w:hAnsi="宋体" w:cs="宋体"/>
          <w:color w:val="auto"/>
          <w:szCs w:val="21"/>
          <w:highlight w:val="none"/>
        </w:rPr>
      </w:pPr>
      <w:r>
        <w:rPr>
          <w:rFonts w:hint="eastAsia" w:ascii="宋体" w:hAnsi="宋体" w:cs="宋体"/>
          <w:color w:val="auto"/>
          <w:szCs w:val="21"/>
          <w:highlight w:val="none"/>
        </w:rPr>
        <w:t>企业关联关系查验工具包括但不限于：</w:t>
      </w:r>
    </w:p>
    <w:p w14:paraId="267251E8">
      <w:pPr>
        <w:widowControl w:val="0"/>
        <w:tabs>
          <w:tab w:val="left" w:pos="709"/>
          <w:tab w:val="left" w:pos="993"/>
        </w:tabs>
        <w:wordWrap w:val="0"/>
        <w:autoSpaceDE w:val="0"/>
        <w:autoSpaceDN w:val="0"/>
        <w:adjustRightInd w:val="0"/>
        <w:snapToGrid w:val="0"/>
        <w:jc w:val="left"/>
        <w:rPr>
          <w:rFonts w:hint="eastAsia" w:ascii="宋体" w:hAnsi="宋体" w:cs="宋体"/>
          <w:color w:val="auto"/>
          <w:szCs w:val="21"/>
          <w:highlight w:val="none"/>
        </w:rPr>
      </w:pPr>
      <w:r>
        <w:rPr>
          <w:rFonts w:hint="eastAsia" w:ascii="宋体" w:hAnsi="宋体" w:cs="宋体"/>
          <w:color w:val="auto"/>
          <w:szCs w:val="21"/>
          <w:highlight w:val="none"/>
        </w:rPr>
        <w:t>（1）企查查（https://www.qcc.com/）</w:t>
      </w:r>
    </w:p>
    <w:p w14:paraId="453D4D17">
      <w:pPr>
        <w:widowControl w:val="0"/>
        <w:tabs>
          <w:tab w:val="left" w:pos="709"/>
          <w:tab w:val="left" w:pos="993"/>
        </w:tabs>
        <w:wordWrap w:val="0"/>
        <w:autoSpaceDE w:val="0"/>
        <w:autoSpaceDN w:val="0"/>
        <w:adjustRightInd w:val="0"/>
        <w:snapToGrid w:val="0"/>
        <w:jc w:val="left"/>
        <w:rPr>
          <w:rFonts w:hint="eastAsia" w:ascii="宋体" w:hAnsi="宋体" w:cs="宋体"/>
          <w:color w:val="auto"/>
          <w:szCs w:val="21"/>
          <w:highlight w:val="none"/>
        </w:rPr>
      </w:pPr>
      <w:r>
        <w:rPr>
          <w:rFonts w:hint="eastAsia" w:ascii="宋体" w:hAnsi="宋体" w:cs="宋体"/>
          <w:color w:val="auto"/>
          <w:szCs w:val="21"/>
          <w:highlight w:val="none"/>
        </w:rPr>
        <w:t>（2）天眼查（https://www.tianyancha.com/）</w:t>
      </w:r>
    </w:p>
    <w:p w14:paraId="33186504">
      <w:pPr>
        <w:widowControl w:val="0"/>
        <w:tabs>
          <w:tab w:val="left" w:pos="709"/>
          <w:tab w:val="left" w:pos="993"/>
        </w:tabs>
        <w:wordWrap w:val="0"/>
        <w:autoSpaceDE w:val="0"/>
        <w:autoSpaceDN w:val="0"/>
        <w:adjustRightInd w:val="0"/>
        <w:snapToGrid w:val="0"/>
        <w:jc w:val="left"/>
        <w:rPr>
          <w:rFonts w:hint="eastAsia" w:ascii="宋体" w:hAnsi="宋体" w:cs="宋体"/>
          <w:color w:val="auto"/>
          <w:szCs w:val="21"/>
          <w:highlight w:val="none"/>
        </w:rPr>
      </w:pPr>
      <w:r>
        <w:rPr>
          <w:rFonts w:hint="eastAsia" w:ascii="宋体" w:hAnsi="宋体" w:cs="宋体"/>
          <w:color w:val="auto"/>
          <w:szCs w:val="21"/>
          <w:highlight w:val="none"/>
        </w:rPr>
        <w:t>（3）启信宝（https://www.qixin.com/）</w:t>
      </w:r>
    </w:p>
    <w:p w14:paraId="19277CA4">
      <w:pPr>
        <w:widowControl w:val="0"/>
        <w:tabs>
          <w:tab w:val="left" w:pos="709"/>
          <w:tab w:val="left" w:pos="993"/>
        </w:tabs>
        <w:wordWrap w:val="0"/>
        <w:autoSpaceDE w:val="0"/>
        <w:autoSpaceDN w:val="0"/>
        <w:adjustRightInd w:val="0"/>
        <w:snapToGrid w:val="0"/>
        <w:jc w:val="left"/>
        <w:rPr>
          <w:rFonts w:hint="eastAsia" w:ascii="宋体" w:hAnsi="宋体" w:cs="宋体"/>
          <w:color w:val="auto"/>
          <w:szCs w:val="21"/>
          <w:highlight w:val="none"/>
        </w:rPr>
      </w:pPr>
      <w:r>
        <w:rPr>
          <w:rFonts w:hint="eastAsia" w:ascii="宋体" w:hAnsi="宋体" w:cs="宋体"/>
          <w:color w:val="auto"/>
          <w:szCs w:val="21"/>
          <w:highlight w:val="none"/>
        </w:rPr>
        <w:t>（4）企业万象（https://wx.bidata.com.cn/#/）</w:t>
      </w:r>
    </w:p>
    <w:p w14:paraId="2B9F2FA7">
      <w:pPr>
        <w:widowControl w:val="0"/>
        <w:tabs>
          <w:tab w:val="left" w:pos="709"/>
          <w:tab w:val="left" w:pos="993"/>
        </w:tabs>
        <w:wordWrap w:val="0"/>
        <w:autoSpaceDE w:val="0"/>
        <w:autoSpaceDN w:val="0"/>
        <w:adjustRightInd w:val="0"/>
        <w:snapToGrid w:val="0"/>
        <w:jc w:val="left"/>
        <w:rPr>
          <w:rFonts w:hint="eastAsia" w:ascii="宋体" w:hAnsi="宋体" w:cs="宋体"/>
          <w:color w:val="auto"/>
          <w:szCs w:val="21"/>
          <w:highlight w:val="none"/>
        </w:rPr>
      </w:pPr>
      <w:r>
        <w:rPr>
          <w:rFonts w:hint="eastAsia" w:ascii="宋体" w:hAnsi="宋体" w:cs="宋体"/>
          <w:color w:val="auto"/>
          <w:szCs w:val="21"/>
          <w:highlight w:val="none"/>
        </w:rPr>
        <w:t>以上查验结果仅供参考，具体以评审专家意见为准。</w:t>
      </w:r>
    </w:p>
    <w:p w14:paraId="0D2CCFCC">
      <w:pPr>
        <w:widowControl w:val="0"/>
        <w:tabs>
          <w:tab w:val="left" w:pos="709"/>
          <w:tab w:val="left" w:pos="993"/>
        </w:tabs>
        <w:wordWrap w:val="0"/>
        <w:autoSpaceDE w:val="0"/>
        <w:autoSpaceDN w:val="0"/>
        <w:adjustRightInd w:val="0"/>
        <w:snapToGrid w:val="0"/>
        <w:ind w:left="0" w:firstLine="0" w:firstLineChars="0"/>
        <w:jc w:val="left"/>
        <w:rPr>
          <w:rFonts w:hint="eastAsia" w:ascii="宋体" w:hAnsi="宋体" w:eastAsia="宋体" w:cs="Times New Roman"/>
          <w:color w:val="auto"/>
          <w:szCs w:val="21"/>
          <w:highlight w:val="none"/>
        </w:rPr>
      </w:pPr>
      <w:r>
        <w:rPr>
          <w:rFonts w:hint="eastAsia" w:ascii="宋体" w:hAnsi="宋体" w:cs="Times New Roman"/>
          <w:b w:val="0"/>
          <w:color w:val="auto"/>
          <w:kern w:val="2"/>
          <w:sz w:val="21"/>
          <w:szCs w:val="21"/>
          <w:highlight w:val="none"/>
          <w:lang w:val="en-US" w:eastAsia="zh-CN" w:bidi="ar-SA"/>
        </w:rPr>
        <w:t xml:space="preserve">5.5 </w:t>
      </w:r>
      <w:r>
        <w:rPr>
          <w:rFonts w:hint="eastAsia" w:ascii="宋体" w:hAnsi="宋体" w:eastAsia="宋体" w:cs="Times New Roman"/>
          <w:color w:val="auto"/>
          <w:szCs w:val="21"/>
          <w:highlight w:val="none"/>
        </w:rPr>
        <w:t>企业社保信息查验网站</w:t>
      </w:r>
    </w:p>
    <w:p w14:paraId="118AFB46">
      <w:pPr>
        <w:widowControl w:val="0"/>
        <w:tabs>
          <w:tab w:val="left" w:pos="709"/>
          <w:tab w:val="left" w:pos="993"/>
        </w:tabs>
        <w:wordWrap w:val="0"/>
        <w:autoSpaceDE w:val="0"/>
        <w:autoSpaceDN w:val="0"/>
        <w:adjustRightInd w:val="0"/>
        <w:snapToGrid w:val="0"/>
        <w:jc w:val="left"/>
        <w:rPr>
          <w:rFonts w:hint="eastAsia" w:ascii="宋体" w:hAnsi="宋体" w:cs="宋体"/>
          <w:color w:val="auto"/>
          <w:szCs w:val="21"/>
          <w:highlight w:val="none"/>
        </w:rPr>
      </w:pPr>
      <w:r>
        <w:rPr>
          <w:rFonts w:hint="eastAsia" w:ascii="宋体" w:hAnsi="宋体" w:cs="宋体"/>
          <w:color w:val="auto"/>
          <w:szCs w:val="21"/>
          <w:highlight w:val="none"/>
        </w:rPr>
        <w:t>社保信息查验网站包括但不限于：</w:t>
      </w:r>
    </w:p>
    <w:p w14:paraId="64C46E1C">
      <w:pPr>
        <w:widowControl w:val="0"/>
        <w:tabs>
          <w:tab w:val="left" w:pos="709"/>
          <w:tab w:val="left" w:pos="993"/>
        </w:tabs>
        <w:wordWrap w:val="0"/>
        <w:autoSpaceDE w:val="0"/>
        <w:autoSpaceDN w:val="0"/>
        <w:adjustRightInd w:val="0"/>
        <w:snapToGrid w:val="0"/>
        <w:jc w:val="left"/>
        <w:rPr>
          <w:rFonts w:hint="eastAsia" w:ascii="宋体" w:hAnsi="宋体" w:cs="宋体"/>
          <w:color w:val="auto"/>
          <w:szCs w:val="21"/>
          <w:highlight w:val="none"/>
        </w:rPr>
      </w:pPr>
      <w:r>
        <w:rPr>
          <w:rFonts w:hint="eastAsia" w:ascii="宋体" w:hAnsi="宋体" w:cs="宋体"/>
          <w:color w:val="auto"/>
          <w:szCs w:val="21"/>
          <w:highlight w:val="none"/>
        </w:rPr>
        <w:t>1.国家社会保险公共服务平台http://si.12333.gov.cn/188491.jhtml</w:t>
      </w:r>
    </w:p>
    <w:p w14:paraId="7653D9C6">
      <w:pPr>
        <w:widowControl w:val="0"/>
        <w:tabs>
          <w:tab w:val="left" w:pos="709"/>
          <w:tab w:val="left" w:pos="993"/>
        </w:tabs>
        <w:wordWrap w:val="0"/>
        <w:autoSpaceDE w:val="0"/>
        <w:autoSpaceDN w:val="0"/>
        <w:adjustRightInd w:val="0"/>
        <w:snapToGrid w:val="0"/>
        <w:jc w:val="left"/>
        <w:rPr>
          <w:rFonts w:hint="eastAsia" w:ascii="宋体" w:hAnsi="宋体" w:cs="宋体"/>
          <w:color w:val="auto"/>
          <w:szCs w:val="21"/>
          <w:highlight w:val="none"/>
        </w:rPr>
      </w:pPr>
      <w:r>
        <w:rPr>
          <w:rFonts w:hint="eastAsia" w:ascii="宋体" w:hAnsi="宋体" w:cs="宋体"/>
          <w:color w:val="auto"/>
          <w:szCs w:val="21"/>
          <w:highlight w:val="none"/>
        </w:rPr>
        <w:t>2.广东省https://ggfw.hrss.gd.gov.cn/gdggfw-service/service/bbdy/validate.shtml</w:t>
      </w:r>
    </w:p>
    <w:p w14:paraId="5163D672">
      <w:pPr>
        <w:widowControl w:val="0"/>
        <w:tabs>
          <w:tab w:val="left" w:pos="709"/>
          <w:tab w:val="left" w:pos="993"/>
        </w:tabs>
        <w:wordWrap w:val="0"/>
        <w:autoSpaceDE w:val="0"/>
        <w:autoSpaceDN w:val="0"/>
        <w:adjustRightInd w:val="0"/>
        <w:snapToGrid w:val="0"/>
        <w:jc w:val="left"/>
        <w:rPr>
          <w:rFonts w:hint="eastAsia" w:ascii="宋体" w:hAnsi="宋体" w:cs="宋体"/>
          <w:color w:val="auto"/>
          <w:szCs w:val="21"/>
          <w:highlight w:val="none"/>
        </w:rPr>
      </w:pPr>
      <w:r>
        <w:rPr>
          <w:rFonts w:hint="eastAsia" w:ascii="宋体" w:hAnsi="宋体" w:cs="宋体"/>
          <w:color w:val="auto"/>
          <w:szCs w:val="21"/>
          <w:highlight w:val="none"/>
        </w:rPr>
        <w:t>3.深圳市https://sipub.sz.gov.cn/vp/</w:t>
      </w:r>
    </w:p>
    <w:p w14:paraId="79F4FA47">
      <w:pPr>
        <w:widowControl w:val="0"/>
        <w:tabs>
          <w:tab w:val="left" w:pos="709"/>
          <w:tab w:val="left" w:pos="993"/>
        </w:tabs>
        <w:wordWrap w:val="0"/>
        <w:autoSpaceDE w:val="0"/>
        <w:autoSpaceDN w:val="0"/>
        <w:adjustRightInd w:val="0"/>
        <w:snapToGrid w:val="0"/>
        <w:jc w:val="left"/>
        <w:rPr>
          <w:rFonts w:hint="eastAsia" w:ascii="宋体" w:hAnsi="宋体" w:cs="宋体"/>
          <w:color w:val="auto"/>
          <w:szCs w:val="21"/>
          <w:highlight w:val="none"/>
        </w:rPr>
      </w:pPr>
      <w:r>
        <w:rPr>
          <w:rFonts w:hint="eastAsia" w:ascii="宋体" w:hAnsi="宋体" w:cs="宋体"/>
          <w:color w:val="auto"/>
          <w:szCs w:val="21"/>
          <w:highlight w:val="none"/>
        </w:rPr>
        <w:t>4.珠海市https://wsfw.zhrsj.zhuhai.gov.cn/zhrsClient/external.do</w:t>
      </w:r>
    </w:p>
    <w:p w14:paraId="2FC3E02C">
      <w:pPr>
        <w:widowControl w:val="0"/>
        <w:tabs>
          <w:tab w:val="left" w:pos="709"/>
          <w:tab w:val="left" w:pos="993"/>
        </w:tabs>
        <w:wordWrap w:val="0"/>
        <w:autoSpaceDE w:val="0"/>
        <w:autoSpaceDN w:val="0"/>
        <w:adjustRightInd w:val="0"/>
        <w:snapToGrid w:val="0"/>
        <w:jc w:val="left"/>
        <w:rPr>
          <w:rFonts w:hint="eastAsia" w:ascii="宋体" w:hAnsi="宋体" w:cs="宋体"/>
          <w:color w:val="auto"/>
          <w:szCs w:val="21"/>
          <w:highlight w:val="none"/>
        </w:rPr>
      </w:pPr>
      <w:r>
        <w:rPr>
          <w:rFonts w:hint="eastAsia" w:ascii="宋体" w:hAnsi="宋体" w:cs="宋体"/>
          <w:color w:val="auto"/>
          <w:szCs w:val="21"/>
          <w:highlight w:val="none"/>
        </w:rPr>
        <w:t>5.东莞市https://dghrss.dg.gov.cn/bbyz/comm/web/bbyzcx.do?_fresh_t=1686278782543</w:t>
      </w:r>
    </w:p>
    <w:p w14:paraId="090C52C6">
      <w:pPr>
        <w:widowControl w:val="0"/>
        <w:tabs>
          <w:tab w:val="left" w:pos="709"/>
          <w:tab w:val="left" w:pos="993"/>
        </w:tabs>
        <w:wordWrap w:val="0"/>
        <w:autoSpaceDE w:val="0"/>
        <w:autoSpaceDN w:val="0"/>
        <w:adjustRightInd w:val="0"/>
        <w:snapToGrid w:val="0"/>
        <w:jc w:val="left"/>
        <w:rPr>
          <w:rFonts w:hint="eastAsia" w:ascii="宋体" w:hAnsi="宋体" w:cs="宋体"/>
          <w:color w:val="auto"/>
          <w:szCs w:val="21"/>
          <w:highlight w:val="none"/>
        </w:rPr>
      </w:pPr>
      <w:r>
        <w:rPr>
          <w:rFonts w:hint="eastAsia" w:ascii="宋体" w:hAnsi="宋体" w:cs="宋体"/>
          <w:color w:val="auto"/>
          <w:szCs w:val="21"/>
          <w:highlight w:val="none"/>
        </w:rPr>
        <w:t>6.四川省http://www.sc.hrss.gov.cn/gjbcms/zmyz/index.jhtml</w:t>
      </w:r>
    </w:p>
    <w:p w14:paraId="5BF06104">
      <w:pPr>
        <w:widowControl w:val="0"/>
        <w:tabs>
          <w:tab w:val="left" w:pos="709"/>
          <w:tab w:val="left" w:pos="993"/>
        </w:tabs>
        <w:wordWrap w:val="0"/>
        <w:autoSpaceDE w:val="0"/>
        <w:autoSpaceDN w:val="0"/>
        <w:adjustRightInd w:val="0"/>
        <w:snapToGrid w:val="0"/>
        <w:jc w:val="left"/>
        <w:rPr>
          <w:rFonts w:hint="eastAsia" w:ascii="宋体" w:hAnsi="宋体" w:cs="宋体"/>
          <w:color w:val="auto"/>
          <w:szCs w:val="21"/>
          <w:highlight w:val="none"/>
        </w:rPr>
      </w:pPr>
      <w:r>
        <w:rPr>
          <w:rFonts w:hint="eastAsia" w:ascii="宋体" w:hAnsi="宋体" w:cs="宋体"/>
          <w:color w:val="auto"/>
          <w:szCs w:val="21"/>
          <w:highlight w:val="none"/>
        </w:rPr>
        <w:t>7.安徽省http://61.190.31.166:10001/ggfwwt/home/loadpzyz</w:t>
      </w:r>
    </w:p>
    <w:p w14:paraId="46763EFE">
      <w:pPr>
        <w:widowControl w:val="0"/>
        <w:tabs>
          <w:tab w:val="left" w:pos="709"/>
          <w:tab w:val="left" w:pos="993"/>
        </w:tabs>
        <w:wordWrap w:val="0"/>
        <w:autoSpaceDE w:val="0"/>
        <w:autoSpaceDN w:val="0"/>
        <w:adjustRightInd w:val="0"/>
        <w:snapToGrid w:val="0"/>
        <w:jc w:val="left"/>
        <w:rPr>
          <w:rFonts w:hint="eastAsia" w:ascii="宋体" w:hAnsi="宋体" w:cs="宋体"/>
          <w:color w:val="auto"/>
          <w:szCs w:val="21"/>
          <w:highlight w:val="none"/>
        </w:rPr>
      </w:pPr>
      <w:r>
        <w:rPr>
          <w:rFonts w:hint="eastAsia" w:ascii="宋体" w:hAnsi="宋体" w:cs="宋体"/>
          <w:color w:val="auto"/>
          <w:szCs w:val="21"/>
          <w:highlight w:val="none"/>
        </w:rPr>
        <w:t>8.辽宁省沈阳http://new.sbzx.shenyang.gov.cn/pages/ewm/ewm.html</w:t>
      </w:r>
    </w:p>
    <w:p w14:paraId="0BE82C0E">
      <w:pPr>
        <w:widowControl w:val="0"/>
        <w:tabs>
          <w:tab w:val="left" w:pos="709"/>
          <w:tab w:val="left" w:pos="993"/>
        </w:tabs>
        <w:wordWrap w:val="0"/>
        <w:autoSpaceDE w:val="0"/>
        <w:autoSpaceDN w:val="0"/>
        <w:adjustRightInd w:val="0"/>
        <w:snapToGrid w:val="0"/>
        <w:jc w:val="left"/>
        <w:rPr>
          <w:rFonts w:hint="eastAsia" w:ascii="宋体" w:hAnsi="宋体" w:cs="宋体"/>
          <w:color w:val="auto"/>
          <w:szCs w:val="21"/>
          <w:highlight w:val="none"/>
        </w:rPr>
      </w:pPr>
      <w:r>
        <w:rPr>
          <w:rFonts w:hint="eastAsia" w:ascii="宋体" w:hAnsi="宋体" w:cs="宋体"/>
          <w:color w:val="auto"/>
          <w:szCs w:val="21"/>
          <w:highlight w:val="none"/>
        </w:rPr>
        <w:t>9.河北省https://he.12333.gov.cn/proof/checkoutJPG.html</w:t>
      </w:r>
    </w:p>
    <w:p w14:paraId="46EFA393">
      <w:pPr>
        <w:widowControl w:val="0"/>
        <w:tabs>
          <w:tab w:val="left" w:pos="709"/>
          <w:tab w:val="left" w:pos="993"/>
        </w:tabs>
        <w:wordWrap w:val="0"/>
        <w:autoSpaceDE w:val="0"/>
        <w:autoSpaceDN w:val="0"/>
        <w:adjustRightInd w:val="0"/>
        <w:snapToGrid w:val="0"/>
        <w:jc w:val="left"/>
        <w:rPr>
          <w:rFonts w:hint="eastAsia" w:ascii="宋体" w:hAnsi="宋体" w:cs="宋体"/>
          <w:color w:val="auto"/>
          <w:szCs w:val="21"/>
          <w:highlight w:val="none"/>
        </w:rPr>
      </w:pPr>
      <w:r>
        <w:rPr>
          <w:rFonts w:hint="eastAsia" w:ascii="宋体" w:hAnsi="宋体" w:cs="宋体"/>
          <w:color w:val="auto"/>
          <w:szCs w:val="21"/>
          <w:highlight w:val="none"/>
        </w:rPr>
        <w:t>10.湖北省http://59.175.218.201:8005/template/dzsbzmyz.html</w:t>
      </w:r>
    </w:p>
    <w:p w14:paraId="6BE34106">
      <w:pPr>
        <w:widowControl w:val="0"/>
        <w:tabs>
          <w:tab w:val="left" w:pos="709"/>
          <w:tab w:val="left" w:pos="993"/>
        </w:tabs>
        <w:wordWrap w:val="0"/>
        <w:autoSpaceDE w:val="0"/>
        <w:autoSpaceDN w:val="0"/>
        <w:adjustRightInd w:val="0"/>
        <w:snapToGrid w:val="0"/>
        <w:jc w:val="left"/>
        <w:rPr>
          <w:rFonts w:hint="eastAsia" w:ascii="宋体" w:hAnsi="宋体" w:cs="宋体"/>
          <w:color w:val="auto"/>
          <w:szCs w:val="21"/>
          <w:highlight w:val="none"/>
        </w:rPr>
      </w:pPr>
      <w:r>
        <w:rPr>
          <w:rFonts w:hint="eastAsia" w:ascii="宋体" w:hAnsi="宋体" w:cs="宋体"/>
          <w:color w:val="auto"/>
          <w:szCs w:val="21"/>
          <w:highlight w:val="none"/>
        </w:rPr>
        <w:t>11.福建省http://220.160.52.229:12333/ggfw/#/portal-module/portalCredentialVerification</w:t>
      </w:r>
    </w:p>
    <w:p w14:paraId="7ACEE01A">
      <w:pPr>
        <w:widowControl w:val="0"/>
        <w:tabs>
          <w:tab w:val="left" w:pos="709"/>
          <w:tab w:val="left" w:pos="993"/>
        </w:tabs>
        <w:wordWrap w:val="0"/>
        <w:autoSpaceDE w:val="0"/>
        <w:autoSpaceDN w:val="0"/>
        <w:adjustRightInd w:val="0"/>
        <w:snapToGrid w:val="0"/>
        <w:jc w:val="left"/>
        <w:rPr>
          <w:rFonts w:hint="eastAsia" w:ascii="宋体" w:hAnsi="宋体" w:cs="宋体"/>
          <w:color w:val="auto"/>
          <w:szCs w:val="21"/>
          <w:highlight w:val="none"/>
        </w:rPr>
      </w:pPr>
      <w:r>
        <w:rPr>
          <w:rFonts w:hint="eastAsia" w:ascii="宋体" w:hAnsi="宋体" w:cs="宋体"/>
          <w:color w:val="auto"/>
          <w:szCs w:val="21"/>
          <w:highlight w:val="none"/>
        </w:rPr>
        <w:t>12.北京市http://fuwu.rsj.beijing.gov.cn/bjdkhy/sbqycx/sbRights/verificationSocial?loginType=bjt</w:t>
      </w:r>
    </w:p>
    <w:p w14:paraId="4B523DED">
      <w:pPr>
        <w:widowControl w:val="0"/>
        <w:tabs>
          <w:tab w:val="left" w:pos="709"/>
          <w:tab w:val="left" w:pos="993"/>
        </w:tabs>
        <w:wordWrap w:val="0"/>
        <w:autoSpaceDE w:val="0"/>
        <w:autoSpaceDN w:val="0"/>
        <w:adjustRightInd w:val="0"/>
        <w:snapToGrid w:val="0"/>
        <w:jc w:val="left"/>
        <w:rPr>
          <w:rFonts w:hint="eastAsia" w:ascii="宋体" w:hAnsi="宋体" w:cs="宋体"/>
          <w:color w:val="auto"/>
          <w:szCs w:val="21"/>
          <w:highlight w:val="none"/>
        </w:rPr>
      </w:pPr>
      <w:r>
        <w:rPr>
          <w:rFonts w:hint="eastAsia" w:ascii="宋体" w:hAnsi="宋体" w:cs="宋体"/>
          <w:color w:val="auto"/>
          <w:szCs w:val="21"/>
          <w:highlight w:val="none"/>
        </w:rPr>
        <w:t>13.广西</w:t>
      </w:r>
      <w:r>
        <w:rPr>
          <w:rFonts w:hint="eastAsia" w:ascii="宋体" w:hAnsi="宋体" w:cs="宋体"/>
          <w:color w:val="auto"/>
          <w:szCs w:val="21"/>
          <w:highlight w:val="none"/>
          <w:lang w:val="en-US" w:eastAsia="zh-CN"/>
        </w:rPr>
        <w:t>壮族自治区</w:t>
      </w:r>
      <w:r>
        <w:rPr>
          <w:rFonts w:hint="eastAsia" w:ascii="宋体" w:hAnsi="宋体" w:cs="宋体"/>
          <w:color w:val="auto"/>
          <w:szCs w:val="21"/>
          <w:highlight w:val="none"/>
        </w:rPr>
        <w:t xml:space="preserve"> https://www.gx12333.net/form/</w:t>
      </w:r>
    </w:p>
    <w:p w14:paraId="2E7F5115">
      <w:pPr>
        <w:widowControl w:val="0"/>
        <w:tabs>
          <w:tab w:val="left" w:pos="709"/>
          <w:tab w:val="left" w:pos="993"/>
        </w:tabs>
        <w:wordWrap w:val="0"/>
        <w:autoSpaceDE w:val="0"/>
        <w:autoSpaceDN w:val="0"/>
        <w:adjustRightInd w:val="0"/>
        <w:snapToGrid w:val="0"/>
        <w:ind w:left="0" w:firstLine="0" w:firstLineChars="0"/>
        <w:jc w:val="left"/>
        <w:rPr>
          <w:rFonts w:ascii="宋体" w:hAnsi="宋体"/>
          <w:snapToGrid w:val="0"/>
          <w:kern w:val="0"/>
          <w:szCs w:val="21"/>
          <w:highlight w:val="none"/>
        </w:rPr>
      </w:pPr>
      <w:r>
        <w:rPr>
          <w:rFonts w:hint="eastAsia" w:ascii="宋体" w:hAnsi="宋体" w:cs="宋体"/>
          <w:color w:val="auto"/>
          <w:szCs w:val="21"/>
          <w:highlight w:val="none"/>
        </w:rPr>
        <w:t>14.天津市http://public.hrss.tj.gov.cn/perpaymentstamper/</w:t>
      </w:r>
    </w:p>
    <w:p w14:paraId="214D3F92">
      <w:pPr>
        <w:widowControl w:val="0"/>
        <w:autoSpaceDE w:val="0"/>
        <w:autoSpaceDN w:val="0"/>
        <w:adjustRightInd w:val="0"/>
        <w:snapToGrid w:val="0"/>
        <w:ind w:firstLine="0" w:firstLineChars="0"/>
        <w:rPr>
          <w:rFonts w:ascii="宋体" w:hAnsi="宋体"/>
          <w:snapToGrid w:val="0"/>
          <w:kern w:val="0"/>
          <w:szCs w:val="21"/>
          <w:highlight w:val="none"/>
        </w:rPr>
      </w:pPr>
    </w:p>
    <w:p w14:paraId="16C233C6">
      <w:pPr>
        <w:widowControl w:val="0"/>
        <w:autoSpaceDE w:val="0"/>
        <w:autoSpaceDN w:val="0"/>
        <w:adjustRightInd w:val="0"/>
        <w:snapToGrid w:val="0"/>
        <w:ind w:firstLine="0" w:firstLineChars="0"/>
        <w:jc w:val="center"/>
        <w:rPr>
          <w:rFonts w:hint="eastAsia" w:ascii="宋体" w:hAnsi="宋体"/>
          <w:b/>
          <w:sz w:val="32"/>
          <w:szCs w:val="32"/>
          <w:highlight w:val="none"/>
        </w:rPr>
      </w:pPr>
      <w:bookmarkStart w:id="29" w:name="_Hlk532140181"/>
      <w:r>
        <w:rPr>
          <w:rFonts w:hint="eastAsia" w:ascii="宋体" w:hAnsi="宋体"/>
          <w:b/>
          <w:sz w:val="32"/>
          <w:szCs w:val="32"/>
          <w:highlight w:val="none"/>
        </w:rPr>
        <w:br w:type="page"/>
      </w:r>
    </w:p>
    <w:tbl>
      <w:tblPr>
        <w:tblStyle w:val="5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8"/>
        <w:gridCol w:w="2092"/>
        <w:gridCol w:w="5443"/>
      </w:tblGrid>
      <w:tr w14:paraId="3D0D0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000" w:type="pct"/>
            <w:gridSpan w:val="3"/>
            <w:tcBorders>
              <w:top w:val="single" w:color="auto" w:sz="4" w:space="0"/>
            </w:tcBorders>
            <w:shd w:val="clear" w:color="auto" w:fill="D9E2F3"/>
            <w:vAlign w:val="center"/>
          </w:tcPr>
          <w:p w14:paraId="79909017">
            <w:pPr>
              <w:widowControl w:val="0"/>
              <w:autoSpaceDE w:val="0"/>
              <w:autoSpaceDN w:val="0"/>
              <w:adjustRightInd w:val="0"/>
              <w:snapToGrid w:val="0"/>
              <w:ind w:firstLine="0" w:firstLineChars="0"/>
              <w:jc w:val="center"/>
              <w:rPr>
                <w:rFonts w:ascii="宋体" w:hAnsi="宋体"/>
                <w:b/>
                <w:sz w:val="32"/>
                <w:szCs w:val="32"/>
                <w:highlight w:val="none"/>
              </w:rPr>
            </w:pPr>
            <w:r>
              <w:rPr>
                <w:rFonts w:hint="eastAsia" w:ascii="宋体" w:hAnsi="宋体"/>
                <w:b/>
                <w:sz w:val="32"/>
                <w:szCs w:val="32"/>
                <w:highlight w:val="none"/>
              </w:rPr>
              <w:t>投标人须知前附表（一）</w:t>
            </w:r>
          </w:p>
        </w:tc>
      </w:tr>
      <w:tr w14:paraId="711D8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Align w:val="center"/>
          </w:tcPr>
          <w:p w14:paraId="56684210">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条款号</w:t>
            </w:r>
          </w:p>
        </w:tc>
        <w:tc>
          <w:tcPr>
            <w:tcW w:w="1227" w:type="pct"/>
            <w:vAlign w:val="center"/>
          </w:tcPr>
          <w:p w14:paraId="1181837C">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名称</w:t>
            </w:r>
          </w:p>
        </w:tc>
        <w:tc>
          <w:tcPr>
            <w:tcW w:w="3191" w:type="pct"/>
            <w:vAlign w:val="center"/>
          </w:tcPr>
          <w:p w14:paraId="175E37AE">
            <w:pPr>
              <w:widowControl w:val="0"/>
              <w:autoSpaceDE w:val="0"/>
              <w:autoSpaceDN w:val="0"/>
              <w:adjustRightInd w:val="0"/>
              <w:snapToGrid w:val="0"/>
              <w:ind w:firstLine="0" w:firstLineChars="0"/>
              <w:jc w:val="center"/>
              <w:rPr>
                <w:rFonts w:ascii="宋体" w:hAnsi="宋体"/>
                <w:b/>
                <w:szCs w:val="21"/>
                <w:highlight w:val="none"/>
              </w:rPr>
            </w:pPr>
            <w:r>
              <w:rPr>
                <w:rFonts w:ascii="宋体" w:hAnsi="宋体"/>
                <w:b/>
                <w:szCs w:val="21"/>
                <w:highlight w:val="none"/>
              </w:rPr>
              <w:t>编列内容</w:t>
            </w:r>
          </w:p>
        </w:tc>
      </w:tr>
      <w:tr w14:paraId="47434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Align w:val="center"/>
          </w:tcPr>
          <w:p w14:paraId="774582DE">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227" w:type="pct"/>
            <w:vAlign w:val="center"/>
          </w:tcPr>
          <w:p w14:paraId="2EB92D9B">
            <w:pPr>
              <w:widowControl w:val="0"/>
              <w:autoSpaceDE w:val="0"/>
              <w:autoSpaceDN w:val="0"/>
              <w:adjustRightInd w:val="0"/>
              <w:snapToGrid w:val="0"/>
              <w:ind w:firstLine="0" w:firstLineChars="0"/>
              <w:jc w:val="center"/>
              <w:rPr>
                <w:rFonts w:ascii="宋体" w:hAnsi="宋体"/>
                <w:bCs/>
                <w:szCs w:val="21"/>
                <w:highlight w:val="none"/>
              </w:rPr>
            </w:pPr>
            <w:r>
              <w:rPr>
                <w:rFonts w:hint="eastAsia" w:ascii="宋体" w:hAnsi="宋体"/>
                <w:bCs/>
                <w:szCs w:val="21"/>
                <w:highlight w:val="none"/>
              </w:rPr>
              <w:t>招标人</w:t>
            </w:r>
          </w:p>
        </w:tc>
        <w:tc>
          <w:tcPr>
            <w:tcW w:w="3191" w:type="pct"/>
            <w:vAlign w:val="center"/>
          </w:tcPr>
          <w:p w14:paraId="358D00F6">
            <w:pPr>
              <w:widowControl w:val="0"/>
              <w:autoSpaceDE w:val="0"/>
              <w:autoSpaceDN w:val="0"/>
              <w:adjustRightInd w:val="0"/>
              <w:snapToGrid w:val="0"/>
              <w:ind w:firstLine="0" w:firstLineChars="0"/>
              <w:rPr>
                <w:rFonts w:ascii="宋体" w:hAnsi="宋体" w:eastAsia="宋体"/>
                <w:szCs w:val="21"/>
                <w:highlight w:val="none"/>
                <w:u w:val="single"/>
                <w:lang w:val="en-US" w:eastAsia="zh-CN"/>
              </w:rPr>
            </w:pPr>
            <w:r>
              <w:rPr>
                <w:rFonts w:ascii="宋体" w:hAnsi="宋体"/>
                <w:szCs w:val="21"/>
                <w:highlight w:val="none"/>
              </w:rPr>
              <w:t>名称：</w:t>
            </w:r>
            <w:r>
              <w:rPr>
                <w:rFonts w:hint="eastAsia" w:ascii="宋体" w:hAnsi="宋体"/>
                <w:szCs w:val="21"/>
                <w:highlight w:val="none"/>
                <w:lang w:val="en-US" w:eastAsia="zh-CN"/>
              </w:rPr>
              <w:t>深圳市深投控体育赛事发展有限公司</w:t>
            </w:r>
          </w:p>
          <w:p w14:paraId="14D51DBB">
            <w:pPr>
              <w:widowControl w:val="0"/>
              <w:autoSpaceDE w:val="0"/>
              <w:autoSpaceDN w:val="0"/>
              <w:adjustRightInd w:val="0"/>
              <w:snapToGrid w:val="0"/>
              <w:ind w:firstLine="0" w:firstLineChars="0"/>
              <w:rPr>
                <w:rFonts w:ascii="宋体" w:hAnsi="宋体" w:eastAsia="宋体"/>
                <w:szCs w:val="21"/>
                <w:highlight w:val="none"/>
                <w:lang w:val="en-US" w:eastAsia="zh-CN"/>
              </w:rPr>
            </w:pPr>
            <w:r>
              <w:rPr>
                <w:rFonts w:hint="eastAsia" w:ascii="宋体" w:hAnsi="宋体"/>
                <w:szCs w:val="21"/>
                <w:highlight w:val="none"/>
              </w:rPr>
              <w:t>联系</w:t>
            </w:r>
            <w:r>
              <w:rPr>
                <w:rFonts w:ascii="宋体" w:hAnsi="宋体"/>
                <w:szCs w:val="21"/>
                <w:highlight w:val="none"/>
              </w:rPr>
              <w:t>地址：</w:t>
            </w:r>
            <w:r>
              <w:rPr>
                <w:rFonts w:hint="eastAsia" w:ascii="宋体" w:hAnsi="宋体"/>
                <w:szCs w:val="21"/>
                <w:highlight w:val="none"/>
              </w:rPr>
              <w:t>深圳市福田区上步路深圳市体育中心体育场S12对面赛事公司办公室</w:t>
            </w:r>
          </w:p>
          <w:p w14:paraId="5AF96476">
            <w:pPr>
              <w:widowControl w:val="0"/>
              <w:autoSpaceDE w:val="0"/>
              <w:autoSpaceDN w:val="0"/>
              <w:adjustRightInd w:val="0"/>
              <w:snapToGrid w:val="0"/>
              <w:ind w:firstLine="0" w:firstLineChars="0"/>
              <w:rPr>
                <w:rFonts w:ascii="宋体" w:hAnsi="宋体" w:eastAsia="宋体"/>
                <w:szCs w:val="21"/>
                <w:highlight w:val="none"/>
                <w:lang w:val="en-US" w:eastAsia="zh-CN"/>
              </w:rPr>
            </w:pPr>
            <w:r>
              <w:rPr>
                <w:rFonts w:hint="eastAsia" w:ascii="宋体" w:hAnsi="宋体"/>
                <w:szCs w:val="21"/>
                <w:highlight w:val="none"/>
              </w:rPr>
              <w:t>联系人：</w:t>
            </w:r>
            <w:r>
              <w:rPr>
                <w:rFonts w:hint="eastAsia" w:ascii="宋体" w:hAnsi="宋体"/>
                <w:szCs w:val="21"/>
                <w:highlight w:val="none"/>
                <w:lang w:val="en-US" w:eastAsia="zh-CN"/>
              </w:rPr>
              <w:t xml:space="preserve">杨先生、吴小姐  </w:t>
            </w:r>
          </w:p>
          <w:p w14:paraId="13A6A189">
            <w:pPr>
              <w:widowControl w:val="0"/>
              <w:autoSpaceDE w:val="0"/>
              <w:autoSpaceDN w:val="0"/>
              <w:adjustRightInd w:val="0"/>
              <w:snapToGrid w:val="0"/>
              <w:ind w:firstLine="0" w:firstLineChars="0"/>
              <w:rPr>
                <w:rFonts w:ascii="宋体" w:hAnsi="宋体"/>
                <w:kern w:val="0"/>
                <w:szCs w:val="21"/>
                <w:highlight w:val="none"/>
                <w:u w:val="single"/>
                <w:lang w:val="en-US"/>
              </w:rPr>
            </w:pPr>
            <w:r>
              <w:rPr>
                <w:rFonts w:hint="eastAsia" w:ascii="宋体" w:hAnsi="宋体"/>
                <w:szCs w:val="21"/>
                <w:highlight w:val="none"/>
              </w:rPr>
              <w:t>联系电话：</w:t>
            </w:r>
            <w:r>
              <w:rPr>
                <w:rFonts w:hint="eastAsia" w:ascii="宋体" w:hAnsi="宋体"/>
                <w:szCs w:val="21"/>
                <w:highlight w:val="none"/>
                <w:lang w:val="en-US" w:eastAsia="zh-CN"/>
              </w:rPr>
              <w:t xml:space="preserve">13424228989、19842366586  </w:t>
            </w:r>
          </w:p>
        </w:tc>
      </w:tr>
      <w:tr w14:paraId="5ED79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restart"/>
            <w:vAlign w:val="center"/>
          </w:tcPr>
          <w:p w14:paraId="46B50533">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227" w:type="pct"/>
            <w:vAlign w:val="center"/>
          </w:tcPr>
          <w:p w14:paraId="1A353227">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项目</w:t>
            </w:r>
            <w:r>
              <w:rPr>
                <w:rFonts w:ascii="宋体" w:hAnsi="宋体"/>
                <w:szCs w:val="21"/>
                <w:highlight w:val="none"/>
              </w:rPr>
              <w:t>编号</w:t>
            </w:r>
          </w:p>
        </w:tc>
        <w:tc>
          <w:tcPr>
            <w:tcW w:w="3191" w:type="pct"/>
            <w:vAlign w:val="center"/>
          </w:tcPr>
          <w:p w14:paraId="67B6602B">
            <w:pPr>
              <w:widowControl w:val="0"/>
              <w:autoSpaceDE w:val="0"/>
              <w:autoSpaceDN w:val="0"/>
              <w:adjustRightInd w:val="0"/>
              <w:snapToGrid w:val="0"/>
              <w:ind w:firstLine="0" w:firstLineChars="0"/>
              <w:rPr>
                <w:rFonts w:ascii="宋体" w:hAnsi="宋体"/>
                <w:bCs/>
                <w:szCs w:val="21"/>
                <w:highlight w:val="none"/>
              </w:rPr>
            </w:pPr>
            <w:r>
              <w:rPr>
                <w:rFonts w:hint="eastAsia" w:ascii="宋体" w:hAnsi="宋体"/>
                <w:bCs/>
                <w:szCs w:val="21"/>
                <w:highlight w:val="none"/>
              </w:rPr>
              <w:t>YG26ZG0048147</w:t>
            </w:r>
          </w:p>
        </w:tc>
      </w:tr>
      <w:tr w14:paraId="3C799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continue"/>
            <w:vAlign w:val="center"/>
          </w:tcPr>
          <w:p w14:paraId="47C3C56A"/>
        </w:tc>
        <w:tc>
          <w:tcPr>
            <w:tcW w:w="1227" w:type="pct"/>
            <w:vAlign w:val="center"/>
          </w:tcPr>
          <w:p w14:paraId="134421FD">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项目</w:t>
            </w:r>
            <w:r>
              <w:rPr>
                <w:rFonts w:ascii="宋体" w:hAnsi="宋体"/>
                <w:szCs w:val="21"/>
                <w:highlight w:val="none"/>
              </w:rPr>
              <w:t>名称</w:t>
            </w:r>
          </w:p>
        </w:tc>
        <w:tc>
          <w:tcPr>
            <w:tcW w:w="3191" w:type="pct"/>
            <w:vAlign w:val="center"/>
          </w:tcPr>
          <w:p w14:paraId="6F83C698">
            <w:pPr>
              <w:widowControl w:val="0"/>
              <w:autoSpaceDE w:val="0"/>
              <w:autoSpaceDN w:val="0"/>
              <w:adjustRightInd w:val="0"/>
              <w:snapToGrid w:val="0"/>
              <w:ind w:firstLine="0" w:firstLineChars="0"/>
              <w:rPr>
                <w:rFonts w:hint="eastAsia" w:ascii="宋体" w:hAnsi="宋体" w:eastAsia="宋体"/>
                <w:bCs/>
                <w:szCs w:val="21"/>
                <w:highlight w:val="none"/>
                <w:lang w:val="en-US" w:eastAsia="zh-CN"/>
              </w:rPr>
            </w:pPr>
            <w:r>
              <w:rPr>
                <w:rFonts w:hint="eastAsia" w:ascii="宋体" w:hAnsi="宋体"/>
                <w:bCs/>
                <w:szCs w:val="21"/>
                <w:highlight w:val="none"/>
              </w:rPr>
              <w:t>深圳市深投控体育赛事发展有限公司2026年赛事活动（羽毛球、马拉松）餐盒供应及配送服务</w:t>
            </w:r>
          </w:p>
        </w:tc>
      </w:tr>
      <w:tr w14:paraId="30FFB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restart"/>
            <w:vAlign w:val="center"/>
          </w:tcPr>
          <w:p w14:paraId="1A5CBD93">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227" w:type="pct"/>
            <w:vAlign w:val="center"/>
          </w:tcPr>
          <w:p w14:paraId="60E6D5ED">
            <w:pPr>
              <w:widowControl w:val="0"/>
              <w:autoSpaceDE w:val="0"/>
              <w:autoSpaceDN w:val="0"/>
              <w:adjustRightInd w:val="0"/>
              <w:snapToGrid w:val="0"/>
              <w:ind w:firstLine="0" w:firstLineChars="0"/>
              <w:jc w:val="center"/>
              <w:rPr>
                <w:rFonts w:ascii="宋体" w:hAnsi="宋体"/>
                <w:szCs w:val="21"/>
                <w:highlight w:val="none"/>
              </w:rPr>
            </w:pPr>
            <w:r>
              <w:rPr>
                <w:rFonts w:ascii="宋体" w:hAnsi="宋体"/>
                <w:szCs w:val="21"/>
                <w:highlight w:val="none"/>
              </w:rPr>
              <w:t>公告</w:t>
            </w:r>
            <w:r>
              <w:rPr>
                <w:rFonts w:hint="eastAsia" w:ascii="宋体" w:hAnsi="宋体"/>
                <w:szCs w:val="21"/>
                <w:highlight w:val="none"/>
              </w:rPr>
              <w:t>日期</w:t>
            </w:r>
          </w:p>
        </w:tc>
        <w:tc>
          <w:tcPr>
            <w:tcW w:w="3191" w:type="pct"/>
            <w:vAlign w:val="center"/>
          </w:tcPr>
          <w:p w14:paraId="4187E510">
            <w:pPr>
              <w:widowControl w:val="0"/>
              <w:autoSpaceDE w:val="0"/>
              <w:autoSpaceDN w:val="0"/>
              <w:adjustRightInd w:val="0"/>
              <w:snapToGrid w:val="0"/>
              <w:ind w:firstLine="0" w:firstLineChars="0"/>
              <w:rPr>
                <w:rFonts w:ascii="宋体" w:hAnsi="宋体"/>
                <w:bCs/>
                <w:szCs w:val="21"/>
                <w:highlight w:val="none"/>
              </w:rPr>
            </w:pPr>
            <w:r>
              <w:rPr>
                <w:rFonts w:hint="eastAsia" w:ascii="宋体" w:hAnsi="宋体"/>
                <w:szCs w:val="21"/>
                <w:highlight w:val="none"/>
              </w:rPr>
              <w:t>详见招标公告</w:t>
            </w:r>
          </w:p>
        </w:tc>
      </w:tr>
      <w:tr w14:paraId="0CABA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continue"/>
            <w:vAlign w:val="center"/>
          </w:tcPr>
          <w:p w14:paraId="04140FDB"/>
        </w:tc>
        <w:tc>
          <w:tcPr>
            <w:tcW w:w="1227" w:type="pct"/>
            <w:vAlign w:val="center"/>
          </w:tcPr>
          <w:p w14:paraId="44ED9110">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项目类别</w:t>
            </w:r>
          </w:p>
        </w:tc>
        <w:tc>
          <w:tcPr>
            <w:tcW w:w="3191" w:type="pct"/>
            <w:vAlign w:val="center"/>
          </w:tcPr>
          <w:p w14:paraId="13CF78E3">
            <w:pPr>
              <w:widowControl w:val="0"/>
              <w:autoSpaceDE w:val="0"/>
              <w:autoSpaceDN w:val="0"/>
              <w:adjustRightInd w:val="0"/>
              <w:snapToGrid w:val="0"/>
              <w:ind w:firstLine="0" w:firstLineChars="0"/>
              <w:rPr>
                <w:rFonts w:ascii="宋体" w:hAnsi="宋体"/>
                <w:bCs/>
                <w:szCs w:val="21"/>
                <w:highlight w:val="none"/>
              </w:rPr>
            </w:pPr>
            <w:r>
              <w:rPr>
                <w:rFonts w:hint="eastAsia" w:ascii="宋体" w:hAnsi="宋体"/>
                <w:bCs/>
                <w:szCs w:val="21"/>
                <w:highlight w:val="none"/>
              </w:rPr>
              <w:t>服务类</w:t>
            </w:r>
          </w:p>
        </w:tc>
      </w:tr>
      <w:tr w14:paraId="44C3D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continue"/>
            <w:vAlign w:val="center"/>
          </w:tcPr>
          <w:p w14:paraId="4DB18C19"/>
        </w:tc>
        <w:tc>
          <w:tcPr>
            <w:tcW w:w="1227" w:type="pct"/>
          </w:tcPr>
          <w:p w14:paraId="1C3A9598">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招标方式</w:t>
            </w:r>
          </w:p>
        </w:tc>
        <w:tc>
          <w:tcPr>
            <w:tcW w:w="3191" w:type="pct"/>
            <w:vAlign w:val="center"/>
          </w:tcPr>
          <w:p w14:paraId="6B3CF6F7">
            <w:pPr>
              <w:widowControl w:val="0"/>
              <w:autoSpaceDE w:val="0"/>
              <w:autoSpaceDN w:val="0"/>
              <w:adjustRightInd w:val="0"/>
              <w:snapToGrid w:val="0"/>
              <w:ind w:firstLine="0" w:firstLineChars="0"/>
              <w:rPr>
                <w:rFonts w:ascii="宋体" w:hAnsi="宋体"/>
                <w:bCs/>
                <w:szCs w:val="21"/>
                <w:highlight w:val="none"/>
              </w:rPr>
            </w:pPr>
            <w:r>
              <w:rPr>
                <w:rFonts w:hint="eastAsia" w:ascii="宋体" w:hAnsi="宋体"/>
                <w:szCs w:val="21"/>
                <w:highlight w:val="none"/>
              </w:rPr>
              <w:sym w:font="Wingdings 2" w:char="0052"/>
            </w:r>
            <w:r>
              <w:rPr>
                <w:rFonts w:hint="eastAsia" w:ascii="宋体" w:hAnsi="宋体"/>
                <w:szCs w:val="21"/>
                <w:highlight w:val="none"/>
              </w:rPr>
              <w:t>公开招标</w:t>
            </w:r>
            <w:r>
              <w:rPr>
                <w:rFonts w:ascii="宋体" w:hAnsi="宋体"/>
                <w:szCs w:val="21"/>
                <w:highlight w:val="none"/>
              </w:rPr>
              <w:t xml:space="preserve">  </w:t>
            </w:r>
            <w:r>
              <w:rPr>
                <w:rFonts w:hint="eastAsia" w:ascii="宋体" w:hAnsi="宋体"/>
                <w:szCs w:val="21"/>
                <w:highlight w:val="none"/>
              </w:rPr>
              <w:t>□邀请招标</w:t>
            </w:r>
          </w:p>
        </w:tc>
      </w:tr>
      <w:tr w14:paraId="211C9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continue"/>
            <w:vAlign w:val="center"/>
          </w:tcPr>
          <w:p w14:paraId="1D0508AA"/>
        </w:tc>
        <w:tc>
          <w:tcPr>
            <w:tcW w:w="1227" w:type="pct"/>
          </w:tcPr>
          <w:p w14:paraId="3C4AD1CF">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资格审查方式</w:t>
            </w:r>
          </w:p>
        </w:tc>
        <w:tc>
          <w:tcPr>
            <w:tcW w:w="3191" w:type="pct"/>
            <w:vAlign w:val="center"/>
          </w:tcPr>
          <w:p w14:paraId="5B37449A">
            <w:pPr>
              <w:widowControl w:val="0"/>
              <w:autoSpaceDE w:val="0"/>
              <w:autoSpaceDN w:val="0"/>
              <w:adjustRightInd w:val="0"/>
              <w:snapToGrid w:val="0"/>
              <w:ind w:firstLine="0" w:firstLineChars="0"/>
              <w:rPr>
                <w:rFonts w:ascii="宋体" w:hAnsi="宋体" w:cs="Segoe UI Symbol"/>
                <w:szCs w:val="21"/>
                <w:highlight w:val="none"/>
              </w:rPr>
            </w:pPr>
            <w:r>
              <w:rPr>
                <w:rFonts w:hint="eastAsia" w:ascii="宋体" w:hAnsi="宋体"/>
                <w:szCs w:val="21"/>
                <w:highlight w:val="none"/>
              </w:rPr>
              <w:t xml:space="preserve">资格后审 </w:t>
            </w:r>
          </w:p>
        </w:tc>
      </w:tr>
      <w:tr w14:paraId="6E5F7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restart"/>
            <w:vAlign w:val="center"/>
          </w:tcPr>
          <w:p w14:paraId="31CADFCB">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227" w:type="pct"/>
            <w:vAlign w:val="center"/>
          </w:tcPr>
          <w:p w14:paraId="39141C04">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招标文件</w:t>
            </w:r>
          </w:p>
          <w:p w14:paraId="37134446">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获取方式</w:t>
            </w:r>
          </w:p>
        </w:tc>
        <w:tc>
          <w:tcPr>
            <w:tcW w:w="3191" w:type="pct"/>
            <w:vAlign w:val="center"/>
          </w:tcPr>
          <w:p w14:paraId="485D6B33">
            <w:pPr>
              <w:widowControl w:val="0"/>
              <w:autoSpaceDE w:val="0"/>
              <w:autoSpaceDN w:val="0"/>
              <w:adjustRightInd w:val="0"/>
              <w:snapToGrid w:val="0"/>
              <w:ind w:firstLine="0" w:firstLineChars="0"/>
              <w:rPr>
                <w:rFonts w:ascii="Segoe UI Symbol" w:hAnsi="Segoe UI Symbol" w:cs="Segoe UI Symbol"/>
                <w:szCs w:val="21"/>
                <w:highlight w:val="none"/>
              </w:rPr>
            </w:pPr>
            <w:r>
              <w:rPr>
                <w:rFonts w:ascii="宋体" w:hAnsi="宋体"/>
                <w:szCs w:val="21"/>
                <w:highlight w:val="none"/>
              </w:rPr>
              <w:t>通过深圳阳光采购平台获取</w:t>
            </w:r>
          </w:p>
        </w:tc>
      </w:tr>
      <w:tr w14:paraId="5F3C1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580" w:type="pct"/>
            <w:vMerge w:val="continue"/>
            <w:vAlign w:val="center"/>
          </w:tcPr>
          <w:p w14:paraId="4279634A"/>
        </w:tc>
        <w:tc>
          <w:tcPr>
            <w:tcW w:w="1227" w:type="pct"/>
            <w:vAlign w:val="center"/>
          </w:tcPr>
          <w:p w14:paraId="2299D43D">
            <w:pPr>
              <w:widowControl w:val="0"/>
              <w:autoSpaceDE w:val="0"/>
              <w:autoSpaceDN w:val="0"/>
              <w:adjustRightInd w:val="0"/>
              <w:snapToGrid w:val="0"/>
              <w:spacing w:line="240" w:lineRule="auto"/>
              <w:ind w:firstLine="0" w:firstLineChars="0"/>
              <w:jc w:val="center"/>
              <w:rPr>
                <w:rFonts w:ascii="宋体" w:hAnsi="宋体"/>
                <w:kern w:val="0"/>
                <w:szCs w:val="21"/>
                <w:highlight w:val="none"/>
              </w:rPr>
            </w:pPr>
            <w:r>
              <w:rPr>
                <w:rFonts w:hint="eastAsia" w:ascii="宋体" w:hAnsi="宋体"/>
                <w:kern w:val="0"/>
                <w:szCs w:val="21"/>
                <w:highlight w:val="none"/>
              </w:rPr>
              <w:t>招标文件</w:t>
            </w:r>
          </w:p>
          <w:p w14:paraId="3F2A7440">
            <w:pPr>
              <w:widowControl w:val="0"/>
              <w:autoSpaceDE w:val="0"/>
              <w:autoSpaceDN w:val="0"/>
              <w:adjustRightInd w:val="0"/>
              <w:snapToGrid w:val="0"/>
              <w:spacing w:line="240" w:lineRule="auto"/>
              <w:ind w:firstLine="0" w:firstLineChars="0"/>
              <w:jc w:val="center"/>
              <w:rPr>
                <w:rFonts w:ascii="宋体" w:hAnsi="宋体"/>
                <w:szCs w:val="21"/>
                <w:highlight w:val="none"/>
              </w:rPr>
            </w:pPr>
            <w:r>
              <w:rPr>
                <w:rFonts w:ascii="宋体" w:hAnsi="宋体"/>
                <w:kern w:val="0"/>
                <w:szCs w:val="21"/>
                <w:highlight w:val="none"/>
              </w:rPr>
              <w:t>获取时间</w:t>
            </w:r>
          </w:p>
        </w:tc>
        <w:tc>
          <w:tcPr>
            <w:tcW w:w="3191" w:type="pct"/>
            <w:vAlign w:val="center"/>
          </w:tcPr>
          <w:p w14:paraId="193073DA">
            <w:pPr>
              <w:widowControl w:val="0"/>
              <w:autoSpaceDE w:val="0"/>
              <w:autoSpaceDN w:val="0"/>
              <w:adjustRightInd w:val="0"/>
              <w:snapToGrid w:val="0"/>
              <w:spacing w:line="240" w:lineRule="auto"/>
              <w:ind w:firstLine="0" w:firstLineChars="0"/>
              <w:rPr>
                <w:rFonts w:ascii="宋体" w:hAnsi="宋体"/>
                <w:szCs w:val="21"/>
                <w:highlight w:val="none"/>
              </w:rPr>
            </w:pPr>
            <w:r>
              <w:rPr>
                <w:rFonts w:hint="eastAsia" w:ascii="宋体" w:hAnsi="宋体"/>
                <w:szCs w:val="21"/>
                <w:highlight w:val="none"/>
              </w:rPr>
              <w:t>详见招标公告</w:t>
            </w:r>
          </w:p>
        </w:tc>
      </w:tr>
      <w:tr w14:paraId="78648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continue"/>
            <w:vAlign w:val="center"/>
          </w:tcPr>
          <w:p w14:paraId="11301BCF"/>
        </w:tc>
        <w:tc>
          <w:tcPr>
            <w:tcW w:w="1227" w:type="pct"/>
            <w:vAlign w:val="center"/>
          </w:tcPr>
          <w:p w14:paraId="368202AF">
            <w:pPr>
              <w:widowControl w:val="0"/>
              <w:autoSpaceDE w:val="0"/>
              <w:autoSpaceDN w:val="0"/>
              <w:adjustRightInd w:val="0"/>
              <w:snapToGrid w:val="0"/>
              <w:spacing w:line="240" w:lineRule="auto"/>
              <w:ind w:firstLine="0" w:firstLineChars="0"/>
              <w:jc w:val="center"/>
              <w:rPr>
                <w:rFonts w:ascii="宋体" w:hAnsi="宋体"/>
                <w:kern w:val="0"/>
                <w:szCs w:val="21"/>
                <w:highlight w:val="none"/>
              </w:rPr>
            </w:pPr>
            <w:r>
              <w:rPr>
                <w:rFonts w:hint="eastAsia" w:ascii="宋体" w:hAnsi="宋体"/>
                <w:kern w:val="0"/>
                <w:szCs w:val="21"/>
                <w:highlight w:val="none"/>
              </w:rPr>
              <w:t>是否需要提交</w:t>
            </w:r>
          </w:p>
          <w:p w14:paraId="0D5C5B56">
            <w:pPr>
              <w:widowControl w:val="0"/>
              <w:autoSpaceDE w:val="0"/>
              <w:autoSpaceDN w:val="0"/>
              <w:adjustRightInd w:val="0"/>
              <w:snapToGrid w:val="0"/>
              <w:spacing w:line="240" w:lineRule="auto"/>
              <w:ind w:firstLine="0" w:firstLineChars="0"/>
              <w:jc w:val="center"/>
              <w:rPr>
                <w:rFonts w:ascii="宋体" w:hAnsi="宋体"/>
                <w:kern w:val="0"/>
                <w:szCs w:val="21"/>
                <w:highlight w:val="none"/>
              </w:rPr>
            </w:pPr>
            <w:r>
              <w:rPr>
                <w:rFonts w:hint="eastAsia" w:ascii="宋体" w:hAnsi="宋体"/>
                <w:kern w:val="0"/>
                <w:szCs w:val="21"/>
                <w:highlight w:val="none"/>
              </w:rPr>
              <w:t>报名资料</w:t>
            </w:r>
          </w:p>
        </w:tc>
        <w:tc>
          <w:tcPr>
            <w:tcW w:w="3191" w:type="pct"/>
            <w:vAlign w:val="center"/>
          </w:tcPr>
          <w:p w14:paraId="1F4A0CF3">
            <w:pPr>
              <w:widowControl w:val="0"/>
              <w:autoSpaceDE w:val="0"/>
              <w:autoSpaceDN w:val="0"/>
              <w:adjustRightInd w:val="0"/>
              <w:snapToGrid w:val="0"/>
              <w:spacing w:line="240" w:lineRule="auto"/>
              <w:ind w:firstLine="0" w:firstLineChars="0"/>
              <w:rPr>
                <w:rFonts w:ascii="宋体" w:hAnsi="宋体"/>
                <w:szCs w:val="21"/>
                <w:highlight w:val="none"/>
              </w:rPr>
            </w:pPr>
            <w:r>
              <w:rPr>
                <w:rFonts w:hint="eastAsia" w:ascii="宋体" w:hAnsi="宋体"/>
                <w:b/>
                <w:bCs/>
                <w:szCs w:val="21"/>
                <w:highlight w:val="none"/>
                <w:lang w:eastAsia="zh-CN"/>
              </w:rPr>
              <w:t>☑</w:t>
            </w:r>
            <w:r>
              <w:rPr>
                <w:rFonts w:hint="eastAsia" w:ascii="宋体" w:hAnsi="宋体"/>
                <w:b/>
                <w:bCs/>
                <w:szCs w:val="21"/>
                <w:highlight w:val="none"/>
                <w:lang w:val="en-US" w:eastAsia="zh-CN"/>
              </w:rPr>
              <w:t>是</w:t>
            </w:r>
            <w:r>
              <w:rPr>
                <w:rFonts w:hint="eastAsia" w:ascii="宋体" w:hAnsi="宋体"/>
                <w:szCs w:val="21"/>
                <w:highlight w:val="none"/>
                <w:lang w:val="en-US" w:eastAsia="zh-CN"/>
              </w:rPr>
              <w:t xml:space="preserve"> </w:t>
            </w:r>
            <w:r>
              <w:rPr>
                <w:rFonts w:hint="eastAsia" w:ascii="宋体" w:hAnsi="宋体"/>
                <w:szCs w:val="21"/>
                <w:highlight w:val="none"/>
                <w:lang w:eastAsia="zh-CN"/>
              </w:rPr>
              <w:t>□</w:t>
            </w:r>
            <w:r>
              <w:rPr>
                <w:rFonts w:ascii="宋体" w:hAnsi="宋体"/>
                <w:szCs w:val="21"/>
                <w:highlight w:val="none"/>
              </w:rPr>
              <w:t>否</w:t>
            </w:r>
          </w:p>
          <w:p w14:paraId="6A03FF99">
            <w:pPr>
              <w:widowControl w:val="0"/>
              <w:autoSpaceDE w:val="0"/>
              <w:autoSpaceDN w:val="0"/>
              <w:adjustRightInd w:val="0"/>
              <w:snapToGrid w:val="0"/>
              <w:spacing w:line="240" w:lineRule="auto"/>
              <w:ind w:firstLine="0" w:firstLineChars="0"/>
              <w:jc w:val="left"/>
              <w:rPr>
                <w:rFonts w:hint="eastAsia" w:ascii="宋体" w:hAnsi="宋体" w:eastAsia="宋体"/>
                <w:szCs w:val="21"/>
                <w:highlight w:val="none"/>
                <w:lang w:eastAsia="zh-CN"/>
              </w:rPr>
            </w:pPr>
            <w:r>
              <w:rPr>
                <w:rFonts w:hint="eastAsia" w:ascii="宋体" w:hAnsi="宋体"/>
                <w:szCs w:val="21"/>
                <w:highlight w:val="none"/>
                <w:lang w:val="en-US" w:eastAsia="zh-CN"/>
              </w:rPr>
              <w:t>请投标人于</w:t>
            </w:r>
            <w:r>
              <w:rPr>
                <w:rFonts w:hint="eastAsia" w:ascii="宋体" w:hAnsi="宋体"/>
                <w:b/>
                <w:bCs/>
                <w:szCs w:val="21"/>
                <w:highlight w:val="yellow"/>
                <w:lang w:val="en-US" w:eastAsia="zh-CN"/>
              </w:rPr>
              <w:t>2026年8月19日（星期 ）13 ：30前</w:t>
            </w:r>
            <w:r>
              <w:rPr>
                <w:rFonts w:hint="eastAsia" w:ascii="宋体" w:hAnsi="宋体"/>
                <w:szCs w:val="21"/>
                <w:highlight w:val="none"/>
                <w:lang w:val="en-US" w:eastAsia="zh-CN"/>
              </w:rPr>
              <w:t>发送报名资料至招标人邮箱，邮箱地址为</w:t>
            </w:r>
            <w:r>
              <w:rPr>
                <w:rStyle w:val="59"/>
                <w:rFonts w:hint="eastAsia" w:ascii="宋体" w:hAnsi="宋体"/>
                <w:szCs w:val="21"/>
                <w:highlight w:val="none"/>
              </w:rPr>
              <w:t>yangxiaojun@ssi.sihc.com.cn</w:t>
            </w:r>
            <w:r>
              <w:rPr>
                <w:rFonts w:hint="eastAsia" w:ascii="宋体" w:hAnsi="宋体"/>
                <w:szCs w:val="21"/>
                <w:highlight w:val="none"/>
                <w:lang w:eastAsia="zh-CN"/>
              </w:rPr>
              <w:t>，</w:t>
            </w:r>
            <w:r>
              <w:rPr>
                <w:rFonts w:hint="eastAsia" w:ascii="宋体" w:hAnsi="宋体"/>
                <w:b/>
                <w:bCs/>
                <w:szCs w:val="21"/>
                <w:highlight w:val="none"/>
                <w:lang w:val="en-US" w:eastAsia="zh-CN"/>
              </w:rPr>
              <w:t>邮件名称格式：投标项目全称+项目编号+公司全称</w:t>
            </w:r>
            <w:r>
              <w:rPr>
                <w:rFonts w:hint="eastAsia" w:ascii="宋体" w:hAnsi="宋体"/>
                <w:szCs w:val="21"/>
                <w:highlight w:val="none"/>
                <w:lang w:eastAsia="zh-CN"/>
              </w:rPr>
              <w:t>。</w:t>
            </w:r>
          </w:p>
          <w:p w14:paraId="39D3561C">
            <w:pPr>
              <w:widowControl w:val="0"/>
              <w:autoSpaceDE w:val="0"/>
              <w:autoSpaceDN w:val="0"/>
              <w:adjustRightInd w:val="0"/>
              <w:snapToGrid w:val="0"/>
              <w:spacing w:line="240" w:lineRule="auto"/>
              <w:ind w:firstLine="0" w:firstLineChars="0"/>
              <w:jc w:val="left"/>
              <w:rPr>
                <w:rFonts w:hint="eastAsia" w:ascii="宋体" w:hAnsi="宋体"/>
                <w:szCs w:val="21"/>
                <w:highlight w:val="none"/>
                <w:lang w:val="en-US" w:eastAsia="zh-CN"/>
              </w:rPr>
            </w:pPr>
            <w:r>
              <w:rPr>
                <w:rFonts w:hint="eastAsia" w:ascii="宋体" w:hAnsi="宋体"/>
                <w:szCs w:val="21"/>
                <w:highlight w:val="none"/>
                <w:lang w:val="en-US" w:eastAsia="zh-CN"/>
              </w:rPr>
              <w:t>报名资料包括以下文件：</w:t>
            </w:r>
          </w:p>
          <w:p w14:paraId="45E338CB">
            <w:pPr>
              <w:widowControl w:val="0"/>
              <w:autoSpaceDE w:val="0"/>
              <w:autoSpaceDN w:val="0"/>
              <w:adjustRightInd w:val="0"/>
              <w:snapToGrid w:val="0"/>
              <w:spacing w:line="240" w:lineRule="auto"/>
              <w:ind w:left="0" w:firstLine="0" w:firstLineChars="0"/>
              <w:jc w:val="left"/>
              <w:rPr>
                <w:rFonts w:ascii="宋体" w:hAnsi="宋体"/>
                <w:szCs w:val="21"/>
                <w:highlight w:val="none"/>
                <w:lang w:val="en-US" w:eastAsia="zh-CN"/>
              </w:rPr>
            </w:pPr>
            <w:r>
              <w:rPr>
                <w:rFonts w:hint="eastAsia" w:ascii="宋体" w:hAnsi="宋体" w:eastAsia="宋体" w:cs="Times New Roman"/>
                <w:kern w:val="2"/>
                <w:sz w:val="21"/>
                <w:szCs w:val="21"/>
                <w:lang w:val="en-US" w:eastAsia="zh-CN" w:bidi="ar-SA"/>
              </w:rPr>
              <w:t>1.</w:t>
            </w:r>
            <w:r>
              <w:rPr>
                <w:rFonts w:hint="eastAsia" w:ascii="宋体" w:hAnsi="宋体"/>
                <w:szCs w:val="21"/>
                <w:highlight w:val="none"/>
                <w:lang w:val="en-US" w:eastAsia="zh-CN"/>
              </w:rPr>
              <w:t>营业执照扫描件；</w:t>
            </w:r>
          </w:p>
          <w:p w14:paraId="458B7397">
            <w:pPr>
              <w:widowControl w:val="0"/>
              <w:autoSpaceDE w:val="0"/>
              <w:autoSpaceDN w:val="0"/>
              <w:adjustRightInd w:val="0"/>
              <w:snapToGrid w:val="0"/>
              <w:spacing w:line="240" w:lineRule="auto"/>
              <w:ind w:left="0" w:firstLine="0" w:firstLineChars="0"/>
              <w:jc w:val="left"/>
              <w:rPr>
                <w:rFonts w:ascii="宋体" w:hAnsi="宋体"/>
                <w:szCs w:val="21"/>
                <w:highlight w:val="none"/>
                <w:lang w:val="en-US" w:eastAsia="zh-CN"/>
              </w:rPr>
            </w:pPr>
            <w:r>
              <w:rPr>
                <w:rFonts w:ascii="宋体" w:hAnsi="宋体" w:eastAsia="宋体" w:cs="Times New Roman"/>
                <w:kern w:val="2"/>
                <w:sz w:val="21"/>
                <w:szCs w:val="21"/>
                <w:lang w:val="en-US" w:eastAsia="zh-CN" w:bidi="ar-SA"/>
              </w:rPr>
              <w:t>2.</w:t>
            </w:r>
            <w:r>
              <w:rPr>
                <w:rFonts w:hint="eastAsia" w:ascii="宋体" w:hAnsi="宋体"/>
                <w:szCs w:val="21"/>
                <w:highlight w:val="none"/>
                <w:lang w:val="en-US" w:eastAsia="zh-CN"/>
              </w:rPr>
              <w:t>法定代表人资格证明书；</w:t>
            </w:r>
          </w:p>
          <w:p w14:paraId="0A7BD112">
            <w:pPr>
              <w:widowControl w:val="0"/>
              <w:autoSpaceDE w:val="0"/>
              <w:autoSpaceDN w:val="0"/>
              <w:adjustRightInd w:val="0"/>
              <w:snapToGrid w:val="0"/>
              <w:spacing w:line="240" w:lineRule="auto"/>
              <w:ind w:left="0" w:firstLine="0" w:firstLineChars="0"/>
              <w:jc w:val="left"/>
              <w:rPr>
                <w:rFonts w:hint="eastAsia" w:ascii="宋体" w:hAnsi="宋体"/>
                <w:szCs w:val="21"/>
                <w:highlight w:val="none"/>
                <w:lang w:val="en-US" w:eastAsia="zh-CN"/>
              </w:rPr>
            </w:pPr>
            <w:r>
              <w:rPr>
                <w:rFonts w:ascii="宋体" w:hAnsi="宋体" w:eastAsia="宋体" w:cs="Times New Roman"/>
                <w:kern w:val="2"/>
                <w:sz w:val="21"/>
                <w:szCs w:val="21"/>
                <w:lang w:val="en-US" w:eastAsia="zh-CN" w:bidi="ar-SA"/>
              </w:rPr>
              <w:t>3.</w:t>
            </w:r>
            <w:r>
              <w:rPr>
                <w:rFonts w:hint="eastAsia" w:ascii="宋体" w:hAnsi="宋体"/>
                <w:szCs w:val="21"/>
                <w:highlight w:val="none"/>
                <w:lang w:val="en-US" w:eastAsia="zh-CN"/>
              </w:rPr>
              <w:t>法定代表人授权委托书；</w:t>
            </w:r>
          </w:p>
          <w:p w14:paraId="132ABDBC">
            <w:pPr>
              <w:widowControl w:val="0"/>
              <w:autoSpaceDE w:val="0"/>
              <w:autoSpaceDN w:val="0"/>
              <w:adjustRightInd w:val="0"/>
              <w:snapToGrid w:val="0"/>
              <w:spacing w:line="240" w:lineRule="auto"/>
              <w:ind w:left="0" w:firstLine="0" w:firstLineChars="0"/>
              <w:jc w:val="left"/>
              <w:rPr>
                <w:rFonts w:hint="eastAsia" w:ascii="宋体" w:hAnsi="宋体"/>
                <w:szCs w:val="21"/>
                <w:highlight w:val="none"/>
                <w:lang w:val="en-US" w:eastAsia="zh-CN"/>
              </w:rPr>
            </w:pPr>
            <w:r>
              <w:rPr>
                <w:rFonts w:hint="eastAsia" w:ascii="宋体" w:hAnsi="宋体"/>
                <w:szCs w:val="21"/>
                <w:highlight w:val="none"/>
                <w:lang w:val="en-US" w:eastAsia="zh-CN"/>
              </w:rPr>
              <w:t>4.项目联系人及联系方式（含联系电话及邮箱）。</w:t>
            </w:r>
          </w:p>
          <w:p w14:paraId="595922F1">
            <w:pPr>
              <w:pStyle w:val="52"/>
              <w:ind w:left="0" w:leftChars="0" w:firstLine="0" w:firstLineChars="0"/>
              <w:rPr>
                <w:rFonts w:hint="eastAsia"/>
                <w:lang w:val="en-US" w:eastAsia="zh-CN"/>
              </w:rPr>
            </w:pPr>
            <w:r>
              <w:rPr>
                <w:rFonts w:hint="eastAsia" w:ascii="宋体" w:hAnsi="宋体"/>
                <w:b/>
                <w:bCs/>
                <w:szCs w:val="21"/>
                <w:highlight w:val="none"/>
                <w:lang w:val="en-US" w:eastAsia="zh-CN"/>
              </w:rPr>
              <w:t>（以上文件均需要加盖企业公章。）</w:t>
            </w:r>
          </w:p>
          <w:p w14:paraId="2EC4E083">
            <w:pPr>
              <w:widowControl w:val="0"/>
              <w:autoSpaceDE w:val="0"/>
              <w:autoSpaceDN w:val="0"/>
              <w:adjustRightInd w:val="0"/>
              <w:snapToGrid w:val="0"/>
              <w:spacing w:line="240" w:lineRule="auto"/>
              <w:ind w:firstLine="0" w:firstLineChars="0"/>
              <w:rPr>
                <w:rFonts w:ascii="宋体" w:hAnsi="宋体"/>
                <w:kern w:val="0"/>
                <w:szCs w:val="21"/>
                <w:highlight w:val="none"/>
                <w:u w:val="single"/>
                <w:shd w:val="clear" w:color="auto" w:fill="FFFFFF"/>
              </w:rPr>
            </w:pPr>
            <w:r>
              <w:rPr>
                <w:rFonts w:hint="eastAsia" w:ascii="宋体" w:hAnsi="宋体"/>
                <w:b/>
                <w:bCs/>
                <w:kern w:val="0"/>
                <w:szCs w:val="21"/>
                <w:highlight w:val="none"/>
                <w:u w:val="single"/>
                <w:shd w:val="clear" w:color="auto" w:fill="FFFFFF"/>
                <w:lang w:val="en-US" w:eastAsia="zh-CN"/>
              </w:rPr>
              <w:t>意向投标人未在规定时间内发送邮件报名，投标文件将不予以受理。邮件发送成功视为报名成功。</w:t>
            </w:r>
          </w:p>
        </w:tc>
      </w:tr>
      <w:tr w14:paraId="7D719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Align w:val="center"/>
          </w:tcPr>
          <w:p w14:paraId="2277DD45">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227" w:type="pct"/>
            <w:vAlign w:val="center"/>
          </w:tcPr>
          <w:p w14:paraId="7B2193E7">
            <w:pPr>
              <w:widowControl w:val="0"/>
              <w:autoSpaceDE w:val="0"/>
              <w:autoSpaceDN w:val="0"/>
              <w:adjustRightInd w:val="0"/>
              <w:snapToGrid w:val="0"/>
              <w:ind w:firstLine="0" w:firstLineChars="0"/>
              <w:jc w:val="center"/>
              <w:rPr>
                <w:rFonts w:ascii="宋体" w:hAnsi="宋体"/>
                <w:szCs w:val="21"/>
                <w:highlight w:val="none"/>
                <w:shd w:val="clear" w:color="auto" w:fill="FFFFFF"/>
              </w:rPr>
            </w:pPr>
            <w:r>
              <w:rPr>
                <w:rFonts w:hint="eastAsia" w:ascii="宋体" w:hAnsi="宋体"/>
                <w:szCs w:val="21"/>
                <w:highlight w:val="none"/>
                <w:shd w:val="clear" w:color="auto" w:fill="FFFFFF"/>
              </w:rPr>
              <w:t>投标人提出</w:t>
            </w:r>
          </w:p>
          <w:p w14:paraId="1CA9D311">
            <w:pPr>
              <w:widowControl w:val="0"/>
              <w:autoSpaceDE w:val="0"/>
              <w:autoSpaceDN w:val="0"/>
              <w:adjustRightInd w:val="0"/>
              <w:snapToGrid w:val="0"/>
              <w:ind w:firstLine="0" w:firstLineChars="0"/>
              <w:jc w:val="center"/>
              <w:rPr>
                <w:rFonts w:ascii="宋体" w:hAnsi="宋体"/>
                <w:szCs w:val="21"/>
                <w:highlight w:val="none"/>
                <w:shd w:val="clear" w:color="auto" w:fill="FFFFFF"/>
              </w:rPr>
            </w:pPr>
            <w:r>
              <w:rPr>
                <w:rFonts w:hint="eastAsia" w:ascii="宋体" w:hAnsi="宋体"/>
                <w:szCs w:val="21"/>
                <w:highlight w:val="none"/>
                <w:shd w:val="clear" w:color="auto" w:fill="FFFFFF"/>
              </w:rPr>
              <w:t>质疑截止时间</w:t>
            </w:r>
          </w:p>
        </w:tc>
        <w:tc>
          <w:tcPr>
            <w:tcW w:w="3191" w:type="pct"/>
            <w:vAlign w:val="center"/>
          </w:tcPr>
          <w:p w14:paraId="5A7E9559">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详见招标公告</w:t>
            </w:r>
          </w:p>
        </w:tc>
      </w:tr>
      <w:tr w14:paraId="41409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580" w:type="pct"/>
            <w:vAlign w:val="center"/>
          </w:tcPr>
          <w:p w14:paraId="462EA1ED">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227" w:type="pct"/>
            <w:vAlign w:val="center"/>
          </w:tcPr>
          <w:p w14:paraId="6B6AC110">
            <w:pPr>
              <w:widowControl w:val="0"/>
              <w:autoSpaceDE w:val="0"/>
              <w:autoSpaceDN w:val="0"/>
              <w:adjustRightInd w:val="0"/>
              <w:snapToGrid w:val="0"/>
              <w:spacing w:line="240" w:lineRule="auto"/>
              <w:ind w:firstLine="0" w:firstLineChars="0"/>
              <w:jc w:val="center"/>
              <w:rPr>
                <w:rFonts w:ascii="宋体" w:hAnsi="宋体"/>
                <w:szCs w:val="21"/>
                <w:highlight w:val="none"/>
                <w:shd w:val="clear" w:color="auto" w:fill="FFFFFF"/>
              </w:rPr>
            </w:pPr>
            <w:r>
              <w:rPr>
                <w:rFonts w:hint="eastAsia" w:ascii="宋体" w:hAnsi="宋体" w:cs="宋体"/>
                <w:szCs w:val="21"/>
                <w:highlight w:val="none"/>
                <w:shd w:val="clear" w:color="auto" w:fill="FFFFFF"/>
              </w:rPr>
              <w:t>招标人澄清、修改、</w:t>
            </w:r>
            <w:r>
              <w:rPr>
                <w:rFonts w:ascii="宋体" w:hAnsi="宋体" w:cs="宋体"/>
                <w:szCs w:val="21"/>
                <w:highlight w:val="none"/>
                <w:shd w:val="clear" w:color="auto" w:fill="FFFFFF"/>
              </w:rPr>
              <w:t>答疑</w:t>
            </w:r>
            <w:r>
              <w:rPr>
                <w:rFonts w:hint="eastAsia" w:ascii="宋体" w:hAnsi="宋体" w:cs="宋体"/>
                <w:szCs w:val="21"/>
                <w:highlight w:val="none"/>
                <w:shd w:val="clear" w:color="auto" w:fill="FFFFFF"/>
              </w:rPr>
              <w:t>截止时间</w:t>
            </w:r>
          </w:p>
        </w:tc>
        <w:tc>
          <w:tcPr>
            <w:tcW w:w="3191" w:type="pct"/>
            <w:vAlign w:val="center"/>
          </w:tcPr>
          <w:p w14:paraId="5D11B25D">
            <w:pPr>
              <w:widowControl w:val="0"/>
              <w:autoSpaceDE w:val="0"/>
              <w:autoSpaceDN w:val="0"/>
              <w:adjustRightInd w:val="0"/>
              <w:snapToGrid w:val="0"/>
              <w:spacing w:line="240" w:lineRule="auto"/>
              <w:ind w:firstLine="0" w:firstLineChars="0"/>
              <w:rPr>
                <w:rFonts w:ascii="宋体" w:hAnsi="宋体"/>
                <w:szCs w:val="21"/>
                <w:highlight w:val="none"/>
              </w:rPr>
            </w:pPr>
            <w:r>
              <w:rPr>
                <w:rFonts w:hint="eastAsia" w:ascii="宋体" w:hAnsi="宋体"/>
                <w:szCs w:val="21"/>
                <w:highlight w:val="none"/>
              </w:rPr>
              <w:t>详见招标公告</w:t>
            </w:r>
          </w:p>
        </w:tc>
      </w:tr>
      <w:tr w14:paraId="31417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restart"/>
            <w:vAlign w:val="center"/>
          </w:tcPr>
          <w:p w14:paraId="60EEE80A">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227" w:type="pct"/>
            <w:vAlign w:val="center"/>
          </w:tcPr>
          <w:p w14:paraId="768D6642">
            <w:pPr>
              <w:widowControl w:val="0"/>
              <w:autoSpaceDE w:val="0"/>
              <w:autoSpaceDN w:val="0"/>
              <w:adjustRightInd w:val="0"/>
              <w:snapToGrid w:val="0"/>
              <w:ind w:firstLine="0" w:firstLineChars="0"/>
              <w:jc w:val="center"/>
              <w:rPr>
                <w:rFonts w:ascii="宋体" w:hAnsi="宋体"/>
                <w:szCs w:val="21"/>
                <w:highlight w:val="none"/>
                <w:shd w:val="clear" w:color="auto" w:fill="FFFFFF"/>
              </w:rPr>
            </w:pPr>
            <w:r>
              <w:rPr>
                <w:rFonts w:ascii="宋体" w:hAnsi="宋体"/>
                <w:szCs w:val="21"/>
                <w:highlight w:val="none"/>
                <w:shd w:val="clear" w:color="auto" w:fill="FFFFFF"/>
              </w:rPr>
              <w:t>投标截止时间</w:t>
            </w:r>
          </w:p>
        </w:tc>
        <w:tc>
          <w:tcPr>
            <w:tcW w:w="3191" w:type="pct"/>
            <w:vAlign w:val="center"/>
          </w:tcPr>
          <w:p w14:paraId="3A051777">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详见招标公告</w:t>
            </w:r>
          </w:p>
        </w:tc>
      </w:tr>
      <w:tr w14:paraId="2B94A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continue"/>
            <w:vAlign w:val="center"/>
          </w:tcPr>
          <w:p w14:paraId="357B9DD7"/>
        </w:tc>
        <w:tc>
          <w:tcPr>
            <w:tcW w:w="1227" w:type="pct"/>
            <w:vAlign w:val="center"/>
          </w:tcPr>
          <w:p w14:paraId="491DD612">
            <w:pPr>
              <w:widowControl w:val="0"/>
              <w:autoSpaceDE w:val="0"/>
              <w:autoSpaceDN w:val="0"/>
              <w:adjustRightInd w:val="0"/>
              <w:snapToGrid w:val="0"/>
              <w:ind w:firstLine="0" w:firstLineChars="0"/>
              <w:jc w:val="center"/>
              <w:rPr>
                <w:rFonts w:ascii="宋体" w:hAnsi="宋体"/>
                <w:szCs w:val="21"/>
                <w:highlight w:val="none"/>
                <w:shd w:val="clear" w:color="auto" w:fill="FFFFFF"/>
              </w:rPr>
            </w:pPr>
            <w:r>
              <w:rPr>
                <w:rFonts w:hint="eastAsia" w:ascii="宋体" w:hAnsi="宋体"/>
                <w:szCs w:val="21"/>
                <w:highlight w:val="none"/>
                <w:shd w:val="clear" w:color="auto" w:fill="FFFFFF"/>
              </w:rPr>
              <w:t>开标时间</w:t>
            </w:r>
          </w:p>
        </w:tc>
        <w:tc>
          <w:tcPr>
            <w:tcW w:w="3191" w:type="pct"/>
            <w:vAlign w:val="center"/>
          </w:tcPr>
          <w:p w14:paraId="296503C3">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详见招标公告</w:t>
            </w:r>
          </w:p>
        </w:tc>
      </w:tr>
      <w:tr w14:paraId="56293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continue"/>
            <w:vAlign w:val="center"/>
          </w:tcPr>
          <w:p w14:paraId="1686E8CA"/>
        </w:tc>
        <w:tc>
          <w:tcPr>
            <w:tcW w:w="1227" w:type="pct"/>
            <w:vAlign w:val="center"/>
          </w:tcPr>
          <w:p w14:paraId="6596FF92">
            <w:pPr>
              <w:widowControl w:val="0"/>
              <w:autoSpaceDE w:val="0"/>
              <w:autoSpaceDN w:val="0"/>
              <w:adjustRightInd w:val="0"/>
              <w:snapToGrid w:val="0"/>
              <w:ind w:firstLine="0" w:firstLineChars="0"/>
              <w:jc w:val="center"/>
              <w:rPr>
                <w:rFonts w:ascii="宋体" w:hAnsi="宋体"/>
                <w:highlight w:val="none"/>
              </w:rPr>
            </w:pPr>
            <w:r>
              <w:rPr>
                <w:rFonts w:hint="eastAsia" w:ascii="宋体" w:hAnsi="宋体"/>
                <w:highlight w:val="none"/>
              </w:rPr>
              <w:t>投标文件</w:t>
            </w:r>
          </w:p>
          <w:p w14:paraId="4408A49E">
            <w:pPr>
              <w:widowControl w:val="0"/>
              <w:autoSpaceDE w:val="0"/>
              <w:autoSpaceDN w:val="0"/>
              <w:adjustRightInd w:val="0"/>
              <w:snapToGrid w:val="0"/>
              <w:ind w:firstLine="0" w:firstLineChars="0"/>
              <w:jc w:val="center"/>
              <w:rPr>
                <w:rFonts w:ascii="宋体" w:hAnsi="宋体"/>
                <w:highlight w:val="none"/>
                <w:shd w:val="clear" w:color="auto" w:fill="FFFFFF"/>
              </w:rPr>
            </w:pPr>
            <w:r>
              <w:rPr>
                <w:rFonts w:hint="eastAsia" w:ascii="宋体" w:hAnsi="宋体"/>
                <w:highlight w:val="none"/>
              </w:rPr>
              <w:t>递交地点</w:t>
            </w:r>
          </w:p>
        </w:tc>
        <w:tc>
          <w:tcPr>
            <w:tcW w:w="3191" w:type="pct"/>
            <w:vAlign w:val="center"/>
          </w:tcPr>
          <w:p w14:paraId="00D17453">
            <w:pPr>
              <w:widowControl w:val="0"/>
              <w:autoSpaceDE w:val="0"/>
              <w:autoSpaceDN w:val="0"/>
              <w:adjustRightInd w:val="0"/>
              <w:snapToGrid w:val="0"/>
              <w:ind w:firstLine="0" w:firstLineChars="0"/>
              <w:rPr>
                <w:rFonts w:ascii="宋体" w:hAnsi="宋体"/>
                <w:kern w:val="0"/>
                <w:szCs w:val="21"/>
                <w:highlight w:val="none"/>
                <w:u w:val="single"/>
                <w:shd w:val="clear" w:color="auto" w:fill="FFFFFF"/>
              </w:rPr>
            </w:pPr>
            <w:r>
              <w:rPr>
                <w:rFonts w:hint="eastAsia" w:ascii="宋体" w:hAnsi="宋体"/>
                <w:szCs w:val="21"/>
                <w:highlight w:val="none"/>
              </w:rPr>
              <w:t>☑纸质投标文件递交地点：</w:t>
            </w:r>
            <w:r>
              <w:rPr>
                <w:rFonts w:hint="eastAsia" w:ascii="宋体" w:hAnsi="宋体"/>
                <w:szCs w:val="21"/>
                <w:highlight w:val="none"/>
                <w:lang w:val="en-US" w:eastAsia="zh-CN"/>
              </w:rPr>
              <w:t>深圳市福田区上步路深圳市体育中心体育场S12对面赛事公司办公室</w:t>
            </w:r>
            <w:r>
              <w:rPr>
                <w:rFonts w:hint="eastAsia" w:ascii="宋体" w:hAnsi="宋体"/>
                <w:kern w:val="0"/>
                <w:szCs w:val="21"/>
                <w:u w:val="single"/>
                <w:lang w:val="en-US" w:eastAsia="zh-CN"/>
              </w:rPr>
              <w:t>（收）</w:t>
            </w:r>
          </w:p>
        </w:tc>
      </w:tr>
      <w:tr w14:paraId="0EEDA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continue"/>
            <w:vAlign w:val="center"/>
          </w:tcPr>
          <w:p w14:paraId="2D0E8A0E"/>
        </w:tc>
        <w:tc>
          <w:tcPr>
            <w:tcW w:w="1227" w:type="pct"/>
            <w:vAlign w:val="center"/>
          </w:tcPr>
          <w:p w14:paraId="440EF149">
            <w:pPr>
              <w:widowControl w:val="0"/>
              <w:autoSpaceDE w:val="0"/>
              <w:autoSpaceDN w:val="0"/>
              <w:adjustRightInd w:val="0"/>
              <w:snapToGrid w:val="0"/>
              <w:ind w:firstLine="0" w:firstLineChars="0"/>
              <w:jc w:val="center"/>
              <w:rPr>
                <w:rFonts w:ascii="宋体" w:hAnsi="宋体"/>
                <w:highlight w:val="none"/>
              </w:rPr>
            </w:pPr>
            <w:r>
              <w:rPr>
                <w:rFonts w:hint="eastAsia" w:ascii="宋体" w:hAnsi="宋体"/>
                <w:highlight w:val="none"/>
              </w:rPr>
              <w:t>开标地点</w:t>
            </w:r>
          </w:p>
        </w:tc>
        <w:tc>
          <w:tcPr>
            <w:tcW w:w="3191" w:type="pct"/>
            <w:vAlign w:val="center"/>
          </w:tcPr>
          <w:p w14:paraId="318FF284">
            <w:pPr>
              <w:widowControl w:val="0"/>
              <w:autoSpaceDE w:val="0"/>
              <w:autoSpaceDN w:val="0"/>
              <w:adjustRightInd w:val="0"/>
              <w:snapToGrid w:val="0"/>
              <w:ind w:firstLine="0" w:firstLineChars="0"/>
              <w:rPr>
                <w:rFonts w:ascii="Segoe UI Symbol" w:hAnsi="Segoe UI Symbol" w:eastAsia="宋体" w:cs="Segoe UI Symbol"/>
                <w:kern w:val="0"/>
                <w:szCs w:val="21"/>
                <w:highlight w:val="none"/>
                <w:lang w:val="en-US" w:eastAsia="zh-CN"/>
              </w:rPr>
            </w:pPr>
            <w:r>
              <w:rPr>
                <w:rFonts w:hint="eastAsia" w:ascii="宋体" w:hAnsi="宋体"/>
                <w:szCs w:val="21"/>
                <w:highlight w:val="none"/>
              </w:rPr>
              <w:t>☑</w:t>
            </w:r>
            <w:r>
              <w:rPr>
                <w:rFonts w:hint="eastAsia" w:ascii="宋体" w:hAnsi="宋体"/>
                <w:kern w:val="0"/>
                <w:szCs w:val="21"/>
                <w:highlight w:val="none"/>
              </w:rPr>
              <w:t>进行现场开标，地址：</w:t>
            </w:r>
            <w:r>
              <w:rPr>
                <w:rFonts w:hint="eastAsia" w:ascii="宋体" w:hAnsi="宋体"/>
                <w:kern w:val="0"/>
                <w:szCs w:val="21"/>
                <w:highlight w:val="none"/>
                <w:u w:val="single"/>
                <w:lang w:val="en-US" w:eastAsia="zh-CN"/>
              </w:rPr>
              <w:t>招标人指定地点</w:t>
            </w:r>
          </w:p>
        </w:tc>
      </w:tr>
      <w:tr w14:paraId="43253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continue"/>
            <w:vAlign w:val="center"/>
          </w:tcPr>
          <w:p w14:paraId="0D8F45E5"/>
        </w:tc>
        <w:tc>
          <w:tcPr>
            <w:tcW w:w="1227" w:type="pct"/>
            <w:vAlign w:val="center"/>
          </w:tcPr>
          <w:p w14:paraId="3B5DAA58">
            <w:pPr>
              <w:widowControl w:val="0"/>
              <w:autoSpaceDE w:val="0"/>
              <w:autoSpaceDN w:val="0"/>
              <w:adjustRightInd w:val="0"/>
              <w:snapToGrid w:val="0"/>
              <w:ind w:firstLine="0" w:firstLineChars="0"/>
              <w:jc w:val="center"/>
              <w:rPr>
                <w:rFonts w:ascii="宋体" w:hAnsi="宋体"/>
                <w:highlight w:val="none"/>
              </w:rPr>
            </w:pPr>
            <w:r>
              <w:rPr>
                <w:rFonts w:hint="eastAsia" w:ascii="宋体" w:hAnsi="宋体"/>
                <w:szCs w:val="21"/>
                <w:highlight w:val="none"/>
              </w:rPr>
              <w:t>投标人是否需要参加开标</w:t>
            </w:r>
          </w:p>
        </w:tc>
        <w:tc>
          <w:tcPr>
            <w:tcW w:w="3191" w:type="pct"/>
            <w:vAlign w:val="center"/>
          </w:tcPr>
          <w:p w14:paraId="016943FE">
            <w:pPr>
              <w:ind w:firstLine="0" w:firstLineChars="0"/>
              <w:rPr>
                <w:rFonts w:ascii="宋体" w:hAnsi="宋体"/>
                <w:color w:val="000000"/>
                <w:kern w:val="0"/>
                <w:szCs w:val="21"/>
                <w:highlight w:val="none"/>
              </w:rPr>
            </w:pPr>
            <w:r>
              <w:rPr>
                <w:rFonts w:hint="eastAsia" w:ascii="宋体" w:hAnsi="宋体"/>
                <w:color w:val="000000"/>
                <w:szCs w:val="21"/>
                <w:highlight w:val="none"/>
              </w:rPr>
              <w:sym w:font="Wingdings 2" w:char="00A3"/>
            </w:r>
            <w:r>
              <w:rPr>
                <w:rFonts w:hint="eastAsia" w:ascii="宋体" w:hAnsi="宋体"/>
                <w:color w:val="000000"/>
                <w:kern w:val="0"/>
                <w:szCs w:val="21"/>
                <w:highlight w:val="none"/>
              </w:rPr>
              <w:t>是，投标人需派授权代表参加开标会议简要</w:t>
            </w:r>
            <w:r>
              <w:rPr>
                <w:rFonts w:ascii="宋体" w:hAnsi="宋体"/>
                <w:color w:val="000000"/>
                <w:kern w:val="0"/>
                <w:szCs w:val="21"/>
                <w:highlight w:val="none"/>
              </w:rPr>
              <w:t>述标</w:t>
            </w:r>
            <w:r>
              <w:rPr>
                <w:rFonts w:hint="eastAsia" w:ascii="宋体" w:hAnsi="宋体"/>
                <w:color w:val="000000"/>
                <w:kern w:val="0"/>
                <w:szCs w:val="21"/>
                <w:highlight w:val="none"/>
              </w:rPr>
              <w:t>，并签字确认。</w:t>
            </w:r>
          </w:p>
          <w:p w14:paraId="2B8AC287">
            <w:pPr>
              <w:widowControl w:val="0"/>
              <w:autoSpaceDE w:val="0"/>
              <w:autoSpaceDN w:val="0"/>
              <w:adjustRightInd w:val="0"/>
              <w:snapToGrid w:val="0"/>
              <w:ind w:firstLine="0" w:firstLineChars="0"/>
              <w:rPr>
                <w:rFonts w:ascii="宋体" w:hAnsi="宋体"/>
                <w:szCs w:val="21"/>
                <w:highlight w:val="none"/>
              </w:rPr>
            </w:pPr>
            <w:r>
              <w:rPr>
                <w:rFonts w:hint="eastAsia" w:ascii="宋体" w:hAnsi="宋体"/>
                <w:color w:val="000000"/>
                <w:szCs w:val="21"/>
                <w:highlight w:val="none"/>
              </w:rPr>
              <w:sym w:font="Wingdings 2" w:char="0052"/>
            </w:r>
            <w:r>
              <w:rPr>
                <w:rFonts w:hint="eastAsia" w:ascii="宋体" w:hAnsi="宋体"/>
                <w:color w:val="000000"/>
                <w:szCs w:val="21"/>
                <w:highlight w:val="none"/>
              </w:rPr>
              <w:t>投标人自愿参加开标会议；未参加开标会议的，视为其认可招标程序。</w:t>
            </w:r>
          </w:p>
        </w:tc>
      </w:tr>
      <w:tr w14:paraId="526C2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restart"/>
            <w:vAlign w:val="center"/>
          </w:tcPr>
          <w:p w14:paraId="6D558248">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227" w:type="pct"/>
            <w:vMerge w:val="restart"/>
            <w:vAlign w:val="center"/>
          </w:tcPr>
          <w:p w14:paraId="34B0E20C">
            <w:pPr>
              <w:widowControl w:val="0"/>
              <w:autoSpaceDE w:val="0"/>
              <w:autoSpaceDN w:val="0"/>
              <w:adjustRightInd w:val="0"/>
              <w:snapToGrid w:val="0"/>
              <w:ind w:firstLine="0" w:firstLineChars="0"/>
              <w:jc w:val="center"/>
              <w:rPr>
                <w:rFonts w:ascii="宋体" w:hAnsi="宋体"/>
                <w:kern w:val="0"/>
                <w:szCs w:val="21"/>
                <w:highlight w:val="none"/>
              </w:rPr>
            </w:pPr>
            <w:r>
              <w:rPr>
                <w:rFonts w:hint="eastAsia" w:ascii="宋体" w:hAnsi="宋体"/>
                <w:b/>
                <w:bCs/>
                <w:szCs w:val="21"/>
                <w:highlight w:val="none"/>
              </w:rPr>
              <w:t>★</w:t>
            </w:r>
            <w:r>
              <w:rPr>
                <w:rFonts w:hint="eastAsia" w:ascii="宋体" w:hAnsi="宋体"/>
                <w:kern w:val="0"/>
                <w:szCs w:val="21"/>
                <w:highlight w:val="none"/>
              </w:rPr>
              <w:t>最高限价</w:t>
            </w:r>
          </w:p>
          <w:p w14:paraId="25571880">
            <w:pPr>
              <w:widowControl w:val="0"/>
              <w:autoSpaceDE w:val="0"/>
              <w:autoSpaceDN w:val="0"/>
              <w:adjustRightInd w:val="0"/>
              <w:snapToGrid w:val="0"/>
              <w:ind w:firstLine="0" w:firstLineChars="0"/>
              <w:jc w:val="center"/>
              <w:rPr>
                <w:rFonts w:ascii="宋体" w:hAnsi="宋体"/>
                <w:kern w:val="0"/>
                <w:szCs w:val="21"/>
                <w:highlight w:val="none"/>
              </w:rPr>
            </w:pPr>
            <w:r>
              <w:rPr>
                <w:rFonts w:hint="eastAsia" w:ascii="宋体" w:hAnsi="宋体"/>
                <w:kern w:val="0"/>
                <w:szCs w:val="21"/>
                <w:highlight w:val="none"/>
              </w:rPr>
              <w:t>或其计算方法</w:t>
            </w:r>
          </w:p>
        </w:tc>
        <w:tc>
          <w:tcPr>
            <w:tcW w:w="3191" w:type="pct"/>
            <w:tcBorders>
              <w:bottom w:val="single" w:color="auto" w:sz="2" w:space="0"/>
            </w:tcBorders>
            <w:vAlign w:val="center"/>
          </w:tcPr>
          <w:p w14:paraId="56F61CC0">
            <w:pPr>
              <w:widowControl w:val="0"/>
              <w:autoSpaceDE w:val="0"/>
              <w:autoSpaceDN w:val="0"/>
              <w:adjustRightInd w:val="0"/>
              <w:snapToGrid w:val="0"/>
              <w:ind w:firstLine="0" w:firstLineChars="0"/>
              <w:rPr>
                <w:rFonts w:ascii="宋体" w:hAnsi="宋体" w:cs="Segoe UI Symbol"/>
                <w:kern w:val="0"/>
                <w:szCs w:val="21"/>
                <w:highlight w:val="none"/>
              </w:rPr>
            </w:pPr>
            <w:r>
              <w:rPr>
                <w:rFonts w:hint="eastAsia" w:ascii="宋体" w:hAnsi="宋体" w:cs="Segoe UI Symbol"/>
                <w:kern w:val="0"/>
                <w:szCs w:val="21"/>
                <w:highlight w:val="none"/>
              </w:rPr>
              <w:t>设置最高限价：</w:t>
            </w:r>
          </w:p>
          <w:p w14:paraId="5D759821">
            <w:pPr>
              <w:widowControl w:val="0"/>
              <w:autoSpaceDE w:val="0"/>
              <w:autoSpaceDN w:val="0"/>
              <w:adjustRightInd w:val="0"/>
              <w:snapToGrid w:val="0"/>
              <w:ind w:firstLine="0" w:firstLineChars="0"/>
              <w:rPr>
                <w:rFonts w:ascii="宋体" w:hAnsi="宋体" w:eastAsia="宋体" w:cs="Segoe UI Symbol"/>
                <w:color w:val="FF0000"/>
                <w:kern w:val="0"/>
                <w:szCs w:val="21"/>
                <w:highlight w:val="none"/>
                <w:lang w:val="en-US" w:eastAsia="zh-CN"/>
              </w:rPr>
            </w:pPr>
            <w:r>
              <w:rPr>
                <w:rFonts w:hint="eastAsia" w:ascii="宋体" w:hAnsi="宋体"/>
                <w:szCs w:val="21"/>
                <w:highlight w:val="none"/>
              </w:rPr>
              <w:t>☑</w:t>
            </w:r>
            <w:r>
              <w:rPr>
                <w:rFonts w:hint="eastAsia" w:ascii="宋体" w:hAnsi="宋体" w:cs="Segoe UI Symbol"/>
                <w:kern w:val="0"/>
                <w:szCs w:val="21"/>
                <w:highlight w:val="none"/>
              </w:rPr>
              <w:t>最高限价（</w:t>
            </w:r>
            <w:r>
              <w:rPr>
                <w:rFonts w:ascii="宋体" w:hAnsi="宋体" w:cs="Segoe UI Symbol"/>
                <w:kern w:val="0"/>
                <w:szCs w:val="21"/>
                <w:highlight w:val="none"/>
              </w:rPr>
              <w:t>含税</w:t>
            </w:r>
            <w:r>
              <w:rPr>
                <w:rFonts w:hint="eastAsia" w:ascii="宋体" w:hAnsi="宋体" w:cs="Segoe UI Symbol"/>
                <w:kern w:val="0"/>
                <w:szCs w:val="21"/>
                <w:highlight w:val="none"/>
              </w:rPr>
              <w:t>总价）：</w:t>
            </w:r>
            <w:r>
              <w:rPr>
                <w:rFonts w:hint="eastAsia" w:ascii="宋体" w:hAnsi="宋体" w:cs="Segoe UI Symbol"/>
                <w:color w:val="000000"/>
                <w:kern w:val="0"/>
                <w:szCs w:val="21"/>
                <w:highlight w:val="none"/>
              </w:rPr>
              <w:t>人民币</w:t>
            </w:r>
            <w:r>
              <w:rPr>
                <w:rFonts w:hint="eastAsia" w:ascii="宋体" w:hAnsi="宋体" w:cs="Segoe UI Symbol"/>
                <w:color w:val="000000"/>
                <w:kern w:val="0"/>
                <w:szCs w:val="21"/>
                <w:highlight w:val="none"/>
                <w:lang w:val="en-US" w:eastAsia="zh-CN"/>
              </w:rPr>
              <w:t>830,000.00</w:t>
            </w:r>
            <w:r>
              <w:rPr>
                <w:rFonts w:hint="eastAsia" w:ascii="宋体" w:hAnsi="宋体" w:cs="Segoe UI Symbol"/>
                <w:color w:val="000000"/>
                <w:kern w:val="0"/>
                <w:szCs w:val="21"/>
                <w:highlight w:val="none"/>
              </w:rPr>
              <w:t>元</w:t>
            </w:r>
            <w:r>
              <w:rPr>
                <w:rFonts w:hint="eastAsia" w:ascii="宋体" w:hAnsi="宋体" w:cs="Segoe UI Symbol"/>
                <w:color w:val="000000"/>
                <w:kern w:val="0"/>
                <w:szCs w:val="21"/>
                <w:highlight w:val="none"/>
                <w:lang w:eastAsia="zh-CN"/>
              </w:rPr>
              <w:t>（</w:t>
            </w:r>
            <w:r>
              <w:rPr>
                <w:rFonts w:hint="eastAsia" w:ascii="宋体" w:hAnsi="宋体" w:cs="Segoe UI Symbol"/>
                <w:color w:val="000000"/>
                <w:kern w:val="0"/>
                <w:szCs w:val="21"/>
                <w:highlight w:val="none"/>
                <w:lang w:val="en-US" w:eastAsia="zh-CN"/>
              </w:rPr>
              <w:t>其中2026深圳马拉松18万元，2026羽毛球大师赛65万元）</w:t>
            </w:r>
            <w:r>
              <w:rPr>
                <w:rFonts w:ascii="宋体" w:hAnsi="宋体" w:cs="Segoe UI Symbol"/>
                <w:color w:val="000000"/>
                <w:kern w:val="0"/>
                <w:szCs w:val="21"/>
                <w:highlight w:val="none"/>
                <w:lang w:val="en-US" w:eastAsia="zh-CN"/>
              </w:rPr>
              <w:t>，其中，本项目所涵盖的两项赛事报价分别不能超过各自赛事预算上限，否则按无效计算。</w:t>
            </w:r>
          </w:p>
          <w:p w14:paraId="714B719F">
            <w:pPr>
              <w:widowControl w:val="0"/>
              <w:autoSpaceDE w:val="0"/>
              <w:autoSpaceDN w:val="0"/>
              <w:adjustRightInd w:val="0"/>
              <w:snapToGrid w:val="0"/>
              <w:ind w:firstLine="0" w:firstLineChars="0"/>
              <w:rPr>
                <w:rFonts w:ascii="宋体" w:hAnsi="宋体" w:cs="Segoe UI Symbol"/>
                <w:kern w:val="0"/>
                <w:szCs w:val="21"/>
                <w:highlight w:val="none"/>
              </w:rPr>
            </w:pPr>
            <w:r>
              <w:rPr>
                <w:rFonts w:hint="eastAsia" w:ascii="宋体" w:hAnsi="宋体" w:cs="Segoe UI Symbol"/>
                <w:kern w:val="0"/>
                <w:szCs w:val="21"/>
                <w:highlight w:val="none"/>
              </w:rPr>
              <w:t>□最高限价说明或其计算方法：</w:t>
            </w:r>
            <w:r>
              <w:rPr>
                <w:rFonts w:ascii="宋体" w:hAnsi="宋体" w:cs="Segoe UI Symbol"/>
                <w:kern w:val="0"/>
                <w:szCs w:val="21"/>
                <w:highlight w:val="none"/>
                <w:u w:val="single"/>
              </w:rPr>
              <w:t xml:space="preserve">                     </w:t>
            </w:r>
          </w:p>
        </w:tc>
      </w:tr>
      <w:tr w14:paraId="285A9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80" w:type="pct"/>
            <w:vMerge w:val="continue"/>
            <w:vAlign w:val="center"/>
          </w:tcPr>
          <w:p w14:paraId="6C0F181A"/>
        </w:tc>
        <w:tc>
          <w:tcPr>
            <w:tcW w:w="1227" w:type="pct"/>
            <w:vMerge w:val="continue"/>
            <w:vAlign w:val="center"/>
          </w:tcPr>
          <w:p w14:paraId="4ECD6CEE"/>
        </w:tc>
        <w:tc>
          <w:tcPr>
            <w:tcW w:w="3191" w:type="pct"/>
            <w:tcBorders>
              <w:top w:val="single" w:color="auto" w:sz="2" w:space="0"/>
            </w:tcBorders>
            <w:vAlign w:val="center"/>
          </w:tcPr>
          <w:p w14:paraId="63C303F1">
            <w:pPr>
              <w:widowControl w:val="0"/>
              <w:autoSpaceDE w:val="0"/>
              <w:autoSpaceDN w:val="0"/>
              <w:adjustRightInd w:val="0"/>
              <w:snapToGrid w:val="0"/>
              <w:ind w:firstLine="0" w:firstLineChars="0"/>
              <w:rPr>
                <w:rFonts w:ascii="宋体" w:hAnsi="宋体" w:cs="Segoe UI Symbol"/>
                <w:kern w:val="0"/>
                <w:szCs w:val="21"/>
                <w:highlight w:val="none"/>
              </w:rPr>
            </w:pPr>
            <w:r>
              <w:rPr>
                <w:rFonts w:hint="eastAsia" w:ascii="宋体" w:hAnsi="宋体" w:cs="Segoe UI Symbol"/>
                <w:kern w:val="0"/>
                <w:szCs w:val="21"/>
                <w:highlight w:val="none"/>
              </w:rPr>
              <w:t>□不设置最高限价</w:t>
            </w:r>
          </w:p>
        </w:tc>
      </w:tr>
      <w:tr w14:paraId="3FB9F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Align w:val="center"/>
          </w:tcPr>
          <w:p w14:paraId="002468C5">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227" w:type="pct"/>
            <w:vAlign w:val="center"/>
          </w:tcPr>
          <w:p w14:paraId="3D212D31">
            <w:pPr>
              <w:widowControl w:val="0"/>
              <w:autoSpaceDE w:val="0"/>
              <w:autoSpaceDN w:val="0"/>
              <w:adjustRightInd w:val="0"/>
              <w:snapToGrid w:val="0"/>
              <w:ind w:firstLine="0" w:firstLineChars="0"/>
              <w:jc w:val="center"/>
              <w:rPr>
                <w:rFonts w:ascii="宋体" w:hAnsi="宋体"/>
                <w:szCs w:val="21"/>
                <w:highlight w:val="none"/>
                <w:shd w:val="clear" w:color="auto" w:fill="FFFFFF"/>
              </w:rPr>
            </w:pPr>
            <w:r>
              <w:rPr>
                <w:rFonts w:hint="eastAsia" w:ascii="宋体" w:hAnsi="宋体"/>
                <w:szCs w:val="21"/>
                <w:highlight w:val="none"/>
                <w:shd w:val="clear" w:color="auto" w:fill="FFFFFF"/>
              </w:rPr>
              <w:t>投标有效期</w:t>
            </w:r>
          </w:p>
        </w:tc>
        <w:tc>
          <w:tcPr>
            <w:tcW w:w="3191" w:type="pct"/>
            <w:vAlign w:val="center"/>
          </w:tcPr>
          <w:p w14:paraId="55003BE5">
            <w:pPr>
              <w:widowControl w:val="0"/>
              <w:autoSpaceDE w:val="0"/>
              <w:autoSpaceDN w:val="0"/>
              <w:adjustRightInd w:val="0"/>
              <w:snapToGrid w:val="0"/>
              <w:ind w:firstLine="0" w:firstLineChars="0"/>
              <w:rPr>
                <w:rFonts w:ascii="宋体" w:hAnsi="宋体"/>
                <w:szCs w:val="21"/>
                <w:highlight w:val="none"/>
                <w:shd w:val="clear" w:color="auto" w:fill="FFFFFF"/>
              </w:rPr>
            </w:pPr>
            <w:r>
              <w:rPr>
                <w:rFonts w:hint="eastAsia" w:ascii="宋体" w:hAnsi="宋体"/>
                <w:kern w:val="0"/>
                <w:szCs w:val="21"/>
                <w:highlight w:val="none"/>
                <w:u w:val="single"/>
                <w:shd w:val="clear" w:color="auto" w:fill="FFFFFF"/>
              </w:rPr>
              <w:t xml:space="preserve">  120   </w:t>
            </w:r>
            <w:r>
              <w:rPr>
                <w:rFonts w:hint="eastAsia" w:ascii="宋体" w:hAnsi="宋体"/>
                <w:szCs w:val="21"/>
                <w:highlight w:val="none"/>
                <w:shd w:val="clear" w:color="auto" w:fill="FFFFFF"/>
              </w:rPr>
              <w:t>个日历日（自投标截止之日起算）</w:t>
            </w:r>
          </w:p>
        </w:tc>
      </w:tr>
      <w:tr w14:paraId="427D8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Align w:val="center"/>
          </w:tcPr>
          <w:p w14:paraId="7D32B5F3">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227" w:type="pct"/>
            <w:vAlign w:val="center"/>
          </w:tcPr>
          <w:p w14:paraId="0B03AAE9">
            <w:pPr>
              <w:widowControl w:val="0"/>
              <w:autoSpaceDE w:val="0"/>
              <w:autoSpaceDN w:val="0"/>
              <w:adjustRightInd w:val="0"/>
              <w:snapToGrid w:val="0"/>
              <w:ind w:firstLine="0" w:firstLineChars="0"/>
              <w:jc w:val="center"/>
              <w:rPr>
                <w:rFonts w:ascii="宋体" w:hAnsi="宋体"/>
                <w:kern w:val="0"/>
                <w:szCs w:val="21"/>
                <w:highlight w:val="none"/>
              </w:rPr>
            </w:pPr>
            <w:r>
              <w:rPr>
                <w:rFonts w:hint="eastAsia" w:ascii="宋体" w:hAnsi="宋体"/>
                <w:kern w:val="0"/>
                <w:szCs w:val="21"/>
                <w:highlight w:val="none"/>
              </w:rPr>
              <w:t>评标方法</w:t>
            </w:r>
          </w:p>
        </w:tc>
        <w:tc>
          <w:tcPr>
            <w:tcW w:w="3191" w:type="pct"/>
            <w:vAlign w:val="center"/>
          </w:tcPr>
          <w:p w14:paraId="703C1B5B">
            <w:pPr>
              <w:widowControl w:val="0"/>
              <w:autoSpaceDE w:val="0"/>
              <w:autoSpaceDN w:val="0"/>
              <w:adjustRightInd w:val="0"/>
              <w:snapToGrid w:val="0"/>
              <w:ind w:firstLine="0" w:firstLineChars="0"/>
              <w:rPr>
                <w:rFonts w:ascii="宋体" w:hAnsi="宋体" w:cs="Segoe UI Symbol"/>
                <w:kern w:val="0"/>
                <w:szCs w:val="21"/>
                <w:highlight w:val="none"/>
              </w:rPr>
            </w:pPr>
            <w:r>
              <w:rPr>
                <w:rFonts w:hint="eastAsia" w:ascii="宋体" w:hAnsi="宋体"/>
                <w:szCs w:val="21"/>
                <w:highlight w:val="none"/>
              </w:rPr>
              <w:sym w:font="Wingdings 2" w:char="0052"/>
            </w:r>
            <w:r>
              <w:rPr>
                <w:rFonts w:hint="eastAsia" w:ascii="宋体" w:hAnsi="宋体" w:cs="Segoe UI Symbol"/>
                <w:kern w:val="0"/>
                <w:szCs w:val="21"/>
                <w:highlight w:val="none"/>
              </w:rPr>
              <w:t>综合评估法</w:t>
            </w:r>
          </w:p>
          <w:p w14:paraId="47475B5B">
            <w:pPr>
              <w:widowControl w:val="0"/>
              <w:autoSpaceDE w:val="0"/>
              <w:autoSpaceDN w:val="0"/>
              <w:adjustRightInd w:val="0"/>
              <w:snapToGrid w:val="0"/>
              <w:ind w:firstLine="0" w:firstLineChars="0"/>
              <w:rPr>
                <w:rFonts w:ascii="宋体" w:hAnsi="宋体" w:cs="Segoe UI Symbol"/>
                <w:kern w:val="0"/>
                <w:szCs w:val="21"/>
                <w:highlight w:val="none"/>
              </w:rPr>
            </w:pPr>
            <w:r>
              <w:rPr>
                <w:rFonts w:hint="eastAsia" w:ascii="宋体" w:hAnsi="宋体" w:cs="Segoe UI Symbol"/>
                <w:kern w:val="0"/>
                <w:szCs w:val="21"/>
                <w:highlight w:val="none"/>
              </w:rPr>
              <w:t>□</w:t>
            </w:r>
            <w:r>
              <w:rPr>
                <w:rFonts w:hint="eastAsia" w:ascii="宋体" w:hAnsi="宋体"/>
                <w:szCs w:val="21"/>
                <w:highlight w:val="none"/>
              </w:rPr>
              <w:t>经评审的最低投标价法</w:t>
            </w:r>
          </w:p>
          <w:p w14:paraId="7704B457">
            <w:pPr>
              <w:widowControl w:val="0"/>
              <w:autoSpaceDE w:val="0"/>
              <w:autoSpaceDN w:val="0"/>
              <w:adjustRightInd w:val="0"/>
              <w:snapToGrid w:val="0"/>
              <w:ind w:firstLine="0" w:firstLineChars="0"/>
              <w:rPr>
                <w:rFonts w:ascii="宋体" w:hAnsi="宋体" w:cs="Segoe UI Symbol"/>
                <w:kern w:val="0"/>
                <w:szCs w:val="21"/>
                <w:highlight w:val="none"/>
              </w:rPr>
            </w:pPr>
            <w:r>
              <w:rPr>
                <w:rFonts w:hint="eastAsia" w:ascii="宋体" w:hAnsi="宋体" w:cs="Segoe UI Symbol"/>
                <w:kern w:val="0"/>
                <w:szCs w:val="21"/>
                <w:highlight w:val="none"/>
              </w:rPr>
              <w:t>□定性评审法</w:t>
            </w:r>
          </w:p>
          <w:p w14:paraId="0F13C2F5">
            <w:pPr>
              <w:widowControl w:val="0"/>
              <w:autoSpaceDE w:val="0"/>
              <w:autoSpaceDN w:val="0"/>
              <w:adjustRightInd w:val="0"/>
              <w:snapToGrid w:val="0"/>
              <w:ind w:firstLine="0" w:firstLineChars="0"/>
              <w:rPr>
                <w:rFonts w:ascii="宋体" w:hAnsi="宋体" w:cs="Segoe UI Symbol"/>
                <w:kern w:val="0"/>
                <w:szCs w:val="21"/>
                <w:highlight w:val="none"/>
              </w:rPr>
            </w:pPr>
            <w:r>
              <w:rPr>
                <w:rFonts w:hint="eastAsia" w:ascii="宋体" w:hAnsi="宋体" w:cs="Segoe UI Symbol"/>
                <w:kern w:val="0"/>
                <w:szCs w:val="21"/>
                <w:highlight w:val="none"/>
              </w:rPr>
              <w:t>□其他：</w:t>
            </w:r>
            <w:r>
              <w:rPr>
                <w:rFonts w:ascii="宋体" w:hAnsi="宋体" w:cs="Segoe UI Symbol"/>
                <w:kern w:val="0"/>
                <w:szCs w:val="21"/>
                <w:highlight w:val="none"/>
                <w:u w:val="single"/>
              </w:rPr>
              <w:t xml:space="preserve">                     </w:t>
            </w:r>
          </w:p>
        </w:tc>
      </w:tr>
      <w:tr w14:paraId="24FB4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restart"/>
            <w:vAlign w:val="center"/>
          </w:tcPr>
          <w:p w14:paraId="1CAAB4A9">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227" w:type="pct"/>
            <w:vAlign w:val="center"/>
          </w:tcPr>
          <w:p w14:paraId="30FB7C30">
            <w:pPr>
              <w:widowControl w:val="0"/>
              <w:autoSpaceDE w:val="0"/>
              <w:autoSpaceDN w:val="0"/>
              <w:adjustRightInd w:val="0"/>
              <w:snapToGrid w:val="0"/>
              <w:ind w:firstLine="0" w:firstLineChars="0"/>
              <w:jc w:val="center"/>
              <w:rPr>
                <w:rFonts w:ascii="宋体" w:hAnsi="宋体"/>
                <w:highlight w:val="none"/>
              </w:rPr>
            </w:pPr>
            <w:r>
              <w:rPr>
                <w:rFonts w:hint="eastAsia" w:ascii="宋体" w:hAnsi="宋体"/>
                <w:highlight w:val="none"/>
              </w:rPr>
              <w:t>推荐中标</w:t>
            </w:r>
          </w:p>
          <w:p w14:paraId="1CA2DA9B">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highlight w:val="none"/>
              </w:rPr>
              <w:t>候选人数量</w:t>
            </w:r>
          </w:p>
        </w:tc>
        <w:tc>
          <w:tcPr>
            <w:tcW w:w="3191" w:type="pct"/>
            <w:tcBorders>
              <w:bottom w:val="single" w:color="auto" w:sz="2" w:space="0"/>
            </w:tcBorders>
            <w:vAlign w:val="center"/>
          </w:tcPr>
          <w:p w14:paraId="7EE00DAD">
            <w:pPr>
              <w:widowControl w:val="0"/>
              <w:autoSpaceDE w:val="0"/>
              <w:autoSpaceDN w:val="0"/>
              <w:adjustRightInd w:val="0"/>
              <w:snapToGrid w:val="0"/>
              <w:ind w:firstLine="0" w:firstLineChars="0"/>
              <w:rPr>
                <w:rFonts w:ascii="宋体" w:hAnsi="宋体" w:cs="宋体"/>
                <w:szCs w:val="21"/>
                <w:highlight w:val="none"/>
              </w:rPr>
            </w:pPr>
            <w:r>
              <w:rPr>
                <w:rFonts w:hint="eastAsia" w:ascii="宋体" w:hAnsi="宋体"/>
                <w:szCs w:val="21"/>
                <w:highlight w:val="none"/>
              </w:rPr>
              <w:t>☑</w:t>
            </w:r>
            <w:r>
              <w:rPr>
                <w:rFonts w:hint="eastAsia" w:ascii="宋体" w:hAnsi="宋体" w:cs="Segoe UI Symbol"/>
                <w:kern w:val="0"/>
                <w:szCs w:val="21"/>
                <w:highlight w:val="none"/>
              </w:rPr>
              <w:t>评标委员会</w:t>
            </w:r>
            <w:r>
              <w:rPr>
                <w:rFonts w:ascii="宋体" w:hAnsi="宋体" w:cs="Segoe UI Symbol"/>
                <w:kern w:val="0"/>
                <w:szCs w:val="21"/>
                <w:highlight w:val="none"/>
              </w:rPr>
              <w:t>推荐的中标候选人数</w:t>
            </w:r>
            <w:r>
              <w:rPr>
                <w:rFonts w:hint="eastAsia" w:ascii="宋体" w:hAnsi="宋体" w:cs="Segoe UI Symbol"/>
                <w:kern w:val="0"/>
                <w:szCs w:val="21"/>
                <w:highlight w:val="none"/>
              </w:rPr>
              <w:t>：</w:t>
            </w:r>
            <w:r>
              <w:rPr>
                <w:rFonts w:hint="eastAsia" w:ascii="宋体" w:hAnsi="宋体" w:cs="Segoe UI Symbol"/>
                <w:kern w:val="0"/>
                <w:szCs w:val="21"/>
                <w:highlight w:val="none"/>
                <w:u w:val="single"/>
              </w:rPr>
              <w:t xml:space="preserve"> </w:t>
            </w:r>
            <w:r>
              <w:rPr>
                <w:rFonts w:hint="eastAsia" w:ascii="宋体" w:hAnsi="宋体" w:cs="Segoe UI Symbol"/>
                <w:kern w:val="0"/>
                <w:szCs w:val="21"/>
                <w:highlight w:val="none"/>
                <w:u w:val="single"/>
                <w:lang w:val="en-US" w:eastAsia="zh-CN"/>
              </w:rPr>
              <w:t>3</w:t>
            </w:r>
            <w:r>
              <w:rPr>
                <w:rFonts w:hint="eastAsia" w:ascii="宋体" w:hAnsi="宋体" w:cs="Segoe UI Symbol"/>
                <w:kern w:val="0"/>
                <w:szCs w:val="21"/>
                <w:highlight w:val="none"/>
                <w:u w:val="single"/>
              </w:rPr>
              <w:t xml:space="preserve"> </w:t>
            </w:r>
            <w:r>
              <w:rPr>
                <w:rFonts w:hint="eastAsia" w:ascii="宋体" w:hAnsi="宋体" w:cs="Segoe UI Symbol"/>
                <w:kern w:val="0"/>
                <w:szCs w:val="21"/>
                <w:highlight w:val="none"/>
              </w:rPr>
              <w:t>个。</w:t>
            </w:r>
          </w:p>
          <w:p w14:paraId="73A7F821">
            <w:pPr>
              <w:widowControl w:val="0"/>
              <w:autoSpaceDE w:val="0"/>
              <w:autoSpaceDN w:val="0"/>
              <w:adjustRightInd w:val="0"/>
              <w:snapToGrid w:val="0"/>
              <w:ind w:firstLine="0" w:firstLineChars="0"/>
              <w:rPr>
                <w:rFonts w:ascii="宋体" w:hAnsi="宋体" w:cs="Segoe UI Symbol"/>
                <w:kern w:val="0"/>
                <w:szCs w:val="21"/>
                <w:highlight w:val="none"/>
              </w:rPr>
            </w:pPr>
            <w:r>
              <w:rPr>
                <w:rFonts w:hint="eastAsia" w:ascii="宋体" w:hAnsi="宋体" w:cs="Segoe UI Symbol"/>
                <w:kern w:val="0"/>
                <w:szCs w:val="21"/>
                <w:highlight w:val="none"/>
              </w:rPr>
              <w:t>（</w:t>
            </w:r>
            <w:r>
              <w:rPr>
                <w:rFonts w:hint="eastAsia" w:ascii="宋体" w:hAnsi="宋体" w:cs="宋体"/>
                <w:szCs w:val="21"/>
                <w:highlight w:val="none"/>
              </w:rPr>
              <w:t>适用于采用</w:t>
            </w:r>
            <w:r>
              <w:rPr>
                <w:rFonts w:hint="eastAsia" w:ascii="宋体" w:hAnsi="宋体" w:cs="宋体"/>
                <w:b/>
                <w:bCs/>
                <w:szCs w:val="21"/>
                <w:highlight w:val="none"/>
              </w:rPr>
              <w:t>综合评估法</w:t>
            </w:r>
            <w:r>
              <w:rPr>
                <w:rFonts w:hint="eastAsia" w:ascii="宋体" w:hAnsi="宋体" w:cs="宋体"/>
                <w:szCs w:val="21"/>
                <w:highlight w:val="none"/>
              </w:rPr>
              <w:t>、</w:t>
            </w:r>
            <w:r>
              <w:rPr>
                <w:rFonts w:hint="eastAsia" w:ascii="宋体" w:hAnsi="宋体" w:cs="宋体"/>
                <w:b/>
                <w:bCs/>
                <w:szCs w:val="21"/>
                <w:highlight w:val="none"/>
              </w:rPr>
              <w:t>经评审的最低投标价法）</w:t>
            </w:r>
          </w:p>
        </w:tc>
      </w:tr>
      <w:tr w14:paraId="63EEF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continue"/>
            <w:vAlign w:val="center"/>
          </w:tcPr>
          <w:p w14:paraId="469CA144"/>
        </w:tc>
        <w:tc>
          <w:tcPr>
            <w:tcW w:w="1227" w:type="pct"/>
            <w:vAlign w:val="center"/>
          </w:tcPr>
          <w:p w14:paraId="0C578E9B">
            <w:pPr>
              <w:widowControl w:val="0"/>
              <w:autoSpaceDE w:val="0"/>
              <w:autoSpaceDN w:val="0"/>
              <w:adjustRightInd w:val="0"/>
              <w:snapToGrid w:val="0"/>
              <w:ind w:firstLine="0" w:firstLineChars="0"/>
              <w:jc w:val="center"/>
              <w:rPr>
                <w:rFonts w:ascii="宋体" w:hAnsi="宋体" w:cs="宋体"/>
                <w:szCs w:val="21"/>
                <w:highlight w:val="none"/>
              </w:rPr>
            </w:pPr>
            <w:r>
              <w:rPr>
                <w:rFonts w:hint="eastAsia" w:ascii="宋体" w:hAnsi="宋体" w:cs="宋体"/>
                <w:szCs w:val="21"/>
                <w:highlight w:val="none"/>
              </w:rPr>
              <w:t>中标人数量</w:t>
            </w:r>
          </w:p>
        </w:tc>
        <w:tc>
          <w:tcPr>
            <w:tcW w:w="3191" w:type="pct"/>
            <w:tcBorders>
              <w:top w:val="single" w:color="auto" w:sz="2" w:space="0"/>
            </w:tcBorders>
            <w:vAlign w:val="center"/>
          </w:tcPr>
          <w:p w14:paraId="1F40C570">
            <w:pPr>
              <w:widowControl w:val="0"/>
              <w:autoSpaceDE w:val="0"/>
              <w:autoSpaceDN w:val="0"/>
              <w:adjustRightInd w:val="0"/>
              <w:snapToGrid w:val="0"/>
              <w:ind w:firstLine="0" w:firstLineChars="0"/>
              <w:rPr>
                <w:rFonts w:ascii="宋体" w:hAnsi="宋体"/>
                <w:szCs w:val="21"/>
                <w:highlight w:val="none"/>
              </w:rPr>
            </w:pPr>
            <w:r>
              <w:rPr>
                <w:rFonts w:hint="eastAsia" w:ascii="宋体" w:hAnsi="宋体" w:cs="Segoe UI Symbol"/>
                <w:kern w:val="0"/>
                <w:szCs w:val="21"/>
                <w:highlight w:val="none"/>
                <w:u w:val="single"/>
              </w:rPr>
              <w:t xml:space="preserve">1 </w:t>
            </w:r>
            <w:r>
              <w:rPr>
                <w:rFonts w:hint="eastAsia" w:ascii="宋体" w:hAnsi="宋体" w:cs="Segoe UI Symbol"/>
                <w:kern w:val="0"/>
                <w:szCs w:val="21"/>
                <w:highlight w:val="none"/>
              </w:rPr>
              <w:t>个</w:t>
            </w:r>
          </w:p>
        </w:tc>
      </w:tr>
      <w:tr w14:paraId="6134F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Align w:val="center"/>
          </w:tcPr>
          <w:p w14:paraId="5DDFFB08">
            <w:pPr>
              <w:widowControl w:val="0"/>
              <w:numPr>
                <w:ilvl w:val="0"/>
                <w:numId w:val="1"/>
              </w:numPr>
              <w:autoSpaceDE w:val="0"/>
              <w:autoSpaceDN w:val="0"/>
              <w:adjustRightInd w:val="0"/>
              <w:snapToGrid w:val="0"/>
              <w:ind w:firstLineChars="0"/>
              <w:jc w:val="center"/>
              <w:rPr>
                <w:rFonts w:ascii="宋体" w:hAnsi="宋体"/>
                <w:szCs w:val="21"/>
                <w:highlight w:val="none"/>
              </w:rPr>
            </w:pPr>
          </w:p>
        </w:tc>
        <w:tc>
          <w:tcPr>
            <w:tcW w:w="1227" w:type="pct"/>
            <w:vAlign w:val="center"/>
          </w:tcPr>
          <w:p w14:paraId="3CF4C3F6">
            <w:pPr>
              <w:widowControl w:val="0"/>
              <w:autoSpaceDE w:val="0"/>
              <w:autoSpaceDN w:val="0"/>
              <w:adjustRightInd w:val="0"/>
              <w:snapToGrid w:val="0"/>
              <w:ind w:firstLine="0" w:firstLineChars="0"/>
              <w:jc w:val="center"/>
              <w:rPr>
                <w:rFonts w:ascii="宋体" w:hAnsi="宋体" w:cs="宋体"/>
                <w:szCs w:val="21"/>
                <w:highlight w:val="none"/>
              </w:rPr>
            </w:pPr>
            <w:r>
              <w:rPr>
                <w:rFonts w:hint="eastAsia" w:ascii="宋体" w:hAnsi="宋体"/>
                <w:szCs w:val="21"/>
                <w:highlight w:val="none"/>
              </w:rPr>
              <w:t>定标</w:t>
            </w:r>
            <w:r>
              <w:rPr>
                <w:rFonts w:hint="eastAsia" w:ascii="宋体" w:hAnsi="宋体" w:cs="宋体"/>
                <w:szCs w:val="21"/>
                <w:highlight w:val="none"/>
              </w:rPr>
              <w:t>方式</w:t>
            </w:r>
          </w:p>
        </w:tc>
        <w:tc>
          <w:tcPr>
            <w:tcW w:w="3191" w:type="pct"/>
            <w:tcBorders>
              <w:top w:val="single" w:color="auto" w:sz="2" w:space="0"/>
            </w:tcBorders>
            <w:vAlign w:val="center"/>
          </w:tcPr>
          <w:p w14:paraId="79B58FFB">
            <w:pPr>
              <w:widowControl w:val="0"/>
              <w:autoSpaceDE w:val="0"/>
              <w:autoSpaceDN w:val="0"/>
              <w:adjustRightInd w:val="0"/>
              <w:snapToGrid w:val="0"/>
              <w:ind w:firstLine="0" w:firstLineChars="0"/>
              <w:rPr>
                <w:rFonts w:ascii="宋体" w:hAnsi="宋体"/>
                <w:kern w:val="0"/>
                <w:highlight w:val="none"/>
              </w:rPr>
            </w:pPr>
            <w:r>
              <w:rPr>
                <w:rFonts w:hint="eastAsia" w:ascii="宋体" w:hAnsi="宋体"/>
                <w:szCs w:val="21"/>
                <w:highlight w:val="none"/>
              </w:rPr>
              <w:t>☑</w:t>
            </w:r>
            <w:r>
              <w:rPr>
                <w:rFonts w:hint="eastAsia" w:ascii="宋体" w:hAnsi="宋体" w:cs="Courier New"/>
                <w:kern w:val="0"/>
                <w:szCs w:val="21"/>
                <w:highlight w:val="none"/>
              </w:rPr>
              <w:t>由评标委员会直接确定第一中标候选人为</w:t>
            </w:r>
            <w:r>
              <w:rPr>
                <w:rFonts w:hint="eastAsia" w:ascii="宋体" w:hAnsi="宋体"/>
                <w:kern w:val="0"/>
                <w:highlight w:val="none"/>
              </w:rPr>
              <w:t>中标人</w:t>
            </w:r>
          </w:p>
        </w:tc>
      </w:tr>
      <w:tr w14:paraId="6650F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Align w:val="center"/>
          </w:tcPr>
          <w:p w14:paraId="5510D67B">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227" w:type="pct"/>
            <w:vAlign w:val="center"/>
          </w:tcPr>
          <w:p w14:paraId="02D44406">
            <w:pPr>
              <w:widowControl w:val="0"/>
              <w:autoSpaceDE w:val="0"/>
              <w:autoSpaceDN w:val="0"/>
              <w:adjustRightInd w:val="0"/>
              <w:snapToGrid w:val="0"/>
              <w:ind w:firstLine="0" w:firstLineChars="0"/>
              <w:jc w:val="center"/>
              <w:rPr>
                <w:rFonts w:ascii="宋体" w:hAnsi="宋体"/>
                <w:szCs w:val="21"/>
                <w:highlight w:val="none"/>
                <w:shd w:val="clear" w:color="auto" w:fill="FFFFFF"/>
              </w:rPr>
            </w:pPr>
            <w:r>
              <w:rPr>
                <w:rFonts w:hint="eastAsia" w:ascii="宋体" w:hAnsi="宋体"/>
                <w:szCs w:val="21"/>
                <w:highlight w:val="none"/>
                <w:shd w:val="clear" w:color="auto" w:fill="FFFFFF"/>
              </w:rPr>
              <w:t>签订</w:t>
            </w:r>
            <w:r>
              <w:rPr>
                <w:rFonts w:ascii="宋体" w:hAnsi="宋体"/>
                <w:szCs w:val="21"/>
                <w:highlight w:val="none"/>
                <w:shd w:val="clear" w:color="auto" w:fill="FFFFFF"/>
              </w:rPr>
              <w:t>合同</w:t>
            </w:r>
            <w:r>
              <w:rPr>
                <w:rFonts w:hint="eastAsia" w:ascii="宋体" w:hAnsi="宋体"/>
                <w:szCs w:val="21"/>
                <w:highlight w:val="none"/>
                <w:shd w:val="clear" w:color="auto" w:fill="FFFFFF"/>
              </w:rPr>
              <w:t>时间</w:t>
            </w:r>
            <w:r>
              <w:rPr>
                <w:rFonts w:ascii="宋体" w:hAnsi="宋体"/>
                <w:szCs w:val="21"/>
                <w:highlight w:val="none"/>
                <w:shd w:val="clear" w:color="auto" w:fill="FFFFFF"/>
              </w:rPr>
              <w:t>及特别要求</w:t>
            </w:r>
          </w:p>
        </w:tc>
        <w:tc>
          <w:tcPr>
            <w:tcW w:w="3191" w:type="pct"/>
            <w:vAlign w:val="center"/>
          </w:tcPr>
          <w:p w14:paraId="556950A0">
            <w:pPr>
              <w:widowControl w:val="0"/>
              <w:autoSpaceDE w:val="0"/>
              <w:autoSpaceDN w:val="0"/>
              <w:adjustRightInd w:val="0"/>
              <w:snapToGrid w:val="0"/>
              <w:ind w:firstLine="0" w:firstLineChars="0"/>
              <w:rPr>
                <w:rFonts w:ascii="宋体" w:hAnsi="宋体"/>
                <w:szCs w:val="21"/>
                <w:highlight w:val="none"/>
                <w:shd w:val="clear" w:color="auto" w:fill="FFFFFF"/>
              </w:rPr>
            </w:pPr>
            <w:r>
              <w:rPr>
                <w:rFonts w:hint="eastAsia" w:ascii="宋体" w:hAnsi="宋体"/>
                <w:szCs w:val="21"/>
                <w:highlight w:val="none"/>
                <w:shd w:val="clear" w:color="auto" w:fill="FFFFFF"/>
              </w:rPr>
              <w:t>中标通知书发出之日起</w:t>
            </w:r>
            <w:r>
              <w:rPr>
                <w:rFonts w:ascii="宋体" w:hAnsi="宋体"/>
                <w:szCs w:val="21"/>
                <w:highlight w:val="none"/>
                <w:u w:val="single"/>
                <w:shd w:val="clear" w:color="auto" w:fill="FFFFFF"/>
              </w:rPr>
              <w:t xml:space="preserve"> </w:t>
            </w:r>
            <w:r>
              <w:rPr>
                <w:rFonts w:hint="eastAsia" w:ascii="宋体" w:hAnsi="宋体"/>
                <w:szCs w:val="21"/>
                <w:highlight w:val="none"/>
                <w:u w:val="single"/>
                <w:shd w:val="clear" w:color="auto" w:fill="FFFFFF"/>
              </w:rPr>
              <w:t xml:space="preserve">30 </w:t>
            </w:r>
            <w:r>
              <w:rPr>
                <w:rFonts w:hint="eastAsia" w:ascii="宋体" w:hAnsi="宋体"/>
                <w:szCs w:val="21"/>
                <w:highlight w:val="none"/>
                <w:shd w:val="clear" w:color="auto" w:fill="FFFFFF"/>
              </w:rPr>
              <w:t>日内。</w:t>
            </w:r>
          </w:p>
          <w:p w14:paraId="739E65B8">
            <w:pPr>
              <w:pStyle w:val="19"/>
              <w:ind w:left="0" w:firstLine="0" w:firstLineChars="0"/>
              <w:rPr>
                <w:rFonts w:ascii="宋体" w:hAnsi="宋体"/>
                <w:szCs w:val="21"/>
                <w:highlight w:val="none"/>
                <w:shd w:val="clear" w:color="auto" w:fill="FFFFFF"/>
              </w:rPr>
            </w:pPr>
            <w:r>
              <w:rPr>
                <w:highlight w:val="none"/>
              </w:rPr>
              <w:t>中标人须就本项目所涵盖的两项赛事，分别与招标人签订独立的书面合同。</w:t>
            </w:r>
          </w:p>
        </w:tc>
      </w:tr>
    </w:tbl>
    <w:p w14:paraId="6D0F710B">
      <w:pPr>
        <w:widowControl w:val="0"/>
        <w:autoSpaceDE w:val="0"/>
        <w:autoSpaceDN w:val="0"/>
        <w:adjustRightInd w:val="0"/>
        <w:snapToGrid w:val="0"/>
        <w:ind w:firstLine="0" w:firstLineChars="0"/>
        <w:jc w:val="left"/>
        <w:rPr>
          <w:rFonts w:ascii="宋体" w:hAnsi="宋体"/>
          <w:highlight w:val="none"/>
        </w:rPr>
      </w:pPr>
    </w:p>
    <w:p w14:paraId="37EEE741">
      <w:pPr>
        <w:rPr>
          <w:highlight w:val="none"/>
        </w:rPr>
      </w:pPr>
      <w:r>
        <w:rPr>
          <w:highlight w:val="none"/>
        </w:rPr>
        <w:br w:type="page"/>
      </w:r>
    </w:p>
    <w:tbl>
      <w:tblPr>
        <w:tblStyle w:val="53"/>
        <w:tblW w:w="4707" w:type="pct"/>
        <w:tblInd w:w="-23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Layout w:type="autofit"/>
        <w:tblCellMar>
          <w:top w:w="0" w:type="dxa"/>
          <w:left w:w="108" w:type="dxa"/>
          <w:bottom w:w="0" w:type="dxa"/>
          <w:right w:w="108" w:type="dxa"/>
        </w:tblCellMar>
      </w:tblPr>
      <w:tblGrid>
        <w:gridCol w:w="813"/>
        <w:gridCol w:w="1743"/>
        <w:gridCol w:w="5468"/>
      </w:tblGrid>
      <w:tr w14:paraId="3D2615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282" w:hRule="atLeast"/>
        </w:trPr>
        <w:tc>
          <w:tcPr>
            <w:tcW w:w="5000" w:type="pct"/>
            <w:gridSpan w:val="3"/>
            <w:shd w:val="clear" w:color="auto" w:fill="D9E2F3"/>
            <w:vAlign w:val="center"/>
          </w:tcPr>
          <w:p w14:paraId="006795AC">
            <w:pPr>
              <w:widowControl w:val="0"/>
              <w:autoSpaceDE w:val="0"/>
              <w:autoSpaceDN w:val="0"/>
              <w:adjustRightInd w:val="0"/>
              <w:snapToGrid w:val="0"/>
              <w:spacing w:line="240" w:lineRule="auto"/>
              <w:ind w:firstLine="0" w:firstLineChars="0"/>
              <w:jc w:val="center"/>
              <w:rPr>
                <w:rFonts w:ascii="宋体" w:hAnsi="宋体"/>
                <w:sz w:val="32"/>
                <w:szCs w:val="32"/>
                <w:highlight w:val="none"/>
                <w:shd w:val="clear" w:color="auto" w:fill="FFFFFF"/>
              </w:rPr>
            </w:pPr>
            <w:r>
              <w:rPr>
                <w:highlight w:val="none"/>
              </w:rPr>
              <w:br w:type="page"/>
            </w:r>
            <w:r>
              <w:rPr>
                <w:rFonts w:ascii="宋体" w:hAnsi="宋体"/>
                <w:highlight w:val="none"/>
              </w:rPr>
              <w:br w:type="page"/>
            </w:r>
            <w:r>
              <w:rPr>
                <w:rFonts w:hint="eastAsia" w:ascii="宋体" w:hAnsi="宋体"/>
                <w:b/>
                <w:sz w:val="32"/>
                <w:szCs w:val="32"/>
                <w:highlight w:val="none"/>
              </w:rPr>
              <w:t>投标人须知前附表（二）</w:t>
            </w:r>
          </w:p>
        </w:tc>
      </w:tr>
      <w:tr w14:paraId="0F482C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7" w:hRule="atLeast"/>
        </w:trPr>
        <w:tc>
          <w:tcPr>
            <w:tcW w:w="507" w:type="pct"/>
            <w:shd w:val="clear" w:color="auto" w:fill="FFFFFF"/>
            <w:vAlign w:val="center"/>
          </w:tcPr>
          <w:p w14:paraId="37D70A5D">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条款号</w:t>
            </w:r>
          </w:p>
        </w:tc>
        <w:tc>
          <w:tcPr>
            <w:tcW w:w="1086" w:type="pct"/>
            <w:shd w:val="clear" w:color="auto" w:fill="FFFFFF"/>
            <w:vAlign w:val="center"/>
          </w:tcPr>
          <w:p w14:paraId="0C86852D">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名称</w:t>
            </w:r>
          </w:p>
        </w:tc>
        <w:tc>
          <w:tcPr>
            <w:tcW w:w="3406" w:type="pct"/>
            <w:shd w:val="clear" w:color="auto" w:fill="FFFFFF"/>
            <w:vAlign w:val="center"/>
          </w:tcPr>
          <w:p w14:paraId="25945F48">
            <w:pPr>
              <w:widowControl w:val="0"/>
              <w:autoSpaceDE w:val="0"/>
              <w:autoSpaceDN w:val="0"/>
              <w:adjustRightInd w:val="0"/>
              <w:snapToGrid w:val="0"/>
              <w:ind w:firstLine="0" w:firstLineChars="0"/>
              <w:jc w:val="center"/>
              <w:rPr>
                <w:rFonts w:ascii="宋体" w:hAnsi="宋体"/>
                <w:b/>
                <w:szCs w:val="21"/>
                <w:highlight w:val="none"/>
                <w:shd w:val="clear" w:color="auto" w:fill="FFFFFF"/>
              </w:rPr>
            </w:pPr>
            <w:r>
              <w:rPr>
                <w:rFonts w:ascii="宋体" w:hAnsi="宋体"/>
                <w:b/>
                <w:szCs w:val="21"/>
                <w:highlight w:val="none"/>
              </w:rPr>
              <w:t>编列内容</w:t>
            </w:r>
          </w:p>
        </w:tc>
      </w:tr>
      <w:tr w14:paraId="63C1F1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40" w:hRule="atLeast"/>
        </w:trPr>
        <w:tc>
          <w:tcPr>
            <w:tcW w:w="507" w:type="pct"/>
            <w:shd w:val="clear" w:color="auto" w:fill="FFFFFF"/>
            <w:vAlign w:val="center"/>
          </w:tcPr>
          <w:p w14:paraId="11E3647A">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086" w:type="pct"/>
            <w:shd w:val="clear" w:color="auto" w:fill="FFFFFF"/>
            <w:vAlign w:val="center"/>
          </w:tcPr>
          <w:p w14:paraId="321160A5">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资金来源</w:t>
            </w:r>
          </w:p>
          <w:p w14:paraId="69372DBA">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和落实情况</w:t>
            </w:r>
          </w:p>
        </w:tc>
        <w:tc>
          <w:tcPr>
            <w:tcW w:w="3406" w:type="pct"/>
            <w:shd w:val="clear" w:color="auto" w:fill="FFFFFF"/>
            <w:vAlign w:val="center"/>
          </w:tcPr>
          <w:p w14:paraId="3CEC35F1">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资金来源：</w:t>
            </w:r>
            <w:r>
              <w:rPr>
                <w:rFonts w:hint="eastAsia" w:ascii="宋体" w:hAnsi="宋体" w:cs="宋体"/>
                <w:szCs w:val="21"/>
                <w:highlight w:val="none"/>
              </w:rPr>
              <w:t>企业自筹</w:t>
            </w:r>
          </w:p>
          <w:p w14:paraId="0BD89B06">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出资比例：100%</w:t>
            </w:r>
          </w:p>
          <w:p w14:paraId="1DD66688">
            <w:pPr>
              <w:widowControl w:val="0"/>
              <w:autoSpaceDE w:val="0"/>
              <w:autoSpaceDN w:val="0"/>
              <w:adjustRightInd w:val="0"/>
              <w:snapToGrid w:val="0"/>
              <w:ind w:firstLine="0" w:firstLineChars="0"/>
              <w:rPr>
                <w:rFonts w:ascii="宋体" w:hAnsi="宋体"/>
                <w:szCs w:val="21"/>
                <w:highlight w:val="none"/>
                <w:u w:val="single"/>
              </w:rPr>
            </w:pPr>
            <w:r>
              <w:rPr>
                <w:rFonts w:hint="eastAsia" w:ascii="宋体" w:hAnsi="宋体"/>
                <w:szCs w:val="21"/>
                <w:highlight w:val="none"/>
              </w:rPr>
              <w:t>资金落实情况：☑已落实 □未落实 □其他：</w:t>
            </w:r>
            <w:r>
              <w:rPr>
                <w:rFonts w:hint="eastAsia" w:ascii="宋体" w:hAnsi="宋体"/>
                <w:szCs w:val="21"/>
                <w:highlight w:val="none"/>
                <w:u w:val="single"/>
              </w:rPr>
              <w:t xml:space="preserve">          </w:t>
            </w:r>
          </w:p>
        </w:tc>
      </w:tr>
      <w:tr w14:paraId="01A661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2839" w:hRule="atLeast"/>
        </w:trPr>
        <w:tc>
          <w:tcPr>
            <w:tcW w:w="507" w:type="pct"/>
            <w:shd w:val="clear" w:color="auto" w:fill="FFFFFF"/>
            <w:vAlign w:val="center"/>
          </w:tcPr>
          <w:p w14:paraId="2FF984F3">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086" w:type="pct"/>
            <w:shd w:val="clear" w:color="auto" w:fill="FFFFFF"/>
            <w:vAlign w:val="center"/>
          </w:tcPr>
          <w:p w14:paraId="194C3DF2">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项目概况</w:t>
            </w:r>
          </w:p>
          <w:p w14:paraId="0A2946E0">
            <w:pPr>
              <w:widowControl w:val="0"/>
              <w:autoSpaceDE w:val="0"/>
              <w:autoSpaceDN w:val="0"/>
              <w:adjustRightInd w:val="0"/>
              <w:snapToGrid w:val="0"/>
              <w:ind w:firstLine="0" w:firstLineChars="0"/>
              <w:jc w:val="center"/>
              <w:rPr>
                <w:rFonts w:ascii="宋体" w:hAnsi="宋体" w:eastAsia="宋体"/>
                <w:szCs w:val="21"/>
                <w:highlight w:val="none"/>
                <w:lang w:val="en-US" w:eastAsia="zh-CN"/>
              </w:rPr>
            </w:pPr>
            <w:r>
              <w:rPr>
                <w:rFonts w:hint="eastAsia" w:ascii="宋体" w:hAnsi="宋体"/>
                <w:szCs w:val="21"/>
                <w:highlight w:val="none"/>
                <w:lang w:val="en-US" w:eastAsia="zh-CN"/>
              </w:rPr>
              <w:t>及招标范围</w:t>
            </w:r>
          </w:p>
        </w:tc>
        <w:tc>
          <w:tcPr>
            <w:tcW w:w="3406" w:type="pct"/>
            <w:shd w:val="clear" w:color="auto" w:fill="FFFFFF"/>
            <w:vAlign w:val="center"/>
          </w:tcPr>
          <w:p w14:paraId="209F0ACC">
            <w:pPr>
              <w:widowControl w:val="0"/>
              <w:autoSpaceDE w:val="0"/>
              <w:autoSpaceDN w:val="0"/>
              <w:adjustRightInd w:val="0"/>
              <w:snapToGrid w:val="0"/>
              <w:ind w:firstLine="0" w:firstLineChars="0"/>
              <w:rPr>
                <w:rFonts w:ascii="宋体" w:hAnsi="宋体"/>
                <w:szCs w:val="21"/>
                <w:highlight w:val="none"/>
              </w:rPr>
            </w:pPr>
            <w:r>
              <w:rPr>
                <w:rFonts w:hint="eastAsia" w:ascii="宋体"/>
                <w:color w:val="auto"/>
                <w:szCs w:val="21"/>
                <w:highlight w:val="none"/>
                <w:lang w:val="en-US" w:eastAsia="zh-CN"/>
              </w:rPr>
              <w:t xml:space="preserve">  </w:t>
            </w:r>
            <w:r>
              <w:rPr>
                <w:rFonts w:hint="eastAsia" w:ascii="宋体" w:hAnsi="Times New Roman" w:eastAsia="宋体" w:cs="Times New Roman"/>
                <w:color w:val="auto"/>
                <w:sz w:val="21"/>
                <w:szCs w:val="21"/>
                <w:highlight w:val="none"/>
                <w:shd w:val="clear" w:color="auto" w:fill="auto"/>
                <w:lang w:val="en-US" w:eastAsia="zh-CN"/>
              </w:rPr>
              <w:t>本项目为深圳市深投控体育赛事发展有限公司2026年赛事活动（羽毛球、马拉松）餐盒供应及配送服务</w:t>
            </w:r>
            <w:r>
              <w:rPr>
                <w:rFonts w:hint="eastAsia" w:ascii="宋体" w:cs="Times New Roman"/>
                <w:color w:val="auto"/>
                <w:sz w:val="21"/>
                <w:szCs w:val="21"/>
                <w:highlight w:val="none"/>
                <w:shd w:val="clear" w:color="auto" w:fill="auto"/>
                <w:lang w:val="en-US" w:eastAsia="zh-CN"/>
              </w:rPr>
              <w:t>（详见项目需求）</w:t>
            </w:r>
            <w:r>
              <w:rPr>
                <w:rFonts w:hint="eastAsia" w:ascii="宋体" w:hAnsi="Times New Roman" w:eastAsia="宋体" w:cs="Times New Roman"/>
                <w:color w:val="auto"/>
                <w:sz w:val="21"/>
                <w:szCs w:val="21"/>
                <w:highlight w:val="none"/>
                <w:shd w:val="clear" w:color="auto" w:fill="auto"/>
                <w:lang w:val="en-US" w:eastAsia="zh-CN"/>
              </w:rPr>
              <w:t>。</w:t>
            </w:r>
          </w:p>
        </w:tc>
      </w:tr>
      <w:tr w14:paraId="621128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966" w:hRule="atLeast"/>
        </w:trPr>
        <w:tc>
          <w:tcPr>
            <w:tcW w:w="507" w:type="pct"/>
            <w:vMerge w:val="restart"/>
            <w:shd w:val="clear" w:color="auto" w:fill="FFFFFF"/>
            <w:vAlign w:val="center"/>
          </w:tcPr>
          <w:p w14:paraId="0CF1A718">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086" w:type="pct"/>
            <w:vMerge w:val="restart"/>
            <w:shd w:val="clear" w:color="auto" w:fill="FFFFFF"/>
            <w:vAlign w:val="center"/>
          </w:tcPr>
          <w:p w14:paraId="0677C210">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b/>
                <w:bCs/>
                <w:szCs w:val="21"/>
                <w:highlight w:val="none"/>
              </w:rPr>
              <w:t>★</w:t>
            </w:r>
            <w:r>
              <w:rPr>
                <w:rFonts w:hint="eastAsia" w:ascii="宋体" w:hAnsi="宋体"/>
                <w:szCs w:val="21"/>
                <w:highlight w:val="none"/>
              </w:rPr>
              <w:t>服务期</w:t>
            </w:r>
          </w:p>
        </w:tc>
        <w:tc>
          <w:tcPr>
            <w:tcW w:w="3406" w:type="pct"/>
            <w:shd w:val="clear" w:color="auto" w:fill="FFFFFF"/>
            <w:vAlign w:val="center"/>
          </w:tcPr>
          <w:p w14:paraId="3B83B887">
            <w:pPr>
              <w:widowControl/>
              <w:autoSpaceDE/>
              <w:autoSpaceDN/>
              <w:adjustRightInd/>
              <w:snapToGrid/>
              <w:ind w:firstLine="0" w:firstLineChars="0"/>
              <w:rPr>
                <w:rFonts w:ascii="宋体" w:hAnsi="宋体" w:eastAsia="宋体"/>
                <w:szCs w:val="21"/>
                <w:highlight w:val="none"/>
                <w:lang w:val="en-US" w:eastAsia="zh-CN"/>
              </w:rPr>
            </w:pPr>
            <w:r>
              <w:rPr>
                <w:rFonts w:hint="eastAsia" w:ascii="宋体" w:hAnsi="宋体" w:cs="Times New Roman"/>
                <w:b w:val="0"/>
                <w:bCs w:val="0"/>
                <w:szCs w:val="21"/>
                <w:highlight w:val="none"/>
              </w:rPr>
              <w:t>自合同签署生效之日起至乙方完成约定的全部服务内容为止，合同期限最长不超过12个月。</w:t>
            </w:r>
          </w:p>
        </w:tc>
      </w:tr>
      <w:tr w14:paraId="3014D9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99" w:hRule="atLeast"/>
        </w:trPr>
        <w:tc>
          <w:tcPr>
            <w:tcW w:w="507" w:type="pct"/>
            <w:vMerge w:val="continue"/>
            <w:shd w:val="clear" w:color="auto" w:fill="FFFFFF"/>
            <w:vAlign w:val="center"/>
          </w:tcPr>
          <w:p w14:paraId="41B079DD"/>
        </w:tc>
        <w:tc>
          <w:tcPr>
            <w:tcW w:w="1086" w:type="pct"/>
            <w:vMerge w:val="continue"/>
            <w:shd w:val="clear" w:color="auto" w:fill="FFFFFF"/>
            <w:vAlign w:val="center"/>
          </w:tcPr>
          <w:p w14:paraId="4A4940C2"/>
        </w:tc>
        <w:tc>
          <w:tcPr>
            <w:tcW w:w="3406" w:type="pct"/>
            <w:shd w:val="clear" w:color="auto" w:fill="FFFFFF"/>
            <w:vAlign w:val="center"/>
          </w:tcPr>
          <w:p w14:paraId="1EE771FB">
            <w:pPr>
              <w:widowControl/>
              <w:autoSpaceDE/>
              <w:autoSpaceDN/>
              <w:adjustRightInd/>
              <w:snapToGrid/>
              <w:ind w:firstLine="0" w:firstLineChars="0"/>
              <w:rPr>
                <w:rFonts w:hint="eastAsia" w:ascii="宋体" w:hAnsi="宋体" w:cs="Times New Roman"/>
                <w:b w:val="0"/>
                <w:bCs w:val="0"/>
                <w:sz w:val="21"/>
                <w:szCs w:val="21"/>
                <w:highlight w:val="none"/>
              </w:rPr>
            </w:pPr>
            <w:r>
              <w:rPr>
                <w:rFonts w:hint="eastAsia" w:ascii="宋体" w:hAnsi="宋体" w:cs="Segoe UI Symbol"/>
                <w:kern w:val="0"/>
                <w:szCs w:val="21"/>
                <w:highlight w:val="none"/>
                <w:lang w:eastAsia="zh-CN"/>
              </w:rPr>
              <w:t>☑</w:t>
            </w:r>
            <w:r>
              <w:rPr>
                <w:rFonts w:hint="eastAsia" w:ascii="宋体" w:hAnsi="宋体" w:cs="Segoe UI Symbol"/>
                <w:kern w:val="0"/>
                <w:szCs w:val="21"/>
                <w:highlight w:val="none"/>
                <w:lang w:val="en-US" w:eastAsia="zh-CN"/>
              </w:rPr>
              <w:t>续签：</w:t>
            </w:r>
            <w:r>
              <w:rPr>
                <w:rFonts w:hint="eastAsia" w:ascii="宋体" w:hAnsi="宋体" w:cs="Times New Roman"/>
                <w:b w:val="0"/>
                <w:bCs w:val="0"/>
                <w:sz w:val="21"/>
                <w:szCs w:val="21"/>
                <w:highlight w:val="none"/>
                <w:lang w:val="en-US" w:eastAsia="zh-CN"/>
              </w:rPr>
              <w:t>服务</w:t>
            </w:r>
            <w:r>
              <w:rPr>
                <w:rFonts w:hint="eastAsia" w:ascii="宋体" w:hAnsi="宋体" w:cs="Times New Roman"/>
                <w:b w:val="0"/>
                <w:bCs w:val="0"/>
                <w:sz w:val="21"/>
                <w:szCs w:val="21"/>
                <w:highlight w:val="none"/>
              </w:rPr>
              <w:t>履行完毕后，甲方可根据今后年度同个赛事活动的需要</w:t>
            </w:r>
            <w:r>
              <w:rPr>
                <w:rFonts w:hint="eastAsia" w:ascii="宋体" w:hAnsi="宋体" w:cs="Times New Roman"/>
                <w:b w:val="0"/>
                <w:bCs w:val="0"/>
                <w:sz w:val="21"/>
                <w:szCs w:val="21"/>
                <w:highlight w:val="none"/>
                <w:lang w:eastAsia="zh-CN"/>
              </w:rPr>
              <w:t>，</w:t>
            </w:r>
            <w:r>
              <w:rPr>
                <w:rFonts w:hint="eastAsia" w:ascii="宋体" w:hAnsi="宋体" w:cs="Times New Roman"/>
                <w:b w:val="0"/>
                <w:bCs w:val="0"/>
                <w:sz w:val="21"/>
                <w:szCs w:val="21"/>
                <w:highlight w:val="none"/>
              </w:rPr>
              <w:t>并结合本合同乙方履约考核评价结果</w:t>
            </w:r>
            <w:r>
              <w:rPr>
                <w:rFonts w:hint="eastAsia" w:ascii="宋体" w:hAnsi="宋体" w:cs="Times New Roman"/>
                <w:b w:val="0"/>
                <w:bCs w:val="0"/>
                <w:sz w:val="21"/>
                <w:szCs w:val="21"/>
                <w:highlight w:val="none"/>
                <w:lang w:val="en-US" w:eastAsia="zh-CN"/>
              </w:rPr>
              <w:t>等情况</w:t>
            </w:r>
            <w:r>
              <w:rPr>
                <w:rFonts w:hint="eastAsia" w:ascii="宋体" w:hAnsi="宋体" w:cs="Times New Roman"/>
                <w:b w:val="0"/>
                <w:bCs w:val="0"/>
                <w:sz w:val="21"/>
                <w:szCs w:val="21"/>
                <w:highlight w:val="none"/>
              </w:rPr>
              <w:t>，决定是否与乙方就今后年度同个赛事活动签署《服务合同》</w:t>
            </w:r>
            <w:r>
              <w:rPr>
                <w:rFonts w:hint="eastAsia" w:ascii="宋体" w:hAnsi="宋体" w:cs="Times New Roman"/>
                <w:b w:val="0"/>
                <w:bCs w:val="0"/>
                <w:sz w:val="21"/>
                <w:szCs w:val="21"/>
                <w:highlight w:val="none"/>
                <w:lang w:val="en-US"/>
              </w:rPr>
              <w:t>并有权结合预算等情况适当调整合同内容和合同金额</w:t>
            </w:r>
            <w:r>
              <w:rPr>
                <w:rFonts w:hint="eastAsia" w:ascii="宋体" w:hAnsi="宋体" w:cs="Times New Roman"/>
                <w:b w:val="0"/>
                <w:bCs w:val="0"/>
                <w:sz w:val="21"/>
                <w:szCs w:val="21"/>
                <w:highlight w:val="none"/>
              </w:rPr>
              <w:t>，续签次数不超过2次。</w:t>
            </w:r>
          </w:p>
          <w:p w14:paraId="6878E813">
            <w:pPr>
              <w:widowControl/>
              <w:autoSpaceDE/>
              <w:autoSpaceDN/>
              <w:adjustRightInd/>
              <w:snapToGrid/>
              <w:ind w:firstLine="0" w:firstLineChars="0"/>
              <w:rPr>
                <w:rFonts w:ascii="宋体" w:hAnsi="宋体" w:cs="Times New Roman"/>
                <w:b w:val="0"/>
                <w:bCs w:val="0"/>
                <w:szCs w:val="21"/>
                <w:highlight w:val="none"/>
                <w:lang w:eastAsia="zh-CN"/>
              </w:rPr>
            </w:pPr>
            <w:r>
              <w:rPr>
                <w:rFonts w:hint="eastAsia" w:ascii="宋体" w:hAnsi="宋体" w:cs="Segoe UI Symbol"/>
                <w:kern w:val="0"/>
                <w:szCs w:val="21"/>
                <w:highlight w:val="none"/>
                <w:lang w:eastAsia="zh-CN"/>
              </w:rPr>
              <w:t>□</w:t>
            </w:r>
            <w:r>
              <w:rPr>
                <w:rFonts w:hint="eastAsia" w:ascii="宋体" w:hAnsi="宋体" w:cs="Segoe UI Symbol"/>
                <w:kern w:val="0"/>
                <w:szCs w:val="21"/>
                <w:highlight w:val="none"/>
              </w:rPr>
              <w:t>不</w:t>
            </w:r>
            <w:r>
              <w:rPr>
                <w:rFonts w:hint="eastAsia" w:ascii="宋体" w:hAnsi="宋体" w:cs="Segoe UI Symbol"/>
                <w:kern w:val="0"/>
                <w:szCs w:val="21"/>
                <w:highlight w:val="none"/>
                <w:lang w:val="en-US" w:eastAsia="zh-CN"/>
              </w:rPr>
              <w:t>续签</w:t>
            </w:r>
          </w:p>
        </w:tc>
      </w:tr>
      <w:tr w14:paraId="3DA29D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6" w:hRule="atLeast"/>
        </w:trPr>
        <w:tc>
          <w:tcPr>
            <w:tcW w:w="507" w:type="pct"/>
            <w:shd w:val="clear" w:color="auto" w:fill="FFFFFF"/>
            <w:vAlign w:val="center"/>
          </w:tcPr>
          <w:p w14:paraId="5D81DF3D">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086" w:type="pct"/>
            <w:shd w:val="clear" w:color="auto" w:fill="FFFFFF"/>
            <w:vAlign w:val="center"/>
          </w:tcPr>
          <w:p w14:paraId="74A710AF">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服务</w:t>
            </w:r>
            <w:r>
              <w:rPr>
                <w:rFonts w:ascii="宋体" w:hAnsi="宋体"/>
                <w:szCs w:val="21"/>
                <w:highlight w:val="none"/>
              </w:rPr>
              <w:t>地点</w:t>
            </w:r>
          </w:p>
        </w:tc>
        <w:tc>
          <w:tcPr>
            <w:tcW w:w="3406" w:type="pct"/>
            <w:shd w:val="clear" w:color="auto" w:fill="FFFFFF"/>
            <w:vAlign w:val="center"/>
          </w:tcPr>
          <w:p w14:paraId="60A94D09">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深圳市</w:t>
            </w:r>
          </w:p>
        </w:tc>
      </w:tr>
      <w:tr w14:paraId="688017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1" w:hRule="atLeast"/>
        </w:trPr>
        <w:tc>
          <w:tcPr>
            <w:tcW w:w="507" w:type="pct"/>
            <w:shd w:val="clear" w:color="auto" w:fill="FFFFFF"/>
            <w:vAlign w:val="center"/>
          </w:tcPr>
          <w:p w14:paraId="629F0051">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086" w:type="pct"/>
            <w:shd w:val="clear" w:color="auto" w:fill="FFFFFF"/>
            <w:vAlign w:val="center"/>
          </w:tcPr>
          <w:p w14:paraId="6606C8F1">
            <w:pPr>
              <w:widowControl w:val="0"/>
              <w:autoSpaceDE w:val="0"/>
              <w:autoSpaceDN w:val="0"/>
              <w:adjustRightInd w:val="0"/>
              <w:snapToGrid w:val="0"/>
              <w:ind w:firstLine="0" w:firstLineChars="0"/>
              <w:jc w:val="center"/>
              <w:rPr>
                <w:rFonts w:ascii="宋体" w:hAnsi="宋体"/>
                <w:szCs w:val="21"/>
                <w:highlight w:val="none"/>
              </w:rPr>
            </w:pPr>
            <w:r>
              <w:rPr>
                <w:rFonts w:ascii="宋体" w:hAnsi="宋体"/>
                <w:szCs w:val="21"/>
                <w:highlight w:val="none"/>
              </w:rPr>
              <w:t>投标人资格要求</w:t>
            </w:r>
          </w:p>
        </w:tc>
        <w:tc>
          <w:tcPr>
            <w:tcW w:w="3406" w:type="pct"/>
            <w:shd w:val="clear" w:color="auto" w:fill="FFFFFF"/>
            <w:vAlign w:val="center"/>
          </w:tcPr>
          <w:p w14:paraId="2A78C0C4">
            <w:pPr>
              <w:widowControl w:val="0"/>
              <w:autoSpaceDE w:val="0"/>
              <w:autoSpaceDN w:val="0"/>
              <w:adjustRightInd w:val="0"/>
              <w:snapToGrid w:val="0"/>
              <w:ind w:firstLine="0" w:firstLineChars="0"/>
              <w:rPr>
                <w:rFonts w:ascii="宋体"/>
                <w:szCs w:val="21"/>
                <w:highlight w:val="none"/>
              </w:rPr>
            </w:pPr>
            <w:r>
              <w:rPr>
                <w:rFonts w:hint="eastAsia" w:ascii="宋体"/>
                <w:szCs w:val="21"/>
                <w:highlight w:val="none"/>
              </w:rPr>
              <w:t>（1）投标人须是在中华人民共和国境内注册，具有独立法人资格或独立承担民事责任的能力（提供营业执照扫描件或事业单位法人证等证明扫描件）；总公司或分公司只允许其中一家参与本项目投标，不允许同时参与本项目投标；以分公司名义投标的，须提供总公司或具有独立法人的上一级公司出具的愿为其参与本项目投标及履约等行为承担民事责任并加盖公章的授权函，同时须提供总公司或具有独立法人的上一级公司的营业执照扫描件。</w:t>
            </w:r>
          </w:p>
          <w:p w14:paraId="394A9A7A">
            <w:pPr>
              <w:ind w:firstLine="0" w:firstLineChars="0"/>
              <w:rPr>
                <w:rFonts w:hint="eastAsia" w:ascii="宋体" w:hAnsi="宋体" w:eastAsia="宋体" w:cs="宋体"/>
                <w:szCs w:val="21"/>
                <w:highlight w:val="none"/>
              </w:rPr>
            </w:pPr>
            <w:r>
              <w:rPr>
                <w:rFonts w:hint="eastAsia" w:ascii="宋体" w:hAnsi="宋体" w:eastAsia="宋体" w:cs="宋体"/>
                <w:color w:val="000000"/>
                <w:kern w:val="0"/>
                <w:sz w:val="21"/>
                <w:szCs w:val="21"/>
                <w:highlight w:val="none"/>
                <w:lang w:val="en-US" w:eastAsia="zh-CN"/>
              </w:rPr>
              <w:t xml:space="preserve">（2）具有良好的商业信誉和健全的财务会计制度（承诺书格式自拟，加盖投标人公章）。  </w:t>
            </w:r>
          </w:p>
          <w:p w14:paraId="336982CD">
            <w:pPr>
              <w:ind w:firstLine="0" w:firstLineChars="0"/>
              <w:rPr>
                <w:rFonts w:hint="eastAsia" w:ascii="宋体" w:hAnsi="宋体" w:eastAsia="宋体" w:cs="宋体"/>
                <w:color w:val="000000"/>
                <w:kern w:val="0"/>
                <w:sz w:val="21"/>
                <w:szCs w:val="21"/>
                <w:highlight w:val="none"/>
                <w:lang w:val="en-US" w:eastAsia="zh-CN"/>
              </w:rPr>
            </w:pPr>
            <w:r>
              <w:rPr>
                <w:rFonts w:hint="eastAsia" w:ascii="宋体" w:hAnsi="宋体" w:eastAsia="宋体" w:cs="宋体"/>
                <w:color w:val="000000"/>
                <w:kern w:val="0"/>
                <w:sz w:val="21"/>
                <w:szCs w:val="21"/>
                <w:highlight w:val="none"/>
                <w:lang w:val="en-US" w:eastAsia="zh-CN"/>
              </w:rPr>
              <w:t>（3）</w:t>
            </w:r>
            <w:r>
              <w:rPr>
                <w:rFonts w:hint="eastAsia" w:ascii="宋体" w:hAnsi="宋体" w:cs="宋体"/>
                <w:color w:val="000000"/>
                <w:kern w:val="0"/>
                <w:sz w:val="21"/>
                <w:szCs w:val="21"/>
                <w:highlight w:val="none"/>
                <w:lang w:val="en-US" w:eastAsia="zh-CN"/>
              </w:rPr>
              <w:t xml:space="preserve">具有依法缴纳税收和社会保障资金的良好记录（承诺书格式自拟，加盖投标人公章）。 </w:t>
            </w:r>
            <w:r>
              <w:rPr>
                <w:rFonts w:hint="eastAsia" w:ascii="宋体" w:hAnsi="宋体" w:eastAsia="宋体" w:cs="宋体"/>
                <w:color w:val="000000"/>
                <w:kern w:val="0"/>
                <w:sz w:val="21"/>
                <w:szCs w:val="21"/>
                <w:highlight w:val="none"/>
                <w:lang w:val="en-US" w:eastAsia="zh-CN"/>
              </w:rPr>
              <w:t xml:space="preserve"> </w:t>
            </w:r>
          </w:p>
          <w:p w14:paraId="035D4884">
            <w:pPr>
              <w:ind w:firstLine="0" w:firstLineChars="0"/>
              <w:rPr>
                <w:rFonts w:hint="eastAsia" w:ascii="宋体" w:hAnsi="宋体" w:eastAsia="宋体" w:cs="宋体"/>
                <w:szCs w:val="21"/>
                <w:highlight w:val="none"/>
              </w:rPr>
            </w:pPr>
            <w:r>
              <w:rPr>
                <w:rFonts w:hint="eastAsia" w:ascii="宋体" w:hAnsi="宋体" w:cs="宋体"/>
                <w:color w:val="000000"/>
                <w:kern w:val="0"/>
                <w:szCs w:val="21"/>
                <w:highlight w:val="none"/>
                <w:lang w:val="en-US" w:eastAsia="zh-CN"/>
              </w:rPr>
              <w:t>（4）具有履行合同所必须的设备和专业技术能力（承诺书格式自拟，加盖投标人公章）。</w:t>
            </w:r>
          </w:p>
          <w:p w14:paraId="24404C57">
            <w:pPr>
              <w:widowControl w:val="0"/>
              <w:autoSpaceDE w:val="0"/>
              <w:autoSpaceDN w:val="0"/>
              <w:adjustRightInd w:val="0"/>
              <w:snapToGrid w:val="0"/>
              <w:ind w:firstLine="0" w:firstLineChars="0"/>
              <w:rPr>
                <w:rFonts w:hint="eastAsia" w:ascii="宋体"/>
                <w:szCs w:val="21"/>
                <w:highlight w:val="none"/>
              </w:rPr>
            </w:pPr>
            <w:r>
              <w:rPr>
                <w:rFonts w:hint="eastAsia" w:ascii="宋体" w:hAnsi="宋体" w:eastAsia="宋体" w:cs="宋体"/>
                <w:color w:val="000000"/>
                <w:kern w:val="0"/>
                <w:sz w:val="21"/>
                <w:szCs w:val="21"/>
                <w:highlight w:val="none"/>
                <w:lang w:val="en-US" w:eastAsia="zh-CN"/>
              </w:rPr>
              <w:t>（</w:t>
            </w:r>
            <w:r>
              <w:rPr>
                <w:rFonts w:hint="eastAsia" w:ascii="宋体" w:hAnsi="宋体" w:cs="宋体"/>
                <w:color w:val="000000"/>
                <w:kern w:val="0"/>
                <w:sz w:val="21"/>
                <w:szCs w:val="21"/>
                <w:highlight w:val="none"/>
                <w:lang w:val="en-US" w:eastAsia="zh-CN"/>
              </w:rPr>
              <w:t>5</w:t>
            </w:r>
            <w:r>
              <w:rPr>
                <w:rFonts w:hint="eastAsia" w:ascii="宋体" w:hAnsi="宋体" w:eastAsia="宋体" w:cs="宋体"/>
                <w:color w:val="000000"/>
                <w:kern w:val="0"/>
                <w:sz w:val="21"/>
                <w:szCs w:val="21"/>
                <w:highlight w:val="none"/>
                <w:lang w:val="en-US" w:eastAsia="zh-CN"/>
              </w:rPr>
              <w:t>）</w:t>
            </w:r>
            <w:r>
              <w:rPr>
                <w:rFonts w:hint="eastAsia" w:ascii="宋体"/>
                <w:szCs w:val="21"/>
                <w:highlight w:val="none"/>
              </w:rPr>
              <w:t>投标人须提供近三年内无作假无违反招投标规定的行为、无严重违约、无发生重大安全事故的承诺书原件。如有违反承诺书的内容，则取消投标资格；已中标的，取消中标资格（承诺书格式自拟，加盖投标人公章）。</w:t>
            </w:r>
          </w:p>
          <w:p w14:paraId="63A82244">
            <w:pPr>
              <w:pStyle w:val="19"/>
              <w:ind w:left="0" w:leftChars="0" w:firstLine="0" w:firstLineChars="0"/>
              <w:rPr>
                <w:rFonts w:hint="default" w:eastAsia="宋体"/>
                <w:lang w:val="en-US" w:eastAsia="zh-CN"/>
              </w:rPr>
            </w:pPr>
            <w:r>
              <w:rPr>
                <w:rFonts w:hint="eastAsia" w:ascii="宋体"/>
                <w:szCs w:val="21"/>
                <w:highlight w:val="none"/>
                <w:lang w:eastAsia="zh-CN"/>
              </w:rPr>
              <w:t>（</w:t>
            </w:r>
            <w:r>
              <w:rPr>
                <w:rFonts w:hint="eastAsia" w:ascii="宋体"/>
                <w:szCs w:val="21"/>
                <w:highlight w:val="none"/>
                <w:lang w:val="en-US" w:eastAsia="zh-CN"/>
              </w:rPr>
              <w:t>6）</w:t>
            </w:r>
            <w:r>
              <w:rPr>
                <w:rFonts w:hint="eastAsia"/>
                <w:color w:val="auto"/>
                <w:highlight w:val="none"/>
              </w:rPr>
              <w:t>投标人必须具备有效期内的食品经营许可证</w:t>
            </w:r>
            <w:r>
              <w:rPr>
                <w:rFonts w:hint="eastAsia"/>
                <w:color w:val="auto"/>
                <w:highlight w:val="none"/>
                <w:lang w:eastAsia="zh-CN"/>
              </w:rPr>
              <w:t>（</w:t>
            </w:r>
            <w:r>
              <w:rPr>
                <w:rFonts w:hint="eastAsia"/>
                <w:color w:val="auto"/>
                <w:highlight w:val="none"/>
                <w:lang w:val="en-US" w:eastAsia="zh-CN"/>
              </w:rPr>
              <w:t>须</w:t>
            </w:r>
            <w:r>
              <w:rPr>
                <w:rFonts w:hint="eastAsia"/>
                <w:color w:val="auto"/>
                <w:highlight w:val="none"/>
              </w:rPr>
              <w:t>提供有效期内资质证书扫描件并加盖公章</w:t>
            </w:r>
            <w:r>
              <w:rPr>
                <w:rFonts w:hint="eastAsia"/>
                <w:color w:val="auto"/>
                <w:highlight w:val="none"/>
                <w:lang w:eastAsia="zh-CN"/>
              </w:rPr>
              <w:t>）。</w:t>
            </w:r>
          </w:p>
        </w:tc>
      </w:tr>
      <w:tr w14:paraId="79FA57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07" w:type="pct"/>
            <w:shd w:val="clear" w:color="auto" w:fill="FFFFFF"/>
            <w:vAlign w:val="center"/>
          </w:tcPr>
          <w:p w14:paraId="30A35571">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086" w:type="pct"/>
            <w:shd w:val="clear" w:color="auto" w:fill="FFFFFF"/>
            <w:vAlign w:val="center"/>
          </w:tcPr>
          <w:p w14:paraId="45080253">
            <w:pPr>
              <w:widowControl w:val="0"/>
              <w:autoSpaceDE w:val="0"/>
              <w:autoSpaceDN w:val="0"/>
              <w:adjustRightInd w:val="0"/>
              <w:snapToGrid w:val="0"/>
              <w:ind w:firstLine="0" w:firstLineChars="0"/>
              <w:jc w:val="center"/>
              <w:rPr>
                <w:rFonts w:ascii="宋体" w:hAnsi="宋体"/>
                <w:kern w:val="0"/>
                <w:szCs w:val="21"/>
                <w:highlight w:val="none"/>
              </w:rPr>
            </w:pPr>
            <w:r>
              <w:rPr>
                <w:rFonts w:hint="eastAsia" w:ascii="宋体" w:hAnsi="宋体"/>
                <w:kern w:val="0"/>
                <w:szCs w:val="21"/>
                <w:highlight w:val="none"/>
              </w:rPr>
              <w:t>是否接受</w:t>
            </w:r>
          </w:p>
          <w:p w14:paraId="6572C148">
            <w:pPr>
              <w:widowControl w:val="0"/>
              <w:autoSpaceDE w:val="0"/>
              <w:autoSpaceDN w:val="0"/>
              <w:adjustRightInd w:val="0"/>
              <w:snapToGrid w:val="0"/>
              <w:ind w:firstLine="0" w:firstLineChars="0"/>
              <w:jc w:val="center"/>
              <w:rPr>
                <w:rFonts w:ascii="宋体" w:hAnsi="宋体"/>
                <w:kern w:val="0"/>
                <w:szCs w:val="21"/>
                <w:highlight w:val="none"/>
              </w:rPr>
            </w:pPr>
            <w:r>
              <w:rPr>
                <w:rFonts w:hint="eastAsia" w:ascii="宋体" w:hAnsi="宋体"/>
                <w:kern w:val="0"/>
                <w:szCs w:val="21"/>
                <w:highlight w:val="none"/>
              </w:rPr>
              <w:t>联合体投标</w:t>
            </w:r>
          </w:p>
        </w:tc>
        <w:tc>
          <w:tcPr>
            <w:tcW w:w="3406" w:type="pct"/>
            <w:shd w:val="clear" w:color="auto" w:fill="FFFFFF"/>
            <w:vAlign w:val="center"/>
          </w:tcPr>
          <w:p w14:paraId="4A73FBD6">
            <w:pPr>
              <w:widowControl w:val="0"/>
              <w:autoSpaceDE w:val="0"/>
              <w:autoSpaceDN w:val="0"/>
              <w:adjustRightInd w:val="0"/>
              <w:snapToGrid w:val="0"/>
              <w:ind w:firstLine="0" w:firstLineChars="0"/>
              <w:rPr>
                <w:rFonts w:ascii="宋体" w:hAnsi="宋体"/>
                <w:kern w:val="0"/>
                <w:szCs w:val="21"/>
                <w:highlight w:val="none"/>
              </w:rPr>
            </w:pPr>
            <w:r>
              <w:rPr>
                <w:rFonts w:hint="eastAsia" w:ascii="宋体" w:hAnsi="宋体"/>
                <w:szCs w:val="21"/>
                <w:highlight w:val="none"/>
              </w:rPr>
              <w:t>☑</w:t>
            </w:r>
            <w:r>
              <w:rPr>
                <w:rFonts w:hint="eastAsia" w:ascii="宋体" w:hAnsi="宋体"/>
                <w:kern w:val="0"/>
                <w:szCs w:val="21"/>
                <w:highlight w:val="none"/>
              </w:rPr>
              <w:t>不接受</w:t>
            </w:r>
          </w:p>
          <w:p w14:paraId="30C59E72">
            <w:pPr>
              <w:widowControl w:val="0"/>
              <w:autoSpaceDE w:val="0"/>
              <w:autoSpaceDN w:val="0"/>
              <w:adjustRightInd w:val="0"/>
              <w:snapToGrid w:val="0"/>
              <w:ind w:firstLine="0" w:firstLineChars="0"/>
              <w:rPr>
                <w:rFonts w:ascii="宋体" w:hAnsi="宋体"/>
                <w:kern w:val="0"/>
                <w:szCs w:val="21"/>
                <w:highlight w:val="none"/>
                <w:u w:val="single"/>
              </w:rPr>
            </w:pPr>
            <w:r>
              <w:rPr>
                <w:rFonts w:hint="eastAsia" w:ascii="宋体" w:hAnsi="宋体"/>
                <w:kern w:val="0"/>
                <w:szCs w:val="21"/>
                <w:highlight w:val="none"/>
              </w:rPr>
              <w:t>□接受，应满足下列要求：</w:t>
            </w:r>
            <w:r>
              <w:rPr>
                <w:rFonts w:hint="eastAsia" w:ascii="宋体" w:hAnsi="宋体"/>
                <w:kern w:val="0"/>
                <w:szCs w:val="21"/>
                <w:highlight w:val="none"/>
                <w:u w:val="single"/>
              </w:rPr>
              <w:t xml:space="preserve">       </w:t>
            </w:r>
            <w:r>
              <w:rPr>
                <w:rFonts w:ascii="宋体" w:hAnsi="宋体"/>
                <w:kern w:val="0"/>
                <w:szCs w:val="21"/>
                <w:highlight w:val="none"/>
                <w:u w:val="single"/>
              </w:rPr>
              <w:t xml:space="preserve">          </w:t>
            </w:r>
            <w:r>
              <w:rPr>
                <w:rFonts w:hint="eastAsia" w:ascii="宋体" w:hAnsi="宋体"/>
                <w:kern w:val="0"/>
                <w:szCs w:val="21"/>
                <w:highlight w:val="none"/>
                <w:u w:val="single"/>
              </w:rPr>
              <w:t xml:space="preserve">   </w:t>
            </w:r>
          </w:p>
        </w:tc>
      </w:tr>
      <w:tr w14:paraId="6CE133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07" w:type="pct"/>
            <w:shd w:val="clear" w:color="auto" w:fill="FFFFFF"/>
            <w:vAlign w:val="center"/>
          </w:tcPr>
          <w:p w14:paraId="4C640A18">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086" w:type="pct"/>
            <w:shd w:val="clear" w:color="auto" w:fill="FFFFFF"/>
            <w:vAlign w:val="center"/>
          </w:tcPr>
          <w:p w14:paraId="750D6551">
            <w:pPr>
              <w:widowControl w:val="0"/>
              <w:autoSpaceDE w:val="0"/>
              <w:autoSpaceDN w:val="0"/>
              <w:adjustRightInd w:val="0"/>
              <w:snapToGrid w:val="0"/>
              <w:ind w:firstLine="0" w:firstLineChars="0"/>
              <w:jc w:val="center"/>
              <w:rPr>
                <w:rFonts w:ascii="宋体" w:hAnsi="宋体"/>
                <w:szCs w:val="21"/>
                <w:highlight w:val="none"/>
                <w:shd w:val="clear" w:color="auto" w:fill="FFFFFF"/>
              </w:rPr>
            </w:pPr>
            <w:r>
              <w:rPr>
                <w:rFonts w:ascii="宋体" w:hAnsi="宋体"/>
                <w:szCs w:val="21"/>
                <w:highlight w:val="none"/>
                <w:shd w:val="clear" w:color="auto" w:fill="FFFFFF"/>
              </w:rPr>
              <w:t>踏勘</w:t>
            </w:r>
            <w:r>
              <w:rPr>
                <w:rFonts w:hint="eastAsia" w:ascii="宋体" w:hAnsi="宋体"/>
                <w:szCs w:val="21"/>
                <w:highlight w:val="none"/>
                <w:shd w:val="clear" w:color="auto" w:fill="FFFFFF"/>
              </w:rPr>
              <w:t>现场</w:t>
            </w:r>
          </w:p>
        </w:tc>
        <w:tc>
          <w:tcPr>
            <w:tcW w:w="3406" w:type="pct"/>
            <w:shd w:val="clear" w:color="auto" w:fill="FFFFFF"/>
            <w:vAlign w:val="center"/>
          </w:tcPr>
          <w:p w14:paraId="4B4B457A">
            <w:pPr>
              <w:widowControl w:val="0"/>
              <w:autoSpaceDE w:val="0"/>
              <w:autoSpaceDN w:val="0"/>
              <w:adjustRightInd w:val="0"/>
              <w:snapToGrid w:val="0"/>
              <w:ind w:firstLine="0" w:firstLineChars="0"/>
              <w:rPr>
                <w:rFonts w:ascii="宋体" w:hAnsi="宋体"/>
                <w:kern w:val="0"/>
                <w:szCs w:val="21"/>
                <w:highlight w:val="none"/>
                <w:shd w:val="clear" w:color="auto" w:fill="FFFFFF"/>
              </w:rPr>
            </w:pPr>
            <w:r>
              <w:rPr>
                <w:rFonts w:hint="eastAsia" w:ascii="宋体" w:hAnsi="宋体"/>
                <w:szCs w:val="21"/>
                <w:highlight w:val="none"/>
              </w:rPr>
              <w:t>☑</w:t>
            </w:r>
            <w:r>
              <w:rPr>
                <w:rFonts w:hint="eastAsia" w:ascii="宋体" w:hAnsi="宋体"/>
                <w:kern w:val="0"/>
                <w:szCs w:val="21"/>
                <w:highlight w:val="none"/>
                <w:shd w:val="clear" w:color="auto" w:fill="FFFFFF"/>
              </w:rPr>
              <w:t>不组织。</w:t>
            </w:r>
          </w:p>
          <w:p w14:paraId="02B5D49C">
            <w:pPr>
              <w:widowControl w:val="0"/>
              <w:autoSpaceDE w:val="0"/>
              <w:autoSpaceDN w:val="0"/>
              <w:adjustRightInd w:val="0"/>
              <w:snapToGrid w:val="0"/>
              <w:ind w:firstLine="0" w:firstLineChars="0"/>
              <w:rPr>
                <w:rFonts w:ascii="宋体" w:hAnsi="宋体"/>
                <w:kern w:val="0"/>
                <w:szCs w:val="21"/>
                <w:highlight w:val="none"/>
                <w:shd w:val="clear" w:color="auto" w:fill="FFFFFF"/>
              </w:rPr>
            </w:pPr>
            <w:r>
              <w:rPr>
                <w:rFonts w:hint="eastAsia" w:ascii="宋体" w:hAnsi="宋体"/>
                <w:szCs w:val="21"/>
                <w:highlight w:val="none"/>
              </w:rPr>
              <w:t>□</w:t>
            </w:r>
            <w:r>
              <w:rPr>
                <w:rFonts w:hint="eastAsia" w:ascii="宋体" w:hAnsi="宋体"/>
                <w:kern w:val="0"/>
                <w:szCs w:val="21"/>
                <w:highlight w:val="none"/>
                <w:shd w:val="clear" w:color="auto" w:fill="FFFFFF"/>
              </w:rPr>
              <w:t>组织：</w:t>
            </w:r>
          </w:p>
          <w:p w14:paraId="7E74F086">
            <w:pPr>
              <w:widowControl w:val="0"/>
              <w:wordWrap w:val="0"/>
              <w:autoSpaceDE w:val="0"/>
              <w:autoSpaceDN w:val="0"/>
              <w:adjustRightInd w:val="0"/>
              <w:snapToGrid w:val="0"/>
              <w:ind w:firstLine="0" w:firstLineChars="0"/>
              <w:rPr>
                <w:rFonts w:ascii="宋体" w:hAnsi="宋体"/>
                <w:kern w:val="0"/>
                <w:szCs w:val="21"/>
                <w:highlight w:val="none"/>
                <w:u w:val="single"/>
              </w:rPr>
            </w:pPr>
            <w:r>
              <w:rPr>
                <w:rFonts w:hint="eastAsia" w:ascii="宋体" w:hAnsi="宋体"/>
                <w:kern w:val="0"/>
                <w:szCs w:val="21"/>
                <w:highlight w:val="none"/>
              </w:rPr>
              <w:t>踏勘时间：</w:t>
            </w:r>
            <w:r>
              <w:rPr>
                <w:rFonts w:hint="eastAsia" w:ascii="宋体" w:hAnsi="宋体"/>
                <w:kern w:val="0"/>
                <w:szCs w:val="21"/>
                <w:highlight w:val="none"/>
                <w:u w:val="single"/>
              </w:rPr>
              <w:t xml:space="preserve">          </w:t>
            </w:r>
          </w:p>
          <w:p w14:paraId="0B26F9FF">
            <w:pPr>
              <w:widowControl w:val="0"/>
              <w:wordWrap w:val="0"/>
              <w:autoSpaceDE w:val="0"/>
              <w:autoSpaceDN w:val="0"/>
              <w:adjustRightInd w:val="0"/>
              <w:snapToGrid w:val="0"/>
              <w:ind w:firstLine="0" w:firstLineChars="0"/>
              <w:rPr>
                <w:rFonts w:ascii="宋体" w:hAnsi="宋体"/>
                <w:kern w:val="0"/>
                <w:szCs w:val="21"/>
                <w:highlight w:val="none"/>
                <w:u w:val="single"/>
                <w:shd w:val="clear" w:color="auto" w:fill="FFFFFF"/>
              </w:rPr>
            </w:pPr>
            <w:r>
              <w:rPr>
                <w:rFonts w:hint="eastAsia" w:ascii="宋体" w:hAnsi="宋体"/>
                <w:kern w:val="0"/>
                <w:szCs w:val="21"/>
                <w:highlight w:val="none"/>
              </w:rPr>
              <w:t>集合地点：</w:t>
            </w:r>
            <w:r>
              <w:rPr>
                <w:rFonts w:hint="eastAsia" w:ascii="宋体" w:hAnsi="宋体"/>
                <w:kern w:val="0"/>
                <w:szCs w:val="21"/>
                <w:highlight w:val="none"/>
                <w:u w:val="single"/>
              </w:rPr>
              <w:t xml:space="preserve">          </w:t>
            </w:r>
          </w:p>
        </w:tc>
      </w:tr>
      <w:tr w14:paraId="557B09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507" w:type="pct"/>
            <w:shd w:val="clear" w:color="auto" w:fill="FFFFFF"/>
            <w:vAlign w:val="center"/>
          </w:tcPr>
          <w:p w14:paraId="375DBA9A">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086" w:type="pct"/>
            <w:shd w:val="clear" w:color="auto" w:fill="FFFFFF"/>
            <w:vAlign w:val="center"/>
          </w:tcPr>
          <w:p w14:paraId="0EA043F3">
            <w:pPr>
              <w:widowControl w:val="0"/>
              <w:autoSpaceDE w:val="0"/>
              <w:autoSpaceDN w:val="0"/>
              <w:adjustRightInd w:val="0"/>
              <w:snapToGrid w:val="0"/>
              <w:ind w:firstLine="0" w:firstLineChars="0"/>
              <w:jc w:val="center"/>
              <w:rPr>
                <w:rFonts w:ascii="宋体" w:hAnsi="宋体"/>
                <w:kern w:val="0"/>
                <w:szCs w:val="21"/>
                <w:highlight w:val="none"/>
              </w:rPr>
            </w:pPr>
            <w:r>
              <w:rPr>
                <w:rFonts w:hint="eastAsia" w:ascii="宋体" w:hAnsi="宋体"/>
                <w:szCs w:val="21"/>
                <w:highlight w:val="none"/>
              </w:rPr>
              <w:t>响应和偏离</w:t>
            </w:r>
          </w:p>
        </w:tc>
        <w:tc>
          <w:tcPr>
            <w:tcW w:w="3406" w:type="pct"/>
            <w:shd w:val="clear" w:color="auto" w:fill="FFFFFF"/>
            <w:vAlign w:val="center"/>
          </w:tcPr>
          <w:p w14:paraId="160EBEE3">
            <w:pPr>
              <w:widowControl w:val="0"/>
              <w:autoSpaceDE w:val="0"/>
              <w:autoSpaceDN w:val="0"/>
              <w:adjustRightInd w:val="0"/>
              <w:snapToGrid w:val="0"/>
              <w:ind w:firstLine="0" w:firstLineChars="0"/>
              <w:rPr>
                <w:rFonts w:ascii="宋体" w:hAnsi="宋体" w:cs="Segoe UI Symbol"/>
                <w:kern w:val="0"/>
                <w:szCs w:val="21"/>
                <w:highlight w:val="none"/>
              </w:rPr>
            </w:pPr>
            <w:r>
              <w:rPr>
                <w:rFonts w:hint="eastAsia" w:ascii="宋体" w:hAnsi="宋体" w:cs="Segoe UI Symbol"/>
                <w:kern w:val="0"/>
                <w:szCs w:val="21"/>
                <w:highlight w:val="none"/>
              </w:rPr>
              <w:t>商务、技术条款响应和偏离说明如下：</w:t>
            </w:r>
          </w:p>
          <w:p w14:paraId="330A0754">
            <w:pPr>
              <w:widowControl w:val="0"/>
              <w:autoSpaceDE w:val="0"/>
              <w:autoSpaceDN w:val="0"/>
              <w:adjustRightInd w:val="0"/>
              <w:snapToGrid w:val="0"/>
              <w:ind w:firstLine="0" w:firstLineChars="0"/>
              <w:rPr>
                <w:rFonts w:ascii="宋体" w:hAnsi="宋体" w:cs="Segoe UI Symbol"/>
                <w:kern w:val="0"/>
                <w:szCs w:val="21"/>
                <w:highlight w:val="none"/>
              </w:rPr>
            </w:pPr>
            <w:r>
              <w:rPr>
                <w:rFonts w:hint="eastAsia" w:ascii="宋体" w:hAnsi="宋体" w:cs="Segoe UI Symbol"/>
                <w:kern w:val="0"/>
                <w:szCs w:val="21"/>
                <w:highlight w:val="none"/>
              </w:rPr>
              <w:t>严重偏离：本招标文件中标注“★”的条款未实质性响应（发生负偏离），将导致投标被否决；</w:t>
            </w:r>
          </w:p>
          <w:p w14:paraId="26E5C172">
            <w:pPr>
              <w:widowControl w:val="0"/>
              <w:autoSpaceDE w:val="0"/>
              <w:autoSpaceDN w:val="0"/>
              <w:adjustRightInd w:val="0"/>
              <w:snapToGrid w:val="0"/>
              <w:ind w:firstLine="0" w:firstLineChars="0"/>
              <w:rPr>
                <w:rFonts w:ascii="宋体" w:hAnsi="宋体" w:cs="Segoe UI Symbol"/>
                <w:kern w:val="0"/>
                <w:szCs w:val="21"/>
                <w:highlight w:val="none"/>
              </w:rPr>
            </w:pPr>
            <w:r>
              <w:rPr>
                <w:rFonts w:hint="eastAsia" w:ascii="宋体" w:hAnsi="宋体" w:cs="Segoe UI Symbol"/>
                <w:kern w:val="0"/>
                <w:szCs w:val="21"/>
                <w:highlight w:val="none"/>
              </w:rPr>
              <w:t>一般偏离：本招标文件中标注“▲”的条款未实质性响应（发生负偏离），将可能导致在评、定标时产生不利于投标人的影响；</w:t>
            </w:r>
          </w:p>
        </w:tc>
      </w:tr>
      <w:tr w14:paraId="7EA2C7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07" w:type="pct"/>
            <w:vMerge w:val="restart"/>
            <w:shd w:val="clear" w:color="auto" w:fill="FFFFFF"/>
            <w:vAlign w:val="center"/>
          </w:tcPr>
          <w:p w14:paraId="2882EA9D">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086" w:type="pct"/>
            <w:shd w:val="clear" w:color="auto" w:fill="FFFFFF"/>
            <w:vAlign w:val="center"/>
          </w:tcPr>
          <w:p w14:paraId="76718671">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投标货币</w:t>
            </w:r>
          </w:p>
        </w:tc>
        <w:tc>
          <w:tcPr>
            <w:tcW w:w="3406" w:type="pct"/>
            <w:shd w:val="clear" w:color="auto" w:fill="FFFFFF"/>
            <w:vAlign w:val="center"/>
          </w:tcPr>
          <w:p w14:paraId="453F2A34">
            <w:pPr>
              <w:widowControl w:val="0"/>
              <w:autoSpaceDE w:val="0"/>
              <w:autoSpaceDN w:val="0"/>
              <w:adjustRightInd w:val="0"/>
              <w:snapToGrid w:val="0"/>
              <w:ind w:firstLine="0" w:firstLineChars="0"/>
              <w:rPr>
                <w:rFonts w:ascii="宋体" w:hAnsi="宋体" w:cs="Segoe UI Symbol"/>
                <w:kern w:val="0"/>
                <w:szCs w:val="21"/>
                <w:highlight w:val="none"/>
                <w:u w:val="single"/>
              </w:rPr>
            </w:pPr>
            <w:r>
              <w:rPr>
                <w:rFonts w:hint="eastAsia" w:ascii="宋体" w:hAnsi="宋体"/>
                <w:szCs w:val="21"/>
                <w:highlight w:val="none"/>
              </w:rPr>
              <w:t>☑</w:t>
            </w:r>
            <w:r>
              <w:rPr>
                <w:rFonts w:hint="eastAsia" w:ascii="宋体" w:hAnsi="宋体" w:cs="Segoe UI Symbol"/>
                <w:kern w:val="0"/>
                <w:szCs w:val="21"/>
                <w:highlight w:val="none"/>
              </w:rPr>
              <w:t>人民币  □其他：</w:t>
            </w:r>
            <w:r>
              <w:rPr>
                <w:rFonts w:hint="eastAsia" w:ascii="宋体" w:hAnsi="宋体" w:cs="Segoe UI Symbol"/>
                <w:kern w:val="0"/>
                <w:szCs w:val="21"/>
                <w:highlight w:val="none"/>
                <w:u w:val="single"/>
              </w:rPr>
              <w:t xml:space="preserve">                 </w:t>
            </w:r>
          </w:p>
        </w:tc>
      </w:tr>
      <w:tr w14:paraId="37F4C5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07" w:type="pct"/>
            <w:vMerge w:val="continue"/>
            <w:shd w:val="clear" w:color="auto" w:fill="FFFFFF"/>
            <w:vAlign w:val="center"/>
          </w:tcPr>
          <w:p w14:paraId="6FEC3319"/>
        </w:tc>
        <w:tc>
          <w:tcPr>
            <w:tcW w:w="1086" w:type="pct"/>
            <w:shd w:val="clear" w:color="auto" w:fill="FFFFFF"/>
            <w:vAlign w:val="center"/>
          </w:tcPr>
          <w:p w14:paraId="28A10C5C">
            <w:pPr>
              <w:widowControl w:val="0"/>
              <w:autoSpaceDE w:val="0"/>
              <w:autoSpaceDN w:val="0"/>
              <w:adjustRightInd w:val="0"/>
              <w:snapToGrid w:val="0"/>
              <w:ind w:firstLine="0" w:firstLineChars="0"/>
              <w:jc w:val="center"/>
              <w:rPr>
                <w:rFonts w:ascii="宋体" w:hAnsi="宋体"/>
                <w:szCs w:val="21"/>
                <w:highlight w:val="none"/>
                <w:shd w:val="clear" w:color="auto" w:fill="FFFFFF"/>
              </w:rPr>
            </w:pPr>
            <w:r>
              <w:rPr>
                <w:rFonts w:hint="eastAsia" w:ascii="宋体" w:hAnsi="宋体"/>
                <w:szCs w:val="21"/>
                <w:highlight w:val="none"/>
              </w:rPr>
              <w:t>报价方式和内容</w:t>
            </w:r>
          </w:p>
        </w:tc>
        <w:tc>
          <w:tcPr>
            <w:tcW w:w="3406" w:type="pct"/>
            <w:shd w:val="clear" w:color="auto" w:fill="FFFFFF"/>
            <w:vAlign w:val="center"/>
          </w:tcPr>
          <w:p w14:paraId="314F8AAF">
            <w:pPr>
              <w:widowControl w:val="0"/>
              <w:autoSpaceDE w:val="0"/>
              <w:autoSpaceDN w:val="0"/>
              <w:adjustRightInd w:val="0"/>
              <w:snapToGrid w:val="0"/>
              <w:ind w:firstLine="0" w:firstLineChars="0"/>
              <w:rPr>
                <w:rFonts w:ascii="宋体" w:hAnsi="宋体" w:cs="Segoe UI Symbol"/>
                <w:kern w:val="0"/>
                <w:szCs w:val="21"/>
                <w:highlight w:val="none"/>
              </w:rPr>
            </w:pPr>
            <w:r>
              <w:rPr>
                <w:rFonts w:hint="eastAsia" w:ascii="宋体" w:hAnsi="宋体" w:cs="Segoe UI Symbol"/>
                <w:kern w:val="0"/>
                <w:szCs w:val="21"/>
                <w:highlight w:val="none"/>
              </w:rPr>
              <w:t>1）投标报价：招标人指定服务的报价。</w:t>
            </w:r>
          </w:p>
          <w:p w14:paraId="7148D8FD">
            <w:pPr>
              <w:widowControl w:val="0"/>
              <w:autoSpaceDE w:val="0"/>
              <w:autoSpaceDN w:val="0"/>
              <w:adjustRightInd w:val="0"/>
              <w:snapToGrid w:val="0"/>
              <w:ind w:firstLine="0" w:firstLineChars="0"/>
              <w:rPr>
                <w:rFonts w:ascii="宋体" w:hAnsi="宋体"/>
                <w:szCs w:val="21"/>
                <w:highlight w:val="none"/>
                <w:shd w:val="clear" w:color="auto" w:fill="FFFFFF"/>
              </w:rPr>
            </w:pPr>
            <w:r>
              <w:rPr>
                <w:rFonts w:ascii="宋体" w:hAnsi="宋体" w:cs="Segoe UI Symbol"/>
                <w:kern w:val="0"/>
                <w:szCs w:val="21"/>
                <w:highlight w:val="none"/>
              </w:rPr>
              <w:t>2</w:t>
            </w:r>
            <w:r>
              <w:rPr>
                <w:rFonts w:hint="eastAsia" w:ascii="宋体" w:hAnsi="宋体" w:cs="Segoe UI Symbol"/>
                <w:kern w:val="0"/>
                <w:szCs w:val="21"/>
                <w:highlight w:val="none"/>
              </w:rPr>
              <w:t>）投标报价应包含的相关费用包括但不限于：服务期内应含所投服务的费用、税费（包括但不限于增值税等）、人工费、售后服务等工作所发生的费用。本次投标产生的一切费用由投标人自理。投标报价为最终报价，投标人不得要求追加任何费用。</w:t>
            </w:r>
          </w:p>
        </w:tc>
      </w:tr>
      <w:tr w14:paraId="7F4CA4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7" w:hRule="atLeast"/>
        </w:trPr>
        <w:tc>
          <w:tcPr>
            <w:tcW w:w="507" w:type="pct"/>
            <w:shd w:val="clear" w:color="auto" w:fill="FFFFFF"/>
            <w:vAlign w:val="center"/>
          </w:tcPr>
          <w:p w14:paraId="4102F396">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086" w:type="pct"/>
            <w:shd w:val="clear" w:color="auto" w:fill="FFFFFF"/>
            <w:vAlign w:val="center"/>
          </w:tcPr>
          <w:p w14:paraId="59E0A6F7">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招标公告</w:t>
            </w:r>
          </w:p>
        </w:tc>
        <w:tc>
          <w:tcPr>
            <w:tcW w:w="3406" w:type="pct"/>
            <w:vMerge w:val="restart"/>
            <w:shd w:val="clear" w:color="auto" w:fill="FFFFFF"/>
            <w:vAlign w:val="center"/>
          </w:tcPr>
          <w:p w14:paraId="099318FB">
            <w:pPr>
              <w:widowControl w:val="0"/>
              <w:autoSpaceDE w:val="0"/>
              <w:autoSpaceDN w:val="0"/>
              <w:adjustRightInd w:val="0"/>
              <w:snapToGrid w:val="0"/>
              <w:spacing w:line="240" w:lineRule="auto"/>
              <w:ind w:firstLine="0" w:firstLineChars="0"/>
              <w:rPr>
                <w:rFonts w:ascii="宋体" w:hAnsi="宋体" w:cs="宋体"/>
                <w:szCs w:val="21"/>
                <w:highlight w:val="none"/>
              </w:rPr>
            </w:pPr>
            <w:r>
              <w:rPr>
                <w:rFonts w:hint="eastAsia" w:ascii="宋体" w:hAnsi="宋体" w:cs="宋体"/>
                <w:szCs w:val="21"/>
                <w:highlight w:val="none"/>
              </w:rPr>
              <w:t>公告/公示媒介：</w:t>
            </w:r>
          </w:p>
          <w:p w14:paraId="0698BE72">
            <w:pPr>
              <w:widowControl w:val="0"/>
              <w:autoSpaceDE w:val="0"/>
              <w:autoSpaceDN w:val="0"/>
              <w:adjustRightInd w:val="0"/>
              <w:snapToGrid w:val="0"/>
              <w:spacing w:line="240" w:lineRule="auto"/>
              <w:ind w:firstLine="0" w:firstLineChars="0"/>
              <w:rPr>
                <w:rFonts w:ascii="宋体" w:hAnsi="宋体" w:cs="宋体"/>
                <w:szCs w:val="21"/>
                <w:highlight w:val="none"/>
              </w:rPr>
            </w:pPr>
            <w:r>
              <w:rPr>
                <w:rFonts w:hint="eastAsia" w:ascii="宋体" w:hAnsi="宋体" w:cs="宋体"/>
                <w:szCs w:val="21"/>
                <w:highlight w:val="none"/>
              </w:rPr>
              <w:t>1.深圳阳光采购平台（www.szygcgpt.com）</w:t>
            </w:r>
          </w:p>
          <w:p w14:paraId="7FF198E5">
            <w:pPr>
              <w:pStyle w:val="19"/>
              <w:spacing w:line="240" w:lineRule="auto"/>
              <w:ind w:firstLine="0" w:firstLineChars="0"/>
              <w:rPr>
                <w:highlight w:val="none"/>
              </w:rPr>
            </w:pPr>
            <w:r>
              <w:rPr>
                <w:rFonts w:hint="eastAsia" w:ascii="宋体" w:hAnsi="宋体" w:cs="宋体"/>
                <w:szCs w:val="21"/>
                <w:highlight w:val="none"/>
              </w:rPr>
              <w:t>2.中标候选人公示期：3天</w:t>
            </w:r>
          </w:p>
        </w:tc>
      </w:tr>
      <w:tr w14:paraId="0F8CEE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7" w:hRule="atLeast"/>
        </w:trPr>
        <w:tc>
          <w:tcPr>
            <w:tcW w:w="507" w:type="pct"/>
            <w:shd w:val="clear" w:color="auto" w:fill="FFFFFF"/>
            <w:vAlign w:val="center"/>
          </w:tcPr>
          <w:p w14:paraId="580BE4D9">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086" w:type="pct"/>
            <w:shd w:val="clear" w:color="auto" w:fill="FFFFFF"/>
            <w:vAlign w:val="center"/>
          </w:tcPr>
          <w:p w14:paraId="2B972809">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中标候选人公示</w:t>
            </w:r>
          </w:p>
        </w:tc>
        <w:tc>
          <w:tcPr>
            <w:tcW w:w="3406" w:type="pct"/>
            <w:vMerge w:val="continue"/>
            <w:shd w:val="clear" w:color="auto" w:fill="FFFFFF"/>
            <w:vAlign w:val="center"/>
          </w:tcPr>
          <w:p w14:paraId="79108DB6"/>
        </w:tc>
      </w:tr>
      <w:tr w14:paraId="3A66AB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5" w:hRule="atLeast"/>
        </w:trPr>
        <w:tc>
          <w:tcPr>
            <w:tcW w:w="507" w:type="pct"/>
            <w:shd w:val="clear" w:color="auto" w:fill="FFFFFF"/>
            <w:vAlign w:val="center"/>
          </w:tcPr>
          <w:p w14:paraId="22C42EC8">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086" w:type="pct"/>
            <w:shd w:val="clear" w:color="auto" w:fill="FFFFFF"/>
            <w:vAlign w:val="center"/>
          </w:tcPr>
          <w:p w14:paraId="6A2E1C76">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中标结果公示</w:t>
            </w:r>
          </w:p>
        </w:tc>
        <w:tc>
          <w:tcPr>
            <w:tcW w:w="3406" w:type="pct"/>
            <w:vMerge w:val="continue"/>
            <w:shd w:val="clear" w:color="auto" w:fill="FFFFFF"/>
            <w:vAlign w:val="center"/>
          </w:tcPr>
          <w:p w14:paraId="208581B9"/>
        </w:tc>
      </w:tr>
      <w:tr w14:paraId="32E337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07" w:type="pct"/>
            <w:vMerge w:val="restart"/>
            <w:shd w:val="clear" w:color="auto" w:fill="FFFFFF"/>
            <w:vAlign w:val="center"/>
          </w:tcPr>
          <w:p w14:paraId="01F7E968">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086" w:type="pct"/>
            <w:vMerge w:val="restart"/>
            <w:shd w:val="clear" w:color="auto" w:fill="FFFFFF"/>
            <w:vAlign w:val="center"/>
          </w:tcPr>
          <w:p w14:paraId="0119EA84">
            <w:pPr>
              <w:widowControl w:val="0"/>
              <w:autoSpaceDE w:val="0"/>
              <w:autoSpaceDN w:val="0"/>
              <w:adjustRightInd w:val="0"/>
              <w:snapToGrid w:val="0"/>
              <w:ind w:firstLine="0" w:firstLineChars="0"/>
              <w:jc w:val="center"/>
              <w:rPr>
                <w:rFonts w:ascii="宋体" w:hAnsi="宋体"/>
                <w:szCs w:val="21"/>
                <w:highlight w:val="none"/>
              </w:rPr>
            </w:pPr>
            <w:r>
              <w:rPr>
                <w:rFonts w:ascii="宋体" w:hAnsi="宋体"/>
                <w:szCs w:val="21"/>
                <w:highlight w:val="none"/>
              </w:rPr>
              <w:t>履约担保</w:t>
            </w:r>
          </w:p>
        </w:tc>
        <w:tc>
          <w:tcPr>
            <w:tcW w:w="3406" w:type="pct"/>
            <w:shd w:val="clear" w:color="auto" w:fill="FFFFFF"/>
            <w:vAlign w:val="center"/>
          </w:tcPr>
          <w:p w14:paraId="2B8FB59F">
            <w:pPr>
              <w:widowControl w:val="0"/>
              <w:autoSpaceDE w:val="0"/>
              <w:autoSpaceDN w:val="0"/>
              <w:adjustRightInd w:val="0"/>
              <w:snapToGrid w:val="0"/>
              <w:ind w:firstLine="0" w:firstLineChars="0"/>
              <w:rPr>
                <w:rFonts w:ascii="宋体" w:hAnsi="宋体" w:cs="Segoe UI Symbol"/>
                <w:kern w:val="0"/>
                <w:szCs w:val="21"/>
                <w:highlight w:val="none"/>
              </w:rPr>
            </w:pPr>
            <w:r>
              <w:rPr>
                <w:rFonts w:ascii="宋体" w:hAnsi="宋体" w:cs="Segoe UI Symbol"/>
                <w:kern w:val="0"/>
                <w:szCs w:val="21"/>
                <w:highlight w:val="none"/>
              </w:rPr>
              <w:t>是否要求中标人提交履约</w:t>
            </w:r>
            <w:r>
              <w:rPr>
                <w:rFonts w:hint="eastAsia" w:ascii="宋体" w:hAnsi="宋体" w:cs="Segoe UI Symbol"/>
                <w:kern w:val="0"/>
                <w:szCs w:val="21"/>
                <w:highlight w:val="none"/>
              </w:rPr>
              <w:t>担保</w:t>
            </w:r>
            <w:r>
              <w:rPr>
                <w:rFonts w:ascii="宋体" w:hAnsi="宋体" w:cs="Segoe UI Symbol"/>
                <w:kern w:val="0"/>
                <w:szCs w:val="21"/>
                <w:highlight w:val="none"/>
              </w:rPr>
              <w:t>：</w:t>
            </w:r>
            <w:r>
              <w:rPr>
                <w:rFonts w:hint="eastAsia" w:ascii="宋体" w:hAnsi="宋体"/>
                <w:szCs w:val="21"/>
                <w:highlight w:val="none"/>
              </w:rPr>
              <w:t>□</w:t>
            </w:r>
            <w:r>
              <w:rPr>
                <w:rFonts w:hint="eastAsia" w:ascii="宋体" w:hAnsi="宋体" w:cs="Segoe UI Symbol"/>
                <w:kern w:val="0"/>
                <w:szCs w:val="21"/>
                <w:highlight w:val="none"/>
              </w:rPr>
              <w:t>要求</w:t>
            </w:r>
            <w:r>
              <w:rPr>
                <w:rFonts w:ascii="宋体" w:hAnsi="宋体" w:cs="Segoe UI Symbol"/>
                <w:kern w:val="0"/>
                <w:szCs w:val="21"/>
                <w:highlight w:val="none"/>
              </w:rPr>
              <w:t xml:space="preserve">  </w:t>
            </w:r>
            <w:r>
              <w:rPr>
                <w:rFonts w:hint="eastAsia" w:ascii="宋体" w:hAnsi="宋体"/>
                <w:szCs w:val="21"/>
                <w:highlight w:val="none"/>
              </w:rPr>
              <w:sym w:font="Wingdings 2" w:char="0052"/>
            </w:r>
            <w:r>
              <w:rPr>
                <w:rFonts w:hint="eastAsia" w:ascii="宋体" w:hAnsi="宋体" w:cs="Segoe UI Symbol"/>
                <w:kern w:val="0"/>
                <w:szCs w:val="21"/>
                <w:highlight w:val="none"/>
              </w:rPr>
              <w:t>不要求</w:t>
            </w:r>
          </w:p>
        </w:tc>
      </w:tr>
      <w:tr w14:paraId="1CBEB2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07" w:type="pct"/>
            <w:vMerge w:val="continue"/>
            <w:shd w:val="clear" w:color="auto" w:fill="FFFFFF"/>
            <w:vAlign w:val="center"/>
          </w:tcPr>
          <w:p w14:paraId="6A735A7A"/>
        </w:tc>
        <w:tc>
          <w:tcPr>
            <w:tcW w:w="1086" w:type="pct"/>
            <w:vMerge w:val="continue"/>
            <w:shd w:val="clear" w:color="auto" w:fill="FFFFFF"/>
            <w:vAlign w:val="center"/>
          </w:tcPr>
          <w:p w14:paraId="3FB1F6E7"/>
        </w:tc>
        <w:tc>
          <w:tcPr>
            <w:tcW w:w="3406" w:type="pct"/>
            <w:shd w:val="clear" w:color="auto" w:fill="FFFFFF"/>
            <w:vAlign w:val="center"/>
          </w:tcPr>
          <w:p w14:paraId="1C327179">
            <w:pPr>
              <w:widowControl w:val="0"/>
              <w:autoSpaceDE w:val="0"/>
              <w:autoSpaceDN w:val="0"/>
              <w:adjustRightInd w:val="0"/>
              <w:snapToGrid w:val="0"/>
              <w:ind w:firstLine="0" w:firstLineChars="0"/>
              <w:rPr>
                <w:rFonts w:ascii="宋体" w:hAnsi="宋体" w:cs="Segoe UI Symbol"/>
                <w:kern w:val="0"/>
                <w:szCs w:val="21"/>
                <w:highlight w:val="none"/>
              </w:rPr>
            </w:pPr>
            <w:r>
              <w:rPr>
                <w:rFonts w:ascii="宋体" w:hAnsi="宋体" w:cs="Segoe UI Symbol"/>
                <w:kern w:val="0"/>
                <w:szCs w:val="21"/>
                <w:highlight w:val="none"/>
              </w:rPr>
              <w:t>履约担保的形式</w:t>
            </w:r>
            <w:r>
              <w:rPr>
                <w:rFonts w:hint="eastAsia" w:ascii="宋体" w:hAnsi="宋体" w:cs="Segoe UI Symbol"/>
                <w:kern w:val="0"/>
                <w:szCs w:val="21"/>
                <w:highlight w:val="none"/>
              </w:rPr>
              <w:t>：</w:t>
            </w:r>
            <w:r>
              <w:rPr>
                <w:rFonts w:hint="eastAsia" w:ascii="宋体" w:hAnsi="宋体"/>
                <w:szCs w:val="21"/>
                <w:highlight w:val="none"/>
              </w:rPr>
              <w:t>□</w:t>
            </w:r>
            <w:r>
              <w:rPr>
                <w:rFonts w:hint="eastAsia" w:ascii="宋体" w:hAnsi="宋体" w:cs="Segoe UI Symbol"/>
                <w:kern w:val="0"/>
                <w:szCs w:val="21"/>
                <w:highlight w:val="none"/>
              </w:rPr>
              <w:t>现金、转账</w:t>
            </w:r>
            <w:r>
              <w:rPr>
                <w:rFonts w:ascii="宋体" w:hAnsi="宋体" w:cs="Segoe UI Symbol"/>
                <w:kern w:val="0"/>
                <w:szCs w:val="21"/>
                <w:highlight w:val="none"/>
              </w:rPr>
              <w:t xml:space="preserve">  </w:t>
            </w:r>
            <w:r>
              <w:rPr>
                <w:rFonts w:hint="eastAsia" w:ascii="宋体" w:hAnsi="宋体"/>
                <w:szCs w:val="21"/>
                <w:highlight w:val="none"/>
              </w:rPr>
              <w:t>□</w:t>
            </w:r>
            <w:r>
              <w:rPr>
                <w:rFonts w:hint="eastAsia" w:ascii="宋体" w:hAnsi="宋体" w:cs="Segoe UI Symbol"/>
                <w:kern w:val="0"/>
                <w:szCs w:val="21"/>
                <w:highlight w:val="none"/>
              </w:rPr>
              <w:t>银行保函</w:t>
            </w:r>
          </w:p>
          <w:p w14:paraId="5287242C">
            <w:pPr>
              <w:widowControl w:val="0"/>
              <w:autoSpaceDE w:val="0"/>
              <w:autoSpaceDN w:val="0"/>
              <w:adjustRightInd w:val="0"/>
              <w:snapToGrid w:val="0"/>
              <w:ind w:firstLine="0" w:firstLineChars="0"/>
              <w:rPr>
                <w:rFonts w:ascii="宋体" w:hAnsi="宋体" w:cs="Segoe UI Symbol"/>
                <w:kern w:val="0"/>
                <w:szCs w:val="21"/>
                <w:highlight w:val="none"/>
                <w:u w:val="single"/>
              </w:rPr>
            </w:pPr>
            <w:r>
              <w:rPr>
                <w:rFonts w:ascii="宋体" w:hAnsi="宋体" w:cs="Segoe UI Symbol"/>
                <w:kern w:val="0"/>
                <w:szCs w:val="21"/>
                <w:highlight w:val="none"/>
              </w:rPr>
              <w:t>履约担保的金额：</w:t>
            </w:r>
            <w:r>
              <w:rPr>
                <w:rFonts w:hint="eastAsia" w:ascii="宋体" w:hAnsi="宋体" w:cs="Segoe UI Symbol"/>
                <w:kern w:val="0"/>
                <w:szCs w:val="21"/>
                <w:highlight w:val="none"/>
                <w:u w:val="single"/>
              </w:rPr>
              <w:t xml:space="preserve">           </w:t>
            </w:r>
          </w:p>
        </w:tc>
      </w:tr>
      <w:tr w14:paraId="1DB4B7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2" w:hRule="atLeast"/>
        </w:trPr>
        <w:tc>
          <w:tcPr>
            <w:tcW w:w="507" w:type="pct"/>
            <w:shd w:val="clear" w:color="auto" w:fill="FFFFFF"/>
            <w:vAlign w:val="center"/>
          </w:tcPr>
          <w:p w14:paraId="6C248F86">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086" w:type="pct"/>
            <w:shd w:val="clear" w:color="auto" w:fill="FFFFFF"/>
            <w:vAlign w:val="center"/>
          </w:tcPr>
          <w:p w14:paraId="42C2D6FF">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招标失败的</w:t>
            </w:r>
          </w:p>
          <w:p w14:paraId="355D4E13">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其他情形</w:t>
            </w:r>
          </w:p>
        </w:tc>
        <w:tc>
          <w:tcPr>
            <w:tcW w:w="3406" w:type="pct"/>
            <w:shd w:val="clear" w:color="auto" w:fill="FFFFFF"/>
            <w:vAlign w:val="center"/>
          </w:tcPr>
          <w:p w14:paraId="1ED054A3">
            <w:pPr>
              <w:widowControl w:val="0"/>
              <w:autoSpaceDE w:val="0"/>
              <w:autoSpaceDN w:val="0"/>
              <w:adjustRightInd w:val="0"/>
              <w:snapToGrid w:val="0"/>
              <w:ind w:firstLine="0" w:firstLineChars="0"/>
              <w:rPr>
                <w:rFonts w:ascii="宋体" w:cs="Segoe UI Symbol"/>
                <w:kern w:val="0"/>
                <w:szCs w:val="21"/>
                <w:highlight w:val="none"/>
              </w:rPr>
            </w:pPr>
            <w:r>
              <w:rPr>
                <w:rFonts w:hint="eastAsia" w:ascii="宋体" w:cs="Segoe UI Symbol"/>
                <w:kern w:val="0"/>
                <w:szCs w:val="21"/>
                <w:highlight w:val="none"/>
              </w:rPr>
              <w:t>（一）当出现以下情形之一时，若招标文件公布期间无异议或者异议不成立（进入评审环节时，有效投标人不足三家，招标文件须经评审委员会判定是否无歧视性条款），招标人</w:t>
            </w:r>
            <w:r>
              <w:rPr>
                <w:rFonts w:hint="eastAsia" w:ascii="宋体" w:cs="Segoe UI Symbol"/>
                <w:kern w:val="0"/>
                <w:szCs w:val="21"/>
                <w:highlight w:val="none"/>
                <w:lang w:val="en-US" w:eastAsia="zh-CN"/>
              </w:rPr>
              <w:t>应重新组织第二次招标，二次招标公告后有效投标人仍不足三家，</w:t>
            </w:r>
            <w:r>
              <w:rPr>
                <w:rFonts w:hint="eastAsia" w:ascii="宋体" w:cs="Segoe UI Symbol"/>
                <w:kern w:val="0"/>
                <w:szCs w:val="21"/>
                <w:highlight w:val="none"/>
              </w:rPr>
              <w:t>可</w:t>
            </w:r>
            <w:r>
              <w:rPr>
                <w:rFonts w:hint="eastAsia" w:ascii="宋体" w:cs="Segoe UI Symbol"/>
                <w:kern w:val="0"/>
                <w:szCs w:val="21"/>
                <w:highlight w:val="none"/>
                <w:lang w:val="en-US" w:eastAsia="zh-CN"/>
              </w:rPr>
              <w:t>按以下约定</w:t>
            </w:r>
            <w:r>
              <w:rPr>
                <w:rFonts w:hint="eastAsia" w:ascii="宋体" w:cs="Segoe UI Symbol"/>
                <w:kern w:val="0"/>
                <w:szCs w:val="21"/>
                <w:highlight w:val="none"/>
              </w:rPr>
              <w:t>直接转为非公开的采购方式：</w:t>
            </w:r>
          </w:p>
          <w:p w14:paraId="6B5AC7F2">
            <w:pPr>
              <w:widowControl w:val="0"/>
              <w:autoSpaceDE w:val="0"/>
              <w:autoSpaceDN w:val="0"/>
              <w:adjustRightInd w:val="0"/>
              <w:snapToGrid w:val="0"/>
              <w:ind w:firstLine="0" w:firstLineChars="0"/>
              <w:rPr>
                <w:rFonts w:ascii="宋体" w:cs="Segoe UI Symbol"/>
                <w:kern w:val="0"/>
                <w:szCs w:val="21"/>
                <w:highlight w:val="none"/>
              </w:rPr>
            </w:pPr>
            <w:r>
              <w:rPr>
                <w:rFonts w:hint="eastAsia" w:ascii="宋体" w:cs="Segoe UI Symbol"/>
                <w:kern w:val="0"/>
                <w:szCs w:val="21"/>
                <w:highlight w:val="none"/>
              </w:rPr>
              <w:t>1.递交投标文件家数不足三家；</w:t>
            </w:r>
          </w:p>
          <w:p w14:paraId="4B23DB38">
            <w:pPr>
              <w:widowControl w:val="0"/>
              <w:autoSpaceDE w:val="0"/>
              <w:autoSpaceDN w:val="0"/>
              <w:adjustRightInd w:val="0"/>
              <w:snapToGrid w:val="0"/>
              <w:ind w:firstLine="0" w:firstLineChars="0"/>
              <w:rPr>
                <w:rFonts w:ascii="宋体" w:cs="Segoe UI Symbol"/>
                <w:kern w:val="0"/>
                <w:szCs w:val="21"/>
                <w:highlight w:val="none"/>
              </w:rPr>
            </w:pPr>
            <w:r>
              <w:rPr>
                <w:rFonts w:hint="eastAsia" w:ascii="宋体" w:cs="Segoe UI Symbol"/>
                <w:kern w:val="0"/>
                <w:szCs w:val="21"/>
                <w:highlight w:val="none"/>
              </w:rPr>
              <w:t>2.通过初步评审的投标人数量不足三家。</w:t>
            </w:r>
          </w:p>
          <w:p w14:paraId="5CD12876">
            <w:pPr>
              <w:widowControl w:val="0"/>
              <w:autoSpaceDE w:val="0"/>
              <w:autoSpaceDN w:val="0"/>
              <w:adjustRightInd w:val="0"/>
              <w:snapToGrid w:val="0"/>
              <w:ind w:firstLine="0" w:firstLineChars="0"/>
              <w:rPr>
                <w:rFonts w:ascii="宋体" w:cs="Segoe UI Symbol"/>
                <w:kern w:val="0"/>
                <w:szCs w:val="21"/>
                <w:highlight w:val="none"/>
              </w:rPr>
            </w:pPr>
            <w:r>
              <w:rPr>
                <w:rFonts w:hint="eastAsia" w:ascii="宋体" w:cs="Segoe UI Symbol"/>
                <w:kern w:val="0"/>
                <w:szCs w:val="21"/>
                <w:highlight w:val="none"/>
              </w:rPr>
              <w:t>（二）具体处理方式：</w:t>
            </w:r>
          </w:p>
          <w:p w14:paraId="3297864F">
            <w:pPr>
              <w:widowControl w:val="0"/>
              <w:autoSpaceDE w:val="0"/>
              <w:autoSpaceDN w:val="0"/>
              <w:adjustRightInd w:val="0"/>
              <w:snapToGrid w:val="0"/>
              <w:ind w:firstLine="0" w:firstLineChars="0"/>
              <w:rPr>
                <w:rFonts w:ascii="宋体" w:cs="Segoe UI Symbol"/>
                <w:kern w:val="0"/>
                <w:szCs w:val="21"/>
                <w:highlight w:val="none"/>
              </w:rPr>
            </w:pPr>
            <w:r>
              <w:rPr>
                <w:rFonts w:hint="eastAsia" w:ascii="宋体" w:cs="Segoe UI Symbol"/>
                <w:kern w:val="0"/>
                <w:szCs w:val="21"/>
                <w:highlight w:val="none"/>
              </w:rPr>
              <w:t>①当递交投标文件的投标人数量不足三家时，本项目继续根据招标公告中的开标时间举行开标仪式；开标期间无异议或异议不成立，进入评审环节，评标委员会根据招标文件要求及投标人的数量按以下②或③项进行评审；</w:t>
            </w:r>
          </w:p>
          <w:p w14:paraId="17199238">
            <w:pPr>
              <w:widowControl w:val="0"/>
              <w:autoSpaceDE w:val="0"/>
              <w:autoSpaceDN w:val="0"/>
              <w:adjustRightInd w:val="0"/>
              <w:snapToGrid w:val="0"/>
              <w:ind w:firstLine="0" w:firstLineChars="0"/>
              <w:rPr>
                <w:rFonts w:ascii="宋体" w:cs="Segoe UI Symbol"/>
                <w:kern w:val="0"/>
                <w:szCs w:val="21"/>
                <w:highlight w:val="none"/>
              </w:rPr>
            </w:pPr>
            <w:r>
              <w:rPr>
                <w:rFonts w:hint="eastAsia" w:ascii="宋体" w:cs="Segoe UI Symbol"/>
                <w:kern w:val="0"/>
                <w:szCs w:val="21"/>
                <w:highlight w:val="none"/>
              </w:rPr>
              <w:t>②当有效投标人为两家投标人时，本项目转为竞争性谈判继续完成采购；</w:t>
            </w:r>
          </w:p>
          <w:p w14:paraId="295B61B8">
            <w:pPr>
              <w:widowControl w:val="0"/>
              <w:autoSpaceDE w:val="0"/>
              <w:autoSpaceDN w:val="0"/>
              <w:adjustRightInd w:val="0"/>
              <w:snapToGrid w:val="0"/>
              <w:ind w:firstLine="0" w:firstLineChars="0"/>
              <w:rPr>
                <w:rFonts w:ascii="宋体" w:cs="Segoe UI Symbol"/>
                <w:kern w:val="0"/>
                <w:szCs w:val="21"/>
                <w:highlight w:val="none"/>
              </w:rPr>
            </w:pPr>
            <w:r>
              <w:rPr>
                <w:rFonts w:hint="eastAsia" w:ascii="宋体" w:cs="Segoe UI Symbol"/>
                <w:kern w:val="0"/>
                <w:szCs w:val="21"/>
                <w:highlight w:val="none"/>
              </w:rPr>
              <w:t>继续完成采购的具体操作程序：继续进行并沿用招标文件规定的评审方式进行评审，但在价格评审过程中，投标人应根据要求进行最终报价，并以该最终报价进行价格评审。评标委员会根据综合评分推荐得分最高的为候选成交供应商，并后续由采购人确认。</w:t>
            </w:r>
          </w:p>
          <w:p w14:paraId="1C26F290">
            <w:pPr>
              <w:widowControl w:val="0"/>
              <w:autoSpaceDE w:val="0"/>
              <w:autoSpaceDN w:val="0"/>
              <w:adjustRightInd w:val="0"/>
              <w:snapToGrid w:val="0"/>
              <w:ind w:firstLine="0" w:firstLineChars="0"/>
              <w:rPr>
                <w:rFonts w:ascii="宋体" w:cs="Segoe UI Symbol"/>
                <w:kern w:val="0"/>
                <w:szCs w:val="21"/>
                <w:highlight w:val="none"/>
              </w:rPr>
            </w:pPr>
            <w:r>
              <w:rPr>
                <w:rFonts w:hint="eastAsia" w:ascii="宋体" w:cs="Segoe UI Symbol"/>
                <w:kern w:val="0"/>
                <w:szCs w:val="21"/>
                <w:highlight w:val="none"/>
              </w:rPr>
              <w:t>③当有效投标人为一家投标人时，本项目转为单一来源采购；</w:t>
            </w:r>
          </w:p>
          <w:p w14:paraId="45B78A45">
            <w:pPr>
              <w:widowControl w:val="0"/>
              <w:autoSpaceDE w:val="0"/>
              <w:autoSpaceDN w:val="0"/>
              <w:adjustRightInd w:val="0"/>
              <w:snapToGrid w:val="0"/>
              <w:ind w:firstLine="0" w:firstLineChars="0"/>
              <w:rPr>
                <w:rFonts w:ascii="宋体" w:hAnsi="宋体" w:cs="Segoe UI Symbol"/>
                <w:kern w:val="0"/>
                <w:szCs w:val="21"/>
                <w:highlight w:val="none"/>
              </w:rPr>
            </w:pPr>
            <w:r>
              <w:rPr>
                <w:rFonts w:hint="eastAsia" w:ascii="宋体" w:cs="Segoe UI Symbol"/>
                <w:kern w:val="0"/>
                <w:szCs w:val="21"/>
                <w:highlight w:val="none"/>
              </w:rPr>
              <w:t>继续完成采购的具体操作程序：继续进行并沿用招标文件规定的评审方式进行评审（转为单一来源采购的情形不进行商务技术和价格标的评分），但在价格评审过程中，投标人应根据要求进行最终报价，并以该最终报价进行价格评审。评标委员会推荐该名供应商为候选成交供应商，并后续由采购人确认。</w:t>
            </w:r>
          </w:p>
        </w:tc>
      </w:tr>
    </w:tbl>
    <w:p w14:paraId="71FDB83B">
      <w:pPr>
        <w:pStyle w:val="13"/>
        <w:ind w:firstLine="0" w:firstLineChars="0"/>
        <w:rPr>
          <w:highlight w:val="none"/>
        </w:rPr>
      </w:pPr>
      <w:r>
        <w:rPr>
          <w:highlight w:val="none"/>
        </w:rPr>
        <w:br w:type="page"/>
      </w:r>
    </w:p>
    <w:tbl>
      <w:tblPr>
        <w:tblStyle w:val="53"/>
        <w:tblW w:w="5000" w:type="pct"/>
        <w:tblInd w:w="-1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Layout w:type="autofit"/>
        <w:tblCellMar>
          <w:top w:w="0" w:type="dxa"/>
          <w:left w:w="108" w:type="dxa"/>
          <w:bottom w:w="0" w:type="dxa"/>
          <w:right w:w="108" w:type="dxa"/>
        </w:tblCellMar>
      </w:tblPr>
      <w:tblGrid>
        <w:gridCol w:w="953"/>
        <w:gridCol w:w="1892"/>
        <w:gridCol w:w="5678"/>
      </w:tblGrid>
      <w:tr w14:paraId="4481A0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250" w:hRule="atLeast"/>
        </w:trPr>
        <w:tc>
          <w:tcPr>
            <w:tcW w:w="5000" w:type="pct"/>
            <w:gridSpan w:val="3"/>
            <w:shd w:val="clear" w:color="auto" w:fill="D9E2F3"/>
            <w:vAlign w:val="center"/>
          </w:tcPr>
          <w:p w14:paraId="146B05B5">
            <w:pPr>
              <w:widowControl w:val="0"/>
              <w:autoSpaceDE w:val="0"/>
              <w:autoSpaceDN w:val="0"/>
              <w:adjustRightInd w:val="0"/>
              <w:snapToGrid w:val="0"/>
              <w:spacing w:line="240" w:lineRule="auto"/>
              <w:ind w:firstLine="0" w:firstLineChars="0"/>
              <w:jc w:val="center"/>
              <w:rPr>
                <w:rFonts w:ascii="宋体" w:hAnsi="宋体"/>
                <w:sz w:val="32"/>
                <w:szCs w:val="32"/>
                <w:highlight w:val="none"/>
              </w:rPr>
            </w:pPr>
            <w:r>
              <w:rPr>
                <w:rFonts w:hint="eastAsia" w:ascii="宋体" w:hAnsi="宋体"/>
                <w:b/>
                <w:sz w:val="32"/>
                <w:szCs w:val="32"/>
                <w:highlight w:val="none"/>
              </w:rPr>
              <w:t>投标人须知前附表（三）</w:t>
            </w:r>
          </w:p>
        </w:tc>
      </w:tr>
      <w:tr w14:paraId="4CA04D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59" w:type="pct"/>
            <w:shd w:val="clear" w:color="auto" w:fill="FFFFFF"/>
            <w:vAlign w:val="center"/>
          </w:tcPr>
          <w:p w14:paraId="440BD054">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条款号</w:t>
            </w:r>
          </w:p>
        </w:tc>
        <w:tc>
          <w:tcPr>
            <w:tcW w:w="1110" w:type="pct"/>
            <w:shd w:val="clear" w:color="auto" w:fill="FFFFFF"/>
            <w:vAlign w:val="center"/>
          </w:tcPr>
          <w:p w14:paraId="45758A12">
            <w:pPr>
              <w:widowControl w:val="0"/>
              <w:autoSpaceDE w:val="0"/>
              <w:autoSpaceDN w:val="0"/>
              <w:adjustRightInd w:val="0"/>
              <w:snapToGrid w:val="0"/>
              <w:ind w:firstLine="0" w:firstLineChars="0"/>
              <w:jc w:val="center"/>
              <w:rPr>
                <w:rFonts w:ascii="宋体" w:hAnsi="宋体"/>
                <w:b/>
                <w:szCs w:val="21"/>
                <w:highlight w:val="none"/>
              </w:rPr>
            </w:pPr>
            <w:r>
              <w:rPr>
                <w:rFonts w:ascii="宋体" w:hAnsi="宋体"/>
                <w:b/>
                <w:szCs w:val="21"/>
                <w:highlight w:val="none"/>
              </w:rPr>
              <w:t>名称</w:t>
            </w:r>
          </w:p>
        </w:tc>
        <w:tc>
          <w:tcPr>
            <w:tcW w:w="3331" w:type="pct"/>
            <w:shd w:val="clear" w:color="auto" w:fill="FFFFFF"/>
            <w:vAlign w:val="center"/>
          </w:tcPr>
          <w:p w14:paraId="7FE8CAA6">
            <w:pPr>
              <w:widowControl w:val="0"/>
              <w:autoSpaceDE w:val="0"/>
              <w:autoSpaceDN w:val="0"/>
              <w:adjustRightInd w:val="0"/>
              <w:snapToGrid w:val="0"/>
              <w:ind w:firstLine="0" w:firstLineChars="0"/>
              <w:jc w:val="center"/>
              <w:rPr>
                <w:rFonts w:ascii="宋体" w:hAnsi="宋体"/>
                <w:b/>
                <w:szCs w:val="21"/>
                <w:highlight w:val="none"/>
              </w:rPr>
            </w:pPr>
            <w:r>
              <w:rPr>
                <w:rFonts w:ascii="宋体" w:hAnsi="宋体"/>
                <w:b/>
                <w:szCs w:val="21"/>
                <w:highlight w:val="none"/>
              </w:rPr>
              <w:t>编列内容</w:t>
            </w:r>
          </w:p>
        </w:tc>
      </w:tr>
      <w:tr w14:paraId="457EDE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48" w:hRule="atLeast"/>
        </w:trPr>
        <w:tc>
          <w:tcPr>
            <w:tcW w:w="559" w:type="pct"/>
            <w:shd w:val="clear" w:color="auto" w:fill="FFFFFF"/>
            <w:vAlign w:val="center"/>
          </w:tcPr>
          <w:p w14:paraId="7111C936">
            <w:pPr>
              <w:widowControl w:val="0"/>
              <w:autoSpaceDE w:val="0"/>
              <w:autoSpaceDN w:val="0"/>
              <w:adjustRightInd w:val="0"/>
              <w:snapToGrid w:val="0"/>
              <w:ind w:firstLine="0" w:firstLineChars="0"/>
              <w:jc w:val="center"/>
              <w:rPr>
                <w:rFonts w:hint="eastAsia" w:ascii="宋体" w:hAnsi="宋体" w:eastAsia="宋体"/>
                <w:szCs w:val="21"/>
                <w:highlight w:val="none"/>
                <w:lang w:eastAsia="zh-CN"/>
              </w:rPr>
            </w:pPr>
            <w:r>
              <w:rPr>
                <w:rFonts w:hint="eastAsia" w:ascii="宋体" w:hAnsi="宋体"/>
                <w:szCs w:val="21"/>
                <w:highlight w:val="none"/>
                <w:lang w:val="en-US" w:eastAsia="zh-CN"/>
              </w:rPr>
              <w:t>28</w:t>
            </w:r>
            <w:r>
              <w:rPr>
                <w:rFonts w:hint="eastAsia" w:ascii="宋体" w:hAnsi="宋体"/>
                <w:szCs w:val="21"/>
                <w:highlight w:val="none"/>
              </w:rPr>
              <w:t>.</w:t>
            </w:r>
          </w:p>
        </w:tc>
        <w:tc>
          <w:tcPr>
            <w:tcW w:w="1110" w:type="pct"/>
            <w:shd w:val="clear" w:color="auto" w:fill="FFFFFF"/>
            <w:vAlign w:val="center"/>
          </w:tcPr>
          <w:p w14:paraId="4F920380">
            <w:pPr>
              <w:widowControl w:val="0"/>
              <w:wordWrap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投标样品</w:t>
            </w:r>
          </w:p>
        </w:tc>
        <w:tc>
          <w:tcPr>
            <w:tcW w:w="3331" w:type="pct"/>
            <w:shd w:val="clear" w:color="auto" w:fill="FFFFFF"/>
            <w:vAlign w:val="center"/>
          </w:tcPr>
          <w:p w14:paraId="0ED0B650">
            <w:pPr>
              <w:widowControl w:val="0"/>
              <w:wordWrap w:val="0"/>
              <w:autoSpaceDE w:val="0"/>
              <w:autoSpaceDN w:val="0"/>
              <w:adjustRightInd w:val="0"/>
              <w:snapToGrid w:val="0"/>
              <w:ind w:firstLine="0" w:firstLineChars="0"/>
              <w:jc w:val="left"/>
              <w:rPr>
                <w:rFonts w:ascii="宋体" w:hAnsi="宋体"/>
                <w:szCs w:val="21"/>
                <w:highlight w:val="none"/>
              </w:rPr>
            </w:pPr>
            <w:r>
              <w:rPr>
                <w:rFonts w:hint="eastAsia" w:ascii="Segoe UI Symbol" w:hAnsi="Segoe UI Symbol" w:cs="Segoe UI Symbol"/>
                <w:kern w:val="0"/>
                <w:szCs w:val="21"/>
                <w:highlight w:val="none"/>
              </w:rPr>
              <w:sym w:font="Wingdings 2" w:char="0052"/>
            </w:r>
            <w:r>
              <w:rPr>
                <w:rFonts w:hint="eastAsia" w:ascii="宋体" w:hAnsi="宋体"/>
                <w:szCs w:val="21"/>
                <w:highlight w:val="none"/>
              </w:rPr>
              <w:t>不要求递交投标样品</w:t>
            </w:r>
          </w:p>
          <w:p w14:paraId="7B1A55C5">
            <w:pPr>
              <w:widowControl w:val="0"/>
              <w:wordWrap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□递交投标样品，具体要求：</w:t>
            </w:r>
            <w:r>
              <w:rPr>
                <w:rFonts w:hint="eastAsia" w:ascii="宋体" w:hAnsi="宋体"/>
                <w:szCs w:val="21"/>
                <w:highlight w:val="none"/>
                <w:u w:val="single"/>
              </w:rPr>
              <w:t xml:space="preserve"> </w:t>
            </w:r>
            <w:r>
              <w:rPr>
                <w:rFonts w:ascii="宋体" w:hAnsi="宋体"/>
                <w:szCs w:val="21"/>
                <w:highlight w:val="none"/>
                <w:u w:val="single"/>
              </w:rPr>
              <w:t xml:space="preserve">                    </w:t>
            </w:r>
          </w:p>
        </w:tc>
      </w:tr>
      <w:tr w14:paraId="539683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59" w:type="pct"/>
            <w:shd w:val="clear" w:color="auto" w:fill="FFFFFF"/>
            <w:vAlign w:val="center"/>
          </w:tcPr>
          <w:p w14:paraId="45985F69">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lang w:val="en-US" w:eastAsia="zh-CN"/>
              </w:rPr>
              <w:t>29</w:t>
            </w:r>
            <w:r>
              <w:rPr>
                <w:rFonts w:hint="eastAsia" w:ascii="宋体" w:hAnsi="宋体"/>
                <w:szCs w:val="21"/>
                <w:highlight w:val="none"/>
              </w:rPr>
              <w:t>.</w:t>
            </w:r>
          </w:p>
        </w:tc>
        <w:tc>
          <w:tcPr>
            <w:tcW w:w="1110" w:type="pct"/>
            <w:shd w:val="clear" w:color="auto" w:fill="FFFFFF"/>
            <w:vAlign w:val="center"/>
          </w:tcPr>
          <w:p w14:paraId="33939C68">
            <w:pPr>
              <w:widowControl w:val="0"/>
              <w:autoSpaceDE w:val="0"/>
              <w:autoSpaceDN w:val="0"/>
              <w:adjustRightInd w:val="0"/>
              <w:snapToGrid w:val="0"/>
              <w:ind w:firstLine="0" w:firstLineChars="0"/>
              <w:jc w:val="center"/>
              <w:rPr>
                <w:rFonts w:ascii="宋体" w:hAnsi="宋体"/>
                <w:b/>
                <w:highlight w:val="none"/>
              </w:rPr>
            </w:pPr>
            <w:r>
              <w:rPr>
                <w:rFonts w:hint="eastAsia" w:ascii="宋体" w:hAnsi="宋体"/>
                <w:b/>
                <w:highlight w:val="none"/>
              </w:rPr>
              <w:t>投标文件递交要求</w:t>
            </w:r>
          </w:p>
          <w:p w14:paraId="00B9613F">
            <w:pPr>
              <w:pStyle w:val="26"/>
              <w:ind w:firstLine="0" w:firstLineChars="0"/>
              <w:rPr>
                <w:highlight w:val="none"/>
              </w:rPr>
            </w:pPr>
            <w:r>
              <w:rPr>
                <w:rFonts w:hint="eastAsia"/>
                <w:highlight w:val="none"/>
              </w:rPr>
              <w:t>（递交</w:t>
            </w:r>
            <w:r>
              <w:rPr>
                <w:rFonts w:hint="eastAsia"/>
                <w:highlight w:val="none"/>
                <w:lang w:val="en-US" w:eastAsia="zh-CN"/>
              </w:rPr>
              <w:t>纸质</w:t>
            </w:r>
            <w:r>
              <w:rPr>
                <w:rFonts w:hint="eastAsia"/>
                <w:highlight w:val="none"/>
              </w:rPr>
              <w:t>文件）</w:t>
            </w:r>
          </w:p>
        </w:tc>
        <w:tc>
          <w:tcPr>
            <w:tcW w:w="3331" w:type="pct"/>
            <w:shd w:val="clear" w:color="auto" w:fill="FFFFFF"/>
            <w:vAlign w:val="center"/>
          </w:tcPr>
          <w:p w14:paraId="7C44F4C4">
            <w:pPr>
              <w:pStyle w:val="48"/>
              <w:spacing w:before="120" w:beforeLines="50" w:beforeAutospacing="0" w:after="120" w:afterLines="50" w:afterAutospacing="0" w:line="360" w:lineRule="auto"/>
              <w:ind w:firstLine="0" w:firstLineChars="0"/>
              <w:rPr>
                <w:rFonts w:ascii="Times New Roman" w:hAnsi="Times New Roman"/>
                <w:b/>
                <w:bCs/>
                <w:color w:val="auto"/>
                <w:kern w:val="2"/>
                <w:sz w:val="21"/>
                <w:szCs w:val="21"/>
              </w:rPr>
            </w:pPr>
            <w:r>
              <w:rPr>
                <w:rFonts w:ascii="Times New Roman" w:hAnsi="Times New Roman"/>
                <w:color w:val="auto"/>
                <w:kern w:val="2"/>
                <w:sz w:val="21"/>
                <w:szCs w:val="21"/>
              </w:rPr>
              <w:t>1</w:t>
            </w:r>
            <w:r>
              <w:rPr>
                <w:rFonts w:hint="eastAsia" w:ascii="Times New Roman" w:hAnsi="Times New Roman"/>
                <w:color w:val="auto"/>
                <w:kern w:val="2"/>
                <w:sz w:val="21"/>
                <w:szCs w:val="21"/>
                <w:lang w:eastAsia="zh-CN"/>
              </w:rPr>
              <w:t>.</w:t>
            </w:r>
            <w:r>
              <w:rPr>
                <w:rFonts w:hint="eastAsia" w:cs="宋体"/>
                <w:b/>
                <w:bCs/>
                <w:color w:val="auto"/>
                <w:kern w:val="2"/>
                <w:sz w:val="21"/>
                <w:szCs w:val="21"/>
              </w:rPr>
              <w:t>本项目采用线下开标，纸质评标</w:t>
            </w:r>
            <w:r>
              <w:rPr>
                <w:rFonts w:hint="eastAsia" w:cs="宋体"/>
                <w:b/>
                <w:bCs/>
                <w:color w:val="auto"/>
                <w:kern w:val="2"/>
                <w:sz w:val="21"/>
                <w:szCs w:val="21"/>
                <w:lang w:eastAsia="zh-CN"/>
              </w:rPr>
              <w:t>、</w:t>
            </w:r>
            <w:r>
              <w:rPr>
                <w:rFonts w:hint="eastAsia" w:cs="宋体"/>
                <w:b/>
                <w:bCs/>
                <w:color w:val="auto"/>
                <w:kern w:val="2"/>
                <w:sz w:val="21"/>
                <w:szCs w:val="21"/>
                <w:lang w:val="en-US" w:eastAsia="zh-CN"/>
              </w:rPr>
              <w:t>电子档案留存</w:t>
            </w:r>
            <w:r>
              <w:rPr>
                <w:rFonts w:hint="eastAsia" w:cs="宋体"/>
                <w:b/>
                <w:bCs/>
                <w:color w:val="auto"/>
                <w:kern w:val="2"/>
                <w:sz w:val="21"/>
                <w:szCs w:val="21"/>
              </w:rPr>
              <w:t>。需提供纸质投标文件，其中正本（1份）、副本（</w:t>
            </w:r>
            <w:r>
              <w:rPr>
                <w:rFonts w:hint="eastAsia" w:cs="宋体"/>
                <w:b/>
                <w:bCs/>
                <w:color w:val="auto"/>
                <w:kern w:val="2"/>
                <w:sz w:val="21"/>
                <w:szCs w:val="21"/>
                <w:lang w:val="en-US" w:eastAsia="zh-CN"/>
              </w:rPr>
              <w:t>3</w:t>
            </w:r>
            <w:r>
              <w:rPr>
                <w:rFonts w:hint="eastAsia" w:cs="宋体"/>
                <w:b/>
                <w:bCs/>
                <w:color w:val="auto"/>
                <w:kern w:val="2"/>
                <w:sz w:val="21"/>
                <w:szCs w:val="21"/>
              </w:rPr>
              <w:t>份），</w:t>
            </w:r>
            <w:r>
              <w:rPr>
                <w:rFonts w:ascii="Times New Roman" w:hAnsi="Times New Roman"/>
                <w:b/>
                <w:bCs/>
                <w:color w:val="auto"/>
                <w:kern w:val="2"/>
                <w:sz w:val="21"/>
                <w:szCs w:val="21"/>
              </w:rPr>
              <w:t>“</w:t>
            </w:r>
            <w:r>
              <w:rPr>
                <w:rFonts w:hint="eastAsia" w:cs="宋体"/>
                <w:b/>
                <w:bCs/>
                <w:color w:val="auto"/>
                <w:kern w:val="2"/>
                <w:sz w:val="21"/>
                <w:szCs w:val="21"/>
              </w:rPr>
              <w:t>投标报价一览表</w:t>
            </w:r>
            <w:r>
              <w:rPr>
                <w:rFonts w:ascii="Times New Roman" w:hAnsi="Times New Roman"/>
                <w:b/>
                <w:bCs/>
                <w:color w:val="auto"/>
                <w:kern w:val="2"/>
                <w:sz w:val="21"/>
                <w:szCs w:val="21"/>
              </w:rPr>
              <w:t>”</w:t>
            </w:r>
            <w:r>
              <w:rPr>
                <w:rFonts w:hint="eastAsia" w:cs="宋体"/>
                <w:b/>
                <w:bCs/>
                <w:color w:val="auto"/>
                <w:kern w:val="2"/>
                <w:sz w:val="21"/>
                <w:szCs w:val="21"/>
              </w:rPr>
              <w:t>信封1份；</w:t>
            </w:r>
            <w:r>
              <w:rPr>
                <w:rFonts w:hint="eastAsia" w:cs="宋体"/>
                <w:b/>
                <w:bCs/>
                <w:color w:val="auto"/>
                <w:kern w:val="2"/>
                <w:sz w:val="21"/>
                <w:szCs w:val="21"/>
                <w:lang w:val="en-US" w:eastAsia="zh-CN"/>
              </w:rPr>
              <w:t>投标文件正本盖章扫描件（彩色pdf格式）存储U盘1个（招标流程结束可自行领取返还）。</w:t>
            </w:r>
          </w:p>
          <w:p w14:paraId="6620B134">
            <w:pPr>
              <w:spacing w:before="120" w:beforeLines="50" w:after="120" w:afterLines="50"/>
              <w:ind w:firstLine="0" w:firstLineChars="0"/>
              <w:jc w:val="left"/>
              <w:rPr>
                <w:szCs w:val="21"/>
                <w:highlight w:val="none"/>
              </w:rPr>
            </w:pPr>
            <w:r>
              <w:rPr>
                <w:szCs w:val="21"/>
                <w:highlight w:val="none"/>
              </w:rPr>
              <w:t>2</w:t>
            </w:r>
            <w:r>
              <w:rPr>
                <w:rFonts w:hint="eastAsia"/>
                <w:szCs w:val="21"/>
                <w:highlight w:val="none"/>
                <w:lang w:eastAsia="zh-CN"/>
              </w:rPr>
              <w:t>.</w:t>
            </w:r>
            <w:r>
              <w:rPr>
                <w:rFonts w:hint="eastAsia" w:ascii="宋体" w:hAnsi="宋体" w:cs="宋体"/>
                <w:szCs w:val="21"/>
                <w:highlight w:val="none"/>
              </w:rPr>
              <w:t>投标文件封面应标明</w:t>
            </w:r>
            <w:r>
              <w:rPr>
                <w:szCs w:val="21"/>
                <w:highlight w:val="none"/>
              </w:rPr>
              <w:t>“</w:t>
            </w:r>
            <w:r>
              <w:rPr>
                <w:rFonts w:hint="eastAsia" w:ascii="宋体" w:hAnsi="宋体" w:cs="宋体"/>
                <w:szCs w:val="21"/>
                <w:highlight w:val="none"/>
              </w:rPr>
              <w:t>正本</w:t>
            </w:r>
            <w:r>
              <w:rPr>
                <w:szCs w:val="21"/>
                <w:highlight w:val="none"/>
              </w:rPr>
              <w:t>”“</w:t>
            </w:r>
            <w:r>
              <w:rPr>
                <w:rFonts w:hint="eastAsia" w:ascii="宋体" w:hAnsi="宋体" w:cs="宋体"/>
                <w:szCs w:val="21"/>
                <w:highlight w:val="none"/>
              </w:rPr>
              <w:t>副本</w:t>
            </w:r>
            <w:r>
              <w:rPr>
                <w:szCs w:val="21"/>
                <w:highlight w:val="none"/>
              </w:rPr>
              <w:t>”</w:t>
            </w:r>
            <w:r>
              <w:rPr>
                <w:rFonts w:hint="eastAsia" w:ascii="宋体" w:hAnsi="宋体" w:cs="宋体"/>
                <w:szCs w:val="21"/>
                <w:highlight w:val="none"/>
              </w:rPr>
              <w:t>字样，副本可为正本复印件</w:t>
            </w:r>
            <w:r>
              <w:rPr>
                <w:rFonts w:hint="eastAsia" w:ascii="宋体" w:hAnsi="宋体" w:cs="宋体"/>
                <w:szCs w:val="21"/>
                <w:highlight w:val="none"/>
                <w:lang w:eastAsia="zh-CN"/>
              </w:rPr>
              <w:t>，</w:t>
            </w:r>
            <w:r>
              <w:rPr>
                <w:rFonts w:hint="eastAsia" w:ascii="宋体" w:hAnsi="宋体" w:cs="宋体"/>
                <w:szCs w:val="21"/>
                <w:highlight w:val="none"/>
              </w:rPr>
              <w:t>并将投标文件正本、副本，密封装在同一信封中。投标文件密封封口处须加盖投标单位公章或有效签字。</w:t>
            </w:r>
          </w:p>
          <w:p w14:paraId="6F955744">
            <w:pPr>
              <w:pStyle w:val="48"/>
              <w:spacing w:before="120" w:beforeLines="50" w:beforeAutospacing="0" w:after="120" w:afterLines="50" w:afterAutospacing="0" w:line="360" w:lineRule="auto"/>
              <w:ind w:firstLine="0" w:firstLineChars="0"/>
              <w:rPr>
                <w:rFonts w:ascii="Times New Roman" w:hAnsi="Times New Roman"/>
                <w:color w:val="auto"/>
                <w:kern w:val="2"/>
                <w:sz w:val="21"/>
                <w:szCs w:val="21"/>
              </w:rPr>
            </w:pPr>
            <w:r>
              <w:rPr>
                <w:rFonts w:ascii="Times New Roman" w:hAnsi="Times New Roman"/>
                <w:color w:val="auto"/>
                <w:kern w:val="2"/>
                <w:sz w:val="21"/>
                <w:szCs w:val="21"/>
              </w:rPr>
              <w:t>3</w:t>
            </w:r>
            <w:r>
              <w:rPr>
                <w:rFonts w:hint="eastAsia" w:ascii="Times New Roman" w:hAnsi="Times New Roman"/>
                <w:color w:val="auto"/>
                <w:kern w:val="2"/>
                <w:sz w:val="21"/>
                <w:szCs w:val="21"/>
                <w:lang w:eastAsia="zh-CN"/>
              </w:rPr>
              <w:t>.</w:t>
            </w:r>
            <w:r>
              <w:rPr>
                <w:rFonts w:hint="eastAsia" w:cs="宋体"/>
                <w:b w:val="0"/>
                <w:bCs w:val="0"/>
                <w:color w:val="auto"/>
                <w:kern w:val="2"/>
                <w:sz w:val="21"/>
                <w:szCs w:val="21"/>
              </w:rPr>
              <w:t>为方便开标唱标，投标人应将</w:t>
            </w:r>
            <w:r>
              <w:rPr>
                <w:rFonts w:ascii="Times New Roman" w:hAnsi="Times New Roman"/>
                <w:b w:val="0"/>
                <w:bCs w:val="0"/>
                <w:color w:val="auto"/>
                <w:kern w:val="2"/>
                <w:sz w:val="21"/>
                <w:szCs w:val="21"/>
              </w:rPr>
              <w:t>“D</w:t>
            </w:r>
            <w:r>
              <w:rPr>
                <w:rFonts w:hint="eastAsia" w:ascii="Times New Roman" w:hAnsi="Times New Roman"/>
                <w:b w:val="0"/>
                <w:bCs w:val="0"/>
                <w:color w:val="auto"/>
                <w:kern w:val="2"/>
                <w:sz w:val="21"/>
                <w:szCs w:val="21"/>
              </w:rPr>
              <w:t>1</w:t>
            </w:r>
            <w:r>
              <w:rPr>
                <w:rFonts w:hint="eastAsia" w:cs="宋体"/>
                <w:b w:val="0"/>
                <w:bCs w:val="0"/>
                <w:color w:val="auto"/>
                <w:kern w:val="2"/>
                <w:sz w:val="21"/>
                <w:szCs w:val="21"/>
              </w:rPr>
              <w:t>、投标报价一览表（加盖公章）</w:t>
            </w:r>
            <w:r>
              <w:rPr>
                <w:rFonts w:ascii="Times New Roman" w:hAnsi="Times New Roman"/>
                <w:b w:val="0"/>
                <w:bCs w:val="0"/>
                <w:color w:val="auto"/>
                <w:kern w:val="2"/>
                <w:sz w:val="21"/>
                <w:szCs w:val="21"/>
              </w:rPr>
              <w:t>”1</w:t>
            </w:r>
            <w:r>
              <w:rPr>
                <w:rFonts w:hint="eastAsia" w:cs="宋体"/>
                <w:b w:val="0"/>
                <w:bCs w:val="0"/>
                <w:color w:val="auto"/>
                <w:kern w:val="2"/>
                <w:sz w:val="21"/>
                <w:szCs w:val="21"/>
              </w:rPr>
              <w:t>份，</w:t>
            </w:r>
            <w:r>
              <w:rPr>
                <w:rFonts w:hint="eastAsia" w:cs="宋体"/>
                <w:b w:val="0"/>
                <w:bCs w:val="0"/>
                <w:color w:val="auto"/>
                <w:kern w:val="2"/>
                <w:sz w:val="21"/>
                <w:szCs w:val="21"/>
                <w:lang w:val="en-US" w:eastAsia="zh-CN"/>
              </w:rPr>
              <w:t>投标文件正本盖章扫描件（pdf格式）存储U盘1个，共同</w:t>
            </w:r>
            <w:r>
              <w:rPr>
                <w:rFonts w:hint="eastAsia" w:cs="宋体"/>
                <w:color w:val="auto"/>
                <w:kern w:val="2"/>
                <w:sz w:val="21"/>
                <w:szCs w:val="21"/>
              </w:rPr>
              <w:t>装入一个密封信封内，信封上标明</w:t>
            </w:r>
            <w:r>
              <w:rPr>
                <w:rFonts w:ascii="Times New Roman" w:hAnsi="Times New Roman"/>
                <w:color w:val="auto"/>
                <w:kern w:val="2"/>
                <w:sz w:val="21"/>
                <w:szCs w:val="21"/>
              </w:rPr>
              <w:t>“</w:t>
            </w:r>
            <w:r>
              <w:rPr>
                <w:rFonts w:hint="eastAsia" w:cs="宋体"/>
                <w:color w:val="auto"/>
                <w:kern w:val="2"/>
                <w:sz w:val="21"/>
                <w:szCs w:val="21"/>
              </w:rPr>
              <w:t>投标报价一览表</w:t>
            </w:r>
            <w:r>
              <w:rPr>
                <w:rFonts w:ascii="Times New Roman" w:hAnsi="Times New Roman"/>
                <w:color w:val="auto"/>
                <w:kern w:val="2"/>
                <w:sz w:val="21"/>
                <w:szCs w:val="21"/>
              </w:rPr>
              <w:t>”</w:t>
            </w:r>
            <w:r>
              <w:rPr>
                <w:rFonts w:hint="eastAsia" w:cs="宋体"/>
                <w:color w:val="auto"/>
                <w:kern w:val="2"/>
                <w:sz w:val="21"/>
                <w:szCs w:val="21"/>
              </w:rPr>
              <w:t>字样，在投标时单独提交。</w:t>
            </w:r>
          </w:p>
          <w:p w14:paraId="5B292060">
            <w:pPr>
              <w:pStyle w:val="48"/>
              <w:spacing w:before="120" w:beforeLines="50" w:beforeAutospacing="0" w:after="120" w:afterLines="50" w:afterAutospacing="0" w:line="360" w:lineRule="auto"/>
              <w:ind w:firstLine="0" w:firstLineChars="0"/>
              <w:rPr>
                <w:rFonts w:ascii="Times New Roman" w:hAnsi="Times New Roman"/>
                <w:color w:val="auto"/>
                <w:kern w:val="2"/>
                <w:sz w:val="21"/>
                <w:szCs w:val="21"/>
                <w:highlight w:val="none"/>
              </w:rPr>
            </w:pPr>
            <w:r>
              <w:rPr>
                <w:rFonts w:hint="eastAsia" w:ascii="Times New Roman" w:hAnsi="Times New Roman" w:cs="宋体"/>
                <w:color w:val="auto"/>
                <w:kern w:val="2"/>
                <w:sz w:val="21"/>
                <w:szCs w:val="21"/>
                <w:highlight w:val="none"/>
              </w:rPr>
              <w:t>4</w:t>
            </w:r>
            <w:r>
              <w:rPr>
                <w:rFonts w:hint="eastAsia" w:ascii="Times New Roman" w:hAnsi="Times New Roman" w:cs="宋体"/>
                <w:color w:val="auto"/>
                <w:kern w:val="2"/>
                <w:sz w:val="21"/>
                <w:szCs w:val="21"/>
                <w:highlight w:val="none"/>
                <w:lang w:eastAsia="zh-CN"/>
              </w:rPr>
              <w:t>.</w:t>
            </w:r>
            <w:r>
              <w:rPr>
                <w:rFonts w:hint="eastAsia" w:ascii="Times New Roman" w:hAnsi="Times New Roman" w:cs="宋体"/>
                <w:color w:val="auto"/>
                <w:kern w:val="2"/>
                <w:sz w:val="21"/>
                <w:szCs w:val="21"/>
                <w:highlight w:val="none"/>
              </w:rPr>
              <w:t>递交投标文件时将核查法定代表人资格证明书及法定代表人授权委托书，请将此文件另行不密封准备，递交文件时交由工作人员进行身份核查。</w:t>
            </w:r>
          </w:p>
          <w:p w14:paraId="25208C11">
            <w:pPr>
              <w:widowControl w:val="0"/>
              <w:kinsoku w:val="0"/>
              <w:wordWrap w:val="0"/>
              <w:overflowPunct w:val="0"/>
              <w:autoSpaceDE w:val="0"/>
              <w:autoSpaceDN w:val="0"/>
              <w:adjustRightInd w:val="0"/>
              <w:snapToGrid w:val="0"/>
              <w:spacing w:before="120" w:beforeLines="50" w:after="120" w:afterLines="50"/>
              <w:ind w:firstLine="0" w:firstLineChars="0"/>
              <w:jc w:val="left"/>
              <w:rPr>
                <w:szCs w:val="21"/>
                <w:highlight w:val="none"/>
              </w:rPr>
            </w:pPr>
            <w:r>
              <w:rPr>
                <w:rFonts w:hint="eastAsia" w:ascii="宋体" w:hAnsi="宋体" w:cs="宋体"/>
                <w:szCs w:val="21"/>
                <w:highlight w:val="none"/>
              </w:rPr>
              <w:t>注意：</w:t>
            </w:r>
          </w:p>
          <w:p w14:paraId="55794F09">
            <w:pPr>
              <w:spacing w:before="120" w:beforeLines="50" w:after="120" w:afterLines="50"/>
              <w:ind w:firstLine="0" w:firstLineChars="0"/>
              <w:jc w:val="left"/>
              <w:rPr>
                <w:szCs w:val="21"/>
                <w:highlight w:val="none"/>
              </w:rPr>
            </w:pPr>
            <w:r>
              <w:rPr>
                <w:rFonts w:hint="eastAsia" w:ascii="宋体" w:hAnsi="宋体" w:cs="宋体"/>
                <w:szCs w:val="21"/>
                <w:highlight w:val="none"/>
              </w:rPr>
              <w:t>投标文件</w:t>
            </w:r>
            <w:r>
              <w:rPr>
                <w:szCs w:val="21"/>
                <w:highlight w:val="none"/>
              </w:rPr>
              <w:t>“</w:t>
            </w:r>
            <w:r>
              <w:rPr>
                <w:rFonts w:hint="eastAsia" w:ascii="宋体" w:hAnsi="宋体" w:cs="宋体"/>
                <w:szCs w:val="21"/>
                <w:highlight w:val="none"/>
              </w:rPr>
              <w:t>正本、副本</w:t>
            </w:r>
            <w:r>
              <w:rPr>
                <w:szCs w:val="21"/>
                <w:highlight w:val="none"/>
              </w:rPr>
              <w:t>”“</w:t>
            </w:r>
            <w:r>
              <w:rPr>
                <w:rFonts w:hint="eastAsia" w:ascii="宋体" w:hAnsi="宋体" w:cs="宋体"/>
                <w:szCs w:val="21"/>
                <w:highlight w:val="none"/>
              </w:rPr>
              <w:t>投标报价一览表</w:t>
            </w:r>
            <w:r>
              <w:rPr>
                <w:szCs w:val="21"/>
                <w:highlight w:val="none"/>
              </w:rPr>
              <w:t>”</w:t>
            </w:r>
            <w:r>
              <w:rPr>
                <w:rFonts w:hint="eastAsia" w:ascii="宋体" w:hAnsi="宋体" w:cs="宋体"/>
                <w:szCs w:val="21"/>
                <w:highlight w:val="none"/>
              </w:rPr>
              <w:t>信封均应注明：</w:t>
            </w:r>
          </w:p>
          <w:p w14:paraId="01178702">
            <w:pPr>
              <w:spacing w:before="120" w:beforeLines="50" w:after="120" w:afterLines="50"/>
              <w:ind w:firstLine="0" w:firstLineChars="0"/>
              <w:jc w:val="left"/>
              <w:rPr>
                <w:szCs w:val="21"/>
                <w:highlight w:val="none"/>
              </w:rPr>
            </w:pPr>
            <w:r>
              <w:rPr>
                <w:rFonts w:hint="eastAsia" w:ascii="宋体" w:hAnsi="宋体" w:cs="宋体"/>
                <w:szCs w:val="21"/>
                <w:highlight w:val="none"/>
              </w:rPr>
              <w:t>递</w:t>
            </w:r>
            <w:r>
              <w:rPr>
                <w:szCs w:val="21"/>
                <w:highlight w:val="none"/>
              </w:rPr>
              <w:t xml:space="preserve"> </w:t>
            </w:r>
            <w:r>
              <w:rPr>
                <w:rFonts w:hint="eastAsia" w:ascii="宋体" w:hAnsi="宋体" w:cs="宋体"/>
                <w:szCs w:val="21"/>
                <w:highlight w:val="none"/>
              </w:rPr>
              <w:t>交</w:t>
            </w:r>
            <w:r>
              <w:rPr>
                <w:szCs w:val="21"/>
                <w:highlight w:val="none"/>
              </w:rPr>
              <w:t xml:space="preserve"> 至：</w:t>
            </w:r>
            <w:r>
              <w:rPr>
                <w:rFonts w:hint="eastAsia" w:ascii="宋体" w:hAnsi="宋体"/>
                <w:kern w:val="0"/>
                <w:szCs w:val="21"/>
                <w:u w:val="single"/>
              </w:rPr>
              <w:t>深圳市福田区上步路深圳市体育中心体育场S12对面赛事公司办公室</w:t>
            </w:r>
            <w:r>
              <w:rPr>
                <w:rFonts w:hint="eastAsia" w:ascii="宋体" w:hAnsi="宋体"/>
                <w:kern w:val="0"/>
                <w:szCs w:val="21"/>
                <w:u w:val="single"/>
                <w:lang w:val="en-US" w:eastAsia="zh-CN"/>
              </w:rPr>
              <w:t>（收）</w:t>
            </w:r>
          </w:p>
          <w:p w14:paraId="0DC89AD6">
            <w:pPr>
              <w:spacing w:before="120" w:beforeLines="50" w:after="120" w:afterLines="50"/>
              <w:ind w:firstLine="0" w:firstLineChars="0"/>
              <w:jc w:val="left"/>
              <w:rPr>
                <w:szCs w:val="21"/>
                <w:highlight w:val="none"/>
                <w:u w:val="single"/>
              </w:rPr>
            </w:pPr>
            <w:r>
              <w:rPr>
                <w:rFonts w:hint="eastAsia" w:ascii="宋体" w:hAnsi="宋体" w:cs="宋体"/>
                <w:szCs w:val="21"/>
                <w:highlight w:val="none"/>
              </w:rPr>
              <w:t>项目编号：</w:t>
            </w:r>
            <w:r>
              <w:rPr>
                <w:szCs w:val="21"/>
                <w:highlight w:val="none"/>
                <w:u w:val="single"/>
              </w:rPr>
              <w:t xml:space="preserve"> </w:t>
            </w:r>
            <w:r>
              <w:rPr>
                <w:rFonts w:hint="eastAsia"/>
                <w:szCs w:val="21"/>
                <w:highlight w:val="none"/>
                <w:u w:val="single"/>
              </w:rPr>
              <w:t>YG26ZG0048147</w:t>
            </w:r>
            <w:r>
              <w:rPr>
                <w:rFonts w:hint="eastAsia"/>
                <w:szCs w:val="21"/>
                <w:highlight w:val="none"/>
                <w:u w:val="single"/>
                <w:lang w:val="en-US" w:eastAsia="zh-CN"/>
              </w:rPr>
              <w:t xml:space="preserve">    </w:t>
            </w:r>
            <w:r>
              <w:rPr>
                <w:szCs w:val="21"/>
                <w:highlight w:val="none"/>
                <w:u w:val="single"/>
              </w:rPr>
              <w:t xml:space="preserve"> </w:t>
            </w:r>
            <w:r>
              <w:rPr>
                <w:rFonts w:hint="eastAsia"/>
                <w:szCs w:val="21"/>
                <w:highlight w:val="none"/>
                <w:u w:val="single"/>
                <w:lang w:val="en-US" w:eastAsia="zh-CN"/>
              </w:rPr>
              <w:t xml:space="preserve">                 </w:t>
            </w:r>
            <w:r>
              <w:rPr>
                <w:szCs w:val="21"/>
                <w:highlight w:val="none"/>
                <w:u w:val="single"/>
              </w:rPr>
              <w:t xml:space="preserve">  </w:t>
            </w:r>
          </w:p>
          <w:p w14:paraId="3FC2E4D0">
            <w:pPr>
              <w:spacing w:before="120" w:beforeLines="50" w:after="120" w:afterLines="50"/>
              <w:ind w:firstLine="0" w:firstLineChars="0"/>
              <w:jc w:val="left"/>
              <w:rPr>
                <w:rFonts w:hint="eastAsia" w:ascii="宋体" w:hAnsi="宋体" w:eastAsia="宋体"/>
                <w:bCs/>
                <w:sz w:val="20"/>
                <w:szCs w:val="21"/>
                <w:highlight w:val="none"/>
                <w:u w:val="single"/>
                <w:lang w:val="en-US" w:eastAsia="zh-CN"/>
              </w:rPr>
            </w:pPr>
            <w:r>
              <w:rPr>
                <w:rFonts w:hint="eastAsia" w:ascii="宋体" w:hAnsi="宋体" w:cs="宋体"/>
                <w:szCs w:val="21"/>
                <w:highlight w:val="none"/>
              </w:rPr>
              <w:t>项目名称：</w:t>
            </w:r>
            <w:r>
              <w:rPr>
                <w:rFonts w:hint="eastAsia" w:ascii="宋体" w:hAnsi="宋体"/>
                <w:bCs/>
                <w:szCs w:val="21"/>
                <w:highlight w:val="none"/>
              </w:rPr>
              <w:t>深圳市深投控体育赛事发展有限公司2026年赛事活动（羽毛球、马拉松）餐盒供应及配送服务</w:t>
            </w:r>
          </w:p>
          <w:p w14:paraId="6FEABE5F">
            <w:pPr>
              <w:pStyle w:val="48"/>
              <w:spacing w:before="0" w:beforeAutospacing="0" w:after="0" w:afterAutospacing="0" w:line="360" w:lineRule="auto"/>
              <w:ind w:firstLine="0" w:firstLineChars="0"/>
              <w:rPr>
                <w:rFonts w:cs="Segoe UI Symbol"/>
                <w:color w:val="auto"/>
                <w:szCs w:val="21"/>
                <w:highlight w:val="none"/>
              </w:rPr>
            </w:pPr>
            <w:r>
              <w:rPr>
                <w:rFonts w:hint="eastAsia" w:cs="宋体"/>
                <w:color w:val="auto"/>
                <w:kern w:val="2"/>
                <w:sz w:val="21"/>
                <w:szCs w:val="21"/>
                <w:highlight w:val="none"/>
              </w:rPr>
              <w:t>并备注：</w:t>
            </w:r>
            <w:r>
              <w:rPr>
                <w:rFonts w:ascii="Times New Roman" w:hAnsi="Times New Roman"/>
                <w:color w:val="auto"/>
                <w:kern w:val="2"/>
                <w:sz w:val="21"/>
                <w:szCs w:val="21"/>
                <w:highlight w:val="none"/>
              </w:rPr>
              <w:t xml:space="preserve">“ </w:t>
            </w:r>
            <w:r>
              <w:rPr>
                <w:rFonts w:hint="eastAsia" w:ascii="Times New Roman" w:hAnsi="Times New Roman"/>
                <w:color w:val="auto"/>
                <w:kern w:val="2"/>
                <w:sz w:val="21"/>
                <w:szCs w:val="21"/>
                <w:highlight w:val="none"/>
                <w:lang w:val="en-US" w:eastAsia="zh-CN"/>
              </w:rPr>
              <w:t>本项目</w:t>
            </w:r>
            <w:r>
              <w:rPr>
                <w:rFonts w:hint="eastAsia" w:cs="宋体"/>
                <w:color w:val="auto"/>
                <w:kern w:val="2"/>
                <w:sz w:val="21"/>
                <w:szCs w:val="21"/>
                <w:highlight w:val="none"/>
              </w:rPr>
              <w:t>在</w:t>
            </w:r>
            <w:r>
              <w:rPr>
                <w:rFonts w:ascii="Times New Roman" w:hAnsi="Times New Roman"/>
                <w:color w:val="auto"/>
                <w:kern w:val="2"/>
                <w:sz w:val="21"/>
                <w:szCs w:val="21"/>
                <w:highlight w:val="none"/>
                <w:u w:val="single"/>
              </w:rPr>
              <w:t>202</w:t>
            </w:r>
            <w:r>
              <w:rPr>
                <w:rFonts w:hint="eastAsia" w:ascii="Times New Roman" w:hAnsi="Times New Roman"/>
                <w:color w:val="auto"/>
                <w:kern w:val="2"/>
                <w:sz w:val="21"/>
                <w:szCs w:val="21"/>
                <w:highlight w:val="none"/>
                <w:u w:val="single"/>
                <w:lang w:val="en-US" w:eastAsia="zh-CN"/>
              </w:rPr>
              <w:t>6</w:t>
            </w:r>
            <w:r>
              <w:rPr>
                <w:rFonts w:hint="eastAsia" w:cs="宋体"/>
                <w:color w:val="auto"/>
                <w:kern w:val="2"/>
                <w:sz w:val="21"/>
                <w:szCs w:val="21"/>
                <w:highlight w:val="none"/>
              </w:rPr>
              <w:t>年</w:t>
            </w:r>
            <w:r>
              <w:rPr>
                <w:rFonts w:ascii="Times New Roman" w:hAnsi="Times New Roman"/>
                <w:color w:val="auto"/>
                <w:kern w:val="2"/>
                <w:sz w:val="21"/>
                <w:szCs w:val="21"/>
                <w:highlight w:val="none"/>
                <w:u w:val="single"/>
              </w:rPr>
              <w:t xml:space="preserve">  </w:t>
            </w:r>
            <w:r>
              <w:rPr>
                <w:rFonts w:hint="eastAsia" w:cs="宋体"/>
                <w:color w:val="auto"/>
                <w:kern w:val="2"/>
                <w:sz w:val="21"/>
                <w:szCs w:val="21"/>
                <w:highlight w:val="none"/>
              </w:rPr>
              <w:t>月</w:t>
            </w:r>
            <w:r>
              <w:rPr>
                <w:rFonts w:ascii="Times New Roman" w:hAnsi="Times New Roman"/>
                <w:color w:val="auto"/>
                <w:kern w:val="2"/>
                <w:sz w:val="21"/>
                <w:szCs w:val="21"/>
                <w:highlight w:val="none"/>
                <w:u w:val="single"/>
              </w:rPr>
              <w:t xml:space="preserve">  </w:t>
            </w:r>
            <w:r>
              <w:rPr>
                <w:rFonts w:hint="eastAsia" w:cs="宋体"/>
                <w:color w:val="auto"/>
                <w:kern w:val="2"/>
                <w:sz w:val="21"/>
                <w:szCs w:val="21"/>
                <w:highlight w:val="none"/>
              </w:rPr>
              <w:t>日</w:t>
            </w:r>
            <w:r>
              <w:rPr>
                <w:rFonts w:ascii="Times New Roman" w:hAnsi="Times New Roman"/>
                <w:color w:val="auto"/>
                <w:kern w:val="2"/>
                <w:sz w:val="21"/>
                <w:szCs w:val="21"/>
                <w:highlight w:val="none"/>
                <w:u w:val="single"/>
              </w:rPr>
              <w:t xml:space="preserve">  </w:t>
            </w:r>
            <w:r>
              <w:rPr>
                <w:rFonts w:hint="eastAsia" w:cs="宋体"/>
                <w:color w:val="auto"/>
                <w:kern w:val="2"/>
                <w:sz w:val="21"/>
                <w:szCs w:val="21"/>
                <w:highlight w:val="none"/>
              </w:rPr>
              <w:t>：</w:t>
            </w:r>
            <w:r>
              <w:rPr>
                <w:rFonts w:ascii="Times New Roman" w:hAnsi="Times New Roman"/>
                <w:color w:val="auto"/>
                <w:kern w:val="2"/>
                <w:sz w:val="21"/>
                <w:szCs w:val="21"/>
                <w:highlight w:val="none"/>
                <w:u w:val="single"/>
              </w:rPr>
              <w:t xml:space="preserve">  </w:t>
            </w:r>
            <w:r>
              <w:rPr>
                <w:rFonts w:hint="eastAsia" w:cs="宋体"/>
                <w:color w:val="auto"/>
                <w:kern w:val="2"/>
                <w:sz w:val="21"/>
                <w:szCs w:val="21"/>
                <w:highlight w:val="none"/>
              </w:rPr>
              <w:t>（北京时间）之前不得启封</w:t>
            </w:r>
            <w:r>
              <w:rPr>
                <w:rFonts w:ascii="Times New Roman" w:hAnsi="Times New Roman"/>
                <w:color w:val="auto"/>
                <w:kern w:val="2"/>
                <w:sz w:val="21"/>
                <w:szCs w:val="21"/>
                <w:highlight w:val="none"/>
              </w:rPr>
              <w:t>”</w:t>
            </w:r>
            <w:r>
              <w:rPr>
                <w:rFonts w:hint="eastAsia" w:cs="宋体"/>
                <w:color w:val="auto"/>
                <w:kern w:val="2"/>
                <w:sz w:val="21"/>
                <w:szCs w:val="21"/>
                <w:highlight w:val="none"/>
              </w:rPr>
              <w:t>的字样。</w:t>
            </w:r>
          </w:p>
        </w:tc>
      </w:tr>
      <w:tr w14:paraId="46754F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559" w:type="pct"/>
            <w:shd w:val="clear" w:color="auto" w:fill="FFFFFF"/>
            <w:vAlign w:val="center"/>
          </w:tcPr>
          <w:p w14:paraId="52AD54F9">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lang w:val="en-US" w:eastAsia="zh-CN"/>
              </w:rPr>
              <w:t>30</w:t>
            </w:r>
            <w:r>
              <w:rPr>
                <w:rFonts w:hint="eastAsia" w:ascii="宋体" w:hAnsi="宋体"/>
                <w:szCs w:val="21"/>
                <w:highlight w:val="none"/>
              </w:rPr>
              <w:t>.</w:t>
            </w:r>
          </w:p>
        </w:tc>
        <w:tc>
          <w:tcPr>
            <w:tcW w:w="1110" w:type="pct"/>
            <w:shd w:val="clear" w:color="auto" w:fill="FFFFFF"/>
            <w:vAlign w:val="center"/>
          </w:tcPr>
          <w:p w14:paraId="084C5D7C">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cs="宋体"/>
                <w:szCs w:val="21"/>
                <w:highlight w:val="none"/>
              </w:rPr>
              <w:t>投标文件签字或盖章要求</w:t>
            </w:r>
          </w:p>
        </w:tc>
        <w:tc>
          <w:tcPr>
            <w:tcW w:w="3331" w:type="pct"/>
            <w:shd w:val="clear" w:color="auto" w:fill="FFFFFF"/>
            <w:vAlign w:val="center"/>
          </w:tcPr>
          <w:p w14:paraId="46686C54">
            <w:pPr>
              <w:pStyle w:val="48"/>
              <w:spacing w:before="0" w:beforeAutospacing="0" w:after="0" w:afterAutospacing="0" w:line="360" w:lineRule="auto"/>
              <w:rPr>
                <w:rFonts w:cs="MS Mincho"/>
                <w:color w:val="auto"/>
                <w:szCs w:val="21"/>
                <w:highlight w:val="none"/>
              </w:rPr>
            </w:pPr>
            <w:r>
              <w:rPr>
                <w:rFonts w:hint="eastAsia" w:cs="宋体"/>
                <w:color w:val="auto"/>
                <w:kern w:val="2"/>
                <w:sz w:val="21"/>
                <w:szCs w:val="21"/>
                <w:highlight w:val="none"/>
              </w:rPr>
              <w:t>投标文件必须有投标人盖章</w:t>
            </w:r>
            <w:r>
              <w:rPr>
                <w:rFonts w:hint="eastAsia" w:cs="宋体"/>
                <w:b/>
                <w:bCs/>
                <w:color w:val="auto"/>
                <w:kern w:val="2"/>
                <w:sz w:val="21"/>
                <w:szCs w:val="21"/>
                <w:highlight w:val="none"/>
              </w:rPr>
              <w:t>（投标文件每页加盖公章，骑缝章，特殊规定位置加盖法人章（签字）或授权代理人签字）</w:t>
            </w:r>
            <w:r>
              <w:rPr>
                <w:rFonts w:hint="eastAsia" w:cs="宋体"/>
                <w:color w:val="auto"/>
                <w:kern w:val="2"/>
                <w:sz w:val="21"/>
                <w:szCs w:val="21"/>
                <w:highlight w:val="none"/>
              </w:rPr>
              <w:t>方为合法的投标文件。对文件未盖章的资料，相应资料无效；相应资料无效致使投标文件无效的，由投标人自行负责。</w:t>
            </w:r>
          </w:p>
        </w:tc>
      </w:tr>
      <w:tr w14:paraId="170DD7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5000" w:type="pct"/>
            <w:gridSpan w:val="3"/>
            <w:shd w:val="clear" w:color="auto" w:fill="D9E2F3"/>
            <w:vAlign w:val="center"/>
          </w:tcPr>
          <w:p w14:paraId="4420AE66">
            <w:pPr>
              <w:widowControl w:val="0"/>
              <w:autoSpaceDE w:val="0"/>
              <w:autoSpaceDN w:val="0"/>
              <w:adjustRightInd w:val="0"/>
              <w:snapToGrid w:val="0"/>
              <w:ind w:firstLine="0" w:firstLineChars="0"/>
              <w:jc w:val="center"/>
              <w:rPr>
                <w:rFonts w:ascii="宋体" w:hAnsi="宋体"/>
                <w:b/>
                <w:sz w:val="32"/>
                <w:szCs w:val="32"/>
                <w:highlight w:val="none"/>
              </w:rPr>
            </w:pPr>
            <w:r>
              <w:rPr>
                <w:rFonts w:hint="eastAsia" w:ascii="宋体" w:hAnsi="宋体"/>
                <w:b/>
                <w:sz w:val="32"/>
                <w:szCs w:val="32"/>
                <w:highlight w:val="none"/>
              </w:rPr>
              <w:t>投标文件的编制内容</w:t>
            </w:r>
          </w:p>
        </w:tc>
      </w:tr>
      <w:tr w14:paraId="43B392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8" w:hRule="atLeast"/>
        </w:trPr>
        <w:tc>
          <w:tcPr>
            <w:tcW w:w="559" w:type="pct"/>
            <w:shd w:val="clear" w:color="auto" w:fill="FFFFFF"/>
            <w:vAlign w:val="center"/>
          </w:tcPr>
          <w:p w14:paraId="164C38A6">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条款</w:t>
            </w:r>
            <w:r>
              <w:rPr>
                <w:rFonts w:ascii="宋体" w:hAnsi="宋体"/>
                <w:b/>
                <w:szCs w:val="21"/>
                <w:highlight w:val="none"/>
              </w:rPr>
              <w:t>号</w:t>
            </w:r>
          </w:p>
        </w:tc>
        <w:tc>
          <w:tcPr>
            <w:tcW w:w="1110" w:type="pct"/>
            <w:shd w:val="clear" w:color="auto" w:fill="FFFFFF"/>
            <w:vAlign w:val="center"/>
          </w:tcPr>
          <w:p w14:paraId="79F8D544">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内容</w:t>
            </w:r>
          </w:p>
        </w:tc>
        <w:tc>
          <w:tcPr>
            <w:tcW w:w="3331" w:type="pct"/>
            <w:shd w:val="clear" w:color="auto" w:fill="FFFFFF"/>
            <w:vAlign w:val="center"/>
          </w:tcPr>
          <w:p w14:paraId="2E2AE742">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规定</w:t>
            </w:r>
          </w:p>
        </w:tc>
      </w:tr>
      <w:tr w14:paraId="6D9B16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92" w:hRule="atLeast"/>
        </w:trPr>
        <w:tc>
          <w:tcPr>
            <w:tcW w:w="559" w:type="pct"/>
            <w:vMerge w:val="restart"/>
            <w:shd w:val="clear" w:color="auto" w:fill="FFFFFF"/>
            <w:vAlign w:val="center"/>
          </w:tcPr>
          <w:p w14:paraId="2642ED62">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3.1.1</w:t>
            </w:r>
          </w:p>
        </w:tc>
        <w:tc>
          <w:tcPr>
            <w:tcW w:w="1110" w:type="pct"/>
            <w:tcBorders>
              <w:bottom w:val="single" w:color="auto" w:sz="4" w:space="0"/>
            </w:tcBorders>
            <w:shd w:val="clear" w:color="auto" w:fill="FFFFFF"/>
            <w:vAlign w:val="center"/>
          </w:tcPr>
          <w:p w14:paraId="2CEE769A">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cs="Courier New"/>
                <w:kern w:val="0"/>
                <w:szCs w:val="21"/>
                <w:highlight w:val="none"/>
              </w:rPr>
              <w:t>投标文件组成</w:t>
            </w:r>
          </w:p>
        </w:tc>
        <w:tc>
          <w:tcPr>
            <w:tcW w:w="3331" w:type="pct"/>
            <w:shd w:val="clear" w:color="auto" w:fill="FFFFFF"/>
            <w:vAlign w:val="center"/>
          </w:tcPr>
          <w:p w14:paraId="54BCBE03">
            <w:pPr>
              <w:widowControl w:val="0"/>
              <w:autoSpaceDE w:val="0"/>
              <w:autoSpaceDN w:val="0"/>
              <w:adjustRightInd w:val="0"/>
              <w:snapToGrid w:val="0"/>
              <w:ind w:firstLine="0" w:firstLineChars="0"/>
              <w:jc w:val="left"/>
              <w:rPr>
                <w:rFonts w:ascii="宋体" w:hAnsi="宋体" w:cs="Courier New"/>
                <w:b/>
                <w:kern w:val="0"/>
                <w:szCs w:val="21"/>
                <w:highlight w:val="none"/>
              </w:rPr>
            </w:pPr>
            <w:r>
              <w:rPr>
                <w:rFonts w:hint="eastAsia" w:ascii="宋体" w:hAnsi="宋体" w:cs="Courier New"/>
                <w:kern w:val="0"/>
                <w:szCs w:val="21"/>
                <w:highlight w:val="none"/>
              </w:rPr>
              <w:t>投标文件包含以下组成部分</w:t>
            </w:r>
            <w:r>
              <w:rPr>
                <w:rFonts w:hint="eastAsia" w:ascii="宋体" w:hAnsi="宋体" w:cs="Courier New"/>
                <w:b/>
                <w:kern w:val="0"/>
                <w:szCs w:val="21"/>
                <w:highlight w:val="none"/>
              </w:rPr>
              <w:t>：</w:t>
            </w:r>
          </w:p>
          <w:p w14:paraId="2E322CAB">
            <w:pPr>
              <w:widowControl w:val="0"/>
              <w:autoSpaceDE w:val="0"/>
              <w:autoSpaceDN w:val="0"/>
              <w:adjustRightInd w:val="0"/>
              <w:snapToGrid w:val="0"/>
              <w:ind w:firstLine="0" w:firstLineChars="0"/>
              <w:jc w:val="left"/>
              <w:rPr>
                <w:rFonts w:ascii="宋体" w:hAnsi="宋体" w:cs="Courier New"/>
                <w:kern w:val="0"/>
                <w:szCs w:val="21"/>
                <w:highlight w:val="none"/>
              </w:rPr>
            </w:pPr>
            <w:r>
              <w:rPr>
                <w:rFonts w:hint="eastAsia" w:ascii="宋体" w:hAnsi="宋体"/>
                <w:szCs w:val="21"/>
                <w:highlight w:val="none"/>
              </w:rPr>
              <w:t>☑</w:t>
            </w:r>
            <w:r>
              <w:rPr>
                <w:rFonts w:hint="eastAsia" w:ascii="宋体" w:hAnsi="宋体" w:cs="Courier New"/>
                <w:kern w:val="0"/>
                <w:szCs w:val="21"/>
                <w:highlight w:val="none"/>
              </w:rPr>
              <w:t>资格审查文件</w:t>
            </w:r>
          </w:p>
          <w:p w14:paraId="5EAFC21C">
            <w:pPr>
              <w:widowControl w:val="0"/>
              <w:autoSpaceDE w:val="0"/>
              <w:autoSpaceDN w:val="0"/>
              <w:adjustRightInd w:val="0"/>
              <w:snapToGrid w:val="0"/>
              <w:ind w:firstLine="0" w:firstLineChars="0"/>
              <w:jc w:val="left"/>
              <w:rPr>
                <w:rFonts w:ascii="宋体" w:hAnsi="宋体" w:cs="Courier New"/>
                <w:kern w:val="0"/>
                <w:szCs w:val="21"/>
                <w:highlight w:val="none"/>
              </w:rPr>
            </w:pPr>
            <w:r>
              <w:rPr>
                <w:rFonts w:hint="eastAsia" w:ascii="宋体" w:hAnsi="宋体"/>
                <w:szCs w:val="21"/>
                <w:highlight w:val="none"/>
              </w:rPr>
              <w:t>☑</w:t>
            </w:r>
            <w:r>
              <w:rPr>
                <w:rFonts w:hint="eastAsia" w:ascii="宋体" w:hAnsi="宋体" w:cs="Courier New"/>
                <w:kern w:val="0"/>
                <w:szCs w:val="21"/>
                <w:highlight w:val="none"/>
              </w:rPr>
              <w:t>商务标部分</w:t>
            </w:r>
          </w:p>
          <w:p w14:paraId="71A7641A">
            <w:pPr>
              <w:widowControl w:val="0"/>
              <w:autoSpaceDE w:val="0"/>
              <w:autoSpaceDN w:val="0"/>
              <w:adjustRightInd w:val="0"/>
              <w:snapToGrid w:val="0"/>
              <w:ind w:firstLine="0" w:firstLineChars="0"/>
              <w:jc w:val="left"/>
              <w:rPr>
                <w:rFonts w:ascii="宋体" w:hAnsi="宋体" w:cs="Courier New"/>
                <w:kern w:val="0"/>
                <w:szCs w:val="21"/>
                <w:highlight w:val="none"/>
              </w:rPr>
            </w:pPr>
            <w:r>
              <w:rPr>
                <w:rFonts w:hint="eastAsia" w:ascii="宋体" w:hAnsi="宋体"/>
                <w:szCs w:val="21"/>
                <w:highlight w:val="none"/>
              </w:rPr>
              <w:t>☑</w:t>
            </w:r>
            <w:r>
              <w:rPr>
                <w:rFonts w:hint="eastAsia" w:ascii="宋体" w:hAnsi="宋体" w:cs="Courier New"/>
                <w:kern w:val="0"/>
                <w:szCs w:val="21"/>
                <w:highlight w:val="none"/>
              </w:rPr>
              <w:t>技术标部分</w:t>
            </w:r>
          </w:p>
          <w:p w14:paraId="06CD67D2">
            <w:pPr>
              <w:widowControl w:val="0"/>
              <w:autoSpaceDE w:val="0"/>
              <w:autoSpaceDN w:val="0"/>
              <w:adjustRightInd w:val="0"/>
              <w:snapToGrid w:val="0"/>
              <w:ind w:firstLine="0" w:firstLineChars="0"/>
              <w:jc w:val="left"/>
              <w:rPr>
                <w:rFonts w:ascii="宋体" w:hAnsi="宋体" w:cs="Courier New"/>
                <w:kern w:val="0"/>
                <w:szCs w:val="21"/>
                <w:highlight w:val="none"/>
              </w:rPr>
            </w:pPr>
            <w:r>
              <w:rPr>
                <w:rFonts w:hint="eastAsia" w:ascii="宋体" w:hAnsi="宋体"/>
                <w:szCs w:val="21"/>
                <w:highlight w:val="none"/>
              </w:rPr>
              <w:t>☑</w:t>
            </w:r>
            <w:r>
              <w:rPr>
                <w:rFonts w:hint="eastAsia" w:ascii="宋体" w:hAnsi="宋体" w:cs="Courier New"/>
                <w:kern w:val="0"/>
                <w:szCs w:val="21"/>
                <w:highlight w:val="none"/>
              </w:rPr>
              <w:t>价格标部分</w:t>
            </w:r>
          </w:p>
        </w:tc>
      </w:tr>
      <w:tr w14:paraId="6CF107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59" w:type="pct"/>
            <w:vMerge w:val="continue"/>
            <w:shd w:val="clear" w:color="auto" w:fill="FFFFFF"/>
            <w:vAlign w:val="center"/>
          </w:tcPr>
          <w:p w14:paraId="0478BE7F"/>
        </w:tc>
        <w:tc>
          <w:tcPr>
            <w:tcW w:w="1110" w:type="pct"/>
            <w:tcBorders>
              <w:bottom w:val="single" w:color="auto" w:sz="4" w:space="0"/>
            </w:tcBorders>
            <w:shd w:val="clear" w:color="auto" w:fill="FFFFFF"/>
            <w:vAlign w:val="center"/>
          </w:tcPr>
          <w:p w14:paraId="4600102B">
            <w:pPr>
              <w:widowControl w:val="0"/>
              <w:autoSpaceDE w:val="0"/>
              <w:autoSpaceDN w:val="0"/>
              <w:adjustRightInd w:val="0"/>
              <w:snapToGrid w:val="0"/>
              <w:ind w:firstLine="0" w:firstLineChars="0"/>
              <w:jc w:val="center"/>
              <w:rPr>
                <w:rFonts w:ascii="宋体" w:hAnsi="宋体" w:cs="Courier New"/>
                <w:kern w:val="0"/>
                <w:szCs w:val="21"/>
                <w:highlight w:val="none"/>
              </w:rPr>
            </w:pPr>
            <w:r>
              <w:rPr>
                <w:rFonts w:hint="eastAsia" w:ascii="宋体" w:hAnsi="宋体" w:cs="Courier New"/>
                <w:kern w:val="0"/>
                <w:szCs w:val="21"/>
                <w:highlight w:val="none"/>
              </w:rPr>
              <w:t>资格审查文件</w:t>
            </w:r>
          </w:p>
        </w:tc>
        <w:tc>
          <w:tcPr>
            <w:tcW w:w="3331" w:type="pct"/>
            <w:shd w:val="clear" w:color="auto" w:fill="FFFFFF"/>
            <w:vAlign w:val="center"/>
          </w:tcPr>
          <w:p w14:paraId="07823727">
            <w:pPr>
              <w:widowControl w:val="0"/>
              <w:wordWrap w:val="0"/>
              <w:autoSpaceDE w:val="0"/>
              <w:autoSpaceDN w:val="0"/>
              <w:adjustRightInd w:val="0"/>
              <w:snapToGrid w:val="0"/>
              <w:ind w:firstLine="0" w:firstLineChars="0"/>
              <w:rPr>
                <w:rFonts w:ascii="宋体" w:hAnsi="宋体"/>
                <w:b/>
                <w:bCs/>
                <w:snapToGrid w:val="0"/>
                <w:kern w:val="0"/>
                <w:szCs w:val="21"/>
                <w:highlight w:val="none"/>
              </w:rPr>
            </w:pPr>
            <w:r>
              <w:rPr>
                <w:rFonts w:hint="eastAsia" w:ascii="宋体" w:hAnsi="宋体"/>
                <w:b/>
                <w:bCs/>
                <w:snapToGrid w:val="0"/>
                <w:kern w:val="0"/>
                <w:szCs w:val="21"/>
                <w:highlight w:val="none"/>
              </w:rPr>
              <w:t>编制内容：</w:t>
            </w:r>
          </w:p>
          <w:p w14:paraId="279F913C">
            <w:pPr>
              <w:widowControl w:val="0"/>
              <w:wordWrap w:val="0"/>
              <w:autoSpaceDE w:val="0"/>
              <w:autoSpaceDN w:val="0"/>
              <w:adjustRightInd w:val="0"/>
              <w:snapToGrid w:val="0"/>
              <w:ind w:firstLine="0" w:firstLineChars="0"/>
              <w:rPr>
                <w:rFonts w:ascii="宋体" w:hAnsi="宋体" w:cs="Courier New"/>
                <w:kern w:val="0"/>
                <w:szCs w:val="21"/>
                <w:highlight w:val="none"/>
                <w:u w:val="single"/>
              </w:rPr>
            </w:pPr>
            <w:r>
              <w:rPr>
                <w:rFonts w:hint="eastAsia" w:ascii="宋体" w:hAnsi="宋体" w:cs="Courier New"/>
                <w:kern w:val="0"/>
                <w:szCs w:val="21"/>
                <w:highlight w:val="none"/>
              </w:rPr>
              <w:t>详见第五章</w:t>
            </w:r>
          </w:p>
        </w:tc>
      </w:tr>
      <w:tr w14:paraId="620F0A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59" w:type="pct"/>
            <w:vMerge w:val="continue"/>
            <w:shd w:val="clear" w:color="auto" w:fill="FFFFFF"/>
            <w:vAlign w:val="center"/>
          </w:tcPr>
          <w:p w14:paraId="7A5C6E92"/>
        </w:tc>
        <w:tc>
          <w:tcPr>
            <w:tcW w:w="1110" w:type="pct"/>
            <w:tcBorders>
              <w:top w:val="single" w:color="auto" w:sz="4" w:space="0"/>
            </w:tcBorders>
            <w:shd w:val="clear" w:color="auto" w:fill="FFFFFF"/>
            <w:vAlign w:val="center"/>
          </w:tcPr>
          <w:p w14:paraId="4DB87392">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商务标部分</w:t>
            </w:r>
          </w:p>
        </w:tc>
        <w:tc>
          <w:tcPr>
            <w:tcW w:w="3331" w:type="pct"/>
            <w:shd w:val="clear" w:color="auto" w:fill="FFFFFF"/>
            <w:vAlign w:val="center"/>
          </w:tcPr>
          <w:p w14:paraId="3396293D">
            <w:pPr>
              <w:widowControl w:val="0"/>
              <w:wordWrap w:val="0"/>
              <w:autoSpaceDE w:val="0"/>
              <w:autoSpaceDN w:val="0"/>
              <w:adjustRightInd w:val="0"/>
              <w:snapToGrid w:val="0"/>
              <w:ind w:firstLine="0" w:firstLineChars="0"/>
              <w:rPr>
                <w:rFonts w:ascii="宋体" w:hAnsi="宋体"/>
                <w:b/>
                <w:bCs/>
                <w:snapToGrid w:val="0"/>
                <w:kern w:val="0"/>
                <w:szCs w:val="21"/>
                <w:highlight w:val="none"/>
              </w:rPr>
            </w:pPr>
            <w:r>
              <w:rPr>
                <w:rFonts w:hint="eastAsia" w:ascii="宋体" w:hAnsi="宋体"/>
                <w:b/>
                <w:bCs/>
                <w:snapToGrid w:val="0"/>
                <w:kern w:val="0"/>
                <w:szCs w:val="21"/>
                <w:highlight w:val="none"/>
              </w:rPr>
              <w:t>编制内容：</w:t>
            </w:r>
          </w:p>
          <w:p w14:paraId="155C8FFA">
            <w:pPr>
              <w:widowControl w:val="0"/>
              <w:wordWrap w:val="0"/>
              <w:autoSpaceDE w:val="0"/>
              <w:autoSpaceDN w:val="0"/>
              <w:adjustRightInd w:val="0"/>
              <w:snapToGrid w:val="0"/>
              <w:ind w:firstLine="0" w:firstLineChars="0"/>
              <w:rPr>
                <w:rFonts w:ascii="宋体" w:hAnsi="宋体" w:cs="Courier New"/>
                <w:kern w:val="0"/>
                <w:szCs w:val="21"/>
                <w:highlight w:val="none"/>
              </w:rPr>
            </w:pPr>
            <w:r>
              <w:rPr>
                <w:rFonts w:hint="eastAsia" w:ascii="宋体" w:hAnsi="宋体" w:cs="Courier New"/>
                <w:kern w:val="0"/>
                <w:szCs w:val="21"/>
                <w:highlight w:val="none"/>
              </w:rPr>
              <w:t>详见第五章</w:t>
            </w:r>
          </w:p>
        </w:tc>
      </w:tr>
      <w:tr w14:paraId="7E47F0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59" w:type="pct"/>
            <w:vMerge w:val="continue"/>
            <w:shd w:val="clear" w:color="auto" w:fill="FFFFFF"/>
            <w:vAlign w:val="center"/>
          </w:tcPr>
          <w:p w14:paraId="734570EB"/>
        </w:tc>
        <w:tc>
          <w:tcPr>
            <w:tcW w:w="1110" w:type="pct"/>
            <w:shd w:val="clear" w:color="auto" w:fill="FFFFFF"/>
            <w:vAlign w:val="center"/>
          </w:tcPr>
          <w:p w14:paraId="2AB4D4BF">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技术标部分</w:t>
            </w:r>
          </w:p>
        </w:tc>
        <w:tc>
          <w:tcPr>
            <w:tcW w:w="3331" w:type="pct"/>
            <w:shd w:val="clear" w:color="auto" w:fill="FFFFFF"/>
            <w:vAlign w:val="center"/>
          </w:tcPr>
          <w:p w14:paraId="43E82C9D">
            <w:pPr>
              <w:widowControl w:val="0"/>
              <w:wordWrap w:val="0"/>
              <w:autoSpaceDE w:val="0"/>
              <w:autoSpaceDN w:val="0"/>
              <w:adjustRightInd w:val="0"/>
              <w:snapToGrid w:val="0"/>
              <w:ind w:firstLine="0" w:firstLineChars="0"/>
              <w:rPr>
                <w:rFonts w:ascii="宋体" w:hAnsi="宋体"/>
                <w:b/>
                <w:bCs/>
                <w:snapToGrid w:val="0"/>
                <w:kern w:val="0"/>
                <w:szCs w:val="21"/>
                <w:highlight w:val="none"/>
              </w:rPr>
            </w:pPr>
            <w:r>
              <w:rPr>
                <w:rFonts w:hint="eastAsia" w:ascii="宋体" w:hAnsi="宋体"/>
                <w:b/>
                <w:bCs/>
                <w:snapToGrid w:val="0"/>
                <w:kern w:val="0"/>
                <w:szCs w:val="21"/>
                <w:highlight w:val="none"/>
              </w:rPr>
              <w:t>编制内容：</w:t>
            </w:r>
          </w:p>
          <w:p w14:paraId="265220FA">
            <w:pPr>
              <w:widowControl w:val="0"/>
              <w:wordWrap w:val="0"/>
              <w:autoSpaceDE w:val="0"/>
              <w:autoSpaceDN w:val="0"/>
              <w:adjustRightInd w:val="0"/>
              <w:snapToGrid w:val="0"/>
              <w:ind w:firstLine="0" w:firstLineChars="0"/>
              <w:rPr>
                <w:rFonts w:ascii="宋体" w:hAnsi="宋体"/>
                <w:szCs w:val="21"/>
                <w:highlight w:val="none"/>
              </w:rPr>
            </w:pPr>
            <w:r>
              <w:rPr>
                <w:rFonts w:hint="eastAsia" w:ascii="宋体" w:hAnsi="宋体" w:cs="Courier New"/>
                <w:kern w:val="0"/>
                <w:szCs w:val="21"/>
                <w:highlight w:val="none"/>
              </w:rPr>
              <w:t>详见第五章</w:t>
            </w:r>
          </w:p>
        </w:tc>
      </w:tr>
      <w:tr w14:paraId="130B1E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559" w:type="pct"/>
            <w:vMerge w:val="continue"/>
            <w:shd w:val="clear" w:color="auto" w:fill="FFFFFF"/>
            <w:vAlign w:val="center"/>
          </w:tcPr>
          <w:p w14:paraId="765DC317"/>
        </w:tc>
        <w:tc>
          <w:tcPr>
            <w:tcW w:w="1110" w:type="pct"/>
            <w:shd w:val="clear" w:color="auto" w:fill="FFFFFF"/>
            <w:vAlign w:val="center"/>
          </w:tcPr>
          <w:p w14:paraId="058197FA">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价格标部分</w:t>
            </w:r>
          </w:p>
        </w:tc>
        <w:tc>
          <w:tcPr>
            <w:tcW w:w="3331" w:type="pct"/>
            <w:shd w:val="clear" w:color="auto" w:fill="FFFFFF"/>
            <w:vAlign w:val="center"/>
          </w:tcPr>
          <w:p w14:paraId="1E214D46">
            <w:pPr>
              <w:widowControl w:val="0"/>
              <w:wordWrap w:val="0"/>
              <w:autoSpaceDE w:val="0"/>
              <w:autoSpaceDN w:val="0"/>
              <w:adjustRightInd w:val="0"/>
              <w:snapToGrid w:val="0"/>
              <w:ind w:firstLine="0" w:firstLineChars="0"/>
              <w:rPr>
                <w:rFonts w:ascii="宋体" w:hAnsi="宋体"/>
                <w:b/>
                <w:bCs/>
                <w:snapToGrid w:val="0"/>
                <w:kern w:val="0"/>
                <w:szCs w:val="21"/>
                <w:highlight w:val="none"/>
              </w:rPr>
            </w:pPr>
            <w:r>
              <w:rPr>
                <w:rFonts w:hint="eastAsia" w:ascii="宋体" w:hAnsi="宋体"/>
                <w:b/>
                <w:bCs/>
                <w:snapToGrid w:val="0"/>
                <w:kern w:val="0"/>
                <w:szCs w:val="21"/>
                <w:highlight w:val="none"/>
              </w:rPr>
              <w:t>编制内容：</w:t>
            </w:r>
          </w:p>
          <w:p w14:paraId="290E4376">
            <w:pPr>
              <w:widowControl w:val="0"/>
              <w:wordWrap w:val="0"/>
              <w:autoSpaceDE w:val="0"/>
              <w:autoSpaceDN w:val="0"/>
              <w:adjustRightInd w:val="0"/>
              <w:snapToGrid w:val="0"/>
              <w:ind w:firstLine="0" w:firstLineChars="0"/>
              <w:rPr>
                <w:rFonts w:ascii="宋体" w:hAnsi="宋体"/>
                <w:snapToGrid w:val="0"/>
                <w:kern w:val="0"/>
                <w:szCs w:val="21"/>
                <w:highlight w:val="none"/>
              </w:rPr>
            </w:pPr>
            <w:r>
              <w:rPr>
                <w:rFonts w:hint="eastAsia" w:ascii="宋体" w:hAnsi="宋体" w:cs="Courier New"/>
                <w:kern w:val="0"/>
                <w:szCs w:val="21"/>
                <w:highlight w:val="none"/>
              </w:rPr>
              <w:t>详见第五章</w:t>
            </w:r>
          </w:p>
        </w:tc>
      </w:tr>
      <w:tr w14:paraId="3A5D69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7" w:hRule="atLeast"/>
        </w:trPr>
        <w:tc>
          <w:tcPr>
            <w:tcW w:w="5000" w:type="pct"/>
            <w:gridSpan w:val="3"/>
            <w:shd w:val="clear" w:color="auto" w:fill="FFFFFF"/>
            <w:vAlign w:val="center"/>
          </w:tcPr>
          <w:p w14:paraId="09D895B0">
            <w:pPr>
              <w:widowControl w:val="0"/>
              <w:autoSpaceDE w:val="0"/>
              <w:autoSpaceDN w:val="0"/>
              <w:adjustRightInd w:val="0"/>
              <w:snapToGrid w:val="0"/>
              <w:ind w:firstLine="0" w:firstLineChars="0"/>
              <w:jc w:val="left"/>
              <w:rPr>
                <w:rFonts w:ascii="宋体" w:hAnsi="宋体"/>
                <w:b/>
                <w:bCs/>
                <w:snapToGrid w:val="0"/>
                <w:kern w:val="0"/>
                <w:szCs w:val="21"/>
                <w:highlight w:val="none"/>
              </w:rPr>
            </w:pPr>
            <w:r>
              <w:rPr>
                <w:rFonts w:hint="eastAsia" w:ascii="宋体" w:hAnsi="宋体"/>
                <w:b/>
                <w:bCs/>
                <w:snapToGrid w:val="0"/>
                <w:kern w:val="0"/>
                <w:szCs w:val="21"/>
                <w:highlight w:val="none"/>
              </w:rPr>
              <w:t>备注：</w:t>
            </w:r>
          </w:p>
          <w:p w14:paraId="0EDC86FD">
            <w:pPr>
              <w:widowControl w:val="0"/>
              <w:autoSpaceDE w:val="0"/>
              <w:autoSpaceDN w:val="0"/>
              <w:adjustRightInd w:val="0"/>
              <w:snapToGrid w:val="0"/>
              <w:ind w:firstLine="0" w:firstLineChars="0"/>
              <w:jc w:val="left"/>
              <w:rPr>
                <w:rFonts w:ascii="宋体" w:hAnsi="宋体"/>
                <w:bCs/>
                <w:snapToGrid w:val="0"/>
                <w:kern w:val="0"/>
                <w:szCs w:val="21"/>
                <w:highlight w:val="none"/>
              </w:rPr>
            </w:pPr>
            <w:r>
              <w:rPr>
                <w:rFonts w:hint="eastAsia" w:ascii="宋体" w:hAnsi="宋体"/>
                <w:bCs/>
                <w:snapToGrid w:val="0"/>
                <w:kern w:val="0"/>
                <w:szCs w:val="21"/>
                <w:highlight w:val="none"/>
              </w:rPr>
              <w:t>本表如出现前后不一的缺漏情况，以招标文件中列明较多的为准，如出现名称不一致的情况以投标文件格式的名称为准。</w:t>
            </w:r>
          </w:p>
        </w:tc>
      </w:tr>
      <w:bookmarkEnd w:id="29"/>
    </w:tbl>
    <w:p w14:paraId="11841A84">
      <w:pPr>
        <w:pStyle w:val="19"/>
        <w:ind w:firstLine="0" w:firstLineChars="0"/>
        <w:rPr>
          <w:rFonts w:ascii="宋体" w:hAnsi="宋体"/>
          <w:highlight w:val="none"/>
          <w:shd w:val="clear" w:color="auto" w:fill="FFFFFF"/>
        </w:rPr>
      </w:pPr>
      <w:bookmarkStart w:id="30" w:name="_Hlk532140390"/>
      <w:bookmarkStart w:id="31" w:name="_Toc152045529"/>
      <w:bookmarkStart w:id="32" w:name="_Toc152042305"/>
      <w:bookmarkStart w:id="33" w:name="_Toc144974497"/>
    </w:p>
    <w:p w14:paraId="22B3F996">
      <w:pPr>
        <w:pStyle w:val="13"/>
        <w:rPr>
          <w:highlight w:val="none"/>
        </w:rPr>
      </w:pPr>
      <w:r>
        <w:rPr>
          <w:highlight w:val="none"/>
          <w:shd w:val="clear" w:color="auto" w:fill="FFFFFF"/>
        </w:rPr>
        <w:br w:type="page"/>
      </w:r>
    </w:p>
    <w:p w14:paraId="018A619F">
      <w:pPr>
        <w:widowControl w:val="0"/>
        <w:autoSpaceDE w:val="0"/>
        <w:autoSpaceDN w:val="0"/>
        <w:adjustRightInd w:val="0"/>
        <w:snapToGrid w:val="0"/>
        <w:ind w:firstLine="0" w:firstLineChars="0"/>
        <w:jc w:val="center"/>
        <w:outlineLvl w:val="1"/>
        <w:rPr>
          <w:rFonts w:ascii="宋体" w:hAnsi="宋体"/>
          <w:sz w:val="28"/>
          <w:highlight w:val="none"/>
        </w:rPr>
      </w:pPr>
      <w:bookmarkStart w:id="34" w:name="_Toc21763"/>
      <w:bookmarkStart w:id="35" w:name="_Toc23669"/>
      <w:bookmarkStart w:id="36" w:name="_Toc11206"/>
      <w:bookmarkStart w:id="37" w:name="_Toc22623"/>
      <w:r>
        <w:rPr>
          <w:rFonts w:hint="eastAsia" w:ascii="宋体" w:hAnsi="宋体"/>
          <w:b/>
          <w:sz w:val="32"/>
          <w:szCs w:val="32"/>
          <w:highlight w:val="none"/>
        </w:rPr>
        <w:t>第二节 否决性条款摘要</w:t>
      </w:r>
      <w:bookmarkEnd w:id="34"/>
      <w:bookmarkEnd w:id="35"/>
      <w:bookmarkEnd w:id="36"/>
      <w:bookmarkEnd w:id="37"/>
    </w:p>
    <w:p w14:paraId="7FAAB41D">
      <w:pPr>
        <w:widowControl w:val="0"/>
        <w:autoSpaceDE w:val="0"/>
        <w:autoSpaceDN w:val="0"/>
        <w:adjustRightInd w:val="0"/>
        <w:snapToGrid w:val="0"/>
        <w:ind w:firstLine="0" w:firstLineChars="0"/>
        <w:jc w:val="left"/>
        <w:rPr>
          <w:rFonts w:ascii="宋体" w:hAnsi="宋体"/>
          <w:bCs/>
          <w:szCs w:val="21"/>
          <w:highlight w:val="none"/>
        </w:rPr>
      </w:pPr>
      <w:r>
        <w:rPr>
          <w:rFonts w:hint="eastAsia" w:ascii="宋体" w:hAnsi="宋体"/>
          <w:b/>
          <w:bCs/>
          <w:szCs w:val="21"/>
          <w:highlight w:val="none"/>
        </w:rPr>
        <w:t>提示投标人和评标委员会</w:t>
      </w:r>
      <w:r>
        <w:rPr>
          <w:rFonts w:hint="eastAsia" w:ascii="宋体" w:hAnsi="宋体"/>
          <w:bCs/>
          <w:szCs w:val="21"/>
          <w:highlight w:val="none"/>
        </w:rPr>
        <w:t>：本部分内容是本项目招标文件中涉及的所有否决性条款的汇总，否决性条款包括：投标文件不予受理的情形和废标条款。招标文件中有关否决性条款的阐述与本节不一致的，以本节内容为准。除出现以下情形外，投标文件的其他任何情形均不得作否决处理。</w:t>
      </w:r>
    </w:p>
    <w:p w14:paraId="5E3F2F7D">
      <w:pPr>
        <w:widowControl w:val="0"/>
        <w:autoSpaceDE w:val="0"/>
        <w:autoSpaceDN w:val="0"/>
        <w:adjustRightInd w:val="0"/>
        <w:snapToGrid w:val="0"/>
        <w:ind w:firstLine="0" w:firstLineChars="0"/>
        <w:jc w:val="left"/>
        <w:rPr>
          <w:rFonts w:ascii="宋体" w:hAnsi="宋体"/>
          <w:bCs/>
          <w:szCs w:val="21"/>
          <w:highlight w:val="none"/>
        </w:rPr>
      </w:pPr>
    </w:p>
    <w:p w14:paraId="1E7E78A7">
      <w:pPr>
        <w:pStyle w:val="313"/>
        <w:widowControl w:val="0"/>
        <w:numPr>
          <w:ilvl w:val="0"/>
          <w:numId w:val="2"/>
        </w:numPr>
        <w:autoSpaceDE w:val="0"/>
        <w:autoSpaceDN w:val="0"/>
        <w:adjustRightInd w:val="0"/>
        <w:snapToGrid w:val="0"/>
        <w:ind w:left="0" w:firstLine="0" w:firstLineChars="0"/>
        <w:jc w:val="left"/>
        <w:rPr>
          <w:rFonts w:ascii="宋体" w:hAnsi="宋体"/>
          <w:b/>
          <w:bCs/>
          <w:szCs w:val="21"/>
          <w:highlight w:val="none"/>
        </w:rPr>
      </w:pPr>
      <w:r>
        <w:rPr>
          <w:rFonts w:hint="eastAsia" w:ascii="宋体" w:hAnsi="宋体"/>
          <w:b/>
          <w:szCs w:val="21"/>
          <w:highlight w:val="none"/>
        </w:rPr>
        <w:t>投标文件有下列情形之一的，其投标将不予受理的情形（由招标人负责判定）：</w:t>
      </w:r>
    </w:p>
    <w:p w14:paraId="071CED63">
      <w:pPr>
        <w:pStyle w:val="313"/>
        <w:widowControl w:val="0"/>
        <w:numPr>
          <w:ilvl w:val="1"/>
          <w:numId w:val="2"/>
        </w:numPr>
        <w:autoSpaceDE w:val="0"/>
        <w:autoSpaceDN w:val="0"/>
        <w:adjustRightInd w:val="0"/>
        <w:snapToGrid w:val="0"/>
        <w:ind w:left="0" w:firstLine="0" w:firstLineChars="0"/>
        <w:jc w:val="left"/>
        <w:rPr>
          <w:rFonts w:ascii="宋体" w:hAnsi="宋体"/>
          <w:highlight w:val="none"/>
        </w:rPr>
      </w:pPr>
      <w:bookmarkStart w:id="38" w:name="_Toc246144208"/>
      <w:bookmarkStart w:id="39" w:name="_Toc246221337"/>
      <w:bookmarkStart w:id="40" w:name="_Toc246133765"/>
      <w:r>
        <w:rPr>
          <w:rFonts w:hint="eastAsia" w:ascii="宋体" w:hAnsi="宋体"/>
          <w:highlight w:val="none"/>
        </w:rPr>
        <w:t>在投标人须知前附表规定的投标截止时间以后逾期送达的或者未送达指定地点的投标文件；</w:t>
      </w:r>
    </w:p>
    <w:p w14:paraId="65DE0BCB">
      <w:pPr>
        <w:pStyle w:val="313"/>
        <w:widowControl w:val="0"/>
        <w:numPr>
          <w:ilvl w:val="1"/>
          <w:numId w:val="2"/>
        </w:numPr>
        <w:autoSpaceDE w:val="0"/>
        <w:autoSpaceDN w:val="0"/>
        <w:adjustRightInd w:val="0"/>
        <w:snapToGrid w:val="0"/>
        <w:ind w:left="0" w:firstLine="0" w:firstLineChars="0"/>
        <w:jc w:val="left"/>
        <w:rPr>
          <w:rFonts w:ascii="宋体" w:hAnsi="宋体"/>
          <w:highlight w:val="none"/>
        </w:rPr>
      </w:pPr>
      <w:r>
        <w:rPr>
          <w:rFonts w:hint="eastAsia" w:ascii="宋体" w:hAnsi="宋体"/>
          <w:highlight w:val="none"/>
        </w:rPr>
        <w:t>投标人名称和购买（获取）文件时登记不一致的。</w:t>
      </w:r>
    </w:p>
    <w:p w14:paraId="4B595CB4">
      <w:pPr>
        <w:widowControl w:val="0"/>
        <w:autoSpaceDE w:val="0"/>
        <w:autoSpaceDN w:val="0"/>
        <w:adjustRightInd w:val="0"/>
        <w:snapToGrid w:val="0"/>
        <w:ind w:firstLine="0" w:firstLineChars="0"/>
        <w:jc w:val="left"/>
        <w:rPr>
          <w:rFonts w:ascii="宋体" w:hAnsi="宋体"/>
          <w:highlight w:val="none"/>
        </w:rPr>
      </w:pPr>
    </w:p>
    <w:p w14:paraId="042E7EB0">
      <w:pPr>
        <w:pStyle w:val="313"/>
        <w:widowControl w:val="0"/>
        <w:numPr>
          <w:ilvl w:val="0"/>
          <w:numId w:val="2"/>
        </w:numPr>
        <w:autoSpaceDE w:val="0"/>
        <w:autoSpaceDN w:val="0"/>
        <w:adjustRightInd w:val="0"/>
        <w:snapToGrid w:val="0"/>
        <w:ind w:left="0" w:firstLine="0" w:firstLineChars="0"/>
        <w:jc w:val="left"/>
        <w:rPr>
          <w:rFonts w:ascii="宋体" w:hAnsi="宋体"/>
          <w:b/>
          <w:szCs w:val="21"/>
          <w:highlight w:val="none"/>
        </w:rPr>
      </w:pPr>
      <w:r>
        <w:rPr>
          <w:rFonts w:hint="eastAsia" w:ascii="宋体" w:hAnsi="宋体"/>
          <w:b/>
          <w:szCs w:val="21"/>
          <w:highlight w:val="none"/>
        </w:rPr>
        <w:t>围标、串标与废标的判定与处理</w:t>
      </w:r>
      <w:bookmarkEnd w:id="38"/>
      <w:bookmarkEnd w:id="39"/>
      <w:bookmarkEnd w:id="40"/>
      <w:r>
        <w:rPr>
          <w:rFonts w:hint="eastAsia" w:ascii="宋体" w:hAnsi="宋体"/>
          <w:b/>
          <w:szCs w:val="21"/>
          <w:highlight w:val="none"/>
        </w:rPr>
        <w:t>（初步评审由评标委员会负责判定）</w:t>
      </w:r>
    </w:p>
    <w:p w14:paraId="07CC87DE">
      <w:pPr>
        <w:pStyle w:val="313"/>
        <w:widowControl w:val="0"/>
        <w:numPr>
          <w:ilvl w:val="1"/>
          <w:numId w:val="2"/>
        </w:numPr>
        <w:autoSpaceDE w:val="0"/>
        <w:autoSpaceDN w:val="0"/>
        <w:adjustRightInd w:val="0"/>
        <w:snapToGrid w:val="0"/>
        <w:ind w:left="0" w:firstLine="0" w:firstLineChars="0"/>
        <w:jc w:val="left"/>
        <w:rPr>
          <w:rFonts w:ascii="宋体" w:hAnsi="宋体"/>
          <w:b/>
          <w:szCs w:val="21"/>
          <w:highlight w:val="none"/>
        </w:rPr>
      </w:pPr>
      <w:r>
        <w:rPr>
          <w:rFonts w:hint="eastAsia" w:ascii="宋体" w:hAnsi="宋体"/>
          <w:b/>
          <w:szCs w:val="21"/>
          <w:highlight w:val="none"/>
        </w:rPr>
        <w:t>围标、串标的判定与处理</w:t>
      </w:r>
    </w:p>
    <w:p w14:paraId="2B29E8E8">
      <w:pPr>
        <w:widowControl w:val="0"/>
        <w:autoSpaceDE w:val="0"/>
        <w:autoSpaceDN w:val="0"/>
        <w:adjustRightInd w:val="0"/>
        <w:snapToGrid w:val="0"/>
        <w:ind w:firstLine="0" w:firstLineChars="0"/>
        <w:jc w:val="left"/>
        <w:rPr>
          <w:rFonts w:ascii="宋体" w:hAnsi="宋体"/>
          <w:highlight w:val="none"/>
        </w:rPr>
      </w:pPr>
      <w:r>
        <w:rPr>
          <w:rFonts w:hint="eastAsia" w:ascii="宋体" w:hAnsi="宋体"/>
          <w:highlight w:val="none"/>
        </w:rPr>
        <w:t>有下列情形之一的，经评标委员会遵循少数服从多数的原则集体表决认定后，按围标、串标行为对待，除按废标处理外，招标人将提请有关主管部门或者有关行政管理部门根据情况依法做出处罚：</w:t>
      </w:r>
    </w:p>
    <w:p w14:paraId="7A2AB6AE">
      <w:pPr>
        <w:pStyle w:val="313"/>
        <w:widowControl w:val="0"/>
        <w:numPr>
          <w:ilvl w:val="2"/>
          <w:numId w:val="2"/>
        </w:numPr>
        <w:autoSpaceDE w:val="0"/>
        <w:autoSpaceDN w:val="0"/>
        <w:adjustRightInd w:val="0"/>
        <w:snapToGrid w:val="0"/>
        <w:ind w:left="0" w:firstLine="0" w:firstLineChars="0"/>
        <w:jc w:val="left"/>
        <w:rPr>
          <w:rFonts w:ascii="宋体" w:hAnsi="宋体"/>
          <w:highlight w:val="none"/>
        </w:rPr>
      </w:pPr>
      <w:r>
        <w:rPr>
          <w:rFonts w:hint="eastAsia" w:ascii="宋体" w:hAnsi="宋体"/>
          <w:highlight w:val="none"/>
        </w:rPr>
        <w:t>不同投标人的投标文件由同一单位或者个人编制；</w:t>
      </w:r>
    </w:p>
    <w:p w14:paraId="0032BDEC">
      <w:pPr>
        <w:pStyle w:val="313"/>
        <w:widowControl w:val="0"/>
        <w:numPr>
          <w:ilvl w:val="2"/>
          <w:numId w:val="2"/>
        </w:numPr>
        <w:autoSpaceDE w:val="0"/>
        <w:autoSpaceDN w:val="0"/>
        <w:adjustRightInd w:val="0"/>
        <w:snapToGrid w:val="0"/>
        <w:ind w:left="0" w:firstLine="0" w:firstLineChars="0"/>
        <w:jc w:val="left"/>
        <w:rPr>
          <w:rFonts w:ascii="宋体" w:hAnsi="宋体"/>
          <w:highlight w:val="none"/>
        </w:rPr>
      </w:pPr>
      <w:r>
        <w:rPr>
          <w:rFonts w:hint="eastAsia" w:ascii="宋体" w:hAnsi="宋体"/>
          <w:highlight w:val="none"/>
        </w:rPr>
        <w:t>不同投标人委托同一单位或者个人办理投标事宜；</w:t>
      </w:r>
    </w:p>
    <w:p w14:paraId="31F2F6D9">
      <w:pPr>
        <w:pStyle w:val="313"/>
        <w:widowControl w:val="0"/>
        <w:numPr>
          <w:ilvl w:val="2"/>
          <w:numId w:val="2"/>
        </w:numPr>
        <w:autoSpaceDE w:val="0"/>
        <w:autoSpaceDN w:val="0"/>
        <w:adjustRightInd w:val="0"/>
        <w:snapToGrid w:val="0"/>
        <w:ind w:left="0" w:firstLine="0" w:firstLineChars="0"/>
        <w:jc w:val="left"/>
        <w:rPr>
          <w:rFonts w:ascii="宋体" w:hAnsi="宋体"/>
          <w:highlight w:val="none"/>
        </w:rPr>
      </w:pPr>
      <w:r>
        <w:rPr>
          <w:rFonts w:hint="eastAsia" w:ascii="宋体" w:hAnsi="宋体"/>
          <w:highlight w:val="none"/>
        </w:rPr>
        <w:t>不同投标人的投标文件载明的项目管理成员为同一人；</w:t>
      </w:r>
    </w:p>
    <w:p w14:paraId="6A4CBEE4">
      <w:pPr>
        <w:pStyle w:val="313"/>
        <w:widowControl w:val="0"/>
        <w:numPr>
          <w:ilvl w:val="2"/>
          <w:numId w:val="2"/>
        </w:numPr>
        <w:autoSpaceDE w:val="0"/>
        <w:autoSpaceDN w:val="0"/>
        <w:adjustRightInd w:val="0"/>
        <w:snapToGrid w:val="0"/>
        <w:ind w:left="0" w:firstLine="0" w:firstLineChars="0"/>
        <w:jc w:val="left"/>
        <w:rPr>
          <w:rFonts w:ascii="宋体" w:hAnsi="宋体"/>
          <w:highlight w:val="none"/>
        </w:rPr>
      </w:pPr>
      <w:r>
        <w:rPr>
          <w:rFonts w:hint="eastAsia" w:ascii="宋体" w:hAnsi="宋体"/>
          <w:highlight w:val="none"/>
        </w:rPr>
        <w:t>不同投标人的投标文件异常一致或者投标报价呈规律性差异；</w:t>
      </w:r>
    </w:p>
    <w:p w14:paraId="2FB0FF44">
      <w:pPr>
        <w:pStyle w:val="313"/>
        <w:widowControl w:val="0"/>
        <w:numPr>
          <w:ilvl w:val="2"/>
          <w:numId w:val="2"/>
        </w:numPr>
        <w:autoSpaceDE w:val="0"/>
        <w:autoSpaceDN w:val="0"/>
        <w:adjustRightInd w:val="0"/>
        <w:snapToGrid w:val="0"/>
        <w:ind w:left="0" w:firstLine="0" w:firstLineChars="0"/>
        <w:jc w:val="left"/>
        <w:rPr>
          <w:rFonts w:ascii="宋体" w:hAnsi="宋体"/>
          <w:highlight w:val="none"/>
        </w:rPr>
      </w:pPr>
      <w:r>
        <w:rPr>
          <w:rFonts w:hint="eastAsia" w:ascii="宋体" w:hAnsi="宋体"/>
          <w:highlight w:val="none"/>
        </w:rPr>
        <w:t>不同投标人的投标文件相互混装；</w:t>
      </w:r>
    </w:p>
    <w:p w14:paraId="1301FAC8">
      <w:pPr>
        <w:pStyle w:val="313"/>
        <w:widowControl w:val="0"/>
        <w:numPr>
          <w:ilvl w:val="2"/>
          <w:numId w:val="2"/>
        </w:numPr>
        <w:autoSpaceDE w:val="0"/>
        <w:autoSpaceDN w:val="0"/>
        <w:adjustRightInd w:val="0"/>
        <w:snapToGrid w:val="0"/>
        <w:ind w:left="0" w:firstLine="0" w:firstLineChars="0"/>
        <w:jc w:val="left"/>
        <w:rPr>
          <w:rFonts w:ascii="宋体" w:hAnsi="宋体"/>
          <w:highlight w:val="none"/>
        </w:rPr>
      </w:pPr>
      <w:r>
        <w:rPr>
          <w:rFonts w:hint="eastAsia" w:ascii="宋体" w:hAnsi="宋体"/>
          <w:highlight w:val="none"/>
        </w:rPr>
        <w:t>不同投标人的投标保证金从同一单位或者个人的账户转出；</w:t>
      </w:r>
    </w:p>
    <w:p w14:paraId="0ECFA95E">
      <w:pPr>
        <w:pStyle w:val="313"/>
        <w:widowControl w:val="0"/>
        <w:numPr>
          <w:ilvl w:val="2"/>
          <w:numId w:val="2"/>
        </w:numPr>
        <w:autoSpaceDE w:val="0"/>
        <w:autoSpaceDN w:val="0"/>
        <w:adjustRightInd w:val="0"/>
        <w:snapToGrid w:val="0"/>
        <w:ind w:left="0" w:firstLine="0" w:firstLineChars="0"/>
        <w:jc w:val="left"/>
        <w:rPr>
          <w:rFonts w:ascii="宋体" w:hAnsi="宋体"/>
          <w:highlight w:val="none"/>
        </w:rPr>
      </w:pPr>
      <w:r>
        <w:rPr>
          <w:rFonts w:ascii="宋体" w:hAnsi="宋体"/>
          <w:highlight w:val="none"/>
        </w:rPr>
        <w:t>投标人以他人名义投标，串通投标，以行贿手段谋取中标或者以其他弄虚作假方式投标</w:t>
      </w:r>
      <w:r>
        <w:rPr>
          <w:rFonts w:hint="eastAsia" w:ascii="宋体" w:hAnsi="宋体"/>
          <w:highlight w:val="none"/>
        </w:rPr>
        <w:t>。</w:t>
      </w:r>
    </w:p>
    <w:p w14:paraId="18FCF6C6">
      <w:pPr>
        <w:pStyle w:val="313"/>
        <w:widowControl w:val="0"/>
        <w:numPr>
          <w:ilvl w:val="1"/>
          <w:numId w:val="2"/>
        </w:numPr>
        <w:autoSpaceDE w:val="0"/>
        <w:autoSpaceDN w:val="0"/>
        <w:adjustRightInd w:val="0"/>
        <w:snapToGrid w:val="0"/>
        <w:ind w:left="0" w:firstLine="0" w:firstLineChars="0"/>
        <w:jc w:val="left"/>
        <w:rPr>
          <w:rFonts w:ascii="宋体" w:hAnsi="宋体"/>
          <w:b/>
          <w:szCs w:val="21"/>
          <w:highlight w:val="none"/>
        </w:rPr>
      </w:pPr>
      <w:r>
        <w:rPr>
          <w:rFonts w:hint="eastAsia" w:ascii="宋体" w:hAnsi="宋体"/>
          <w:b/>
          <w:szCs w:val="21"/>
          <w:highlight w:val="none"/>
        </w:rPr>
        <w:t>废标的判定与处理</w:t>
      </w:r>
    </w:p>
    <w:p w14:paraId="529C21C1">
      <w:pPr>
        <w:widowControl w:val="0"/>
        <w:autoSpaceDE w:val="0"/>
        <w:autoSpaceDN w:val="0"/>
        <w:adjustRightInd w:val="0"/>
        <w:snapToGrid w:val="0"/>
        <w:ind w:firstLine="0" w:firstLineChars="0"/>
        <w:jc w:val="left"/>
        <w:rPr>
          <w:rFonts w:ascii="宋体" w:hAnsi="宋体"/>
          <w:highlight w:val="none"/>
        </w:rPr>
      </w:pPr>
      <w:r>
        <w:rPr>
          <w:rFonts w:hint="eastAsia" w:ascii="宋体" w:hAnsi="宋体"/>
          <w:highlight w:val="none"/>
        </w:rPr>
        <w:t>有下列情形之一的，经评标委员会遵循少数服从多数的原则集体表决认定后，按废标处理让该投标文件退出评标程序。</w:t>
      </w:r>
    </w:p>
    <w:p w14:paraId="78D9D366">
      <w:pPr>
        <w:pStyle w:val="313"/>
        <w:widowControl w:val="0"/>
        <w:numPr>
          <w:ilvl w:val="2"/>
          <w:numId w:val="2"/>
        </w:numPr>
        <w:autoSpaceDE w:val="0"/>
        <w:autoSpaceDN w:val="0"/>
        <w:adjustRightInd w:val="0"/>
        <w:snapToGrid w:val="0"/>
        <w:ind w:left="0" w:firstLine="0" w:firstLineChars="0"/>
        <w:jc w:val="left"/>
        <w:rPr>
          <w:rFonts w:ascii="宋体" w:hAnsi="宋体"/>
          <w:snapToGrid w:val="0"/>
          <w:kern w:val="0"/>
          <w:highlight w:val="none"/>
        </w:rPr>
      </w:pPr>
      <w:r>
        <w:rPr>
          <w:rFonts w:hint="eastAsia" w:ascii="宋体" w:hAnsi="宋体"/>
          <w:snapToGrid w:val="0"/>
          <w:kern w:val="0"/>
          <w:highlight w:val="none"/>
        </w:rPr>
        <w:t>投标报价超出招标控制价或最高限价的或按第一章第三节3.2条规定的调整方法确定的调整后价格超出最高限价的；</w:t>
      </w:r>
    </w:p>
    <w:p w14:paraId="6278D82F">
      <w:pPr>
        <w:pStyle w:val="313"/>
        <w:widowControl w:val="0"/>
        <w:numPr>
          <w:ilvl w:val="2"/>
          <w:numId w:val="2"/>
        </w:numPr>
        <w:autoSpaceDE w:val="0"/>
        <w:autoSpaceDN w:val="0"/>
        <w:adjustRightInd w:val="0"/>
        <w:snapToGrid w:val="0"/>
        <w:ind w:left="0" w:firstLine="0" w:firstLineChars="0"/>
        <w:jc w:val="left"/>
        <w:rPr>
          <w:rFonts w:ascii="宋体" w:hAnsi="宋体"/>
          <w:snapToGrid w:val="0"/>
          <w:kern w:val="0"/>
          <w:highlight w:val="none"/>
        </w:rPr>
      </w:pPr>
      <w:r>
        <w:rPr>
          <w:rFonts w:ascii="宋体" w:hAnsi="宋体"/>
          <w:snapToGrid w:val="0"/>
          <w:kern w:val="0"/>
          <w:highlight w:val="none"/>
        </w:rPr>
        <w:t>投标人资格条件不符合国家</w:t>
      </w:r>
      <w:r>
        <w:rPr>
          <w:rFonts w:hint="eastAsia" w:ascii="宋体" w:hAnsi="宋体"/>
          <w:snapToGrid w:val="0"/>
          <w:kern w:val="0"/>
          <w:highlight w:val="none"/>
        </w:rPr>
        <w:t>有关</w:t>
      </w:r>
      <w:r>
        <w:rPr>
          <w:rFonts w:ascii="宋体" w:hAnsi="宋体"/>
          <w:snapToGrid w:val="0"/>
          <w:kern w:val="0"/>
          <w:highlight w:val="none"/>
        </w:rPr>
        <w:t>规定和招标文件要求的</w:t>
      </w:r>
      <w:r>
        <w:rPr>
          <w:rFonts w:hint="eastAsia" w:ascii="宋体" w:hAnsi="宋体"/>
          <w:snapToGrid w:val="0"/>
          <w:kern w:val="0"/>
          <w:highlight w:val="none"/>
        </w:rPr>
        <w:t>；</w:t>
      </w:r>
    </w:p>
    <w:p w14:paraId="71E47128">
      <w:pPr>
        <w:pStyle w:val="313"/>
        <w:widowControl w:val="0"/>
        <w:numPr>
          <w:ilvl w:val="2"/>
          <w:numId w:val="2"/>
        </w:numPr>
        <w:autoSpaceDE w:val="0"/>
        <w:autoSpaceDN w:val="0"/>
        <w:adjustRightInd w:val="0"/>
        <w:snapToGrid w:val="0"/>
        <w:ind w:left="0" w:firstLine="0" w:firstLineChars="0"/>
        <w:jc w:val="left"/>
        <w:rPr>
          <w:rFonts w:ascii="宋体" w:hAnsi="宋体"/>
          <w:snapToGrid w:val="0"/>
          <w:kern w:val="0"/>
          <w:highlight w:val="none"/>
        </w:rPr>
      </w:pPr>
      <w:r>
        <w:rPr>
          <w:rFonts w:hint="eastAsia" w:ascii="宋体" w:hAnsi="宋体"/>
          <w:snapToGrid w:val="0"/>
          <w:kern w:val="0"/>
          <w:highlight w:val="none"/>
        </w:rPr>
        <w:t>未按招标文件的规定提交投标保证金的，或投标保函的内容不符合招标文件要求的；</w:t>
      </w:r>
    </w:p>
    <w:p w14:paraId="5ED1AC8B">
      <w:pPr>
        <w:pStyle w:val="313"/>
        <w:widowControl w:val="0"/>
        <w:numPr>
          <w:ilvl w:val="2"/>
          <w:numId w:val="2"/>
        </w:numPr>
        <w:autoSpaceDE w:val="0"/>
        <w:autoSpaceDN w:val="0"/>
        <w:adjustRightInd w:val="0"/>
        <w:snapToGrid w:val="0"/>
        <w:ind w:left="0" w:firstLine="0" w:firstLineChars="0"/>
        <w:jc w:val="left"/>
        <w:rPr>
          <w:rFonts w:ascii="宋体" w:hAnsi="宋体"/>
          <w:snapToGrid w:val="0"/>
          <w:kern w:val="0"/>
          <w:highlight w:val="none"/>
        </w:rPr>
      </w:pPr>
      <w:r>
        <w:rPr>
          <w:rFonts w:hint="eastAsia" w:ascii="宋体" w:hAnsi="宋体"/>
          <w:snapToGrid w:val="0"/>
          <w:kern w:val="0"/>
          <w:highlight w:val="none"/>
        </w:rPr>
        <w:t>未按招标文件规定提交《投标函》的，或《投标函》未按招标文件规定填写、漏填或内容填写错误，可能</w:t>
      </w:r>
      <w:r>
        <w:rPr>
          <w:rFonts w:ascii="宋体" w:hAnsi="宋体"/>
          <w:snapToGrid w:val="0"/>
          <w:kern w:val="0"/>
          <w:highlight w:val="none"/>
        </w:rPr>
        <w:t>导致</w:t>
      </w:r>
      <w:r>
        <w:rPr>
          <w:rFonts w:hint="eastAsia" w:ascii="宋体" w:hAnsi="宋体"/>
          <w:snapToGrid w:val="0"/>
          <w:kern w:val="0"/>
          <w:highlight w:val="none"/>
        </w:rPr>
        <w:t>影响</w:t>
      </w:r>
      <w:r>
        <w:rPr>
          <w:rFonts w:ascii="宋体" w:hAnsi="宋体"/>
          <w:snapToGrid w:val="0"/>
          <w:kern w:val="0"/>
          <w:highlight w:val="none"/>
        </w:rPr>
        <w:t>项目实施，损害招标人利益的</w:t>
      </w:r>
      <w:r>
        <w:rPr>
          <w:rFonts w:hint="eastAsia" w:ascii="宋体" w:hAnsi="宋体"/>
          <w:snapToGrid w:val="0"/>
          <w:kern w:val="0"/>
          <w:highlight w:val="none"/>
        </w:rPr>
        <w:t>；</w:t>
      </w:r>
    </w:p>
    <w:p w14:paraId="29A193C5">
      <w:pPr>
        <w:pStyle w:val="313"/>
        <w:widowControl w:val="0"/>
        <w:numPr>
          <w:ilvl w:val="2"/>
          <w:numId w:val="2"/>
        </w:numPr>
        <w:autoSpaceDE w:val="0"/>
        <w:autoSpaceDN w:val="0"/>
        <w:adjustRightInd w:val="0"/>
        <w:snapToGrid w:val="0"/>
        <w:ind w:left="0" w:firstLine="0" w:firstLineChars="0"/>
        <w:jc w:val="left"/>
        <w:rPr>
          <w:rFonts w:ascii="宋体" w:hAnsi="宋体"/>
          <w:highlight w:val="none"/>
        </w:rPr>
      </w:pPr>
      <w:r>
        <w:rPr>
          <w:rFonts w:hint="eastAsia" w:ascii="宋体" w:hAnsi="宋体"/>
          <w:highlight w:val="none"/>
        </w:rPr>
        <w:t>组成联合体投标的，投标文件中未按规定提交联合体所有成员共同投标协议的；</w:t>
      </w:r>
    </w:p>
    <w:p w14:paraId="5A62EB52">
      <w:pPr>
        <w:pStyle w:val="313"/>
        <w:widowControl w:val="0"/>
        <w:numPr>
          <w:ilvl w:val="2"/>
          <w:numId w:val="2"/>
        </w:numPr>
        <w:autoSpaceDE w:val="0"/>
        <w:autoSpaceDN w:val="0"/>
        <w:adjustRightInd w:val="0"/>
        <w:snapToGrid w:val="0"/>
        <w:ind w:left="0" w:firstLine="0" w:firstLineChars="0"/>
        <w:jc w:val="left"/>
        <w:rPr>
          <w:rFonts w:ascii="宋体" w:hAnsi="宋体"/>
          <w:highlight w:val="none"/>
        </w:rPr>
      </w:pPr>
      <w:r>
        <w:rPr>
          <w:rFonts w:ascii="宋体" w:hAnsi="宋体"/>
          <w:highlight w:val="none"/>
        </w:rPr>
        <w:t>投标人递交两份或多份内容不同的投标文件，或在一份投标文件中，有两个或多个报价且</w:t>
      </w:r>
      <w:r>
        <w:rPr>
          <w:rFonts w:hint="eastAsia" w:ascii="宋体" w:hAnsi="宋体"/>
          <w:highlight w:val="none"/>
        </w:rPr>
        <w:t>根据招标文件评定标办法规定的修正原则无法确定</w:t>
      </w:r>
      <w:r>
        <w:rPr>
          <w:rFonts w:ascii="宋体" w:hAnsi="宋体"/>
          <w:highlight w:val="none"/>
        </w:rPr>
        <w:t>哪一个有效的</w:t>
      </w:r>
      <w:r>
        <w:rPr>
          <w:rFonts w:hint="eastAsia" w:ascii="宋体" w:hAnsi="宋体"/>
          <w:highlight w:val="none"/>
        </w:rPr>
        <w:t>。</w:t>
      </w:r>
      <w:r>
        <w:rPr>
          <w:rFonts w:ascii="宋体" w:hAnsi="宋体"/>
          <w:highlight w:val="none"/>
        </w:rPr>
        <w:t>按招标文件规定提供可选择性方案报价的除外；</w:t>
      </w:r>
    </w:p>
    <w:p w14:paraId="70D0A7B1">
      <w:pPr>
        <w:pStyle w:val="313"/>
        <w:widowControl w:val="0"/>
        <w:numPr>
          <w:ilvl w:val="2"/>
          <w:numId w:val="2"/>
        </w:numPr>
        <w:autoSpaceDE w:val="0"/>
        <w:autoSpaceDN w:val="0"/>
        <w:adjustRightInd w:val="0"/>
        <w:snapToGrid w:val="0"/>
        <w:ind w:left="0" w:firstLine="0" w:firstLineChars="0"/>
        <w:jc w:val="left"/>
        <w:rPr>
          <w:rFonts w:ascii="宋体" w:hAnsi="宋体"/>
          <w:snapToGrid w:val="0"/>
          <w:kern w:val="0"/>
          <w:highlight w:val="none"/>
        </w:rPr>
      </w:pPr>
      <w:r>
        <w:rPr>
          <w:rFonts w:hint="eastAsia" w:ascii="宋体" w:hAnsi="宋体"/>
          <w:snapToGrid w:val="0"/>
          <w:kern w:val="0"/>
          <w:highlight w:val="none"/>
        </w:rPr>
        <w:t>参加联合体的各成员再以自己的名义单独投标的，或同时参加两个（含两个）以上的联合体投标的；</w:t>
      </w:r>
    </w:p>
    <w:p w14:paraId="7FDCADAA">
      <w:pPr>
        <w:pStyle w:val="313"/>
        <w:widowControl w:val="0"/>
        <w:numPr>
          <w:ilvl w:val="2"/>
          <w:numId w:val="2"/>
        </w:numPr>
        <w:autoSpaceDE w:val="0"/>
        <w:autoSpaceDN w:val="0"/>
        <w:adjustRightInd w:val="0"/>
        <w:snapToGrid w:val="0"/>
        <w:ind w:left="0" w:firstLine="0" w:firstLineChars="0"/>
        <w:jc w:val="left"/>
        <w:rPr>
          <w:rFonts w:ascii="宋体" w:hAnsi="宋体"/>
          <w:highlight w:val="none"/>
        </w:rPr>
      </w:pPr>
      <w:r>
        <w:rPr>
          <w:rFonts w:ascii="宋体" w:hAnsi="宋体"/>
          <w:highlight w:val="none"/>
        </w:rPr>
        <w:t>对招标文件提出的实质性要求和条件未作出响应的</w:t>
      </w:r>
      <w:r>
        <w:rPr>
          <w:rFonts w:hint="eastAsia" w:ascii="宋体" w:hAnsi="宋体"/>
          <w:highlight w:val="none"/>
        </w:rPr>
        <w:t>或不满足的，对招标文件实质性条款为招标文件中所有标注“★”号的条款以及初步评审表要求的内容未作出响应的或不满足的</w:t>
      </w:r>
      <w:r>
        <w:rPr>
          <w:rFonts w:ascii="宋体" w:hAnsi="宋体"/>
          <w:highlight w:val="none"/>
        </w:rPr>
        <w:t xml:space="preserve">； </w:t>
      </w:r>
    </w:p>
    <w:p w14:paraId="68145470">
      <w:pPr>
        <w:pStyle w:val="313"/>
        <w:widowControl w:val="0"/>
        <w:numPr>
          <w:ilvl w:val="2"/>
          <w:numId w:val="2"/>
        </w:numPr>
        <w:autoSpaceDE w:val="0"/>
        <w:autoSpaceDN w:val="0"/>
        <w:adjustRightInd w:val="0"/>
        <w:snapToGrid w:val="0"/>
        <w:ind w:left="0" w:firstLine="0" w:firstLineChars="0"/>
        <w:jc w:val="left"/>
        <w:rPr>
          <w:rFonts w:ascii="宋体" w:hAnsi="宋体"/>
          <w:highlight w:val="none"/>
        </w:rPr>
      </w:pPr>
      <w:r>
        <w:rPr>
          <w:rFonts w:ascii="宋体" w:hAnsi="宋体"/>
          <w:highlight w:val="none"/>
        </w:rPr>
        <w:t>投标人未能按照评标委员会要求，对其投标文件进行澄清、说明和补正的</w:t>
      </w:r>
      <w:r>
        <w:rPr>
          <w:rFonts w:hint="eastAsia" w:ascii="宋体" w:hAnsi="宋体"/>
          <w:highlight w:val="none"/>
        </w:rPr>
        <w:t>，或投标人不接受根据招标文件规定对投标报价进行算术修正的；</w:t>
      </w:r>
    </w:p>
    <w:p w14:paraId="28D281C3">
      <w:pPr>
        <w:pStyle w:val="313"/>
        <w:widowControl w:val="0"/>
        <w:numPr>
          <w:ilvl w:val="2"/>
          <w:numId w:val="2"/>
        </w:numPr>
        <w:autoSpaceDE w:val="0"/>
        <w:autoSpaceDN w:val="0"/>
        <w:adjustRightInd w:val="0"/>
        <w:snapToGrid w:val="0"/>
        <w:ind w:left="0" w:firstLine="0" w:firstLineChars="0"/>
        <w:jc w:val="left"/>
        <w:rPr>
          <w:rFonts w:ascii="宋体" w:hAnsi="宋体"/>
          <w:highlight w:val="none"/>
        </w:rPr>
      </w:pPr>
      <w:r>
        <w:rPr>
          <w:rFonts w:hint="eastAsia" w:ascii="宋体" w:hAnsi="宋体"/>
          <w:highlight w:val="none"/>
        </w:rPr>
        <w:t>单位负责人为同一人或者存在控股、管理关系的不同单位，参加同一标段投标或者未划分标段的同一招标项目投标；</w:t>
      </w:r>
    </w:p>
    <w:p w14:paraId="0E782776">
      <w:pPr>
        <w:pStyle w:val="313"/>
        <w:widowControl w:val="0"/>
        <w:numPr>
          <w:ilvl w:val="2"/>
          <w:numId w:val="2"/>
        </w:numPr>
        <w:autoSpaceDE w:val="0"/>
        <w:autoSpaceDN w:val="0"/>
        <w:adjustRightInd w:val="0"/>
        <w:snapToGrid w:val="0"/>
        <w:ind w:left="0" w:firstLine="0" w:firstLineChars="0"/>
        <w:jc w:val="left"/>
        <w:rPr>
          <w:rFonts w:ascii="宋体" w:hAnsi="宋体"/>
          <w:snapToGrid w:val="0"/>
          <w:kern w:val="0"/>
          <w:highlight w:val="none"/>
        </w:rPr>
      </w:pPr>
      <w:r>
        <w:rPr>
          <w:rFonts w:hint="eastAsia" w:ascii="宋体" w:hAnsi="宋体"/>
          <w:snapToGrid w:val="0"/>
          <w:kern w:val="0"/>
          <w:highlight w:val="none"/>
        </w:rPr>
        <w:t>若出现投标人的报价明显低于其他投标报价，使得其投标报价可能低于其成本的，应当要求该投标人作出书面说明并提供相应的证明材料。投标人不能合理说明或者不能提供相应证明材料的，由评标委员会认定该投标人以低于成本报价竞标，并否决其投标。</w:t>
      </w:r>
    </w:p>
    <w:p w14:paraId="54A5FF04">
      <w:pPr>
        <w:pStyle w:val="313"/>
        <w:widowControl w:val="0"/>
        <w:numPr>
          <w:ilvl w:val="2"/>
          <w:numId w:val="2"/>
        </w:numPr>
        <w:autoSpaceDE w:val="0"/>
        <w:autoSpaceDN w:val="0"/>
        <w:adjustRightInd w:val="0"/>
        <w:snapToGrid w:val="0"/>
        <w:ind w:left="0" w:firstLine="0" w:firstLineChars="0"/>
        <w:jc w:val="left"/>
        <w:rPr>
          <w:rFonts w:ascii="宋体" w:hAnsi="宋体"/>
          <w:snapToGrid w:val="0"/>
          <w:kern w:val="0"/>
          <w:highlight w:val="none"/>
        </w:rPr>
      </w:pPr>
      <w:r>
        <w:rPr>
          <w:rFonts w:hint="eastAsia" w:ascii="宋体" w:hAnsi="宋体"/>
          <w:highlight w:val="none"/>
        </w:rPr>
        <w:t>符合法律法规或主管部门规范性文件规定废标情形的。</w:t>
      </w:r>
    </w:p>
    <w:p w14:paraId="2FFA80F7">
      <w:pPr>
        <w:widowControl w:val="0"/>
        <w:autoSpaceDE w:val="0"/>
        <w:autoSpaceDN w:val="0"/>
        <w:adjustRightInd w:val="0"/>
        <w:snapToGrid w:val="0"/>
        <w:ind w:firstLine="0" w:firstLineChars="0"/>
        <w:jc w:val="left"/>
        <w:rPr>
          <w:rFonts w:ascii="宋体" w:hAnsi="宋体"/>
          <w:highlight w:val="none"/>
        </w:rPr>
      </w:pPr>
      <w:r>
        <w:rPr>
          <w:rFonts w:hint="eastAsia" w:ascii="宋体" w:hAnsi="宋体"/>
          <w:b/>
          <w:highlight w:val="none"/>
        </w:rPr>
        <w:t>注：</w:t>
      </w:r>
      <w:r>
        <w:rPr>
          <w:rFonts w:hint="eastAsia" w:ascii="宋体" w:hAnsi="宋体"/>
          <w:highlight w:val="none"/>
        </w:rPr>
        <w:t>招标人对上述内容有修改或补充的，以下述条款为准。</w:t>
      </w:r>
    </w:p>
    <w:p w14:paraId="3AF262B2">
      <w:pPr>
        <w:widowControl w:val="0"/>
        <w:autoSpaceDE w:val="0"/>
        <w:autoSpaceDN w:val="0"/>
        <w:adjustRightInd w:val="0"/>
        <w:snapToGrid w:val="0"/>
        <w:ind w:firstLine="0" w:firstLineChars="0"/>
        <w:jc w:val="left"/>
        <w:rPr>
          <w:rFonts w:ascii="宋体" w:hAnsi="宋体"/>
          <w:highlight w:val="none"/>
        </w:rPr>
      </w:pPr>
    </w:p>
    <w:p w14:paraId="14B00AA8">
      <w:pPr>
        <w:pStyle w:val="313"/>
        <w:widowControl w:val="0"/>
        <w:numPr>
          <w:ilvl w:val="0"/>
          <w:numId w:val="2"/>
        </w:numPr>
        <w:autoSpaceDE w:val="0"/>
        <w:autoSpaceDN w:val="0"/>
        <w:adjustRightInd w:val="0"/>
        <w:snapToGrid w:val="0"/>
        <w:ind w:left="0" w:firstLine="0" w:firstLineChars="0"/>
        <w:jc w:val="left"/>
        <w:rPr>
          <w:rFonts w:ascii="宋体" w:hAnsi="宋体"/>
          <w:b/>
          <w:szCs w:val="21"/>
          <w:highlight w:val="none"/>
        </w:rPr>
      </w:pPr>
      <w:r>
        <w:rPr>
          <w:rFonts w:hint="eastAsia" w:ascii="宋体" w:hAnsi="宋体"/>
          <w:b/>
          <w:szCs w:val="21"/>
          <w:highlight w:val="none"/>
        </w:rPr>
        <w:t>招标人修改或补充的投标文件不予受理的情形：</w:t>
      </w:r>
      <w:r>
        <w:rPr>
          <w:rFonts w:hint="eastAsia" w:ascii="宋体" w:hAnsi="宋体"/>
          <w:b/>
          <w:szCs w:val="21"/>
          <w:highlight w:val="none"/>
          <w:u w:val="single"/>
        </w:rPr>
        <w:t xml:space="preserve"> </w:t>
      </w:r>
      <w:r>
        <w:rPr>
          <w:rFonts w:ascii="宋体" w:hAnsi="宋体"/>
          <w:b/>
          <w:szCs w:val="21"/>
          <w:highlight w:val="none"/>
          <w:u w:val="single"/>
        </w:rPr>
        <w:t xml:space="preserve">    </w:t>
      </w:r>
      <w:r>
        <w:rPr>
          <w:rFonts w:hint="eastAsia" w:ascii="宋体" w:hAnsi="宋体"/>
          <w:b/>
          <w:szCs w:val="21"/>
          <w:highlight w:val="none"/>
          <w:u w:val="single"/>
        </w:rPr>
        <w:t>无</w:t>
      </w:r>
      <w:r>
        <w:rPr>
          <w:rFonts w:ascii="宋体" w:hAnsi="宋体"/>
          <w:b/>
          <w:szCs w:val="21"/>
          <w:highlight w:val="none"/>
          <w:u w:val="single"/>
        </w:rPr>
        <w:t xml:space="preserve">                                </w:t>
      </w:r>
    </w:p>
    <w:p w14:paraId="21BE0A30">
      <w:pPr>
        <w:widowControl w:val="0"/>
        <w:autoSpaceDE w:val="0"/>
        <w:autoSpaceDN w:val="0"/>
        <w:adjustRightInd w:val="0"/>
        <w:snapToGrid w:val="0"/>
        <w:ind w:firstLine="0" w:firstLineChars="0"/>
        <w:jc w:val="left"/>
        <w:rPr>
          <w:rFonts w:ascii="宋体" w:hAnsi="宋体"/>
          <w:b/>
          <w:szCs w:val="21"/>
          <w:highlight w:val="none"/>
        </w:rPr>
      </w:pPr>
    </w:p>
    <w:p w14:paraId="4B3158F7">
      <w:pPr>
        <w:pStyle w:val="313"/>
        <w:widowControl w:val="0"/>
        <w:numPr>
          <w:ilvl w:val="0"/>
          <w:numId w:val="2"/>
        </w:numPr>
        <w:autoSpaceDE w:val="0"/>
        <w:autoSpaceDN w:val="0"/>
        <w:adjustRightInd w:val="0"/>
        <w:snapToGrid w:val="0"/>
        <w:ind w:left="0" w:firstLine="0" w:firstLineChars="0"/>
        <w:jc w:val="left"/>
        <w:rPr>
          <w:rFonts w:ascii="宋体" w:hAnsi="宋体"/>
          <w:b/>
          <w:snapToGrid w:val="0"/>
          <w:kern w:val="0"/>
          <w:szCs w:val="21"/>
          <w:highlight w:val="none"/>
        </w:rPr>
      </w:pPr>
      <w:r>
        <w:rPr>
          <w:rFonts w:hint="eastAsia" w:ascii="宋体" w:hAnsi="宋体"/>
          <w:b/>
          <w:szCs w:val="21"/>
          <w:highlight w:val="none"/>
        </w:rPr>
        <w:t>招标人修改或补充的废标情形：</w:t>
      </w:r>
      <w:r>
        <w:rPr>
          <w:rFonts w:hint="eastAsia" w:ascii="宋体" w:hAnsi="宋体"/>
          <w:b/>
          <w:szCs w:val="21"/>
          <w:highlight w:val="none"/>
          <w:u w:val="single"/>
        </w:rPr>
        <w:t xml:space="preserve"> </w:t>
      </w:r>
      <w:r>
        <w:rPr>
          <w:rFonts w:ascii="宋体" w:hAnsi="宋体"/>
          <w:b/>
          <w:szCs w:val="21"/>
          <w:highlight w:val="none"/>
          <w:u w:val="single"/>
        </w:rPr>
        <w:t xml:space="preserve">          </w:t>
      </w:r>
      <w:r>
        <w:rPr>
          <w:rFonts w:hint="eastAsia" w:ascii="宋体" w:hAnsi="宋体"/>
          <w:b/>
          <w:szCs w:val="21"/>
          <w:highlight w:val="none"/>
          <w:u w:val="single"/>
        </w:rPr>
        <w:t>无</w:t>
      </w:r>
      <w:r>
        <w:rPr>
          <w:rFonts w:ascii="宋体" w:hAnsi="宋体"/>
          <w:b/>
          <w:szCs w:val="21"/>
          <w:highlight w:val="none"/>
          <w:u w:val="single"/>
        </w:rPr>
        <w:t xml:space="preserve">                                        </w:t>
      </w:r>
    </w:p>
    <w:bookmarkEnd w:id="30"/>
    <w:p w14:paraId="6A8AEC8D">
      <w:pPr>
        <w:widowControl w:val="0"/>
        <w:autoSpaceDE w:val="0"/>
        <w:autoSpaceDN w:val="0"/>
        <w:adjustRightInd w:val="0"/>
        <w:snapToGrid w:val="0"/>
        <w:ind w:firstLine="0" w:firstLineChars="0"/>
        <w:jc w:val="center"/>
        <w:outlineLvl w:val="1"/>
        <w:rPr>
          <w:rFonts w:ascii="宋体" w:hAnsi="宋体"/>
          <w:b/>
          <w:bCs/>
          <w:sz w:val="28"/>
          <w:szCs w:val="32"/>
          <w:highlight w:val="none"/>
        </w:rPr>
      </w:pPr>
      <w:r>
        <w:rPr>
          <w:rFonts w:ascii="宋体" w:hAnsi="宋体"/>
          <w:sz w:val="28"/>
          <w:highlight w:val="none"/>
        </w:rPr>
        <w:br w:type="page"/>
      </w:r>
      <w:bookmarkStart w:id="41" w:name="_Toc27945"/>
      <w:bookmarkStart w:id="42" w:name="_Toc12122"/>
      <w:bookmarkStart w:id="43" w:name="_Toc1625"/>
      <w:bookmarkStart w:id="44" w:name="_Toc31350"/>
      <w:r>
        <w:rPr>
          <w:rFonts w:hint="eastAsia" w:ascii="宋体" w:hAnsi="宋体"/>
          <w:b/>
          <w:sz w:val="32"/>
          <w:szCs w:val="32"/>
          <w:highlight w:val="none"/>
        </w:rPr>
        <w:t>第三节 总则</w:t>
      </w:r>
      <w:bookmarkEnd w:id="31"/>
      <w:bookmarkEnd w:id="32"/>
      <w:bookmarkEnd w:id="33"/>
      <w:bookmarkEnd w:id="41"/>
      <w:bookmarkEnd w:id="42"/>
      <w:bookmarkEnd w:id="43"/>
      <w:bookmarkEnd w:id="44"/>
    </w:p>
    <w:p w14:paraId="019DDAA2">
      <w:pPr>
        <w:pStyle w:val="313"/>
        <w:widowControl w:val="0"/>
        <w:numPr>
          <w:ilvl w:val="0"/>
          <w:numId w:val="3"/>
        </w:numPr>
        <w:autoSpaceDE w:val="0"/>
        <w:autoSpaceDN w:val="0"/>
        <w:adjustRightInd w:val="0"/>
        <w:snapToGrid w:val="0"/>
        <w:ind w:left="0" w:firstLine="0" w:firstLineChars="0"/>
        <w:jc w:val="both"/>
        <w:rPr>
          <w:rFonts w:ascii="宋体" w:hAnsi="宋体"/>
          <w:b/>
          <w:szCs w:val="21"/>
          <w:highlight w:val="none"/>
        </w:rPr>
      </w:pPr>
      <w:bookmarkStart w:id="45" w:name="_Hlk532141677"/>
      <w:r>
        <w:rPr>
          <w:rFonts w:hint="eastAsia" w:ascii="宋体" w:hAnsi="宋体"/>
          <w:b/>
          <w:szCs w:val="21"/>
          <w:highlight w:val="none"/>
        </w:rPr>
        <w:t>说明</w:t>
      </w:r>
    </w:p>
    <w:p w14:paraId="43FF99F8">
      <w:pPr>
        <w:pStyle w:val="313"/>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46" w:name="_Toc330213947"/>
      <w:bookmarkStart w:id="47" w:name="_Toc332121715"/>
      <w:bookmarkStart w:id="48" w:name="_Toc152042306"/>
      <w:bookmarkStart w:id="49" w:name="_Toc144974498"/>
      <w:bookmarkStart w:id="50" w:name="_Toc152045530"/>
      <w:bookmarkStart w:id="51" w:name="_Toc403513495"/>
      <w:r>
        <w:rPr>
          <w:rFonts w:hint="eastAsia" w:ascii="宋体" w:hAnsi="宋体"/>
          <w:b/>
          <w:szCs w:val="21"/>
          <w:highlight w:val="none"/>
        </w:rPr>
        <w:t>项目概况</w:t>
      </w:r>
      <w:bookmarkEnd w:id="46"/>
      <w:bookmarkEnd w:id="47"/>
      <w:bookmarkEnd w:id="48"/>
      <w:bookmarkEnd w:id="49"/>
      <w:bookmarkEnd w:id="50"/>
      <w:bookmarkEnd w:id="51"/>
    </w:p>
    <w:p w14:paraId="707D08BF">
      <w:pPr>
        <w:pStyle w:val="313"/>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根据《中华人民共和国招标投标法》、《中华人民共和国招标投标法实施条例》等有关法律、法规和规章的规定，本招标项目已具备招标条件，现对本项目进行招标。</w:t>
      </w:r>
    </w:p>
    <w:p w14:paraId="70C69848">
      <w:pPr>
        <w:pStyle w:val="313"/>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52" w:name="_Toc144974502"/>
      <w:bookmarkStart w:id="53" w:name="_Toc152045534"/>
      <w:bookmarkStart w:id="54" w:name="_Toc330213950"/>
      <w:bookmarkStart w:id="55" w:name="_Toc332121718"/>
      <w:bookmarkStart w:id="56" w:name="_Toc403513498"/>
      <w:bookmarkStart w:id="57" w:name="_Toc152042310"/>
      <w:r>
        <w:rPr>
          <w:rFonts w:hint="eastAsia" w:ascii="宋体" w:hAnsi="宋体"/>
          <w:b/>
          <w:szCs w:val="21"/>
          <w:highlight w:val="none"/>
        </w:rPr>
        <w:t>投标人资格要求</w:t>
      </w:r>
      <w:bookmarkEnd w:id="52"/>
      <w:bookmarkEnd w:id="53"/>
      <w:bookmarkEnd w:id="54"/>
      <w:bookmarkEnd w:id="55"/>
      <w:bookmarkEnd w:id="56"/>
      <w:bookmarkEnd w:id="57"/>
    </w:p>
    <w:p w14:paraId="74829F67">
      <w:pPr>
        <w:pStyle w:val="313"/>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投标人应具备承担本次招标项目的资质条件、能力和信誉。</w:t>
      </w:r>
    </w:p>
    <w:p w14:paraId="024356E9">
      <w:pPr>
        <w:pStyle w:val="313"/>
        <w:widowControl w:val="0"/>
        <w:numPr>
          <w:ilvl w:val="3"/>
          <w:numId w:val="3"/>
        </w:numPr>
        <w:autoSpaceDE w:val="0"/>
        <w:autoSpaceDN w:val="0"/>
        <w:adjustRightInd w:val="0"/>
        <w:snapToGrid w:val="0"/>
        <w:ind w:left="0" w:firstLine="0" w:firstLineChars="0"/>
        <w:jc w:val="both"/>
        <w:rPr>
          <w:rFonts w:ascii="宋体" w:hAnsi="宋体"/>
          <w:szCs w:val="21"/>
          <w:highlight w:val="none"/>
        </w:rPr>
      </w:pPr>
      <w:r>
        <w:rPr>
          <w:rFonts w:ascii="宋体" w:hAnsi="宋体"/>
          <w:spacing w:val="-1"/>
          <w:szCs w:val="21"/>
          <w:highlight w:val="none"/>
        </w:rPr>
        <w:t>联合体各方应按招标文件提供的格式签订联合体协议书，明确联合体牵头人和各方权</w:t>
      </w:r>
      <w:r>
        <w:rPr>
          <w:rFonts w:ascii="宋体" w:hAnsi="宋体"/>
          <w:szCs w:val="21"/>
          <w:highlight w:val="none"/>
        </w:rPr>
        <w:t>利义务，并承诺就中标项目向招标人承担连带责任；</w:t>
      </w:r>
    </w:p>
    <w:p w14:paraId="11344FBE">
      <w:pPr>
        <w:pStyle w:val="313"/>
        <w:widowControl w:val="0"/>
        <w:numPr>
          <w:ilvl w:val="3"/>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由同一专业的单位组成的联合体，按照资质等级较低的单位确定资质等级；</w:t>
      </w:r>
    </w:p>
    <w:p w14:paraId="24BCAB55">
      <w:pPr>
        <w:pStyle w:val="313"/>
        <w:widowControl w:val="0"/>
        <w:numPr>
          <w:ilvl w:val="3"/>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联合体各方不得再以自己名义单独或参加其他联合体在本次招标项目中投标，否则各相关投标均无效。</w:t>
      </w:r>
    </w:p>
    <w:p w14:paraId="192FF0A7">
      <w:pPr>
        <w:pStyle w:val="313"/>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投标人不得存在下列情形之一：</w:t>
      </w:r>
    </w:p>
    <w:p w14:paraId="19DDF276">
      <w:pPr>
        <w:pStyle w:val="313"/>
        <w:widowControl w:val="0"/>
        <w:numPr>
          <w:ilvl w:val="3"/>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与招标人存在利害关系且可能影响招标公正性；</w:t>
      </w:r>
    </w:p>
    <w:p w14:paraId="61FA9F2B">
      <w:pPr>
        <w:pStyle w:val="313"/>
        <w:widowControl w:val="0"/>
        <w:numPr>
          <w:ilvl w:val="3"/>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与本次招标项目的其他投标人为同一个单位负责人；</w:t>
      </w:r>
    </w:p>
    <w:p w14:paraId="325A76DF">
      <w:pPr>
        <w:pStyle w:val="313"/>
        <w:widowControl w:val="0"/>
        <w:numPr>
          <w:ilvl w:val="3"/>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与本次招标项目的其他投标人存在控股、管理关系；</w:t>
      </w:r>
    </w:p>
    <w:p w14:paraId="758A55F0">
      <w:pPr>
        <w:pStyle w:val="313"/>
        <w:widowControl w:val="0"/>
        <w:numPr>
          <w:ilvl w:val="3"/>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投标人须知前附表规定的其他情形。</w:t>
      </w:r>
    </w:p>
    <w:p w14:paraId="69E81D01">
      <w:pPr>
        <w:pStyle w:val="313"/>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58" w:name="_Toc330213951"/>
      <w:bookmarkStart w:id="59" w:name="_Toc403513499"/>
      <w:bookmarkStart w:id="60" w:name="_Toc144974503"/>
      <w:bookmarkStart w:id="61" w:name="_Toc152042311"/>
      <w:bookmarkStart w:id="62" w:name="_Toc152045535"/>
      <w:bookmarkStart w:id="63" w:name="_Toc332121719"/>
      <w:r>
        <w:rPr>
          <w:rFonts w:hint="eastAsia" w:ascii="宋体" w:hAnsi="宋体"/>
          <w:b/>
          <w:szCs w:val="21"/>
          <w:highlight w:val="none"/>
        </w:rPr>
        <w:t>费用承担</w:t>
      </w:r>
      <w:bookmarkEnd w:id="58"/>
      <w:bookmarkEnd w:id="59"/>
      <w:bookmarkEnd w:id="60"/>
      <w:bookmarkEnd w:id="61"/>
      <w:bookmarkEnd w:id="62"/>
      <w:bookmarkEnd w:id="63"/>
    </w:p>
    <w:p w14:paraId="66CF50FB">
      <w:pPr>
        <w:pStyle w:val="313"/>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投标人准备和参加投标活动发生的费用由投标人自理。</w:t>
      </w:r>
    </w:p>
    <w:p w14:paraId="379D4CBF">
      <w:pPr>
        <w:pStyle w:val="313"/>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64" w:name="_Toc152042312"/>
      <w:bookmarkStart w:id="65" w:name="_Toc330213952"/>
      <w:bookmarkStart w:id="66" w:name="_Toc403513500"/>
      <w:bookmarkStart w:id="67" w:name="_Toc152045536"/>
      <w:bookmarkStart w:id="68" w:name="_Toc144974504"/>
      <w:bookmarkStart w:id="69" w:name="_Toc332121720"/>
      <w:r>
        <w:rPr>
          <w:rFonts w:hint="eastAsia" w:ascii="宋体" w:hAnsi="宋体"/>
          <w:b/>
          <w:szCs w:val="21"/>
          <w:highlight w:val="none"/>
        </w:rPr>
        <w:t>保密</w:t>
      </w:r>
      <w:bookmarkEnd w:id="64"/>
      <w:bookmarkEnd w:id="65"/>
      <w:bookmarkEnd w:id="66"/>
      <w:bookmarkEnd w:id="67"/>
      <w:bookmarkEnd w:id="68"/>
      <w:bookmarkEnd w:id="69"/>
    </w:p>
    <w:p w14:paraId="7A30B7A5">
      <w:pPr>
        <w:pStyle w:val="313"/>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参与招标投标活动的各方应对招标文件和投标文件中的商业和技术等秘密保密，违者应对由此造成的后果承担法律责任。</w:t>
      </w:r>
    </w:p>
    <w:p w14:paraId="0CC2C8F0">
      <w:pPr>
        <w:pStyle w:val="313"/>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70" w:name="_Toc144974505"/>
      <w:bookmarkStart w:id="71" w:name="_Toc152042313"/>
      <w:bookmarkStart w:id="72" w:name="_Toc330213953"/>
      <w:bookmarkStart w:id="73" w:name="_Toc332121721"/>
      <w:bookmarkStart w:id="74" w:name="_Toc152045537"/>
      <w:bookmarkStart w:id="75" w:name="_Toc403513501"/>
      <w:r>
        <w:rPr>
          <w:rFonts w:hint="eastAsia" w:ascii="宋体" w:hAnsi="宋体"/>
          <w:b/>
          <w:szCs w:val="21"/>
          <w:highlight w:val="none"/>
        </w:rPr>
        <w:t>语言</w:t>
      </w:r>
      <w:bookmarkEnd w:id="70"/>
      <w:r>
        <w:rPr>
          <w:rFonts w:hint="eastAsia" w:ascii="宋体" w:hAnsi="宋体"/>
          <w:b/>
          <w:szCs w:val="21"/>
          <w:highlight w:val="none"/>
        </w:rPr>
        <w:t>文字</w:t>
      </w:r>
      <w:bookmarkEnd w:id="71"/>
      <w:bookmarkEnd w:id="72"/>
      <w:bookmarkEnd w:id="73"/>
      <w:bookmarkEnd w:id="74"/>
      <w:bookmarkEnd w:id="75"/>
    </w:p>
    <w:p w14:paraId="795FE433">
      <w:pPr>
        <w:pStyle w:val="313"/>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除专用术语外，与招标投标有关的语言均使用中文。必要时专用术语应附有中文注释。</w:t>
      </w:r>
    </w:p>
    <w:p w14:paraId="7600945F">
      <w:pPr>
        <w:pStyle w:val="313"/>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76" w:name="_Toc332121722"/>
      <w:bookmarkStart w:id="77" w:name="_Toc152042314"/>
      <w:bookmarkStart w:id="78" w:name="_Toc330213954"/>
      <w:bookmarkStart w:id="79" w:name="_Toc152045538"/>
      <w:bookmarkStart w:id="80" w:name="_Toc144974506"/>
      <w:bookmarkStart w:id="81" w:name="_Toc403513502"/>
      <w:r>
        <w:rPr>
          <w:rFonts w:hint="eastAsia" w:ascii="宋体" w:hAnsi="宋体"/>
          <w:b/>
          <w:szCs w:val="21"/>
          <w:highlight w:val="none"/>
        </w:rPr>
        <w:t>计量单位</w:t>
      </w:r>
      <w:bookmarkEnd w:id="76"/>
      <w:bookmarkEnd w:id="77"/>
      <w:bookmarkEnd w:id="78"/>
      <w:bookmarkEnd w:id="79"/>
      <w:bookmarkEnd w:id="80"/>
      <w:bookmarkEnd w:id="81"/>
    </w:p>
    <w:p w14:paraId="6239F17A">
      <w:pPr>
        <w:pStyle w:val="313"/>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所有计量均采用中华人民共和国法定计量单位。</w:t>
      </w:r>
    </w:p>
    <w:p w14:paraId="1BBDB020">
      <w:pPr>
        <w:pStyle w:val="313"/>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82" w:name="_Toc330213955"/>
      <w:bookmarkStart w:id="83" w:name="_Toc152042315"/>
      <w:bookmarkStart w:id="84" w:name="_Toc332121723"/>
      <w:bookmarkStart w:id="85" w:name="_Toc144974507"/>
      <w:bookmarkStart w:id="86" w:name="_Toc152045539"/>
      <w:bookmarkStart w:id="87" w:name="_Toc403513503"/>
      <w:r>
        <w:rPr>
          <w:rFonts w:hint="eastAsia" w:ascii="宋体" w:hAnsi="宋体"/>
          <w:b/>
          <w:szCs w:val="21"/>
          <w:highlight w:val="none"/>
        </w:rPr>
        <w:t>踏勘现场</w:t>
      </w:r>
      <w:bookmarkEnd w:id="82"/>
      <w:bookmarkEnd w:id="83"/>
      <w:bookmarkEnd w:id="84"/>
      <w:bookmarkEnd w:id="85"/>
      <w:bookmarkEnd w:id="86"/>
      <w:bookmarkEnd w:id="87"/>
    </w:p>
    <w:p w14:paraId="33B674C4">
      <w:pPr>
        <w:pStyle w:val="313"/>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投标人须知前附表规定组织踏勘现场的，招标人按投标人须知前附表规定的时间、地点组织投标人踏勘项目现场。</w:t>
      </w:r>
    </w:p>
    <w:p w14:paraId="333C0A38">
      <w:pPr>
        <w:pStyle w:val="313"/>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投标人踏勘现场发生的费用由投标人自理。</w:t>
      </w:r>
    </w:p>
    <w:p w14:paraId="3D13A2EE">
      <w:pPr>
        <w:pStyle w:val="313"/>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除招标人的原因外，投标人自行负责在踏勘现场中所发生的人员伤亡和财产损失。</w:t>
      </w:r>
    </w:p>
    <w:p w14:paraId="6738739F">
      <w:pPr>
        <w:pStyle w:val="313"/>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招标人在踏勘现场中介绍的使用场地和相关的周边环境情况，供投标人在编制投标文件时参考，招标人不对投标人据此作出的判断和决策负责。</w:t>
      </w:r>
    </w:p>
    <w:p w14:paraId="45507161">
      <w:pPr>
        <w:pStyle w:val="313"/>
        <w:widowControl w:val="0"/>
        <w:numPr>
          <w:ilvl w:val="1"/>
          <w:numId w:val="3"/>
        </w:numPr>
        <w:autoSpaceDE w:val="0"/>
        <w:autoSpaceDN w:val="0"/>
        <w:adjustRightInd w:val="0"/>
        <w:snapToGrid w:val="0"/>
        <w:ind w:left="0" w:firstLine="0" w:firstLineChars="0"/>
        <w:jc w:val="both"/>
        <w:rPr>
          <w:rFonts w:ascii="宋体" w:hAnsi="宋体"/>
          <w:b/>
          <w:szCs w:val="21"/>
          <w:highlight w:val="none"/>
        </w:rPr>
      </w:pPr>
      <w:r>
        <w:rPr>
          <w:rFonts w:hint="eastAsia" w:ascii="宋体" w:hAnsi="宋体"/>
          <w:b/>
          <w:szCs w:val="21"/>
          <w:highlight w:val="none"/>
        </w:rPr>
        <w:t>分包</w:t>
      </w:r>
    </w:p>
    <w:p w14:paraId="2198A985">
      <w:pPr>
        <w:pStyle w:val="313"/>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中标人应当按照合同约定履行义务，完成中标项目。中标人不得向他人转让中标项目，也不得将中标项目肢解后分别向他人转让。</w:t>
      </w:r>
    </w:p>
    <w:p w14:paraId="77A1D1A0">
      <w:pPr>
        <w:pStyle w:val="313"/>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中标人按照合同约定或者经招标人同意，可以将中标项目的部分非主体、非关键性工作分包给他人完成。接受分包的人应当具备相应的资格条件，并不得再次分包。中标人应当就分包项目向招标人负责，接受分包的人就分包项目承担连带责任。</w:t>
      </w:r>
    </w:p>
    <w:p w14:paraId="398C3DA5">
      <w:pPr>
        <w:pStyle w:val="313"/>
        <w:widowControl w:val="0"/>
        <w:numPr>
          <w:ilvl w:val="1"/>
          <w:numId w:val="3"/>
        </w:numPr>
        <w:autoSpaceDE w:val="0"/>
        <w:autoSpaceDN w:val="0"/>
        <w:adjustRightInd w:val="0"/>
        <w:snapToGrid w:val="0"/>
        <w:ind w:left="0" w:firstLine="0" w:firstLineChars="0"/>
        <w:jc w:val="both"/>
        <w:rPr>
          <w:rFonts w:ascii="宋体" w:hAnsi="宋体"/>
          <w:b/>
          <w:szCs w:val="21"/>
          <w:highlight w:val="none"/>
        </w:rPr>
      </w:pPr>
      <w:r>
        <w:rPr>
          <w:rFonts w:hint="eastAsia" w:ascii="宋体" w:hAnsi="宋体"/>
          <w:b/>
          <w:szCs w:val="21"/>
          <w:highlight w:val="none"/>
        </w:rPr>
        <w:t>响应和偏离</w:t>
      </w:r>
    </w:p>
    <w:p w14:paraId="3ACFAF19">
      <w:pPr>
        <w:pStyle w:val="313"/>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投标文件应当对招标文件的实质性要求和条件作出满足性或更有利于招标人的响应，否则，投标人的投标将被否决。</w:t>
      </w:r>
      <w:r>
        <w:rPr>
          <w:rFonts w:hint="eastAsia" w:ascii="宋体" w:hAnsi="宋体"/>
          <w:szCs w:val="21"/>
          <w:highlight w:val="none"/>
        </w:rPr>
        <w:t>响应和</w:t>
      </w:r>
      <w:r>
        <w:rPr>
          <w:rFonts w:ascii="宋体" w:hAnsi="宋体"/>
          <w:szCs w:val="21"/>
          <w:highlight w:val="none"/>
        </w:rPr>
        <w:t>偏离的</w:t>
      </w:r>
      <w:r>
        <w:rPr>
          <w:rFonts w:hint="eastAsia" w:ascii="宋体" w:hAnsi="宋体"/>
          <w:szCs w:val="21"/>
          <w:highlight w:val="none"/>
        </w:rPr>
        <w:t>说明</w:t>
      </w:r>
      <w:r>
        <w:rPr>
          <w:rFonts w:ascii="宋体" w:hAnsi="宋体"/>
          <w:szCs w:val="21"/>
          <w:highlight w:val="none"/>
        </w:rPr>
        <w:t>详见投标人须知前附表。</w:t>
      </w:r>
    </w:p>
    <w:p w14:paraId="507DB231">
      <w:pPr>
        <w:pStyle w:val="313"/>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投标人应根据招标文件的要求提供投标设备技术性能指标的详细描述、技术支持资料及技术服务和质保期服务计划等内容</w:t>
      </w:r>
      <w:r>
        <w:rPr>
          <w:rFonts w:hint="eastAsia" w:ascii="宋体" w:hAnsi="宋体"/>
          <w:szCs w:val="21"/>
          <w:highlight w:val="none"/>
        </w:rPr>
        <w:t>，</w:t>
      </w:r>
      <w:r>
        <w:rPr>
          <w:rFonts w:ascii="宋体" w:hAnsi="宋体"/>
          <w:szCs w:val="21"/>
          <w:highlight w:val="none"/>
        </w:rPr>
        <w:t>以对招标文件作出响应。</w:t>
      </w:r>
    </w:p>
    <w:p w14:paraId="388037EC">
      <w:pPr>
        <w:pStyle w:val="313"/>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投标文件中应针对实质性要求和条件中列明的技术要求提供技术支持资料。技术支</w:t>
      </w:r>
      <w:r>
        <w:rPr>
          <w:rFonts w:ascii="宋体" w:hAnsi="宋体"/>
          <w:spacing w:val="-1"/>
          <w:szCs w:val="21"/>
          <w:highlight w:val="none"/>
        </w:rPr>
        <w:t>持资料以制造商公开发布的印刷资料，或检测机构出具的检测报告或投标人须知前附表允许的</w:t>
      </w:r>
      <w:r>
        <w:rPr>
          <w:rFonts w:ascii="宋体" w:hAnsi="宋体"/>
          <w:szCs w:val="21"/>
          <w:highlight w:val="none"/>
        </w:rPr>
        <w:t>其他形式为准，不符合前述要求的，视为无技术支持资料。</w:t>
      </w:r>
    </w:p>
    <w:p w14:paraId="6EBA912F">
      <w:pPr>
        <w:pStyle w:val="313"/>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投标文件对招标文件的全部偏离，均应在投标文件中列明，除列明的内容外，视为投标人响应招标文件的全部要求</w:t>
      </w:r>
      <w:r>
        <w:rPr>
          <w:rFonts w:hint="eastAsia" w:ascii="宋体" w:hAnsi="宋体"/>
          <w:szCs w:val="21"/>
          <w:highlight w:val="none"/>
        </w:rPr>
        <w:t>。</w:t>
      </w:r>
    </w:p>
    <w:p w14:paraId="1692B8A6">
      <w:pPr>
        <w:pStyle w:val="313"/>
        <w:widowControl w:val="0"/>
        <w:autoSpaceDE w:val="0"/>
        <w:autoSpaceDN w:val="0"/>
        <w:adjustRightInd w:val="0"/>
        <w:snapToGrid w:val="0"/>
        <w:ind w:firstLine="0" w:firstLineChars="0"/>
        <w:jc w:val="both"/>
        <w:rPr>
          <w:rFonts w:ascii="宋体" w:hAnsi="宋体"/>
          <w:szCs w:val="21"/>
          <w:highlight w:val="none"/>
        </w:rPr>
      </w:pPr>
    </w:p>
    <w:p w14:paraId="2F05709D">
      <w:pPr>
        <w:pStyle w:val="313"/>
        <w:widowControl w:val="0"/>
        <w:numPr>
          <w:ilvl w:val="0"/>
          <w:numId w:val="3"/>
        </w:numPr>
        <w:autoSpaceDE w:val="0"/>
        <w:autoSpaceDN w:val="0"/>
        <w:adjustRightInd w:val="0"/>
        <w:snapToGrid w:val="0"/>
        <w:ind w:left="0" w:firstLine="0" w:firstLineChars="0"/>
        <w:jc w:val="both"/>
        <w:rPr>
          <w:rFonts w:ascii="宋体" w:hAnsi="宋体"/>
          <w:b/>
          <w:szCs w:val="21"/>
          <w:highlight w:val="none"/>
        </w:rPr>
      </w:pPr>
      <w:bookmarkStart w:id="88" w:name="_Toc144974510"/>
      <w:bookmarkStart w:id="89" w:name="_Toc152042318"/>
      <w:bookmarkStart w:id="90" w:name="_Toc152045542"/>
      <w:r>
        <w:rPr>
          <w:rFonts w:hint="eastAsia" w:ascii="宋体" w:hAnsi="宋体"/>
          <w:b/>
          <w:szCs w:val="21"/>
          <w:highlight w:val="none"/>
        </w:rPr>
        <w:t>招标文件</w:t>
      </w:r>
      <w:bookmarkEnd w:id="88"/>
      <w:bookmarkEnd w:id="89"/>
      <w:bookmarkEnd w:id="90"/>
    </w:p>
    <w:p w14:paraId="0E5DC730">
      <w:pPr>
        <w:pStyle w:val="313"/>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91" w:name="_Toc403513506"/>
      <w:bookmarkStart w:id="92" w:name="_Toc330213959"/>
      <w:bookmarkStart w:id="93" w:name="_Toc152045543"/>
      <w:bookmarkStart w:id="94" w:name="_Toc144974511"/>
      <w:bookmarkStart w:id="95" w:name="_Toc332121727"/>
      <w:bookmarkStart w:id="96" w:name="_Toc152042319"/>
      <w:r>
        <w:rPr>
          <w:rFonts w:hint="eastAsia" w:ascii="宋体" w:hAnsi="宋体"/>
          <w:b/>
          <w:szCs w:val="21"/>
          <w:highlight w:val="none"/>
        </w:rPr>
        <w:t>招标文件的组成</w:t>
      </w:r>
      <w:bookmarkEnd w:id="91"/>
      <w:bookmarkEnd w:id="92"/>
      <w:bookmarkEnd w:id="93"/>
      <w:bookmarkEnd w:id="94"/>
      <w:bookmarkEnd w:id="95"/>
      <w:bookmarkEnd w:id="96"/>
    </w:p>
    <w:p w14:paraId="6F30F85E">
      <w:pPr>
        <w:pStyle w:val="313"/>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本招标文件包括：</w:t>
      </w:r>
    </w:p>
    <w:p w14:paraId="01AEB4A7">
      <w:pPr>
        <w:pStyle w:val="313"/>
        <w:widowControl w:val="0"/>
        <w:numPr>
          <w:ilvl w:val="3"/>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投标人须知；</w:t>
      </w:r>
    </w:p>
    <w:p w14:paraId="73B74D27">
      <w:pPr>
        <w:pStyle w:val="313"/>
        <w:widowControl w:val="0"/>
        <w:numPr>
          <w:ilvl w:val="3"/>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评定标办法；</w:t>
      </w:r>
    </w:p>
    <w:p w14:paraId="2E03D8DD">
      <w:pPr>
        <w:pStyle w:val="313"/>
        <w:widowControl w:val="0"/>
        <w:numPr>
          <w:ilvl w:val="3"/>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合同条款及格式；</w:t>
      </w:r>
    </w:p>
    <w:p w14:paraId="170AC772">
      <w:pPr>
        <w:pStyle w:val="313"/>
        <w:widowControl w:val="0"/>
        <w:numPr>
          <w:ilvl w:val="3"/>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项目需求；</w:t>
      </w:r>
    </w:p>
    <w:p w14:paraId="3C492660">
      <w:pPr>
        <w:pStyle w:val="313"/>
        <w:widowControl w:val="0"/>
        <w:numPr>
          <w:ilvl w:val="3"/>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投标文件格式。</w:t>
      </w:r>
    </w:p>
    <w:p w14:paraId="51F51C57">
      <w:pPr>
        <w:pStyle w:val="313"/>
        <w:widowControl w:val="0"/>
        <w:autoSpaceDE w:val="0"/>
        <w:autoSpaceDN w:val="0"/>
        <w:adjustRightInd w:val="0"/>
        <w:snapToGrid w:val="0"/>
        <w:ind w:firstLine="0" w:firstLineChars="0"/>
        <w:jc w:val="both"/>
        <w:rPr>
          <w:rFonts w:ascii="宋体" w:hAnsi="宋体"/>
          <w:szCs w:val="21"/>
          <w:highlight w:val="none"/>
        </w:rPr>
      </w:pPr>
      <w:r>
        <w:rPr>
          <w:rFonts w:hint="eastAsia" w:ascii="宋体" w:hAnsi="宋体"/>
          <w:szCs w:val="21"/>
          <w:highlight w:val="none"/>
        </w:rPr>
        <w:t>注：根据本章第1.10款、第2.2款和第2.3款对招标文件所作的澄清、修改，构成招标文件的组成部分。</w:t>
      </w:r>
    </w:p>
    <w:p w14:paraId="6B89336E">
      <w:pPr>
        <w:pStyle w:val="313"/>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招标文件获取时间及方式：见投标人须知前附表</w:t>
      </w:r>
    </w:p>
    <w:p w14:paraId="12E40127">
      <w:pPr>
        <w:pStyle w:val="313"/>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97" w:name="_Toc144974512"/>
      <w:bookmarkStart w:id="98" w:name="_Toc403513507"/>
      <w:bookmarkStart w:id="99" w:name="_Toc332121728"/>
      <w:bookmarkStart w:id="100" w:name="_Toc152045544"/>
      <w:bookmarkStart w:id="101" w:name="_Toc330213960"/>
      <w:bookmarkStart w:id="102" w:name="_Toc152042320"/>
      <w:r>
        <w:rPr>
          <w:rFonts w:hint="eastAsia" w:ascii="宋体" w:hAnsi="宋体"/>
          <w:b/>
          <w:szCs w:val="21"/>
          <w:highlight w:val="none"/>
        </w:rPr>
        <w:t>招标文件的澄清</w:t>
      </w:r>
      <w:bookmarkEnd w:id="97"/>
      <w:bookmarkEnd w:id="98"/>
      <w:bookmarkEnd w:id="99"/>
      <w:bookmarkEnd w:id="100"/>
      <w:bookmarkEnd w:id="101"/>
      <w:bookmarkEnd w:id="102"/>
    </w:p>
    <w:p w14:paraId="6E52BA4A">
      <w:pPr>
        <w:pStyle w:val="313"/>
        <w:widowControl w:val="0"/>
        <w:numPr>
          <w:ilvl w:val="2"/>
          <w:numId w:val="3"/>
        </w:numPr>
        <w:autoSpaceDE w:val="0"/>
        <w:autoSpaceDN w:val="0"/>
        <w:adjustRightInd w:val="0"/>
        <w:snapToGrid w:val="0"/>
        <w:ind w:left="0" w:firstLine="0" w:firstLineChars="0"/>
        <w:jc w:val="both"/>
        <w:rPr>
          <w:rFonts w:ascii="宋体" w:hAnsi="宋体" w:cs="宋体"/>
          <w:kern w:val="0"/>
          <w:szCs w:val="21"/>
          <w:highlight w:val="none"/>
        </w:rPr>
      </w:pPr>
      <w:r>
        <w:rPr>
          <w:rFonts w:ascii="宋体" w:hAnsi="宋体"/>
          <w:szCs w:val="21"/>
          <w:highlight w:val="none"/>
        </w:rPr>
        <w:t>投标人应仔细阅读和检查招标文件的全部内容。如发现缺页或附件不全，应及时向招标人提出，以便补齐。</w:t>
      </w:r>
    </w:p>
    <w:p w14:paraId="637BCFD4">
      <w:pPr>
        <w:pStyle w:val="313"/>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招标文件的澄清将在投标人须知前附表规定的时间内以数据电文形式或书面形式发给所有获取招标文件的投标人，但不指明澄清问题的来源。如果澄清发出的时间和内容明显影响投标文件编制的，应当相应延长投标截止时间。</w:t>
      </w:r>
    </w:p>
    <w:p w14:paraId="7FE0C0CF">
      <w:pPr>
        <w:pStyle w:val="313"/>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103" w:name="_Toc332121729"/>
      <w:bookmarkStart w:id="104" w:name="_Toc330213961"/>
      <w:bookmarkStart w:id="105" w:name="_Toc144974513"/>
      <w:bookmarkStart w:id="106" w:name="_Toc152045545"/>
      <w:bookmarkStart w:id="107" w:name="_Toc403513508"/>
      <w:bookmarkStart w:id="108" w:name="_Toc152042321"/>
      <w:r>
        <w:rPr>
          <w:rFonts w:hint="eastAsia" w:ascii="宋体" w:hAnsi="宋体"/>
          <w:b/>
          <w:szCs w:val="21"/>
          <w:highlight w:val="none"/>
        </w:rPr>
        <w:t>招标文件的修改</w:t>
      </w:r>
      <w:bookmarkEnd w:id="103"/>
      <w:bookmarkEnd w:id="104"/>
      <w:bookmarkEnd w:id="105"/>
      <w:bookmarkEnd w:id="106"/>
      <w:bookmarkEnd w:id="107"/>
      <w:bookmarkEnd w:id="108"/>
    </w:p>
    <w:p w14:paraId="0D77CF89">
      <w:pPr>
        <w:pStyle w:val="313"/>
        <w:widowControl w:val="0"/>
        <w:numPr>
          <w:ilvl w:val="2"/>
          <w:numId w:val="3"/>
        </w:numPr>
        <w:autoSpaceDE w:val="0"/>
        <w:autoSpaceDN w:val="0"/>
        <w:adjustRightInd w:val="0"/>
        <w:snapToGrid w:val="0"/>
        <w:ind w:firstLineChars="0"/>
        <w:rPr>
          <w:rFonts w:ascii="宋体" w:hAnsi="宋体"/>
          <w:szCs w:val="21"/>
          <w:highlight w:val="none"/>
        </w:rPr>
      </w:pPr>
      <w:r>
        <w:rPr>
          <w:rFonts w:hint="eastAsia" w:ascii="宋体" w:hAnsi="宋体"/>
          <w:szCs w:val="21"/>
          <w:highlight w:val="none"/>
        </w:rPr>
        <w:t>在投标截止时间前，招标人可以数据电文（或书面形式）修改招标文件，并通知所有已获取招标文件的投标人。</w:t>
      </w:r>
    </w:p>
    <w:p w14:paraId="688CD892">
      <w:pPr>
        <w:pStyle w:val="313"/>
        <w:widowControl w:val="0"/>
        <w:autoSpaceDE w:val="0"/>
        <w:autoSpaceDN w:val="0"/>
        <w:adjustRightInd w:val="0"/>
        <w:snapToGrid w:val="0"/>
        <w:ind w:left="0" w:firstLine="0" w:firstLineChars="0"/>
        <w:jc w:val="both"/>
        <w:rPr>
          <w:rFonts w:hint="eastAsia" w:ascii="宋体" w:hAnsi="宋体"/>
          <w:szCs w:val="21"/>
          <w:highlight w:val="none"/>
        </w:rPr>
      </w:pPr>
    </w:p>
    <w:p w14:paraId="2A598B75">
      <w:pPr>
        <w:pStyle w:val="313"/>
        <w:widowControl w:val="0"/>
        <w:numPr>
          <w:ilvl w:val="0"/>
          <w:numId w:val="3"/>
        </w:numPr>
        <w:autoSpaceDE w:val="0"/>
        <w:autoSpaceDN w:val="0"/>
        <w:adjustRightInd w:val="0"/>
        <w:snapToGrid w:val="0"/>
        <w:ind w:left="0" w:firstLine="0" w:firstLineChars="0"/>
        <w:jc w:val="both"/>
        <w:rPr>
          <w:rFonts w:ascii="宋体" w:hAnsi="宋体"/>
          <w:b/>
          <w:szCs w:val="21"/>
          <w:highlight w:val="none"/>
        </w:rPr>
      </w:pPr>
      <w:bookmarkStart w:id="109" w:name="_Toc152042322"/>
      <w:bookmarkStart w:id="110" w:name="_Toc144974514"/>
      <w:bookmarkStart w:id="111" w:name="_Toc152045546"/>
      <w:r>
        <w:rPr>
          <w:rFonts w:hint="eastAsia" w:ascii="宋体" w:hAnsi="宋体"/>
          <w:b/>
          <w:szCs w:val="21"/>
          <w:highlight w:val="none"/>
        </w:rPr>
        <w:t>投标文件</w:t>
      </w:r>
      <w:bookmarkEnd w:id="109"/>
      <w:bookmarkEnd w:id="110"/>
      <w:bookmarkEnd w:id="111"/>
    </w:p>
    <w:p w14:paraId="7969442F">
      <w:pPr>
        <w:pStyle w:val="313"/>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112" w:name="_Toc152042323"/>
      <w:bookmarkStart w:id="113" w:name="_Toc152045547"/>
      <w:bookmarkStart w:id="114" w:name="_Toc332121731"/>
      <w:bookmarkStart w:id="115" w:name="_Toc330213963"/>
      <w:bookmarkStart w:id="116" w:name="_Toc403513510"/>
      <w:bookmarkStart w:id="117" w:name="_Toc144974515"/>
      <w:r>
        <w:rPr>
          <w:rFonts w:hint="eastAsia" w:ascii="宋体" w:hAnsi="宋体"/>
          <w:b/>
          <w:szCs w:val="21"/>
          <w:highlight w:val="none"/>
        </w:rPr>
        <w:t>投标文件的组成</w:t>
      </w:r>
      <w:bookmarkEnd w:id="112"/>
      <w:bookmarkEnd w:id="113"/>
      <w:bookmarkEnd w:id="114"/>
      <w:bookmarkEnd w:id="115"/>
      <w:bookmarkEnd w:id="116"/>
      <w:bookmarkEnd w:id="117"/>
    </w:p>
    <w:p w14:paraId="6CC33B1C">
      <w:pPr>
        <w:pStyle w:val="313"/>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投标文件组成及格式见本招标文件第五章。</w:t>
      </w:r>
      <w:r>
        <w:rPr>
          <w:rFonts w:ascii="宋体" w:hAnsi="宋体"/>
          <w:spacing w:val="-1"/>
          <w:szCs w:val="21"/>
          <w:highlight w:val="none"/>
        </w:rPr>
        <w:t>投标人在评标过程中作出的符合法律法规和招标文件规定的澄清确认，构成投标文件的组</w:t>
      </w:r>
      <w:r>
        <w:rPr>
          <w:rFonts w:ascii="宋体" w:hAnsi="宋体"/>
          <w:szCs w:val="21"/>
          <w:highlight w:val="none"/>
        </w:rPr>
        <w:t>成部分。</w:t>
      </w:r>
    </w:p>
    <w:p w14:paraId="42341A29">
      <w:pPr>
        <w:pStyle w:val="313"/>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投标人须知前附表规定不接受联合体投标的，或投标人没有组成联合体的，投标文件不包括</w:t>
      </w:r>
      <w:r>
        <w:rPr>
          <w:rFonts w:hint="eastAsia" w:ascii="宋体" w:hAnsi="宋体"/>
          <w:szCs w:val="21"/>
          <w:highlight w:val="none"/>
        </w:rPr>
        <w:t>投标人须知前附表</w:t>
      </w:r>
      <w:r>
        <w:rPr>
          <w:rFonts w:ascii="宋体" w:hAnsi="宋体"/>
          <w:szCs w:val="21"/>
          <w:highlight w:val="none"/>
        </w:rPr>
        <w:t>所指的联合体协议书。</w:t>
      </w:r>
    </w:p>
    <w:p w14:paraId="565ABC99">
      <w:pPr>
        <w:pStyle w:val="313"/>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投标人须知前附表未要求提交投标保证金的，投标文件不包括</w:t>
      </w:r>
      <w:r>
        <w:rPr>
          <w:rFonts w:hint="eastAsia" w:ascii="宋体" w:hAnsi="宋体"/>
          <w:szCs w:val="21"/>
          <w:highlight w:val="none"/>
        </w:rPr>
        <w:t>投标人须知前附表</w:t>
      </w:r>
      <w:r>
        <w:rPr>
          <w:rFonts w:ascii="宋体" w:hAnsi="宋体"/>
          <w:szCs w:val="21"/>
          <w:highlight w:val="none"/>
        </w:rPr>
        <w:t>所指的投标保证金。</w:t>
      </w:r>
    </w:p>
    <w:p w14:paraId="7FA01F13">
      <w:pPr>
        <w:pStyle w:val="313"/>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118" w:name="_Toc144974516"/>
      <w:bookmarkStart w:id="119" w:name="_Toc152045548"/>
      <w:bookmarkStart w:id="120" w:name="_Toc332121732"/>
      <w:bookmarkStart w:id="121" w:name="_Toc330213964"/>
      <w:bookmarkStart w:id="122" w:name="_Toc152042324"/>
      <w:bookmarkStart w:id="123" w:name="_Toc403513511"/>
      <w:r>
        <w:rPr>
          <w:rFonts w:hint="eastAsia" w:ascii="宋体" w:hAnsi="宋体"/>
          <w:b/>
          <w:szCs w:val="21"/>
          <w:highlight w:val="none"/>
        </w:rPr>
        <w:t>投标报价</w:t>
      </w:r>
      <w:bookmarkEnd w:id="118"/>
      <w:bookmarkEnd w:id="119"/>
      <w:bookmarkEnd w:id="120"/>
      <w:bookmarkEnd w:id="121"/>
      <w:bookmarkEnd w:id="122"/>
      <w:bookmarkEnd w:id="123"/>
    </w:p>
    <w:p w14:paraId="05B1873A">
      <w:pPr>
        <w:pStyle w:val="313"/>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ascii="宋体" w:hAnsi="宋体"/>
          <w:spacing w:val="-4"/>
          <w:szCs w:val="21"/>
          <w:highlight w:val="none"/>
        </w:rPr>
        <w:t>投标报价应包括国家规定的增值税税金，除投标人须知前附表另有规定外，增值税税</w:t>
      </w:r>
      <w:r>
        <w:rPr>
          <w:rFonts w:ascii="宋体" w:hAnsi="宋体"/>
          <w:szCs w:val="21"/>
          <w:highlight w:val="none"/>
        </w:rPr>
        <w:t>金按一般计税方法计算。</w:t>
      </w:r>
    </w:p>
    <w:p w14:paraId="76DE6004">
      <w:pPr>
        <w:pStyle w:val="313"/>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投标人应充分了解该项目的总体情况以及影响投标报价的其他要素。</w:t>
      </w:r>
    </w:p>
    <w:p w14:paraId="101E1A1A">
      <w:pPr>
        <w:pStyle w:val="313"/>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投标报价算术修正原则详见第二章评定标办法。</w:t>
      </w:r>
    </w:p>
    <w:p w14:paraId="7C7BA4C2">
      <w:pPr>
        <w:pStyle w:val="313"/>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ascii="宋体" w:hAnsi="宋体"/>
          <w:spacing w:val="-4"/>
          <w:szCs w:val="21"/>
          <w:highlight w:val="none"/>
        </w:rPr>
        <w:t>招标人设有最高投标限价的，投标人的投标报价不得超过最高投标限价，最高投标限</w:t>
      </w:r>
      <w:r>
        <w:rPr>
          <w:rFonts w:ascii="宋体" w:hAnsi="宋体"/>
          <w:szCs w:val="21"/>
          <w:highlight w:val="none"/>
        </w:rPr>
        <w:t>价在投标人须知前附表中载明。</w:t>
      </w:r>
    </w:p>
    <w:p w14:paraId="47310E97">
      <w:pPr>
        <w:pStyle w:val="313"/>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投标报价的其他要求见投标人须知前附表。</w:t>
      </w:r>
      <w:r>
        <w:rPr>
          <w:rFonts w:hint="eastAsia" w:ascii="宋体" w:hAnsi="宋体"/>
          <w:szCs w:val="21"/>
          <w:highlight w:val="none"/>
        </w:rPr>
        <w:t>　</w:t>
      </w:r>
    </w:p>
    <w:p w14:paraId="14AB4F4F">
      <w:pPr>
        <w:pStyle w:val="313"/>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124" w:name="_Toc330213965"/>
      <w:bookmarkStart w:id="125" w:name="_Toc403513512"/>
      <w:bookmarkStart w:id="126" w:name="_Toc144974517"/>
      <w:bookmarkStart w:id="127" w:name="_Toc152045549"/>
      <w:bookmarkStart w:id="128" w:name="_Toc332121733"/>
      <w:bookmarkStart w:id="129" w:name="_Toc152042325"/>
      <w:r>
        <w:rPr>
          <w:rFonts w:hint="eastAsia" w:ascii="宋体" w:hAnsi="宋体"/>
          <w:b/>
          <w:szCs w:val="21"/>
          <w:highlight w:val="none"/>
        </w:rPr>
        <w:t>投标有效期</w:t>
      </w:r>
      <w:bookmarkEnd w:id="124"/>
      <w:bookmarkEnd w:id="125"/>
      <w:bookmarkEnd w:id="126"/>
      <w:bookmarkEnd w:id="127"/>
      <w:bookmarkEnd w:id="128"/>
      <w:bookmarkEnd w:id="129"/>
    </w:p>
    <w:p w14:paraId="768FAE74">
      <w:pPr>
        <w:pStyle w:val="313"/>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详见</w:t>
      </w:r>
      <w:r>
        <w:rPr>
          <w:rFonts w:ascii="宋体" w:hAnsi="宋体"/>
          <w:szCs w:val="21"/>
          <w:highlight w:val="none"/>
        </w:rPr>
        <w:t>投标人须知前附表。</w:t>
      </w:r>
    </w:p>
    <w:p w14:paraId="4C02370E">
      <w:pPr>
        <w:pStyle w:val="313"/>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在投标有效期内，投标人撤销</w:t>
      </w:r>
      <w:r>
        <w:rPr>
          <w:rFonts w:hint="eastAsia" w:ascii="宋体" w:hAnsi="宋体"/>
          <w:szCs w:val="21"/>
          <w:highlight w:val="none"/>
        </w:rPr>
        <w:t>或修改</w:t>
      </w:r>
      <w:r>
        <w:rPr>
          <w:rFonts w:ascii="宋体" w:hAnsi="宋体"/>
          <w:szCs w:val="21"/>
          <w:highlight w:val="none"/>
        </w:rPr>
        <w:t>投标文件的，应承担招标文件和法律规定的责任。</w:t>
      </w:r>
    </w:p>
    <w:p w14:paraId="7EEDB9C9">
      <w:pPr>
        <w:pStyle w:val="313"/>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ascii="宋体" w:hAnsi="宋体"/>
          <w:spacing w:val="-4"/>
          <w:szCs w:val="21"/>
          <w:highlight w:val="none"/>
        </w:rPr>
        <w:t>出现特殊情况需要延长投标有效期的，招标人以</w:t>
      </w:r>
      <w:r>
        <w:rPr>
          <w:rFonts w:hint="eastAsia" w:ascii="宋体" w:hAnsi="宋体"/>
          <w:spacing w:val="-4"/>
          <w:szCs w:val="21"/>
          <w:highlight w:val="none"/>
        </w:rPr>
        <w:t>数据</w:t>
      </w:r>
      <w:r>
        <w:rPr>
          <w:rFonts w:ascii="宋体" w:hAnsi="宋体"/>
          <w:spacing w:val="-4"/>
          <w:szCs w:val="21"/>
          <w:highlight w:val="none"/>
        </w:rPr>
        <w:t>电文形式</w:t>
      </w:r>
      <w:r>
        <w:rPr>
          <w:rFonts w:hint="eastAsia" w:ascii="宋体" w:hAnsi="宋体"/>
          <w:spacing w:val="-4"/>
          <w:szCs w:val="21"/>
          <w:highlight w:val="none"/>
        </w:rPr>
        <w:t>（或书面形式）</w:t>
      </w:r>
      <w:r>
        <w:rPr>
          <w:rFonts w:ascii="宋体" w:hAnsi="宋体"/>
          <w:spacing w:val="-4"/>
          <w:szCs w:val="21"/>
          <w:highlight w:val="none"/>
        </w:rPr>
        <w:t>通知所有投标人延长投标有</w:t>
      </w:r>
      <w:r>
        <w:rPr>
          <w:rFonts w:ascii="宋体" w:hAnsi="宋体"/>
          <w:spacing w:val="-1"/>
          <w:szCs w:val="21"/>
          <w:highlight w:val="none"/>
        </w:rPr>
        <w:t>效期。投标人应予以书面答复，同意延长的，应相应延长其投标保证金的有效期，但不得要求或被允许</w:t>
      </w:r>
      <w:r>
        <w:rPr>
          <w:rFonts w:hint="eastAsia" w:ascii="宋体" w:hAnsi="宋体"/>
          <w:spacing w:val="-1"/>
          <w:szCs w:val="21"/>
          <w:highlight w:val="none"/>
        </w:rPr>
        <w:t>撤销或</w:t>
      </w:r>
      <w:r>
        <w:rPr>
          <w:rFonts w:ascii="宋体" w:hAnsi="宋体"/>
          <w:spacing w:val="-1"/>
          <w:szCs w:val="21"/>
          <w:highlight w:val="none"/>
        </w:rPr>
        <w:t>修改其投标文件；投标人拒绝延长的，其投标失效，但投标人有权收回其投标保证金</w:t>
      </w:r>
      <w:r>
        <w:rPr>
          <w:rFonts w:ascii="宋体" w:hAnsi="宋体"/>
          <w:szCs w:val="21"/>
          <w:highlight w:val="none"/>
        </w:rPr>
        <w:t>。</w:t>
      </w:r>
    </w:p>
    <w:p w14:paraId="0A7D1E72">
      <w:pPr>
        <w:pStyle w:val="313"/>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130" w:name="_Toc403513513"/>
      <w:bookmarkStart w:id="131" w:name="_Toc144974518"/>
      <w:bookmarkStart w:id="132" w:name="_Toc332121734"/>
      <w:bookmarkStart w:id="133" w:name="_Toc152045550"/>
      <w:bookmarkStart w:id="134" w:name="_Toc152042326"/>
      <w:bookmarkStart w:id="135" w:name="_Toc330213966"/>
      <w:r>
        <w:rPr>
          <w:rFonts w:hint="eastAsia" w:ascii="宋体" w:hAnsi="宋体"/>
          <w:b/>
          <w:szCs w:val="21"/>
          <w:highlight w:val="none"/>
        </w:rPr>
        <w:t>投标保证金</w:t>
      </w:r>
      <w:bookmarkEnd w:id="130"/>
      <w:bookmarkEnd w:id="131"/>
      <w:bookmarkEnd w:id="132"/>
      <w:bookmarkEnd w:id="133"/>
      <w:bookmarkEnd w:id="134"/>
      <w:bookmarkEnd w:id="135"/>
    </w:p>
    <w:p w14:paraId="21692CD2">
      <w:pPr>
        <w:pStyle w:val="313"/>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投标人在递交投标文件的同时，应按投标人须知前附表规定的金额、形式等提交投标保证金证明，并作为其投标文件的组成部分。</w:t>
      </w:r>
      <w:r>
        <w:rPr>
          <w:rFonts w:ascii="宋体" w:hAnsi="宋体"/>
          <w:spacing w:val="-3"/>
          <w:szCs w:val="21"/>
          <w:highlight w:val="none"/>
        </w:rPr>
        <w:t>境内投标</w:t>
      </w:r>
      <w:r>
        <w:rPr>
          <w:rFonts w:ascii="宋体" w:hAnsi="宋体"/>
          <w:spacing w:val="-1"/>
          <w:szCs w:val="21"/>
          <w:highlight w:val="none"/>
        </w:rPr>
        <w:t>人应当从其账户转出。</w:t>
      </w:r>
      <w:r>
        <w:rPr>
          <w:rFonts w:hint="eastAsia" w:ascii="宋体" w:hAnsi="宋体"/>
          <w:szCs w:val="21"/>
          <w:highlight w:val="none"/>
        </w:rPr>
        <w:t>联合体投标的，其投标保证金可以由牵头人递交，并应符合投标人须知前附表的规定。</w:t>
      </w:r>
    </w:p>
    <w:p w14:paraId="2509D9E1">
      <w:pPr>
        <w:pStyle w:val="313"/>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投标人不按本章第3.4.1项要求提交投标保证金的，其投标文件作废标处理。</w:t>
      </w:r>
    </w:p>
    <w:p w14:paraId="57723DC1">
      <w:pPr>
        <w:pStyle w:val="313"/>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招标结束后向未中标的投标人退还投标保证金；招标人与中标人签订合同后向中标人退还投标保证金。</w:t>
      </w:r>
    </w:p>
    <w:p w14:paraId="5FECDFF7">
      <w:pPr>
        <w:pStyle w:val="313"/>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有下列情形之一的，投标保证金将不予退还：</w:t>
      </w:r>
    </w:p>
    <w:p w14:paraId="6AD01A9E">
      <w:pPr>
        <w:pStyle w:val="313"/>
        <w:widowControl w:val="0"/>
        <w:numPr>
          <w:ilvl w:val="3"/>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在投标</w:t>
      </w:r>
      <w:r>
        <w:rPr>
          <w:rFonts w:ascii="宋体" w:hAnsi="宋体"/>
          <w:szCs w:val="21"/>
          <w:highlight w:val="none"/>
        </w:rPr>
        <w:t>截止时间后，</w:t>
      </w:r>
      <w:r>
        <w:rPr>
          <w:rFonts w:hint="eastAsia" w:ascii="宋体" w:hAnsi="宋体"/>
          <w:szCs w:val="21"/>
          <w:highlight w:val="none"/>
        </w:rPr>
        <w:t>投标人在规定的投标有效期内撤销或修改投标文件；</w:t>
      </w:r>
    </w:p>
    <w:p w14:paraId="22A199AC">
      <w:pPr>
        <w:pStyle w:val="313"/>
        <w:widowControl w:val="0"/>
        <w:numPr>
          <w:ilvl w:val="3"/>
          <w:numId w:val="3"/>
        </w:numPr>
        <w:autoSpaceDE w:val="0"/>
        <w:autoSpaceDN w:val="0"/>
        <w:adjustRightInd w:val="0"/>
        <w:snapToGrid w:val="0"/>
        <w:ind w:left="0" w:firstLine="0" w:firstLineChars="0"/>
        <w:jc w:val="both"/>
        <w:rPr>
          <w:rFonts w:ascii="宋体" w:hAnsi="宋体"/>
          <w:szCs w:val="21"/>
          <w:highlight w:val="none"/>
        </w:rPr>
      </w:pPr>
      <w:bookmarkStart w:id="136" w:name="_Toc152042328"/>
      <w:bookmarkStart w:id="137" w:name="_Toc403513514"/>
      <w:bookmarkStart w:id="138" w:name="_Toc144974520"/>
      <w:bookmarkStart w:id="139" w:name="_Toc152045552"/>
      <w:bookmarkStart w:id="140" w:name="_Toc330213967"/>
      <w:bookmarkStart w:id="141" w:name="_Toc332121735"/>
      <w:r>
        <w:rPr>
          <w:rFonts w:ascii="宋体" w:hAnsi="宋体"/>
          <w:spacing w:val="-1"/>
          <w:szCs w:val="21"/>
          <w:highlight w:val="none"/>
        </w:rPr>
        <w:t>中标人在收到中标通知书后，无正当理由不与招标人订立合同，在签订合同时向招标</w:t>
      </w:r>
      <w:r>
        <w:rPr>
          <w:rFonts w:ascii="宋体" w:hAnsi="宋体"/>
          <w:szCs w:val="21"/>
          <w:highlight w:val="none"/>
        </w:rPr>
        <w:t>人提出附加条件，或者不按照招标文件要求提交履约</w:t>
      </w:r>
      <w:r>
        <w:rPr>
          <w:rFonts w:hint="eastAsia" w:ascii="宋体" w:hAnsi="宋体"/>
          <w:szCs w:val="21"/>
          <w:highlight w:val="none"/>
        </w:rPr>
        <w:t>担保</w:t>
      </w:r>
      <w:r>
        <w:rPr>
          <w:rFonts w:ascii="宋体" w:hAnsi="宋体"/>
          <w:szCs w:val="21"/>
          <w:highlight w:val="none"/>
        </w:rPr>
        <w:t>；</w:t>
      </w:r>
    </w:p>
    <w:p w14:paraId="280251C4">
      <w:pPr>
        <w:pStyle w:val="313"/>
        <w:widowControl w:val="0"/>
        <w:numPr>
          <w:ilvl w:val="3"/>
          <w:numId w:val="3"/>
        </w:numPr>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发生投标人须知前附表规定的其他可以不予退还投标保证金的情形</w:t>
      </w:r>
      <w:r>
        <w:rPr>
          <w:rFonts w:hint="eastAsia" w:ascii="宋体" w:hAnsi="宋体"/>
          <w:szCs w:val="21"/>
          <w:highlight w:val="none"/>
        </w:rPr>
        <w:t>。</w:t>
      </w:r>
    </w:p>
    <w:p w14:paraId="42A31170">
      <w:pPr>
        <w:pStyle w:val="313"/>
        <w:widowControl w:val="0"/>
        <w:numPr>
          <w:ilvl w:val="1"/>
          <w:numId w:val="3"/>
        </w:numPr>
        <w:autoSpaceDE w:val="0"/>
        <w:autoSpaceDN w:val="0"/>
        <w:adjustRightInd w:val="0"/>
        <w:snapToGrid w:val="0"/>
        <w:ind w:left="0" w:firstLine="0" w:firstLineChars="0"/>
        <w:jc w:val="both"/>
        <w:rPr>
          <w:rFonts w:ascii="宋体" w:hAnsi="宋体"/>
          <w:b/>
          <w:szCs w:val="21"/>
          <w:highlight w:val="none"/>
        </w:rPr>
      </w:pPr>
      <w:r>
        <w:rPr>
          <w:rFonts w:hint="eastAsia" w:ascii="宋体" w:hAnsi="宋体"/>
          <w:b/>
          <w:szCs w:val="21"/>
          <w:highlight w:val="none"/>
        </w:rPr>
        <w:t>资格审查资料</w:t>
      </w:r>
      <w:bookmarkEnd w:id="136"/>
      <w:bookmarkEnd w:id="137"/>
      <w:bookmarkEnd w:id="138"/>
      <w:bookmarkEnd w:id="139"/>
      <w:bookmarkEnd w:id="140"/>
      <w:bookmarkEnd w:id="141"/>
      <w:r>
        <w:rPr>
          <w:rFonts w:hint="eastAsia" w:ascii="宋体" w:hAnsi="宋体"/>
          <w:b/>
          <w:szCs w:val="21"/>
          <w:highlight w:val="none"/>
        </w:rPr>
        <w:t>（适用于资格后审的）</w:t>
      </w:r>
    </w:p>
    <w:p w14:paraId="76F03898">
      <w:pPr>
        <w:pStyle w:val="313"/>
        <w:widowControl w:val="0"/>
        <w:numPr>
          <w:ilvl w:val="2"/>
          <w:numId w:val="3"/>
        </w:numPr>
        <w:autoSpaceDE w:val="0"/>
        <w:autoSpaceDN w:val="0"/>
        <w:adjustRightInd w:val="0"/>
        <w:snapToGrid w:val="0"/>
        <w:ind w:left="0" w:firstLine="0" w:firstLineChars="0"/>
        <w:jc w:val="both"/>
        <w:rPr>
          <w:rFonts w:ascii="宋体" w:hAnsi="宋体"/>
          <w:szCs w:val="21"/>
          <w:highlight w:val="none"/>
        </w:rPr>
      </w:pPr>
      <w:bookmarkStart w:id="142" w:name="_Toc144974521"/>
      <w:bookmarkStart w:id="143" w:name="_Toc152042329"/>
      <w:bookmarkStart w:id="144" w:name="_Toc403513515"/>
      <w:bookmarkStart w:id="145" w:name="_Toc332121736"/>
      <w:bookmarkStart w:id="146" w:name="_Toc152045553"/>
      <w:bookmarkStart w:id="147" w:name="_Toc330213968"/>
      <w:r>
        <w:rPr>
          <w:rFonts w:ascii="宋体" w:hAnsi="宋体"/>
          <w:szCs w:val="21"/>
          <w:highlight w:val="none"/>
        </w:rPr>
        <w:t>除投标人须知前附表另有规定外，投标人应按下列规定提供资格审查资料，以证明其满足本</w:t>
      </w:r>
      <w:r>
        <w:rPr>
          <w:rFonts w:hint="eastAsia" w:ascii="宋体" w:hAnsi="宋体"/>
          <w:szCs w:val="21"/>
          <w:highlight w:val="none"/>
        </w:rPr>
        <w:t>项目</w:t>
      </w:r>
      <w:r>
        <w:rPr>
          <w:rFonts w:ascii="宋体" w:hAnsi="宋体"/>
          <w:szCs w:val="21"/>
          <w:highlight w:val="none"/>
        </w:rPr>
        <w:t>规定的</w:t>
      </w:r>
      <w:r>
        <w:rPr>
          <w:rFonts w:hint="eastAsia" w:ascii="宋体" w:hAnsi="宋体"/>
          <w:szCs w:val="21"/>
          <w:highlight w:val="none"/>
        </w:rPr>
        <w:t>资格</w:t>
      </w:r>
      <w:r>
        <w:rPr>
          <w:rFonts w:ascii="宋体" w:hAnsi="宋体"/>
          <w:szCs w:val="21"/>
          <w:highlight w:val="none"/>
        </w:rPr>
        <w:t>要求。</w:t>
      </w:r>
    </w:p>
    <w:p w14:paraId="41CE6A66">
      <w:pPr>
        <w:pStyle w:val="313"/>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 xml:space="preserve"> “</w:t>
      </w:r>
      <w:r>
        <w:rPr>
          <w:rFonts w:ascii="宋体" w:hAnsi="宋体"/>
          <w:szCs w:val="21"/>
          <w:highlight w:val="none"/>
        </w:rPr>
        <w:t>投标人基本情况表</w:t>
      </w:r>
      <w:r>
        <w:rPr>
          <w:rFonts w:hint="eastAsia" w:ascii="宋体" w:hAnsi="宋体"/>
          <w:szCs w:val="21"/>
          <w:highlight w:val="none"/>
        </w:rPr>
        <w:t>”</w:t>
      </w:r>
      <w:r>
        <w:rPr>
          <w:rFonts w:ascii="宋体" w:hAnsi="宋体"/>
          <w:szCs w:val="21"/>
          <w:highlight w:val="none"/>
        </w:rPr>
        <w:t>应附</w:t>
      </w:r>
      <w:r>
        <w:rPr>
          <w:rFonts w:hint="eastAsia" w:ascii="宋体" w:hAnsi="宋体"/>
          <w:szCs w:val="21"/>
          <w:highlight w:val="none"/>
        </w:rPr>
        <w:t>以下证明材料：</w:t>
      </w:r>
    </w:p>
    <w:p w14:paraId="3B40A90E">
      <w:pPr>
        <w:pStyle w:val="313"/>
        <w:widowControl w:val="0"/>
        <w:numPr>
          <w:ilvl w:val="3"/>
          <w:numId w:val="3"/>
        </w:numPr>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投标人为企业的，应提交营业执照和组织机构代码证（按照“三证合一”或“五证合一”登记制度进行登记的，可仅提供营业执照）；</w:t>
      </w:r>
    </w:p>
    <w:p w14:paraId="176A01E2">
      <w:pPr>
        <w:pStyle w:val="313"/>
        <w:widowControl w:val="0"/>
        <w:numPr>
          <w:ilvl w:val="3"/>
          <w:numId w:val="3"/>
        </w:numPr>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投标人为依法允许经营的事业单位的，应提交事业单位法人证书和组织机构代码证的</w:t>
      </w:r>
      <w:r>
        <w:rPr>
          <w:rFonts w:hint="eastAsia" w:ascii="宋体" w:hAnsi="宋体"/>
          <w:szCs w:val="21"/>
          <w:highlight w:val="none"/>
        </w:rPr>
        <w:t>；</w:t>
      </w:r>
    </w:p>
    <w:p w14:paraId="548B9157">
      <w:pPr>
        <w:pStyle w:val="313"/>
        <w:widowControl w:val="0"/>
        <w:numPr>
          <w:ilvl w:val="3"/>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投标人须知前附表要求的其他证明材料。</w:t>
      </w:r>
    </w:p>
    <w:p w14:paraId="7D4EAE02">
      <w:pPr>
        <w:pStyle w:val="313"/>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投标人须知前附表规定接受联合体投标的，本章第</w:t>
      </w:r>
      <w:r>
        <w:rPr>
          <w:rFonts w:hint="eastAsia" w:ascii="宋体" w:hAnsi="宋体"/>
          <w:szCs w:val="21"/>
          <w:highlight w:val="none"/>
        </w:rPr>
        <w:t>3.</w:t>
      </w:r>
      <w:r>
        <w:rPr>
          <w:rFonts w:ascii="宋体" w:hAnsi="宋体"/>
          <w:szCs w:val="21"/>
          <w:highlight w:val="none"/>
        </w:rPr>
        <w:t>6</w:t>
      </w:r>
      <w:r>
        <w:rPr>
          <w:rFonts w:hint="eastAsia" w:ascii="宋体" w:hAnsi="宋体"/>
          <w:szCs w:val="21"/>
          <w:highlight w:val="none"/>
        </w:rPr>
        <w:t>.1</w:t>
      </w:r>
      <w:r>
        <w:rPr>
          <w:rFonts w:ascii="宋体" w:hAnsi="宋体"/>
          <w:szCs w:val="21"/>
          <w:highlight w:val="none"/>
        </w:rPr>
        <w:t>规定的表格和资料应包括联合体各方相关情况。</w:t>
      </w:r>
    </w:p>
    <w:p w14:paraId="31206B0D">
      <w:pPr>
        <w:pStyle w:val="313"/>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148" w:name="_Toc403513516"/>
      <w:bookmarkStart w:id="149" w:name="_Toc332121737"/>
      <w:bookmarkStart w:id="150" w:name="_Toc152045554"/>
      <w:bookmarkStart w:id="151" w:name="_Toc152042330"/>
      <w:bookmarkStart w:id="152" w:name="_Toc144974522"/>
      <w:bookmarkStart w:id="153" w:name="_Toc330213969"/>
      <w:r>
        <w:rPr>
          <w:rFonts w:hint="eastAsia" w:ascii="宋体" w:hAnsi="宋体"/>
          <w:b/>
          <w:szCs w:val="21"/>
          <w:highlight w:val="none"/>
        </w:rPr>
        <w:t>投标文件的编制</w:t>
      </w:r>
      <w:bookmarkEnd w:id="148"/>
      <w:bookmarkEnd w:id="149"/>
      <w:bookmarkEnd w:id="150"/>
      <w:bookmarkEnd w:id="151"/>
      <w:bookmarkEnd w:id="152"/>
      <w:bookmarkEnd w:id="153"/>
    </w:p>
    <w:p w14:paraId="41C84CD3">
      <w:pPr>
        <w:pStyle w:val="313"/>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投标文件应按第</w:t>
      </w:r>
      <w:r>
        <w:rPr>
          <w:rFonts w:hint="eastAsia" w:ascii="宋体" w:hAnsi="宋体"/>
          <w:szCs w:val="21"/>
          <w:highlight w:val="none"/>
        </w:rPr>
        <w:t>五</w:t>
      </w:r>
      <w:r>
        <w:rPr>
          <w:rFonts w:ascii="宋体" w:hAnsi="宋体"/>
          <w:szCs w:val="21"/>
          <w:highlight w:val="none"/>
        </w:rPr>
        <w:t>章“投标文件格式”进行编写，如有必要，可以增加附页，作为投标文件的组成部分。</w:t>
      </w:r>
      <w:r>
        <w:rPr>
          <w:rFonts w:hint="eastAsia" w:ascii="宋体" w:hAnsi="宋体"/>
          <w:szCs w:val="21"/>
          <w:highlight w:val="none"/>
        </w:rPr>
        <w:t>其中，投标函在满足招标文件实质性要求的基础上，可以提出比招标文件要求更有利于招标人的承诺。</w:t>
      </w:r>
    </w:p>
    <w:p w14:paraId="630FDE3A">
      <w:pPr>
        <w:pStyle w:val="313"/>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投标文件应当对招标文件</w:t>
      </w:r>
      <w:r>
        <w:rPr>
          <w:rFonts w:hint="eastAsia" w:ascii="宋体" w:hAnsi="宋体"/>
          <w:szCs w:val="21"/>
          <w:highlight w:val="none"/>
        </w:rPr>
        <w:t>中的</w:t>
      </w:r>
      <w:r>
        <w:rPr>
          <w:rFonts w:ascii="宋体" w:hAnsi="宋体"/>
          <w:szCs w:val="21"/>
          <w:highlight w:val="none"/>
        </w:rPr>
        <w:t>有关</w:t>
      </w:r>
      <w:r>
        <w:rPr>
          <w:rFonts w:hint="eastAsia" w:ascii="宋体" w:hAnsi="宋体"/>
          <w:szCs w:val="21"/>
          <w:highlight w:val="none"/>
        </w:rPr>
        <w:t>服务</w:t>
      </w:r>
      <w:r>
        <w:rPr>
          <w:rFonts w:ascii="宋体" w:hAnsi="宋体"/>
          <w:szCs w:val="21"/>
          <w:highlight w:val="none"/>
        </w:rPr>
        <w:t>期、投标有效期、</w:t>
      </w:r>
      <w:r>
        <w:rPr>
          <w:rFonts w:hint="eastAsia" w:ascii="宋体" w:hAnsi="宋体"/>
          <w:szCs w:val="21"/>
          <w:highlight w:val="none"/>
        </w:rPr>
        <w:t>服务</w:t>
      </w:r>
      <w:r>
        <w:rPr>
          <w:rFonts w:ascii="宋体" w:hAnsi="宋体"/>
          <w:szCs w:val="21"/>
          <w:highlight w:val="none"/>
        </w:rPr>
        <w:t>要求、招标范围</w:t>
      </w:r>
      <w:r>
        <w:rPr>
          <w:rFonts w:hint="eastAsia" w:ascii="宋体" w:hAnsi="宋体"/>
          <w:szCs w:val="21"/>
          <w:highlight w:val="none"/>
        </w:rPr>
        <w:t>等或带“</w:t>
      </w:r>
      <w:r>
        <w:rPr>
          <w:rFonts w:hint="eastAsia" w:ascii="宋体" w:hAnsi="宋体"/>
          <w:szCs w:val="21"/>
          <w:highlight w:val="none"/>
        </w:rPr>
        <w:sym w:font="Wingdings 2" w:char="F0EA"/>
      </w:r>
      <w:r>
        <w:rPr>
          <w:rFonts w:hint="eastAsia" w:ascii="宋体" w:hAnsi="宋体"/>
          <w:szCs w:val="21"/>
          <w:highlight w:val="none"/>
        </w:rPr>
        <w:t>”的相关商务、技术条款</w:t>
      </w:r>
      <w:r>
        <w:rPr>
          <w:rFonts w:ascii="宋体" w:hAnsi="宋体"/>
          <w:szCs w:val="21"/>
          <w:highlight w:val="none"/>
        </w:rPr>
        <w:t>等实质性内容作出响应。投标文件在满足招标文件实质性要求的基础上，可以提出比招标文件要求更有利于招标人的承诺。</w:t>
      </w:r>
    </w:p>
    <w:p w14:paraId="51A7BD0D">
      <w:pPr>
        <w:pStyle w:val="313"/>
        <w:widowControl w:val="0"/>
        <w:autoSpaceDE w:val="0"/>
        <w:autoSpaceDN w:val="0"/>
        <w:adjustRightInd w:val="0"/>
        <w:snapToGrid w:val="0"/>
        <w:ind w:firstLine="0" w:firstLineChars="0"/>
        <w:jc w:val="both"/>
        <w:rPr>
          <w:rFonts w:ascii="宋体" w:hAnsi="宋体"/>
          <w:szCs w:val="21"/>
          <w:highlight w:val="none"/>
        </w:rPr>
      </w:pPr>
    </w:p>
    <w:p w14:paraId="0EDF8065">
      <w:pPr>
        <w:pStyle w:val="313"/>
        <w:widowControl w:val="0"/>
        <w:numPr>
          <w:ilvl w:val="0"/>
          <w:numId w:val="3"/>
        </w:numPr>
        <w:autoSpaceDE w:val="0"/>
        <w:autoSpaceDN w:val="0"/>
        <w:adjustRightInd w:val="0"/>
        <w:snapToGrid w:val="0"/>
        <w:ind w:left="0" w:firstLine="0" w:firstLineChars="0"/>
        <w:jc w:val="both"/>
        <w:rPr>
          <w:rFonts w:ascii="宋体" w:hAnsi="宋体"/>
          <w:b/>
          <w:szCs w:val="21"/>
          <w:highlight w:val="none"/>
        </w:rPr>
      </w:pPr>
      <w:bookmarkStart w:id="154" w:name="_Toc144974523"/>
      <w:bookmarkStart w:id="155" w:name="_Toc152045555"/>
      <w:bookmarkStart w:id="156" w:name="_Toc152042331"/>
      <w:r>
        <w:rPr>
          <w:rFonts w:hint="eastAsia" w:ascii="宋体" w:hAnsi="宋体"/>
          <w:b/>
          <w:szCs w:val="21"/>
          <w:highlight w:val="none"/>
        </w:rPr>
        <w:t>投标</w:t>
      </w:r>
      <w:bookmarkEnd w:id="154"/>
      <w:bookmarkEnd w:id="155"/>
      <w:bookmarkEnd w:id="156"/>
    </w:p>
    <w:p w14:paraId="2020CDA8">
      <w:pPr>
        <w:pStyle w:val="313"/>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157" w:name="_Toc144974524"/>
      <w:bookmarkStart w:id="158" w:name="_Toc332121739"/>
      <w:bookmarkStart w:id="159" w:name="_Toc330213971"/>
      <w:bookmarkStart w:id="160" w:name="_Toc152045556"/>
      <w:bookmarkStart w:id="161" w:name="_Toc152042332"/>
      <w:bookmarkStart w:id="162" w:name="_Toc403513518"/>
      <w:r>
        <w:rPr>
          <w:rFonts w:hint="eastAsia" w:ascii="宋体" w:hAnsi="宋体"/>
          <w:b/>
          <w:szCs w:val="21"/>
          <w:highlight w:val="none"/>
        </w:rPr>
        <w:t>投标文件的</w:t>
      </w:r>
      <w:bookmarkEnd w:id="157"/>
      <w:bookmarkEnd w:id="158"/>
      <w:bookmarkEnd w:id="159"/>
      <w:bookmarkEnd w:id="160"/>
      <w:bookmarkEnd w:id="161"/>
      <w:bookmarkEnd w:id="162"/>
      <w:r>
        <w:rPr>
          <w:rFonts w:hint="eastAsia" w:ascii="宋体" w:hAnsi="宋体"/>
          <w:b/>
          <w:szCs w:val="21"/>
          <w:highlight w:val="none"/>
        </w:rPr>
        <w:t>密封</w:t>
      </w:r>
    </w:p>
    <w:p w14:paraId="32BBE6D9">
      <w:pPr>
        <w:pStyle w:val="313"/>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投标人应当按照招标文件</w:t>
      </w:r>
      <w:r>
        <w:rPr>
          <w:rFonts w:hint="eastAsia" w:ascii="宋体" w:hAnsi="宋体"/>
          <w:szCs w:val="21"/>
          <w:highlight w:val="none"/>
        </w:rPr>
        <w:t>的</w:t>
      </w:r>
      <w:r>
        <w:rPr>
          <w:rFonts w:ascii="宋体" w:hAnsi="宋体"/>
          <w:szCs w:val="21"/>
          <w:highlight w:val="none"/>
        </w:rPr>
        <w:t>要求</w:t>
      </w:r>
      <w:r>
        <w:rPr>
          <w:rFonts w:hint="eastAsia" w:ascii="宋体" w:hAnsi="宋体"/>
          <w:szCs w:val="21"/>
          <w:highlight w:val="none"/>
        </w:rPr>
        <w:t>密封</w:t>
      </w:r>
      <w:r>
        <w:rPr>
          <w:rFonts w:ascii="宋体" w:hAnsi="宋体"/>
          <w:szCs w:val="21"/>
          <w:highlight w:val="none"/>
        </w:rPr>
        <w:t>投标文件，具体要求见投标人须知前附表。</w:t>
      </w:r>
    </w:p>
    <w:p w14:paraId="1438FCAB">
      <w:pPr>
        <w:pStyle w:val="313"/>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163" w:name="_Toc403513519"/>
      <w:bookmarkStart w:id="164" w:name="_Toc330213972"/>
      <w:bookmarkStart w:id="165" w:name="_Toc144974525"/>
      <w:bookmarkStart w:id="166" w:name="_Toc332121740"/>
      <w:bookmarkStart w:id="167" w:name="_Toc152042333"/>
      <w:bookmarkStart w:id="168" w:name="_Toc152045557"/>
      <w:r>
        <w:rPr>
          <w:rFonts w:hint="eastAsia" w:ascii="宋体" w:hAnsi="宋体"/>
          <w:b/>
          <w:szCs w:val="21"/>
          <w:highlight w:val="none"/>
        </w:rPr>
        <w:t>投标文件的递交</w:t>
      </w:r>
      <w:bookmarkEnd w:id="163"/>
      <w:bookmarkEnd w:id="164"/>
      <w:bookmarkEnd w:id="165"/>
      <w:bookmarkEnd w:id="166"/>
      <w:bookmarkEnd w:id="167"/>
      <w:bookmarkEnd w:id="168"/>
    </w:p>
    <w:p w14:paraId="4CC5B311">
      <w:pPr>
        <w:pStyle w:val="313"/>
        <w:widowControl w:val="0"/>
        <w:numPr>
          <w:ilvl w:val="2"/>
          <w:numId w:val="3"/>
        </w:numPr>
        <w:wordWrap w:val="0"/>
        <w:autoSpaceDE w:val="0"/>
        <w:autoSpaceDN w:val="0"/>
        <w:adjustRightInd w:val="0"/>
        <w:snapToGrid w:val="0"/>
        <w:ind w:left="0" w:firstLine="0" w:firstLineChars="0"/>
        <w:jc w:val="both"/>
        <w:rPr>
          <w:rFonts w:ascii="宋体" w:hAnsi="宋体"/>
          <w:szCs w:val="21"/>
          <w:highlight w:val="none"/>
        </w:rPr>
      </w:pPr>
      <w:bookmarkStart w:id="169" w:name="_Toc152042334"/>
      <w:bookmarkStart w:id="170" w:name="_Toc152045558"/>
      <w:bookmarkStart w:id="171" w:name="_Toc332121741"/>
      <w:bookmarkStart w:id="172" w:name="_Toc330213973"/>
      <w:bookmarkStart w:id="173" w:name="_Toc144974526"/>
      <w:bookmarkStart w:id="174" w:name="_Toc403513520"/>
      <w:r>
        <w:rPr>
          <w:rFonts w:ascii="宋体" w:hAnsi="宋体"/>
          <w:szCs w:val="21"/>
          <w:highlight w:val="none"/>
        </w:rPr>
        <w:t>投标人应在投标人须知前附表规定的投标截止时间前递交投标文件。</w:t>
      </w:r>
    </w:p>
    <w:p w14:paraId="33C5D352">
      <w:pPr>
        <w:pStyle w:val="313"/>
        <w:widowControl w:val="0"/>
        <w:numPr>
          <w:ilvl w:val="2"/>
          <w:numId w:val="3"/>
        </w:numPr>
        <w:wordWrap w:val="0"/>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除投标人须知前附表另有规定外，投标人所递交的投标文件不予退还。</w:t>
      </w:r>
    </w:p>
    <w:p w14:paraId="426A7DE1">
      <w:pPr>
        <w:pStyle w:val="313"/>
        <w:widowControl w:val="0"/>
        <w:numPr>
          <w:ilvl w:val="2"/>
          <w:numId w:val="3"/>
        </w:numPr>
        <w:wordWrap w:val="0"/>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投标截标时间后，招标人不再接收任何投标文件。</w:t>
      </w:r>
    </w:p>
    <w:p w14:paraId="070A67F1">
      <w:pPr>
        <w:pStyle w:val="313"/>
        <w:widowControl w:val="0"/>
        <w:numPr>
          <w:ilvl w:val="1"/>
          <w:numId w:val="3"/>
        </w:numPr>
        <w:autoSpaceDE w:val="0"/>
        <w:autoSpaceDN w:val="0"/>
        <w:adjustRightInd w:val="0"/>
        <w:snapToGrid w:val="0"/>
        <w:ind w:left="0" w:firstLine="0" w:firstLineChars="0"/>
        <w:jc w:val="both"/>
        <w:rPr>
          <w:rFonts w:ascii="宋体" w:hAnsi="宋体"/>
          <w:b/>
          <w:szCs w:val="21"/>
          <w:highlight w:val="none"/>
        </w:rPr>
      </w:pPr>
      <w:r>
        <w:rPr>
          <w:rFonts w:hint="eastAsia" w:ascii="宋体" w:hAnsi="宋体"/>
          <w:b/>
          <w:szCs w:val="21"/>
          <w:highlight w:val="none"/>
        </w:rPr>
        <w:t>投标文件的修改与撤回</w:t>
      </w:r>
      <w:bookmarkEnd w:id="169"/>
      <w:bookmarkEnd w:id="170"/>
      <w:bookmarkEnd w:id="171"/>
      <w:bookmarkEnd w:id="172"/>
      <w:bookmarkEnd w:id="173"/>
      <w:bookmarkEnd w:id="174"/>
    </w:p>
    <w:p w14:paraId="7BF5CCD5">
      <w:pPr>
        <w:pStyle w:val="313"/>
        <w:widowControl w:val="0"/>
        <w:numPr>
          <w:ilvl w:val="2"/>
          <w:numId w:val="3"/>
        </w:numPr>
        <w:wordWrap w:val="0"/>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在本投标截止时间前，投标人可以先撤销投标文件</w:t>
      </w:r>
      <w:r>
        <w:rPr>
          <w:rFonts w:hint="eastAsia" w:ascii="宋体" w:hAnsi="宋体"/>
          <w:szCs w:val="21"/>
          <w:highlight w:val="none"/>
        </w:rPr>
        <w:t>，修改后，重新按招标文件要求递交投标文件</w:t>
      </w:r>
      <w:r>
        <w:rPr>
          <w:rFonts w:ascii="宋体" w:hAnsi="宋体"/>
          <w:szCs w:val="21"/>
          <w:highlight w:val="none"/>
        </w:rPr>
        <w:t>。</w:t>
      </w:r>
    </w:p>
    <w:p w14:paraId="651C9427">
      <w:pPr>
        <w:pStyle w:val="313"/>
        <w:widowControl w:val="0"/>
        <w:numPr>
          <w:ilvl w:val="0"/>
          <w:numId w:val="3"/>
        </w:numPr>
        <w:wordWrap w:val="0"/>
        <w:autoSpaceDE w:val="0"/>
        <w:autoSpaceDN w:val="0"/>
        <w:adjustRightInd w:val="0"/>
        <w:snapToGrid w:val="0"/>
        <w:ind w:left="0" w:firstLine="0" w:firstLineChars="0"/>
        <w:jc w:val="both"/>
        <w:rPr>
          <w:rFonts w:ascii="宋体" w:hAnsi="宋体"/>
          <w:b/>
          <w:szCs w:val="21"/>
          <w:highlight w:val="none"/>
        </w:rPr>
      </w:pPr>
      <w:bookmarkStart w:id="175" w:name="_Toc144974527"/>
      <w:bookmarkStart w:id="176" w:name="_Toc152045559"/>
      <w:bookmarkStart w:id="177" w:name="_Toc152042335"/>
      <w:r>
        <w:rPr>
          <w:rFonts w:hint="eastAsia" w:ascii="宋体" w:hAnsi="宋体"/>
          <w:b/>
          <w:szCs w:val="21"/>
          <w:highlight w:val="none"/>
        </w:rPr>
        <w:t>开标</w:t>
      </w:r>
      <w:bookmarkEnd w:id="175"/>
      <w:bookmarkEnd w:id="176"/>
      <w:bookmarkEnd w:id="177"/>
    </w:p>
    <w:p w14:paraId="35AA71C9">
      <w:pPr>
        <w:pStyle w:val="213"/>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178" w:name="_Toc330213975"/>
      <w:bookmarkStart w:id="179" w:name="_Toc403513522"/>
      <w:bookmarkStart w:id="180" w:name="_Toc144974528"/>
      <w:bookmarkStart w:id="181" w:name="_Toc152045560"/>
      <w:bookmarkStart w:id="182" w:name="_Toc152042336"/>
      <w:bookmarkStart w:id="183" w:name="_Toc332121743"/>
      <w:r>
        <w:rPr>
          <w:rFonts w:hint="eastAsia" w:ascii="宋体" w:hAnsi="宋体"/>
          <w:b/>
          <w:szCs w:val="21"/>
          <w:highlight w:val="none"/>
        </w:rPr>
        <w:t>开标时间和地点</w:t>
      </w:r>
      <w:bookmarkEnd w:id="178"/>
      <w:bookmarkEnd w:id="179"/>
      <w:bookmarkEnd w:id="180"/>
      <w:bookmarkEnd w:id="181"/>
      <w:bookmarkEnd w:id="182"/>
      <w:bookmarkEnd w:id="183"/>
    </w:p>
    <w:p w14:paraId="378911ED">
      <w:pPr>
        <w:pStyle w:val="313"/>
        <w:widowControl w:val="0"/>
        <w:numPr>
          <w:ilvl w:val="2"/>
          <w:numId w:val="3"/>
        </w:numPr>
        <w:wordWrap w:val="0"/>
        <w:autoSpaceDE w:val="0"/>
        <w:autoSpaceDN w:val="0"/>
        <w:adjustRightInd w:val="0"/>
        <w:snapToGrid w:val="0"/>
        <w:ind w:left="0" w:firstLine="0" w:firstLineChars="0"/>
        <w:jc w:val="both"/>
        <w:rPr>
          <w:rFonts w:ascii="宋体" w:hAnsi="宋体"/>
          <w:szCs w:val="21"/>
          <w:highlight w:val="none"/>
        </w:rPr>
      </w:pPr>
      <w:bookmarkStart w:id="184" w:name="_Toc152042337"/>
      <w:bookmarkStart w:id="185" w:name="_Toc152045561"/>
      <w:bookmarkStart w:id="186" w:name="_Toc144974529"/>
      <w:bookmarkStart w:id="187" w:name="_Toc332121744"/>
      <w:bookmarkStart w:id="188" w:name="_Toc403513523"/>
      <w:bookmarkStart w:id="189" w:name="_Toc330213976"/>
      <w:r>
        <w:rPr>
          <w:rFonts w:ascii="宋体" w:hAnsi="宋体"/>
          <w:szCs w:val="21"/>
          <w:highlight w:val="none"/>
        </w:rPr>
        <w:t>招标人在规定的投标截止时间（开标时间）,按规定的时间和地点公开开标，</w:t>
      </w:r>
      <w:r>
        <w:rPr>
          <w:rFonts w:hint="eastAsia" w:ascii="宋体" w:hAnsi="宋体"/>
          <w:szCs w:val="21"/>
          <w:highlight w:val="none"/>
        </w:rPr>
        <w:t>投标人的法定代表人或其委托代理人自愿参加开标会议；未参加开标会议的，视为其认可招标程序。</w:t>
      </w:r>
    </w:p>
    <w:p w14:paraId="2F29F693">
      <w:pPr>
        <w:pStyle w:val="213"/>
        <w:widowControl w:val="0"/>
        <w:numPr>
          <w:ilvl w:val="1"/>
          <w:numId w:val="3"/>
        </w:numPr>
        <w:autoSpaceDE w:val="0"/>
        <w:autoSpaceDN w:val="0"/>
        <w:adjustRightInd w:val="0"/>
        <w:snapToGrid w:val="0"/>
        <w:ind w:left="0" w:firstLine="0" w:firstLineChars="0"/>
        <w:jc w:val="both"/>
        <w:rPr>
          <w:rFonts w:ascii="宋体" w:hAnsi="宋体"/>
          <w:b/>
          <w:szCs w:val="21"/>
          <w:highlight w:val="none"/>
        </w:rPr>
      </w:pPr>
      <w:r>
        <w:rPr>
          <w:rFonts w:hint="eastAsia" w:ascii="宋体" w:hAnsi="宋体"/>
          <w:b/>
          <w:szCs w:val="21"/>
          <w:highlight w:val="none"/>
        </w:rPr>
        <w:t>开标程序</w:t>
      </w:r>
      <w:bookmarkEnd w:id="184"/>
      <w:bookmarkEnd w:id="185"/>
      <w:bookmarkEnd w:id="186"/>
      <w:bookmarkEnd w:id="187"/>
      <w:bookmarkEnd w:id="188"/>
      <w:bookmarkEnd w:id="189"/>
    </w:p>
    <w:p w14:paraId="25E912FF">
      <w:pPr>
        <w:rPr>
          <w:rFonts w:ascii="宋体" w:hAnsi="宋体"/>
          <w:szCs w:val="21"/>
          <w:highlight w:val="none"/>
        </w:rPr>
      </w:pPr>
      <w:r>
        <w:rPr>
          <w:rFonts w:ascii="宋体" w:hAnsi="宋体"/>
          <w:szCs w:val="21"/>
          <w:highlight w:val="none"/>
        </w:rPr>
        <w:t>招标人按投标人须知前附表规定的时间和地点公开开标，开标由招标人主持。</w:t>
      </w:r>
    </w:p>
    <w:p w14:paraId="7C0A6DBE">
      <w:pPr>
        <w:rPr>
          <w:rFonts w:ascii="宋体" w:hAnsi="宋体"/>
          <w:szCs w:val="21"/>
          <w:highlight w:val="none"/>
        </w:rPr>
      </w:pPr>
      <w:r>
        <w:rPr>
          <w:rFonts w:ascii="宋体" w:hAnsi="宋体"/>
          <w:szCs w:val="21"/>
          <w:highlight w:val="none"/>
        </w:rPr>
        <w:t>5.2.1主持人宣布开标纪律、开标程序；</w:t>
      </w:r>
    </w:p>
    <w:p w14:paraId="6A45D64C">
      <w:pPr>
        <w:rPr>
          <w:rFonts w:ascii="宋体" w:hAnsi="宋体"/>
          <w:szCs w:val="21"/>
          <w:highlight w:val="none"/>
        </w:rPr>
      </w:pPr>
      <w:r>
        <w:rPr>
          <w:rFonts w:ascii="宋体" w:hAnsi="宋体"/>
          <w:szCs w:val="21"/>
          <w:highlight w:val="none"/>
        </w:rPr>
        <w:t>5.2.2公布在投标截止时间前提交有效投标文件的投标人名称；</w:t>
      </w:r>
    </w:p>
    <w:p w14:paraId="05346319">
      <w:pPr>
        <w:rPr>
          <w:rFonts w:ascii="宋体" w:hAnsi="宋体"/>
          <w:szCs w:val="21"/>
          <w:highlight w:val="none"/>
        </w:rPr>
      </w:pPr>
      <w:r>
        <w:rPr>
          <w:rFonts w:ascii="宋体" w:hAnsi="宋体"/>
          <w:szCs w:val="21"/>
          <w:highlight w:val="none"/>
        </w:rPr>
        <w:t>5.2.3宣布主持人、唱标人、记录人、监标人等有关人员姓名；</w:t>
      </w:r>
    </w:p>
    <w:p w14:paraId="122615E1">
      <w:pPr>
        <w:rPr>
          <w:rFonts w:ascii="宋体" w:hAnsi="宋体"/>
          <w:szCs w:val="21"/>
          <w:highlight w:val="none"/>
        </w:rPr>
      </w:pPr>
      <w:r>
        <w:rPr>
          <w:rFonts w:ascii="宋体" w:hAnsi="宋体"/>
          <w:szCs w:val="21"/>
          <w:highlight w:val="none"/>
        </w:rPr>
        <w:t>5.2.4宣布对投标文件的密封情况验查结果；</w:t>
      </w:r>
    </w:p>
    <w:p w14:paraId="60120642">
      <w:pPr>
        <w:rPr>
          <w:rFonts w:ascii="宋体" w:hAnsi="宋体"/>
          <w:szCs w:val="21"/>
          <w:highlight w:val="none"/>
        </w:rPr>
      </w:pPr>
      <w:r>
        <w:rPr>
          <w:rFonts w:ascii="宋体" w:hAnsi="宋体"/>
          <w:szCs w:val="21"/>
          <w:highlight w:val="none"/>
        </w:rPr>
        <w:t>5.2.5按照投标人须知前附表规定宣布投标文件的拆封顺序；</w:t>
      </w:r>
    </w:p>
    <w:p w14:paraId="1936CBD3">
      <w:pPr>
        <w:rPr>
          <w:rFonts w:ascii="宋体" w:hAnsi="宋体"/>
          <w:szCs w:val="21"/>
          <w:highlight w:val="none"/>
        </w:rPr>
      </w:pPr>
      <w:r>
        <w:rPr>
          <w:rFonts w:ascii="宋体" w:hAnsi="宋体"/>
          <w:szCs w:val="21"/>
          <w:highlight w:val="none"/>
        </w:rPr>
        <w:t>5.2.6按照宣布的开标顺序当众开标并记录在案；</w:t>
      </w:r>
    </w:p>
    <w:p w14:paraId="234B45A0">
      <w:pPr>
        <w:rPr>
          <w:rFonts w:ascii="宋体" w:hAnsi="宋体"/>
          <w:szCs w:val="21"/>
          <w:highlight w:val="none"/>
        </w:rPr>
      </w:pPr>
      <w:r>
        <w:rPr>
          <w:rFonts w:ascii="宋体" w:hAnsi="宋体"/>
          <w:szCs w:val="21"/>
          <w:highlight w:val="none"/>
        </w:rPr>
        <w:t>5.2.7投标人代表、招标人代表、监标人、记录人等有关人员在开标记录上签字确认；</w:t>
      </w:r>
    </w:p>
    <w:p w14:paraId="701D51D1">
      <w:pPr>
        <w:rPr>
          <w:rFonts w:ascii="宋体" w:hAnsi="宋体"/>
          <w:szCs w:val="21"/>
          <w:highlight w:val="none"/>
        </w:rPr>
      </w:pPr>
      <w:r>
        <w:rPr>
          <w:rFonts w:ascii="宋体" w:hAnsi="宋体"/>
          <w:szCs w:val="21"/>
          <w:highlight w:val="none"/>
        </w:rPr>
        <w:t>5.2.8开标结束。</w:t>
      </w:r>
    </w:p>
    <w:p w14:paraId="1B4309A2">
      <w:pPr>
        <w:pStyle w:val="313"/>
        <w:widowControl w:val="0"/>
        <w:autoSpaceDE w:val="0"/>
        <w:autoSpaceDN w:val="0"/>
        <w:adjustRightInd w:val="0"/>
        <w:snapToGrid w:val="0"/>
        <w:ind w:firstLine="0" w:firstLineChars="0"/>
        <w:jc w:val="both"/>
        <w:rPr>
          <w:rFonts w:ascii="宋体" w:hAnsi="宋体"/>
          <w:szCs w:val="21"/>
          <w:highlight w:val="none"/>
        </w:rPr>
      </w:pPr>
    </w:p>
    <w:p w14:paraId="4D3F8C23">
      <w:pPr>
        <w:pStyle w:val="313"/>
        <w:widowControl w:val="0"/>
        <w:numPr>
          <w:ilvl w:val="0"/>
          <w:numId w:val="3"/>
        </w:numPr>
        <w:autoSpaceDE w:val="0"/>
        <w:autoSpaceDN w:val="0"/>
        <w:adjustRightInd w:val="0"/>
        <w:snapToGrid w:val="0"/>
        <w:ind w:left="0" w:firstLine="0" w:firstLineChars="0"/>
        <w:jc w:val="both"/>
        <w:rPr>
          <w:rFonts w:ascii="宋体" w:hAnsi="宋体"/>
          <w:b/>
          <w:szCs w:val="21"/>
          <w:highlight w:val="none"/>
        </w:rPr>
      </w:pPr>
      <w:bookmarkStart w:id="190" w:name="_Toc144974530"/>
      <w:bookmarkStart w:id="191" w:name="_Toc152045562"/>
      <w:bookmarkStart w:id="192" w:name="_Toc152042338"/>
      <w:r>
        <w:rPr>
          <w:rFonts w:hint="eastAsia" w:ascii="宋体" w:hAnsi="宋体"/>
          <w:b/>
          <w:szCs w:val="21"/>
          <w:highlight w:val="none"/>
        </w:rPr>
        <w:t>评标</w:t>
      </w:r>
      <w:bookmarkEnd w:id="190"/>
      <w:bookmarkEnd w:id="191"/>
      <w:bookmarkEnd w:id="192"/>
    </w:p>
    <w:p w14:paraId="53951F4C">
      <w:pPr>
        <w:pStyle w:val="313"/>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193" w:name="_Toc152045563"/>
      <w:bookmarkStart w:id="194" w:name="_Toc332121746"/>
      <w:bookmarkStart w:id="195" w:name="_Toc330213978"/>
      <w:bookmarkStart w:id="196" w:name="_Toc152042339"/>
      <w:bookmarkStart w:id="197" w:name="_Toc144974531"/>
      <w:bookmarkStart w:id="198" w:name="_Toc403513525"/>
      <w:r>
        <w:rPr>
          <w:rFonts w:hint="eastAsia" w:ascii="宋体" w:hAnsi="宋体"/>
          <w:b/>
          <w:szCs w:val="21"/>
          <w:highlight w:val="none"/>
        </w:rPr>
        <w:t>评标委员会</w:t>
      </w:r>
      <w:bookmarkEnd w:id="193"/>
      <w:bookmarkEnd w:id="194"/>
      <w:bookmarkEnd w:id="195"/>
      <w:bookmarkEnd w:id="196"/>
      <w:bookmarkEnd w:id="197"/>
      <w:bookmarkEnd w:id="198"/>
    </w:p>
    <w:p w14:paraId="3A8F07BD">
      <w:pPr>
        <w:pStyle w:val="313"/>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招标人</w:t>
      </w:r>
      <w:r>
        <w:rPr>
          <w:rFonts w:hint="eastAsia" w:ascii="宋体" w:hAnsi="宋体"/>
          <w:szCs w:val="21"/>
          <w:highlight w:val="none"/>
        </w:rPr>
        <w:t>将</w:t>
      </w:r>
      <w:r>
        <w:rPr>
          <w:rFonts w:ascii="宋体" w:hAnsi="宋体"/>
          <w:szCs w:val="21"/>
          <w:highlight w:val="none"/>
        </w:rPr>
        <w:t>依法组</w:t>
      </w:r>
      <w:r>
        <w:rPr>
          <w:rFonts w:hint="eastAsia" w:ascii="宋体" w:hAnsi="宋体"/>
          <w:szCs w:val="21"/>
          <w:highlight w:val="none"/>
        </w:rPr>
        <w:t>建</w:t>
      </w:r>
      <w:r>
        <w:rPr>
          <w:rFonts w:ascii="宋体" w:hAnsi="宋体"/>
          <w:szCs w:val="21"/>
          <w:highlight w:val="none"/>
        </w:rPr>
        <w:t>评标委员会，</w:t>
      </w:r>
      <w:r>
        <w:rPr>
          <w:rFonts w:hint="eastAsia" w:ascii="宋体" w:hAnsi="宋体"/>
          <w:szCs w:val="21"/>
          <w:highlight w:val="none"/>
        </w:rPr>
        <w:t>通常情况下，</w:t>
      </w:r>
      <w:r>
        <w:rPr>
          <w:rFonts w:ascii="宋体" w:hAnsi="宋体"/>
          <w:szCs w:val="21"/>
          <w:highlight w:val="none"/>
        </w:rPr>
        <w:t>评标委员会为</w:t>
      </w:r>
      <w:r>
        <w:rPr>
          <w:rFonts w:hint="eastAsia" w:ascii="宋体" w:hAnsi="宋体"/>
          <w:szCs w:val="21"/>
          <w:highlight w:val="none"/>
        </w:rPr>
        <w:t>五</w:t>
      </w:r>
      <w:r>
        <w:rPr>
          <w:rFonts w:ascii="宋体" w:hAnsi="宋体"/>
          <w:szCs w:val="21"/>
          <w:highlight w:val="none"/>
        </w:rPr>
        <w:t>人</w:t>
      </w:r>
      <w:r>
        <w:rPr>
          <w:rFonts w:hint="eastAsia" w:ascii="宋体" w:hAnsi="宋体"/>
          <w:szCs w:val="21"/>
          <w:highlight w:val="none"/>
        </w:rPr>
        <w:t>（含）以上单数。</w:t>
      </w:r>
      <w:r>
        <w:rPr>
          <w:rFonts w:ascii="宋体" w:hAnsi="宋体"/>
          <w:szCs w:val="21"/>
          <w:highlight w:val="none"/>
        </w:rPr>
        <w:t>与投标人有利害关系的</w:t>
      </w:r>
      <w:r>
        <w:rPr>
          <w:rFonts w:hint="eastAsia" w:ascii="宋体" w:hAnsi="宋体"/>
          <w:szCs w:val="21"/>
          <w:highlight w:val="none"/>
        </w:rPr>
        <w:t>成员应当回避</w:t>
      </w:r>
      <w:r>
        <w:rPr>
          <w:rFonts w:ascii="宋体" w:hAnsi="宋体"/>
          <w:szCs w:val="21"/>
          <w:highlight w:val="none"/>
        </w:rPr>
        <w:t>。</w:t>
      </w:r>
    </w:p>
    <w:p w14:paraId="6F1FC037">
      <w:pPr>
        <w:pStyle w:val="313"/>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评标委员会成员有下列情形之一的，应当回避：</w:t>
      </w:r>
    </w:p>
    <w:p w14:paraId="7D366EFC">
      <w:pPr>
        <w:pStyle w:val="313"/>
        <w:widowControl w:val="0"/>
        <w:numPr>
          <w:ilvl w:val="3"/>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招标人或投标人的主要负责人的近亲属；</w:t>
      </w:r>
    </w:p>
    <w:p w14:paraId="7DCC909B">
      <w:pPr>
        <w:pStyle w:val="313"/>
        <w:widowControl w:val="0"/>
        <w:numPr>
          <w:ilvl w:val="3"/>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项目主管部门或者行政监督部门的人员；</w:t>
      </w:r>
    </w:p>
    <w:p w14:paraId="11415D39">
      <w:pPr>
        <w:pStyle w:val="313"/>
        <w:widowControl w:val="0"/>
        <w:numPr>
          <w:ilvl w:val="3"/>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与投标人有经济利益关系，可能影响对投标公正评审的；</w:t>
      </w:r>
    </w:p>
    <w:p w14:paraId="72A5FEB4">
      <w:pPr>
        <w:pStyle w:val="313"/>
        <w:widowControl w:val="0"/>
        <w:numPr>
          <w:ilvl w:val="3"/>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曾因在招标、评标以及其他与招标投标有关活动中从事违法行为而受过行政处罚或刑事处罚的；</w:t>
      </w:r>
    </w:p>
    <w:p w14:paraId="4B28EF5D">
      <w:pPr>
        <w:pStyle w:val="313"/>
        <w:widowControl w:val="0"/>
        <w:numPr>
          <w:ilvl w:val="3"/>
          <w:numId w:val="3"/>
        </w:numPr>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与投标人有其他利害关系。</w:t>
      </w:r>
    </w:p>
    <w:p w14:paraId="7C566BD3">
      <w:pPr>
        <w:pStyle w:val="313"/>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ascii="宋体" w:hAnsi="宋体"/>
          <w:spacing w:val="-4"/>
          <w:szCs w:val="21"/>
          <w:highlight w:val="none"/>
        </w:rPr>
        <w:t>评标过程中，评标委员会成员有回避事由、擅离职守或者因健康等原因不能继续评标</w:t>
      </w:r>
      <w:r>
        <w:rPr>
          <w:rFonts w:ascii="宋体" w:hAnsi="宋体"/>
          <w:spacing w:val="-1"/>
          <w:szCs w:val="21"/>
          <w:highlight w:val="none"/>
        </w:rPr>
        <w:t>的，招标人有权更换。被更换的评标委员会成员作出的评审结论无效，由更换后的评标委员会</w:t>
      </w:r>
      <w:r>
        <w:rPr>
          <w:rFonts w:ascii="宋体" w:hAnsi="宋体"/>
          <w:szCs w:val="21"/>
          <w:highlight w:val="none"/>
        </w:rPr>
        <w:t>成员重新进行评审。</w:t>
      </w:r>
    </w:p>
    <w:p w14:paraId="14F65D37">
      <w:pPr>
        <w:pStyle w:val="313"/>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199" w:name="_Toc330213979"/>
      <w:bookmarkStart w:id="200" w:name="_Toc144974532"/>
      <w:bookmarkStart w:id="201" w:name="_Toc152045564"/>
      <w:bookmarkStart w:id="202" w:name="_Toc332121747"/>
      <w:bookmarkStart w:id="203" w:name="_Toc152042340"/>
      <w:bookmarkStart w:id="204" w:name="_Toc403513526"/>
      <w:r>
        <w:rPr>
          <w:rFonts w:hint="eastAsia" w:ascii="宋体" w:hAnsi="宋体"/>
          <w:b/>
          <w:szCs w:val="21"/>
          <w:highlight w:val="none"/>
        </w:rPr>
        <w:t>评标原则</w:t>
      </w:r>
      <w:bookmarkEnd w:id="199"/>
      <w:bookmarkEnd w:id="200"/>
      <w:bookmarkEnd w:id="201"/>
      <w:bookmarkEnd w:id="202"/>
      <w:bookmarkEnd w:id="203"/>
      <w:bookmarkEnd w:id="204"/>
      <w:r>
        <w:rPr>
          <w:rFonts w:ascii="宋体" w:hAnsi="宋体"/>
          <w:b/>
          <w:szCs w:val="21"/>
          <w:highlight w:val="none"/>
        </w:rPr>
        <w:tab/>
      </w:r>
    </w:p>
    <w:p w14:paraId="15D44651">
      <w:pPr>
        <w:pStyle w:val="313"/>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评标活动遵循公平、公正、科学和择优的原则。</w:t>
      </w:r>
    </w:p>
    <w:p w14:paraId="578ADE0E">
      <w:pPr>
        <w:pStyle w:val="313"/>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205" w:name="_Toc403513527"/>
      <w:bookmarkStart w:id="206" w:name="_Toc152045565"/>
      <w:bookmarkStart w:id="207" w:name="_Toc330213980"/>
      <w:bookmarkStart w:id="208" w:name="_Toc332121748"/>
      <w:bookmarkStart w:id="209" w:name="_Toc144974533"/>
      <w:bookmarkStart w:id="210" w:name="_Toc152042341"/>
      <w:r>
        <w:rPr>
          <w:rFonts w:hint="eastAsia" w:ascii="宋体" w:hAnsi="宋体"/>
          <w:b/>
          <w:szCs w:val="21"/>
          <w:highlight w:val="none"/>
        </w:rPr>
        <w:t>评标</w:t>
      </w:r>
      <w:bookmarkEnd w:id="205"/>
      <w:bookmarkEnd w:id="206"/>
      <w:bookmarkEnd w:id="207"/>
      <w:bookmarkEnd w:id="208"/>
      <w:bookmarkEnd w:id="209"/>
      <w:bookmarkEnd w:id="210"/>
    </w:p>
    <w:p w14:paraId="4FAE28D1">
      <w:pPr>
        <w:pStyle w:val="313"/>
        <w:widowControl w:val="0"/>
        <w:numPr>
          <w:ilvl w:val="2"/>
          <w:numId w:val="3"/>
        </w:numPr>
        <w:autoSpaceDE w:val="0"/>
        <w:autoSpaceDN w:val="0"/>
        <w:adjustRightInd w:val="0"/>
        <w:snapToGrid w:val="0"/>
        <w:ind w:left="0" w:firstLine="0" w:firstLineChars="0"/>
        <w:jc w:val="both"/>
        <w:rPr>
          <w:rFonts w:ascii="宋体" w:hAnsi="宋体"/>
          <w:spacing w:val="-2"/>
          <w:szCs w:val="21"/>
          <w:highlight w:val="none"/>
        </w:rPr>
      </w:pPr>
      <w:bookmarkStart w:id="211" w:name="_Toc152042342"/>
      <w:bookmarkStart w:id="212" w:name="_Toc144974534"/>
      <w:bookmarkStart w:id="213" w:name="_Toc152045566"/>
      <w:r>
        <w:rPr>
          <w:rFonts w:ascii="宋体" w:hAnsi="宋体"/>
          <w:szCs w:val="21"/>
          <w:highlight w:val="none"/>
        </w:rPr>
        <w:t>评标委员会按照投标人须知前附表</w:t>
      </w:r>
      <w:r>
        <w:rPr>
          <w:rFonts w:hint="eastAsia" w:ascii="宋体" w:hAnsi="宋体"/>
          <w:szCs w:val="21"/>
          <w:highlight w:val="none"/>
        </w:rPr>
        <w:t>和</w:t>
      </w:r>
      <w:r>
        <w:rPr>
          <w:rFonts w:ascii="宋体" w:hAnsi="宋体"/>
          <w:szCs w:val="21"/>
          <w:highlight w:val="none"/>
        </w:rPr>
        <w:t>第</w:t>
      </w:r>
      <w:r>
        <w:rPr>
          <w:rFonts w:hint="eastAsia" w:ascii="宋体" w:hAnsi="宋体"/>
          <w:szCs w:val="21"/>
          <w:highlight w:val="none"/>
        </w:rPr>
        <w:t>二</w:t>
      </w:r>
      <w:r>
        <w:rPr>
          <w:rFonts w:ascii="宋体" w:hAnsi="宋体"/>
          <w:szCs w:val="21"/>
          <w:highlight w:val="none"/>
        </w:rPr>
        <w:t>章“评</w:t>
      </w:r>
      <w:r>
        <w:rPr>
          <w:rFonts w:hint="eastAsia" w:ascii="宋体" w:hAnsi="宋体"/>
          <w:szCs w:val="21"/>
          <w:highlight w:val="none"/>
        </w:rPr>
        <w:t>定</w:t>
      </w:r>
      <w:r>
        <w:rPr>
          <w:rFonts w:ascii="宋体" w:hAnsi="宋体"/>
          <w:szCs w:val="21"/>
          <w:highlight w:val="none"/>
        </w:rPr>
        <w:t>标办法”规定的方法、评审因素、标准和程序对投标文</w:t>
      </w:r>
      <w:r>
        <w:rPr>
          <w:rFonts w:ascii="宋体" w:hAnsi="宋体"/>
          <w:spacing w:val="-2"/>
          <w:szCs w:val="21"/>
          <w:highlight w:val="none"/>
        </w:rPr>
        <w:t>件进行评审。第</w:t>
      </w:r>
      <w:r>
        <w:rPr>
          <w:rFonts w:hint="eastAsia" w:ascii="宋体" w:hAnsi="宋体"/>
          <w:spacing w:val="-2"/>
          <w:szCs w:val="21"/>
          <w:highlight w:val="none"/>
        </w:rPr>
        <w:t>二</w:t>
      </w:r>
      <w:r>
        <w:rPr>
          <w:rFonts w:ascii="宋体" w:hAnsi="宋体"/>
          <w:spacing w:val="-2"/>
          <w:szCs w:val="21"/>
          <w:highlight w:val="none"/>
        </w:rPr>
        <w:t>章“评</w:t>
      </w:r>
      <w:r>
        <w:rPr>
          <w:rFonts w:hint="eastAsia" w:ascii="宋体" w:hAnsi="宋体"/>
          <w:spacing w:val="-2"/>
          <w:szCs w:val="21"/>
          <w:highlight w:val="none"/>
        </w:rPr>
        <w:t>定</w:t>
      </w:r>
      <w:r>
        <w:rPr>
          <w:rFonts w:ascii="宋体" w:hAnsi="宋体"/>
          <w:spacing w:val="-2"/>
          <w:szCs w:val="21"/>
          <w:highlight w:val="none"/>
        </w:rPr>
        <w:t>标办法”没有规定的方法、评审因素和标准，不作为评标依据。</w:t>
      </w:r>
    </w:p>
    <w:p w14:paraId="734BD819">
      <w:pPr>
        <w:pStyle w:val="313"/>
        <w:widowControl w:val="0"/>
        <w:numPr>
          <w:ilvl w:val="2"/>
          <w:numId w:val="3"/>
        </w:numPr>
        <w:autoSpaceDE w:val="0"/>
        <w:autoSpaceDN w:val="0"/>
        <w:adjustRightInd w:val="0"/>
        <w:snapToGrid w:val="0"/>
        <w:ind w:left="0" w:firstLine="0" w:firstLineChars="0"/>
        <w:jc w:val="both"/>
        <w:rPr>
          <w:rFonts w:ascii="宋体" w:hAnsi="宋体"/>
          <w:spacing w:val="-2"/>
          <w:szCs w:val="21"/>
          <w:highlight w:val="none"/>
        </w:rPr>
      </w:pPr>
      <w:r>
        <w:rPr>
          <w:rFonts w:ascii="宋体" w:hAnsi="宋体"/>
          <w:szCs w:val="21"/>
          <w:highlight w:val="none"/>
        </w:rPr>
        <w:t>评标完成后，评标委员会评标报告和中标候选人名单。评标</w:t>
      </w:r>
      <w:r>
        <w:rPr>
          <w:rFonts w:ascii="宋体" w:hAnsi="宋体"/>
          <w:spacing w:val="-2"/>
          <w:szCs w:val="21"/>
          <w:highlight w:val="none"/>
        </w:rPr>
        <w:t>委员会推荐中标候选人的人数见投标人须知前附表。</w:t>
      </w:r>
    </w:p>
    <w:p w14:paraId="467BFDD2">
      <w:pPr>
        <w:pStyle w:val="313"/>
        <w:widowControl w:val="0"/>
        <w:autoSpaceDE w:val="0"/>
        <w:autoSpaceDN w:val="0"/>
        <w:adjustRightInd w:val="0"/>
        <w:snapToGrid w:val="0"/>
        <w:ind w:firstLine="0" w:firstLineChars="0"/>
        <w:jc w:val="both"/>
        <w:rPr>
          <w:rFonts w:ascii="宋体" w:hAnsi="宋体"/>
          <w:spacing w:val="-2"/>
          <w:szCs w:val="21"/>
          <w:highlight w:val="none"/>
        </w:rPr>
      </w:pPr>
    </w:p>
    <w:bookmarkEnd w:id="211"/>
    <w:bookmarkEnd w:id="212"/>
    <w:bookmarkEnd w:id="213"/>
    <w:p w14:paraId="69E272B9">
      <w:pPr>
        <w:pStyle w:val="313"/>
        <w:widowControl w:val="0"/>
        <w:numPr>
          <w:ilvl w:val="0"/>
          <w:numId w:val="3"/>
        </w:numPr>
        <w:autoSpaceDE w:val="0"/>
        <w:autoSpaceDN w:val="0"/>
        <w:adjustRightInd w:val="0"/>
        <w:snapToGrid w:val="0"/>
        <w:ind w:left="0" w:firstLine="0" w:firstLineChars="0"/>
        <w:jc w:val="both"/>
        <w:rPr>
          <w:rFonts w:ascii="宋体" w:hAnsi="宋体"/>
          <w:b/>
          <w:szCs w:val="21"/>
          <w:highlight w:val="none"/>
        </w:rPr>
      </w:pPr>
      <w:r>
        <w:rPr>
          <w:rFonts w:hint="eastAsia" w:ascii="宋体" w:hAnsi="宋体"/>
          <w:b/>
          <w:szCs w:val="21"/>
          <w:highlight w:val="none"/>
        </w:rPr>
        <w:t>定标</w:t>
      </w:r>
    </w:p>
    <w:p w14:paraId="4E1BF224">
      <w:pPr>
        <w:pStyle w:val="313"/>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214" w:name="_Toc403513529"/>
      <w:bookmarkStart w:id="215" w:name="_Toc144974535"/>
      <w:bookmarkStart w:id="216" w:name="_Toc152045567"/>
      <w:bookmarkStart w:id="217" w:name="_Toc152042343"/>
      <w:bookmarkStart w:id="218" w:name="_Toc330213982"/>
      <w:bookmarkStart w:id="219" w:name="_Toc332121750"/>
      <w:r>
        <w:rPr>
          <w:rFonts w:hint="eastAsia" w:ascii="宋体" w:hAnsi="宋体"/>
          <w:b/>
          <w:szCs w:val="21"/>
          <w:highlight w:val="none"/>
        </w:rPr>
        <w:t>定标方式</w:t>
      </w:r>
      <w:bookmarkEnd w:id="214"/>
      <w:bookmarkEnd w:id="215"/>
      <w:bookmarkEnd w:id="216"/>
      <w:bookmarkEnd w:id="217"/>
      <w:bookmarkEnd w:id="218"/>
      <w:bookmarkEnd w:id="219"/>
    </w:p>
    <w:p w14:paraId="43071BA9">
      <w:pPr>
        <w:pStyle w:val="313"/>
        <w:widowControl w:val="0"/>
        <w:numPr>
          <w:ilvl w:val="2"/>
          <w:numId w:val="3"/>
        </w:numPr>
        <w:autoSpaceDE w:val="0"/>
        <w:autoSpaceDN w:val="0"/>
        <w:adjustRightInd w:val="0"/>
        <w:snapToGrid w:val="0"/>
        <w:ind w:left="0" w:firstLine="0" w:firstLineChars="0"/>
        <w:jc w:val="both"/>
        <w:rPr>
          <w:rFonts w:ascii="宋体" w:hAnsi="宋体"/>
          <w:b/>
          <w:szCs w:val="21"/>
          <w:highlight w:val="none"/>
        </w:rPr>
      </w:pPr>
      <w:r>
        <w:rPr>
          <w:rFonts w:hint="eastAsia" w:ascii="宋体" w:hAnsi="宋体"/>
          <w:szCs w:val="21"/>
          <w:highlight w:val="none"/>
        </w:rPr>
        <w:t>除投标人须知前附表规定评标委员会直接确定中标人外，招标人依据评标委员会推荐的中标候选人确定中标人。定标方法及定标程序详见投标人须知前附表。</w:t>
      </w:r>
    </w:p>
    <w:p w14:paraId="63A8BDA1">
      <w:pPr>
        <w:pStyle w:val="313"/>
        <w:widowControl w:val="0"/>
        <w:numPr>
          <w:ilvl w:val="1"/>
          <w:numId w:val="3"/>
        </w:numPr>
        <w:autoSpaceDE w:val="0"/>
        <w:autoSpaceDN w:val="0"/>
        <w:adjustRightInd w:val="0"/>
        <w:snapToGrid w:val="0"/>
        <w:ind w:left="0" w:firstLine="0" w:firstLineChars="0"/>
        <w:jc w:val="both"/>
        <w:rPr>
          <w:rFonts w:ascii="宋体" w:hAnsi="宋体"/>
          <w:b/>
          <w:szCs w:val="21"/>
          <w:highlight w:val="none"/>
        </w:rPr>
      </w:pPr>
      <w:r>
        <w:rPr>
          <w:rFonts w:hint="eastAsia" w:ascii="宋体" w:hAnsi="宋体"/>
          <w:b/>
          <w:szCs w:val="21"/>
          <w:highlight w:val="none"/>
        </w:rPr>
        <w:t>中标公示</w:t>
      </w:r>
    </w:p>
    <w:p w14:paraId="34817171">
      <w:pPr>
        <w:pStyle w:val="313"/>
        <w:widowControl w:val="0"/>
        <w:numPr>
          <w:ilvl w:val="2"/>
          <w:numId w:val="3"/>
        </w:numPr>
        <w:autoSpaceDE w:val="0"/>
        <w:autoSpaceDN w:val="0"/>
        <w:adjustRightInd w:val="0"/>
        <w:snapToGrid w:val="0"/>
        <w:ind w:left="0" w:firstLine="0" w:firstLineChars="0"/>
        <w:jc w:val="both"/>
        <w:rPr>
          <w:rFonts w:ascii="宋体" w:hAnsi="宋体"/>
          <w:szCs w:val="21"/>
          <w:highlight w:val="none"/>
        </w:rPr>
      </w:pPr>
      <w:bookmarkStart w:id="220" w:name="_Hlk46483503"/>
      <w:r>
        <w:rPr>
          <w:rFonts w:hint="eastAsia" w:ascii="宋体" w:hAnsi="宋体"/>
          <w:szCs w:val="21"/>
          <w:highlight w:val="none"/>
        </w:rPr>
        <w:t>招标人在确定中标结果后，按照投标人须知前附表规定的媒介公示中标候选人，公示期不得少于3天。</w:t>
      </w:r>
    </w:p>
    <w:p w14:paraId="66542E7D">
      <w:pPr>
        <w:pStyle w:val="313"/>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中标候选人公示期满且无异议，按照投标人须知前附表规定的媒介公告中标结果。</w:t>
      </w:r>
      <w:bookmarkEnd w:id="220"/>
    </w:p>
    <w:p w14:paraId="26D5BB9A">
      <w:pPr>
        <w:pStyle w:val="313"/>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221" w:name="_Toc152045568"/>
      <w:bookmarkStart w:id="222" w:name="_Toc152042344"/>
      <w:bookmarkStart w:id="223" w:name="_Toc144974536"/>
      <w:r>
        <w:rPr>
          <w:rFonts w:ascii="宋体" w:hAnsi="宋体"/>
          <w:b/>
          <w:szCs w:val="21"/>
          <w:highlight w:val="none"/>
        </w:rPr>
        <w:t>评标结果异议</w:t>
      </w:r>
    </w:p>
    <w:p w14:paraId="2F3C4BB7">
      <w:pPr>
        <w:pStyle w:val="313"/>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投标人或者其他利害关系人对</w:t>
      </w:r>
      <w:bookmarkStart w:id="224" w:name="_Hlk46483513"/>
      <w:r>
        <w:rPr>
          <w:rFonts w:ascii="宋体" w:hAnsi="宋体"/>
          <w:szCs w:val="21"/>
          <w:highlight w:val="none"/>
        </w:rPr>
        <w:t>评</w:t>
      </w:r>
      <w:r>
        <w:rPr>
          <w:rFonts w:hint="eastAsia" w:ascii="宋体" w:hAnsi="宋体"/>
          <w:szCs w:val="21"/>
          <w:highlight w:val="none"/>
        </w:rPr>
        <w:t>标或定</w:t>
      </w:r>
      <w:r>
        <w:rPr>
          <w:rFonts w:ascii="宋体" w:hAnsi="宋体"/>
          <w:szCs w:val="21"/>
          <w:highlight w:val="none"/>
        </w:rPr>
        <w:t>标</w:t>
      </w:r>
      <w:bookmarkEnd w:id="224"/>
      <w:r>
        <w:rPr>
          <w:rFonts w:ascii="宋体" w:hAnsi="宋体"/>
          <w:szCs w:val="21"/>
          <w:highlight w:val="none"/>
        </w:rPr>
        <w:t>结果有异议的，应当在中标候选人公示期间提出。</w:t>
      </w:r>
    </w:p>
    <w:p w14:paraId="7AA264D4">
      <w:pPr>
        <w:pStyle w:val="313"/>
        <w:widowControl w:val="0"/>
        <w:autoSpaceDE w:val="0"/>
        <w:autoSpaceDN w:val="0"/>
        <w:adjustRightInd w:val="0"/>
        <w:snapToGrid w:val="0"/>
        <w:ind w:firstLine="0" w:firstLineChars="0"/>
        <w:jc w:val="both"/>
        <w:rPr>
          <w:rFonts w:ascii="宋体" w:hAnsi="宋体"/>
          <w:szCs w:val="21"/>
          <w:highlight w:val="none"/>
        </w:rPr>
      </w:pPr>
    </w:p>
    <w:p w14:paraId="0BE610F2">
      <w:pPr>
        <w:pStyle w:val="313"/>
        <w:widowControl w:val="0"/>
        <w:numPr>
          <w:ilvl w:val="0"/>
          <w:numId w:val="3"/>
        </w:numPr>
        <w:autoSpaceDE w:val="0"/>
        <w:autoSpaceDN w:val="0"/>
        <w:adjustRightInd w:val="0"/>
        <w:snapToGrid w:val="0"/>
        <w:ind w:left="0" w:firstLine="0" w:firstLineChars="0"/>
        <w:jc w:val="both"/>
        <w:rPr>
          <w:rFonts w:ascii="宋体" w:hAnsi="宋体"/>
          <w:b/>
          <w:szCs w:val="21"/>
          <w:highlight w:val="none"/>
        </w:rPr>
      </w:pPr>
      <w:r>
        <w:rPr>
          <w:rFonts w:hint="eastAsia" w:ascii="宋体" w:hAnsi="宋体"/>
          <w:b/>
          <w:szCs w:val="21"/>
          <w:highlight w:val="none"/>
        </w:rPr>
        <w:t>合同授予</w:t>
      </w:r>
      <w:bookmarkStart w:id="225" w:name="_Toc332121751"/>
      <w:bookmarkStart w:id="226" w:name="_Toc330213983"/>
      <w:bookmarkStart w:id="227" w:name="_Toc403513530"/>
    </w:p>
    <w:p w14:paraId="0DFED8D9">
      <w:pPr>
        <w:pStyle w:val="313"/>
        <w:widowControl w:val="0"/>
        <w:numPr>
          <w:ilvl w:val="1"/>
          <w:numId w:val="3"/>
        </w:numPr>
        <w:autoSpaceDE w:val="0"/>
        <w:autoSpaceDN w:val="0"/>
        <w:adjustRightInd w:val="0"/>
        <w:snapToGrid w:val="0"/>
        <w:ind w:left="0" w:firstLine="0" w:firstLineChars="0"/>
        <w:jc w:val="both"/>
        <w:rPr>
          <w:rFonts w:ascii="宋体" w:hAnsi="宋体"/>
          <w:b/>
          <w:szCs w:val="21"/>
          <w:highlight w:val="none"/>
        </w:rPr>
      </w:pPr>
      <w:r>
        <w:rPr>
          <w:rFonts w:hint="eastAsia" w:ascii="宋体" w:hAnsi="宋体"/>
          <w:b/>
          <w:szCs w:val="21"/>
          <w:highlight w:val="none"/>
        </w:rPr>
        <w:t>履约能力的审查</w:t>
      </w:r>
      <w:bookmarkEnd w:id="225"/>
      <w:bookmarkEnd w:id="226"/>
      <w:bookmarkEnd w:id="227"/>
    </w:p>
    <w:p w14:paraId="0963632E">
      <w:pPr>
        <w:pStyle w:val="313"/>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招标人在发出中标通知书之前的任何时候，均有对中标候选人履约能力进行审查的权利，包括审查中标候选人资信情况的有关原件、经营状况、服务能力等招标人认为可能影响投标人履约的相关材料，投标人须无条件配合招标人的相关审查工作。审查不合格的或不配合审查的，原评标委员会将重新审查其中标候选人资格。</w:t>
      </w:r>
    </w:p>
    <w:p w14:paraId="26E4550A">
      <w:pPr>
        <w:pStyle w:val="313"/>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228" w:name="_Toc332121752"/>
      <w:bookmarkStart w:id="229" w:name="_Toc330213984"/>
      <w:bookmarkStart w:id="230" w:name="_Toc403513531"/>
      <w:r>
        <w:rPr>
          <w:rFonts w:hint="eastAsia" w:ascii="宋体" w:hAnsi="宋体"/>
          <w:b/>
          <w:szCs w:val="21"/>
          <w:highlight w:val="none"/>
        </w:rPr>
        <w:t>中标通知</w:t>
      </w:r>
      <w:bookmarkEnd w:id="221"/>
      <w:bookmarkEnd w:id="222"/>
      <w:bookmarkEnd w:id="223"/>
      <w:bookmarkEnd w:id="228"/>
      <w:bookmarkEnd w:id="229"/>
      <w:bookmarkEnd w:id="230"/>
    </w:p>
    <w:p w14:paraId="26FFA4A1">
      <w:pPr>
        <w:pStyle w:val="313"/>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在投标有效期内，招标人向中标人发出中标通知书，同时将中标结果通知未中标的投标人。</w:t>
      </w:r>
    </w:p>
    <w:p w14:paraId="04BF66A8">
      <w:pPr>
        <w:pStyle w:val="313"/>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231" w:name="_Toc152042345"/>
      <w:bookmarkStart w:id="232" w:name="_Toc403513532"/>
      <w:bookmarkStart w:id="233" w:name="_Toc144974537"/>
      <w:bookmarkStart w:id="234" w:name="_Toc332121753"/>
      <w:bookmarkStart w:id="235" w:name="_Toc330213985"/>
      <w:bookmarkStart w:id="236" w:name="_Toc152045569"/>
      <w:r>
        <w:rPr>
          <w:rFonts w:hint="eastAsia" w:ascii="宋体" w:hAnsi="宋体"/>
          <w:b/>
          <w:szCs w:val="21"/>
          <w:highlight w:val="none"/>
        </w:rPr>
        <w:t>履约担保</w:t>
      </w:r>
      <w:bookmarkEnd w:id="231"/>
      <w:bookmarkEnd w:id="232"/>
      <w:bookmarkEnd w:id="233"/>
      <w:bookmarkEnd w:id="234"/>
      <w:bookmarkEnd w:id="235"/>
      <w:bookmarkEnd w:id="236"/>
    </w:p>
    <w:p w14:paraId="2C0E3D8C">
      <w:pPr>
        <w:pStyle w:val="313"/>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在签订合同前，中标人应按投标人须知前附表规定的金额、担保形式和招标文件第三章“合同条款及格式”规定的履约担保格式向招标人提交履约担保。联合体中标的，其履约担保由牵头人递交，并应符合投标人须知前附表规定的金额、担保形式和招标文件第三章“合同条款及格式”规定的履约担保格式要求。</w:t>
      </w:r>
    </w:p>
    <w:p w14:paraId="6DE136B7">
      <w:pPr>
        <w:pStyle w:val="313"/>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中标人不能按本章第8.3.1项要求提交履约担保的，视为放弃中标，其投标保证金不予退还，给招标人造成的损失超过投标保证金数额的，中标人还应当对超过部分予以赔偿。</w:t>
      </w:r>
    </w:p>
    <w:p w14:paraId="362F56D5">
      <w:pPr>
        <w:pStyle w:val="313"/>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237" w:name="_Toc152045570"/>
      <w:bookmarkStart w:id="238" w:name="_Toc144974538"/>
      <w:bookmarkStart w:id="239" w:name="_Toc403513533"/>
      <w:bookmarkStart w:id="240" w:name="_Toc525476150"/>
      <w:bookmarkStart w:id="241" w:name="_Toc330213986"/>
      <w:bookmarkStart w:id="242" w:name="_Toc152042346"/>
      <w:bookmarkStart w:id="243" w:name="_Toc11464"/>
      <w:bookmarkStart w:id="244" w:name="_Toc524169011"/>
      <w:bookmarkStart w:id="245" w:name="_Toc332121754"/>
      <w:r>
        <w:rPr>
          <w:rFonts w:hint="eastAsia" w:ascii="宋体" w:hAnsi="宋体"/>
          <w:b/>
          <w:szCs w:val="21"/>
          <w:highlight w:val="none"/>
        </w:rPr>
        <w:t>签订合同</w:t>
      </w:r>
      <w:bookmarkEnd w:id="237"/>
      <w:bookmarkEnd w:id="238"/>
      <w:bookmarkEnd w:id="239"/>
      <w:bookmarkEnd w:id="240"/>
      <w:bookmarkEnd w:id="241"/>
      <w:bookmarkEnd w:id="242"/>
      <w:bookmarkEnd w:id="243"/>
      <w:bookmarkEnd w:id="244"/>
      <w:bookmarkEnd w:id="245"/>
    </w:p>
    <w:p w14:paraId="1801F349">
      <w:pPr>
        <w:pStyle w:val="313"/>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招标人和中标人应当在中标通知书发出之日起30日内，根据招标文件和中标人的投标文件订立书面合同。中标人无正当理由</w:t>
      </w:r>
      <w:r>
        <w:rPr>
          <w:rFonts w:hint="eastAsia" w:ascii="宋体" w:hAnsi="宋体"/>
          <w:szCs w:val="21"/>
          <w:highlight w:val="none"/>
        </w:rPr>
        <w:t>不与招标人订立</w:t>
      </w:r>
      <w:r>
        <w:rPr>
          <w:rFonts w:ascii="宋体" w:hAnsi="宋体"/>
          <w:szCs w:val="21"/>
          <w:highlight w:val="none"/>
        </w:rPr>
        <w:t>合同，在签订合同时向招标人提出附加条件，或者不按照招标文件要求提交履约保证金的，招标人有权取消其中标资格，其投标保证金不予退还；给招标人造成的损失超过投标保证金数额的，中标人还应当对超过部分予以赔偿。</w:t>
      </w:r>
    </w:p>
    <w:p w14:paraId="789BDBEB">
      <w:pPr>
        <w:pStyle w:val="313"/>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联合体中标的，联合体各方应当共同与招标人签订合同，就中标项目向招标人承担连带责任。</w:t>
      </w:r>
    </w:p>
    <w:p w14:paraId="36BD7018">
      <w:pPr>
        <w:pStyle w:val="313"/>
        <w:widowControl w:val="0"/>
        <w:numPr>
          <w:ilvl w:val="0"/>
          <w:numId w:val="3"/>
        </w:numPr>
        <w:autoSpaceDE w:val="0"/>
        <w:autoSpaceDN w:val="0"/>
        <w:adjustRightInd w:val="0"/>
        <w:snapToGrid w:val="0"/>
        <w:ind w:left="0" w:firstLine="0" w:firstLineChars="0"/>
        <w:jc w:val="both"/>
        <w:rPr>
          <w:rFonts w:ascii="宋体" w:hAnsi="宋体"/>
          <w:b/>
          <w:szCs w:val="21"/>
          <w:highlight w:val="none"/>
        </w:rPr>
      </w:pPr>
      <w:r>
        <w:rPr>
          <w:rFonts w:hint="eastAsia" w:ascii="宋体" w:hAnsi="宋体"/>
          <w:b/>
          <w:szCs w:val="21"/>
          <w:highlight w:val="none"/>
        </w:rPr>
        <w:t>招标失败的情形</w:t>
      </w:r>
    </w:p>
    <w:p w14:paraId="4EC5DDC3">
      <w:pPr>
        <w:pStyle w:val="313"/>
        <w:widowControl w:val="0"/>
        <w:autoSpaceDE w:val="0"/>
        <w:autoSpaceDN w:val="0"/>
        <w:adjustRightInd w:val="0"/>
        <w:snapToGrid w:val="0"/>
        <w:ind w:firstLine="0" w:firstLineChars="0"/>
        <w:jc w:val="both"/>
        <w:rPr>
          <w:rFonts w:ascii="宋体" w:hAnsi="宋体"/>
          <w:szCs w:val="21"/>
          <w:highlight w:val="none"/>
        </w:rPr>
      </w:pPr>
      <w:bookmarkStart w:id="246" w:name="_Toc144974542"/>
      <w:bookmarkStart w:id="247" w:name="_Toc152045574"/>
      <w:bookmarkStart w:id="248" w:name="_Toc152042350"/>
      <w:r>
        <w:rPr>
          <w:rFonts w:hint="eastAsia" w:ascii="宋体" w:hAnsi="宋体"/>
          <w:szCs w:val="21"/>
          <w:highlight w:val="none"/>
          <w:lang w:val="en-US" w:eastAsia="zh-CN"/>
        </w:rPr>
        <w:t>除非本招标文件另有说明，</w:t>
      </w:r>
      <w:r>
        <w:rPr>
          <w:rFonts w:hint="eastAsia" w:ascii="宋体" w:hAnsi="宋体"/>
          <w:szCs w:val="21"/>
          <w:highlight w:val="none"/>
        </w:rPr>
        <w:t>发生以下情形的，招标人应当宣布本次招标失败：</w:t>
      </w:r>
    </w:p>
    <w:p w14:paraId="35D65A67">
      <w:pPr>
        <w:pStyle w:val="313"/>
        <w:widowControl w:val="0"/>
        <w:numPr>
          <w:ilvl w:val="1"/>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因投标人数量不足三家未能达到开标条件的；</w:t>
      </w:r>
    </w:p>
    <w:p w14:paraId="62F5A107">
      <w:pPr>
        <w:pStyle w:val="313"/>
        <w:widowControl w:val="0"/>
        <w:numPr>
          <w:ilvl w:val="1"/>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评标委员会否决所有投标的；</w:t>
      </w:r>
    </w:p>
    <w:p w14:paraId="55C2E9F8">
      <w:pPr>
        <w:pStyle w:val="313"/>
        <w:widowControl w:val="0"/>
        <w:numPr>
          <w:ilvl w:val="1"/>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评标委员会否决一部分投标后其他有效投标不足三个使得投标明显缺乏竞争而否决所有投标的；</w:t>
      </w:r>
    </w:p>
    <w:p w14:paraId="473D1C76">
      <w:pPr>
        <w:pStyle w:val="313"/>
        <w:widowControl w:val="0"/>
        <w:numPr>
          <w:ilvl w:val="1"/>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招标项目发生重大变化，招标人取消采购任务；</w:t>
      </w:r>
    </w:p>
    <w:p w14:paraId="45E95E4B">
      <w:pPr>
        <w:pStyle w:val="313"/>
        <w:widowControl w:val="0"/>
        <w:numPr>
          <w:ilvl w:val="1"/>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投标人须知前附表规定的其他情形。</w:t>
      </w:r>
    </w:p>
    <w:p w14:paraId="0FF45348">
      <w:pPr>
        <w:pStyle w:val="313"/>
        <w:widowControl w:val="0"/>
        <w:numPr>
          <w:ilvl w:val="0"/>
          <w:numId w:val="3"/>
        </w:numPr>
        <w:autoSpaceDE w:val="0"/>
        <w:autoSpaceDN w:val="0"/>
        <w:adjustRightInd w:val="0"/>
        <w:snapToGrid w:val="0"/>
        <w:ind w:left="0" w:firstLine="0" w:firstLineChars="0"/>
        <w:jc w:val="both"/>
        <w:rPr>
          <w:rFonts w:ascii="宋体" w:hAnsi="宋体"/>
          <w:b/>
          <w:szCs w:val="21"/>
          <w:highlight w:val="none"/>
        </w:rPr>
      </w:pPr>
      <w:r>
        <w:rPr>
          <w:rFonts w:hint="eastAsia" w:ascii="宋体" w:hAnsi="宋体"/>
          <w:b/>
          <w:szCs w:val="21"/>
          <w:highlight w:val="none"/>
        </w:rPr>
        <w:t>纪律和监督</w:t>
      </w:r>
      <w:bookmarkEnd w:id="246"/>
      <w:bookmarkEnd w:id="247"/>
      <w:bookmarkEnd w:id="248"/>
    </w:p>
    <w:p w14:paraId="3EED43A3">
      <w:pPr>
        <w:pStyle w:val="313"/>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249" w:name="_Toc332121759"/>
      <w:bookmarkStart w:id="250" w:name="_Toc152045575"/>
      <w:bookmarkStart w:id="251" w:name="_Toc330213991"/>
      <w:bookmarkStart w:id="252" w:name="_Toc403513538"/>
      <w:bookmarkStart w:id="253" w:name="_Toc152042351"/>
      <w:bookmarkStart w:id="254" w:name="_Toc144974543"/>
      <w:r>
        <w:rPr>
          <w:rFonts w:hint="eastAsia" w:ascii="宋体" w:hAnsi="宋体"/>
          <w:b/>
          <w:szCs w:val="21"/>
          <w:highlight w:val="none"/>
        </w:rPr>
        <w:t>对招标人的纪律要求</w:t>
      </w:r>
      <w:bookmarkEnd w:id="249"/>
      <w:bookmarkEnd w:id="250"/>
      <w:bookmarkEnd w:id="251"/>
      <w:bookmarkEnd w:id="252"/>
      <w:bookmarkEnd w:id="253"/>
      <w:bookmarkEnd w:id="254"/>
    </w:p>
    <w:p w14:paraId="3872029F">
      <w:pPr>
        <w:pStyle w:val="313"/>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招标人不得泄漏招标投标活动中应当保密的情况和资料，不得与投标人串通损害国家利益、社会公共利益或者他人合法权益。</w:t>
      </w:r>
    </w:p>
    <w:p w14:paraId="5361C23B">
      <w:pPr>
        <w:pStyle w:val="313"/>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255" w:name="_Toc403513539"/>
      <w:bookmarkStart w:id="256" w:name="_Toc152045576"/>
      <w:bookmarkStart w:id="257" w:name="_Toc152042352"/>
      <w:bookmarkStart w:id="258" w:name="_Toc144974544"/>
      <w:bookmarkStart w:id="259" w:name="_Toc332121760"/>
      <w:bookmarkStart w:id="260" w:name="_Toc330213992"/>
      <w:r>
        <w:rPr>
          <w:rFonts w:hint="eastAsia" w:ascii="宋体" w:hAnsi="宋体"/>
          <w:b/>
          <w:szCs w:val="21"/>
          <w:highlight w:val="none"/>
        </w:rPr>
        <w:t>对投标人的纪律要求</w:t>
      </w:r>
      <w:bookmarkEnd w:id="255"/>
      <w:bookmarkEnd w:id="256"/>
      <w:bookmarkEnd w:id="257"/>
      <w:bookmarkEnd w:id="258"/>
      <w:bookmarkEnd w:id="259"/>
      <w:bookmarkEnd w:id="260"/>
    </w:p>
    <w:p w14:paraId="21D4CBD5">
      <w:pPr>
        <w:pStyle w:val="313"/>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投标人不得相互串通投标或者与招标人串通投标，不得向招标人或者评标委员会成员行贿谋取中标，不得以他人名义投标或者以其他方式弄虚作假骗取中标；投标人不得以任何方式干扰、影响评标工作。</w:t>
      </w:r>
    </w:p>
    <w:p w14:paraId="7F9C7D33">
      <w:pPr>
        <w:pStyle w:val="313"/>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261" w:name="_Toc403513540"/>
      <w:bookmarkStart w:id="262" w:name="_Toc332121761"/>
      <w:bookmarkStart w:id="263" w:name="_Toc144974545"/>
      <w:bookmarkStart w:id="264" w:name="_Toc152042353"/>
      <w:bookmarkStart w:id="265" w:name="_Toc330213993"/>
      <w:bookmarkStart w:id="266" w:name="_Toc152045577"/>
      <w:r>
        <w:rPr>
          <w:rFonts w:hint="eastAsia" w:ascii="宋体" w:hAnsi="宋体"/>
          <w:b/>
          <w:szCs w:val="21"/>
          <w:highlight w:val="none"/>
        </w:rPr>
        <w:t>对评标委员会成员的纪律要求</w:t>
      </w:r>
      <w:bookmarkEnd w:id="261"/>
      <w:bookmarkEnd w:id="262"/>
      <w:bookmarkEnd w:id="263"/>
      <w:bookmarkEnd w:id="264"/>
      <w:bookmarkEnd w:id="265"/>
      <w:bookmarkEnd w:id="266"/>
    </w:p>
    <w:p w14:paraId="21B6D019">
      <w:pPr>
        <w:pStyle w:val="313"/>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评标委员会成员不得收受他人的财物或者其他好处，不得向他人透露对投标文件的评审和比较、中标候选人的推荐情况以及与评标有关的其他情况。在评标活动中，评标委员会成员不得擅离职守，影响评标程序正常进行，不得使用第二章“评定标办法”没有规定的评审因素和标准进行评标。</w:t>
      </w:r>
    </w:p>
    <w:p w14:paraId="64CB6532">
      <w:pPr>
        <w:pStyle w:val="313"/>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267" w:name="_Toc330213994"/>
      <w:bookmarkStart w:id="268" w:name="_Toc152045578"/>
      <w:bookmarkStart w:id="269" w:name="_Toc332121762"/>
      <w:bookmarkStart w:id="270" w:name="_Toc403513541"/>
      <w:bookmarkStart w:id="271" w:name="_Toc152042354"/>
      <w:bookmarkStart w:id="272" w:name="_Toc144974546"/>
      <w:r>
        <w:rPr>
          <w:rFonts w:hint="eastAsia" w:ascii="宋体" w:hAnsi="宋体"/>
          <w:b/>
          <w:szCs w:val="21"/>
          <w:highlight w:val="none"/>
        </w:rPr>
        <w:t>对与评标活动有关的工作人员的纪律要求</w:t>
      </w:r>
      <w:bookmarkEnd w:id="267"/>
      <w:bookmarkEnd w:id="268"/>
      <w:bookmarkEnd w:id="269"/>
      <w:bookmarkEnd w:id="270"/>
      <w:bookmarkEnd w:id="271"/>
    </w:p>
    <w:p w14:paraId="03562197">
      <w:pPr>
        <w:pStyle w:val="313"/>
        <w:widowControl w:val="0"/>
        <w:numPr>
          <w:ilvl w:val="2"/>
          <w:numId w:val="3"/>
        </w:numPr>
        <w:autoSpaceDE w:val="0"/>
        <w:autoSpaceDN w:val="0"/>
        <w:adjustRightInd w:val="0"/>
        <w:snapToGrid w:val="0"/>
        <w:ind w:left="0" w:firstLine="0" w:firstLineChars="0"/>
        <w:jc w:val="both"/>
        <w:rPr>
          <w:rFonts w:ascii="宋体" w:hAnsi="宋体"/>
          <w:szCs w:val="21"/>
          <w:highlight w:val="none"/>
        </w:rPr>
      </w:pPr>
      <w:bookmarkStart w:id="273" w:name="_Toc152042355"/>
      <w:r>
        <w:rPr>
          <w:rFonts w:hint="eastAsia" w:ascii="宋体" w:hAnsi="宋体"/>
          <w:szCs w:val="21"/>
          <w:highlight w:val="none"/>
        </w:rPr>
        <w:t>与评标活动有关的工作人员不得收受他人的财物或者其他好处，不得向他人透露对投标文件的评审和比较、中标候选人的推荐情况以及与评标有关的其他情况。在评标活动中，与评标活动有关的工作人员不得擅离职守，影响评标程序正常进行。</w:t>
      </w:r>
      <w:bookmarkEnd w:id="273"/>
    </w:p>
    <w:p w14:paraId="3507B112">
      <w:pPr>
        <w:pStyle w:val="313"/>
        <w:widowControl w:val="0"/>
        <w:numPr>
          <w:ilvl w:val="1"/>
          <w:numId w:val="3"/>
        </w:numPr>
        <w:autoSpaceDE w:val="0"/>
        <w:autoSpaceDN w:val="0"/>
        <w:adjustRightInd w:val="0"/>
        <w:snapToGrid w:val="0"/>
        <w:ind w:left="0" w:firstLine="0" w:firstLineChars="0"/>
        <w:jc w:val="both"/>
        <w:rPr>
          <w:rFonts w:ascii="宋体" w:hAnsi="宋体"/>
          <w:b/>
          <w:szCs w:val="21"/>
          <w:highlight w:val="none"/>
        </w:rPr>
      </w:pPr>
      <w:r>
        <w:rPr>
          <w:rFonts w:hint="eastAsia" w:ascii="宋体" w:hAnsi="宋体"/>
          <w:b/>
          <w:szCs w:val="21"/>
          <w:highlight w:val="none"/>
        </w:rPr>
        <w:t>投诉</w:t>
      </w:r>
    </w:p>
    <w:p w14:paraId="7DC8BC23">
      <w:pPr>
        <w:pStyle w:val="313"/>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投标人或者其他利害关系人认为招标投标活动不符合法律、行政法规规定的，可以自知道或者应当知道</w:t>
      </w:r>
      <w:r>
        <w:rPr>
          <w:rFonts w:hint="eastAsia" w:ascii="宋体" w:hAnsi="宋体"/>
          <w:szCs w:val="21"/>
          <w:highlight w:val="none"/>
        </w:rPr>
        <w:t>之日起</w:t>
      </w:r>
      <w:r>
        <w:rPr>
          <w:rFonts w:ascii="宋体" w:hAnsi="宋体"/>
          <w:szCs w:val="21"/>
          <w:highlight w:val="none"/>
        </w:rPr>
        <w:t>10</w:t>
      </w:r>
      <w:r>
        <w:rPr>
          <w:rFonts w:hint="eastAsia" w:ascii="宋体" w:hAnsi="宋体"/>
          <w:szCs w:val="21"/>
          <w:highlight w:val="none"/>
        </w:rPr>
        <w:t>日内向</w:t>
      </w:r>
      <w:r>
        <w:rPr>
          <w:rFonts w:ascii="宋体" w:hAnsi="宋体"/>
          <w:szCs w:val="21"/>
          <w:highlight w:val="none"/>
        </w:rPr>
        <w:t>投诉</w:t>
      </w:r>
      <w:r>
        <w:rPr>
          <w:rFonts w:hint="eastAsia" w:ascii="宋体" w:hAnsi="宋体"/>
          <w:szCs w:val="21"/>
          <w:highlight w:val="none"/>
        </w:rPr>
        <w:t>受理部门提出</w:t>
      </w:r>
      <w:r>
        <w:rPr>
          <w:rFonts w:ascii="宋体" w:hAnsi="宋体"/>
          <w:szCs w:val="21"/>
          <w:highlight w:val="none"/>
        </w:rPr>
        <w:t>。投诉应当有明确的请求和必要的证明材料。</w:t>
      </w:r>
    </w:p>
    <w:p w14:paraId="5E197732">
      <w:pPr>
        <w:pStyle w:val="313"/>
        <w:widowControl w:val="0"/>
        <w:numPr>
          <w:ilvl w:val="2"/>
          <w:numId w:val="3"/>
        </w:numPr>
        <w:autoSpaceDE w:val="0"/>
        <w:autoSpaceDN w:val="0"/>
        <w:adjustRightInd w:val="0"/>
        <w:snapToGrid w:val="0"/>
        <w:ind w:left="0" w:firstLine="0" w:firstLineChars="0"/>
        <w:jc w:val="both"/>
        <w:rPr>
          <w:rFonts w:hint="eastAsia" w:ascii="宋体" w:hAnsi="宋体"/>
          <w:szCs w:val="21"/>
          <w:highlight w:val="none"/>
        </w:rPr>
      </w:pPr>
      <w:r>
        <w:rPr>
          <w:rFonts w:ascii="宋体" w:hAnsi="宋体"/>
          <w:szCs w:val="21"/>
          <w:highlight w:val="none"/>
        </w:rPr>
        <w:t>投标人或者其他利害关系人对招标文件、开标和评标结果提出投诉的，应当按照投标人须</w:t>
      </w:r>
      <w:r>
        <w:rPr>
          <w:rFonts w:ascii="宋体" w:hAnsi="宋体"/>
          <w:spacing w:val="-3"/>
          <w:szCs w:val="21"/>
          <w:highlight w:val="none"/>
        </w:rPr>
        <w:t>知</w:t>
      </w:r>
      <w:r>
        <w:rPr>
          <w:rFonts w:ascii="宋体" w:hAnsi="宋体"/>
          <w:szCs w:val="21"/>
          <w:highlight w:val="none"/>
        </w:rPr>
        <w:t>的</w:t>
      </w:r>
      <w:r>
        <w:rPr>
          <w:rFonts w:ascii="宋体" w:hAnsi="宋体"/>
          <w:spacing w:val="-3"/>
          <w:szCs w:val="21"/>
          <w:highlight w:val="none"/>
        </w:rPr>
        <w:t>规</w:t>
      </w:r>
      <w:r>
        <w:rPr>
          <w:rFonts w:ascii="宋体" w:hAnsi="宋体"/>
          <w:szCs w:val="21"/>
          <w:highlight w:val="none"/>
        </w:rPr>
        <w:t>定</w:t>
      </w:r>
      <w:r>
        <w:rPr>
          <w:rFonts w:ascii="宋体" w:hAnsi="宋体"/>
          <w:spacing w:val="-3"/>
          <w:szCs w:val="21"/>
          <w:highlight w:val="none"/>
        </w:rPr>
        <w:t>先</w:t>
      </w:r>
      <w:r>
        <w:rPr>
          <w:rFonts w:ascii="宋体" w:hAnsi="宋体"/>
          <w:szCs w:val="21"/>
          <w:highlight w:val="none"/>
        </w:rPr>
        <w:t>向</w:t>
      </w:r>
      <w:r>
        <w:rPr>
          <w:rFonts w:ascii="宋体" w:hAnsi="宋体"/>
          <w:spacing w:val="-3"/>
          <w:szCs w:val="21"/>
          <w:highlight w:val="none"/>
        </w:rPr>
        <w:t>招标</w:t>
      </w:r>
      <w:r>
        <w:rPr>
          <w:rFonts w:ascii="宋体" w:hAnsi="宋体"/>
          <w:szCs w:val="21"/>
          <w:highlight w:val="none"/>
        </w:rPr>
        <w:t>人提</w:t>
      </w:r>
      <w:r>
        <w:rPr>
          <w:rFonts w:ascii="宋体" w:hAnsi="宋体"/>
          <w:spacing w:val="-3"/>
          <w:szCs w:val="21"/>
          <w:highlight w:val="none"/>
        </w:rPr>
        <w:t>出</w:t>
      </w:r>
      <w:r>
        <w:rPr>
          <w:rFonts w:ascii="宋体" w:hAnsi="宋体"/>
          <w:szCs w:val="21"/>
          <w:highlight w:val="none"/>
        </w:rPr>
        <w:t>异</w:t>
      </w:r>
      <w:r>
        <w:rPr>
          <w:rFonts w:ascii="宋体" w:hAnsi="宋体"/>
          <w:spacing w:val="-3"/>
          <w:szCs w:val="21"/>
          <w:highlight w:val="none"/>
        </w:rPr>
        <w:t>议</w:t>
      </w:r>
      <w:r>
        <w:rPr>
          <w:rFonts w:ascii="宋体" w:hAnsi="宋体"/>
          <w:spacing w:val="-106"/>
          <w:szCs w:val="21"/>
          <w:highlight w:val="none"/>
        </w:rPr>
        <w:t>。</w:t>
      </w:r>
      <w:r>
        <w:rPr>
          <w:rFonts w:hint="eastAsia" w:ascii="宋体" w:hAnsi="宋体"/>
          <w:spacing w:val="-3"/>
          <w:szCs w:val="21"/>
          <w:highlight w:val="none"/>
        </w:rPr>
        <w:t>。</w:t>
      </w:r>
      <w:bookmarkEnd w:id="272"/>
    </w:p>
    <w:p w14:paraId="54EBA3BA">
      <w:pPr>
        <w:pStyle w:val="313"/>
        <w:widowControl w:val="0"/>
        <w:numPr>
          <w:ilvl w:val="0"/>
          <w:numId w:val="3"/>
        </w:numPr>
        <w:autoSpaceDE w:val="0"/>
        <w:autoSpaceDN w:val="0"/>
        <w:adjustRightInd w:val="0"/>
        <w:snapToGrid w:val="0"/>
        <w:ind w:left="0" w:firstLine="0" w:firstLineChars="0"/>
        <w:jc w:val="both"/>
        <w:rPr>
          <w:rFonts w:ascii="宋体" w:hAnsi="宋体"/>
          <w:b/>
          <w:szCs w:val="21"/>
          <w:highlight w:val="none"/>
        </w:rPr>
      </w:pPr>
      <w:r>
        <w:rPr>
          <w:rFonts w:hint="eastAsia" w:ascii="宋体" w:hAnsi="宋体"/>
          <w:b/>
          <w:szCs w:val="21"/>
          <w:highlight w:val="none"/>
        </w:rPr>
        <w:t>需要补充的其他内容</w:t>
      </w:r>
    </w:p>
    <w:p w14:paraId="25FA4E87">
      <w:pPr>
        <w:pStyle w:val="313"/>
        <w:widowControl w:val="0"/>
        <w:numPr>
          <w:ilvl w:val="1"/>
          <w:numId w:val="3"/>
        </w:numPr>
        <w:autoSpaceDE w:val="0"/>
        <w:autoSpaceDN w:val="0"/>
        <w:adjustRightInd w:val="0"/>
        <w:snapToGrid w:val="0"/>
        <w:ind w:left="0" w:firstLine="0" w:firstLineChars="0"/>
        <w:jc w:val="both"/>
        <w:rPr>
          <w:rFonts w:ascii="宋体" w:hAnsi="宋体"/>
          <w:szCs w:val="21"/>
          <w:highlight w:val="none"/>
          <w:shd w:val="clear" w:color="auto" w:fill="FFFF00"/>
        </w:rPr>
      </w:pPr>
      <w:r>
        <w:rPr>
          <w:rFonts w:hint="eastAsia" w:ascii="宋体" w:hAnsi="宋体"/>
          <w:szCs w:val="21"/>
          <w:highlight w:val="none"/>
        </w:rPr>
        <w:t>其他内容见投标人须知前附表。</w:t>
      </w:r>
    </w:p>
    <w:bookmarkEnd w:id="45"/>
    <w:bookmarkEnd w:id="142"/>
    <w:bookmarkEnd w:id="143"/>
    <w:bookmarkEnd w:id="144"/>
    <w:bookmarkEnd w:id="145"/>
    <w:bookmarkEnd w:id="146"/>
    <w:bookmarkEnd w:id="147"/>
    <w:p w14:paraId="4335AF77">
      <w:pPr>
        <w:widowControl w:val="0"/>
        <w:autoSpaceDE w:val="0"/>
        <w:autoSpaceDN w:val="0"/>
        <w:adjustRightInd w:val="0"/>
        <w:snapToGrid w:val="0"/>
        <w:ind w:firstLine="0" w:firstLineChars="0"/>
        <w:jc w:val="center"/>
        <w:rPr>
          <w:rFonts w:ascii="宋体" w:hAnsi="宋体"/>
          <w:b/>
          <w:sz w:val="32"/>
          <w:szCs w:val="32"/>
          <w:highlight w:val="none"/>
        </w:rPr>
      </w:pPr>
      <w:bookmarkStart w:id="274" w:name="_Hlk532141743"/>
      <w:r>
        <w:rPr>
          <w:rFonts w:ascii="宋体" w:hAnsi="宋体"/>
          <w:szCs w:val="21"/>
          <w:highlight w:val="none"/>
        </w:rPr>
        <w:br w:type="page"/>
      </w:r>
      <w:r>
        <w:rPr>
          <w:rFonts w:hint="eastAsia" w:ascii="宋体" w:hAnsi="宋体"/>
          <w:b/>
          <w:sz w:val="32"/>
          <w:szCs w:val="32"/>
          <w:highlight w:val="none"/>
        </w:rPr>
        <w:t>附件一 特别说明</w:t>
      </w:r>
    </w:p>
    <w:p w14:paraId="3C3C91CA">
      <w:pPr>
        <w:widowControl w:val="0"/>
        <w:autoSpaceDE w:val="0"/>
        <w:autoSpaceDN w:val="0"/>
        <w:adjustRightInd w:val="0"/>
        <w:snapToGrid w:val="0"/>
        <w:ind w:firstLine="0" w:firstLineChars="0"/>
        <w:jc w:val="left"/>
        <w:rPr>
          <w:rFonts w:ascii="宋体" w:hAnsi="宋体"/>
          <w:highlight w:val="none"/>
        </w:rPr>
      </w:pPr>
      <w:r>
        <w:rPr>
          <w:rFonts w:hint="eastAsia" w:ascii="宋体" w:hAnsi="宋体"/>
          <w:highlight w:val="none"/>
        </w:rPr>
        <w:t>招标投标分段限时异议的规定：</w:t>
      </w:r>
    </w:p>
    <w:p w14:paraId="7CC01D5B">
      <w:pPr>
        <w:widowControl w:val="0"/>
        <w:autoSpaceDE w:val="0"/>
        <w:autoSpaceDN w:val="0"/>
        <w:adjustRightInd w:val="0"/>
        <w:snapToGrid w:val="0"/>
        <w:ind w:firstLine="0" w:firstLineChars="0"/>
        <w:jc w:val="left"/>
        <w:rPr>
          <w:rFonts w:ascii="宋体" w:hAnsi="宋体"/>
          <w:highlight w:val="none"/>
        </w:rPr>
      </w:pPr>
      <w:r>
        <w:rPr>
          <w:rFonts w:hint="eastAsia" w:ascii="宋体" w:hAnsi="宋体"/>
          <w:highlight w:val="none"/>
        </w:rPr>
        <w:t>（1）为提高招标投标活动效率，本次招标投标各阶段的异议处理按“分段限时异议”原则进行。异议人在知道或者应当知道其权益受到侵害之日起10日内未提出书面异议或超过本规定要求投诉时效的，可以不受理该异议。</w:t>
      </w:r>
    </w:p>
    <w:p w14:paraId="7B2863E5">
      <w:pPr>
        <w:widowControl w:val="0"/>
        <w:autoSpaceDE w:val="0"/>
        <w:autoSpaceDN w:val="0"/>
        <w:adjustRightInd w:val="0"/>
        <w:snapToGrid w:val="0"/>
        <w:ind w:firstLine="0" w:firstLineChars="0"/>
        <w:jc w:val="left"/>
        <w:rPr>
          <w:rFonts w:ascii="宋体" w:hAnsi="宋体"/>
          <w:highlight w:val="none"/>
        </w:rPr>
      </w:pPr>
      <w:r>
        <w:rPr>
          <w:rFonts w:hint="eastAsia" w:ascii="宋体" w:hAnsi="宋体"/>
          <w:highlight w:val="none"/>
        </w:rPr>
        <w:t>（2）对招标公告内容的质疑时限：公告发布首日起五日内。</w:t>
      </w:r>
    </w:p>
    <w:p w14:paraId="69494891">
      <w:pPr>
        <w:widowControl w:val="0"/>
        <w:autoSpaceDE w:val="0"/>
        <w:autoSpaceDN w:val="0"/>
        <w:adjustRightInd w:val="0"/>
        <w:snapToGrid w:val="0"/>
        <w:ind w:firstLine="0" w:firstLineChars="0"/>
        <w:jc w:val="left"/>
        <w:rPr>
          <w:rFonts w:ascii="宋体" w:hAnsi="宋体"/>
          <w:highlight w:val="none"/>
        </w:rPr>
      </w:pPr>
      <w:r>
        <w:rPr>
          <w:rFonts w:hint="eastAsia" w:ascii="宋体" w:hAnsi="宋体"/>
          <w:highlight w:val="none"/>
        </w:rPr>
        <w:t>（3）对招标文件内容的质疑时限：提交投标文件截止五日前提出；补遗或答疑文件发出后的下一个工作日内。</w:t>
      </w:r>
    </w:p>
    <w:p w14:paraId="64C61F61">
      <w:pPr>
        <w:widowControl w:val="0"/>
        <w:autoSpaceDE w:val="0"/>
        <w:autoSpaceDN w:val="0"/>
        <w:adjustRightInd w:val="0"/>
        <w:snapToGrid w:val="0"/>
        <w:ind w:firstLine="0" w:firstLineChars="0"/>
        <w:jc w:val="left"/>
        <w:rPr>
          <w:rFonts w:ascii="宋体" w:hAnsi="宋体"/>
          <w:highlight w:val="none"/>
        </w:rPr>
      </w:pPr>
      <w:r>
        <w:rPr>
          <w:rFonts w:hint="eastAsia" w:ascii="宋体" w:hAnsi="宋体"/>
          <w:highlight w:val="none"/>
        </w:rPr>
        <w:t>（4）对开标过程的异议时限：开标结束前提出。</w:t>
      </w:r>
    </w:p>
    <w:p w14:paraId="762BB908">
      <w:pPr>
        <w:widowControl w:val="0"/>
        <w:autoSpaceDE w:val="0"/>
        <w:autoSpaceDN w:val="0"/>
        <w:adjustRightInd w:val="0"/>
        <w:snapToGrid w:val="0"/>
        <w:ind w:firstLine="0" w:firstLineChars="0"/>
        <w:jc w:val="left"/>
        <w:rPr>
          <w:rFonts w:ascii="宋体" w:hAnsi="宋体"/>
          <w:highlight w:val="none"/>
        </w:rPr>
      </w:pPr>
      <w:bookmarkStart w:id="275" w:name="_Hlk46484013"/>
      <w:r>
        <w:rPr>
          <w:rFonts w:hint="eastAsia" w:ascii="宋体" w:hAnsi="宋体"/>
          <w:highlight w:val="none"/>
        </w:rPr>
        <w:t>（5）对评标或定标结果异议时限：</w:t>
      </w:r>
      <w:r>
        <w:rPr>
          <w:rFonts w:hint="eastAsia" w:ascii="宋体" w:hAnsi="宋体"/>
          <w:szCs w:val="21"/>
          <w:highlight w:val="none"/>
        </w:rPr>
        <w:t>中标候选人公示</w:t>
      </w:r>
      <w:r>
        <w:rPr>
          <w:rFonts w:hint="eastAsia" w:ascii="宋体" w:hAnsi="宋体"/>
          <w:highlight w:val="none"/>
        </w:rPr>
        <w:t>期间。</w:t>
      </w:r>
      <w:bookmarkEnd w:id="275"/>
    </w:p>
    <w:bookmarkEnd w:id="274"/>
    <w:p w14:paraId="20F9A6A9">
      <w:pPr>
        <w:widowControl w:val="0"/>
        <w:autoSpaceDE w:val="0"/>
        <w:autoSpaceDN w:val="0"/>
        <w:adjustRightInd w:val="0"/>
        <w:snapToGrid w:val="0"/>
        <w:ind w:firstLine="0" w:firstLineChars="0"/>
        <w:jc w:val="left"/>
        <w:rPr>
          <w:rFonts w:ascii="宋体" w:hAnsi="宋体"/>
          <w:sz w:val="84"/>
          <w:szCs w:val="84"/>
          <w:highlight w:val="none"/>
        </w:rPr>
      </w:pPr>
      <w:r>
        <w:rPr>
          <w:rFonts w:ascii="宋体" w:hAnsi="宋体"/>
          <w:highlight w:val="none"/>
        </w:rPr>
        <w:br w:type="page"/>
      </w:r>
      <w:bookmarkStart w:id="276" w:name="_Toc144974565"/>
      <w:bookmarkStart w:id="277" w:name="_Toc152042375"/>
      <w:bookmarkStart w:id="278" w:name="_Toc152045598"/>
      <w:bookmarkStart w:id="279" w:name="_Hlk532142035"/>
    </w:p>
    <w:p w14:paraId="6997B656">
      <w:pPr>
        <w:widowControl w:val="0"/>
        <w:autoSpaceDE w:val="0"/>
        <w:autoSpaceDN w:val="0"/>
        <w:adjustRightInd w:val="0"/>
        <w:snapToGrid w:val="0"/>
        <w:ind w:firstLine="0" w:firstLineChars="0"/>
        <w:jc w:val="left"/>
        <w:rPr>
          <w:rFonts w:ascii="宋体" w:hAnsi="宋体"/>
          <w:sz w:val="84"/>
          <w:szCs w:val="84"/>
          <w:highlight w:val="none"/>
        </w:rPr>
      </w:pPr>
    </w:p>
    <w:p w14:paraId="0B9ADCCB">
      <w:pPr>
        <w:widowControl w:val="0"/>
        <w:autoSpaceDE w:val="0"/>
        <w:autoSpaceDN w:val="0"/>
        <w:adjustRightInd w:val="0"/>
        <w:snapToGrid w:val="0"/>
        <w:ind w:firstLine="0" w:firstLineChars="0"/>
        <w:jc w:val="left"/>
        <w:rPr>
          <w:rFonts w:ascii="宋体" w:hAnsi="宋体"/>
          <w:sz w:val="84"/>
          <w:szCs w:val="84"/>
          <w:highlight w:val="none"/>
        </w:rPr>
      </w:pPr>
    </w:p>
    <w:p w14:paraId="48812CE7">
      <w:pPr>
        <w:widowControl w:val="0"/>
        <w:autoSpaceDE w:val="0"/>
        <w:autoSpaceDN w:val="0"/>
        <w:adjustRightInd w:val="0"/>
        <w:snapToGrid w:val="0"/>
        <w:ind w:firstLine="0" w:firstLineChars="0"/>
        <w:jc w:val="left"/>
        <w:rPr>
          <w:rFonts w:ascii="宋体" w:hAnsi="宋体"/>
          <w:sz w:val="84"/>
          <w:szCs w:val="84"/>
          <w:highlight w:val="none"/>
        </w:rPr>
      </w:pPr>
    </w:p>
    <w:p w14:paraId="48BD357F">
      <w:pPr>
        <w:widowControl w:val="0"/>
        <w:autoSpaceDE w:val="0"/>
        <w:autoSpaceDN w:val="0"/>
        <w:adjustRightInd w:val="0"/>
        <w:snapToGrid w:val="0"/>
        <w:ind w:firstLine="0" w:firstLineChars="0"/>
        <w:jc w:val="center"/>
        <w:outlineLvl w:val="0"/>
        <w:rPr>
          <w:rFonts w:ascii="宋体" w:hAnsi="宋体"/>
          <w:highlight w:val="none"/>
        </w:rPr>
      </w:pPr>
      <w:bookmarkStart w:id="280" w:name="_Toc4157"/>
      <w:bookmarkStart w:id="281" w:name="_Toc7734"/>
      <w:bookmarkStart w:id="282" w:name="_Toc12297"/>
      <w:bookmarkStart w:id="283" w:name="_Toc4473"/>
      <w:bookmarkStart w:id="284" w:name="_Toc23212"/>
      <w:bookmarkStart w:id="285" w:name="_Toc14196"/>
      <w:r>
        <w:rPr>
          <w:rFonts w:hint="eastAsia" w:ascii="宋体" w:hAnsi="宋体"/>
          <w:b/>
          <w:bCs/>
          <w:sz w:val="48"/>
          <w:szCs w:val="48"/>
          <w:highlight w:val="none"/>
        </w:rPr>
        <w:t>第二章 评定标办法（综合评估法）</w:t>
      </w:r>
      <w:bookmarkEnd w:id="276"/>
      <w:bookmarkEnd w:id="277"/>
      <w:bookmarkEnd w:id="278"/>
      <w:bookmarkEnd w:id="280"/>
      <w:bookmarkEnd w:id="281"/>
      <w:bookmarkEnd w:id="282"/>
      <w:bookmarkEnd w:id="283"/>
      <w:bookmarkEnd w:id="284"/>
      <w:bookmarkEnd w:id="285"/>
      <w:bookmarkStart w:id="286" w:name="_Toc152042377"/>
      <w:bookmarkStart w:id="287" w:name="_Toc330213998"/>
      <w:bookmarkStart w:id="288" w:name="_Toc152045600"/>
      <w:bookmarkStart w:id="289" w:name="_Toc379581361"/>
      <w:bookmarkStart w:id="290" w:name="_Toc144974567"/>
    </w:p>
    <w:p w14:paraId="6DD18C84">
      <w:pPr>
        <w:widowControl w:val="0"/>
        <w:autoSpaceDE w:val="0"/>
        <w:autoSpaceDN w:val="0"/>
        <w:adjustRightInd w:val="0"/>
        <w:snapToGrid w:val="0"/>
        <w:ind w:firstLine="0" w:firstLineChars="0"/>
        <w:jc w:val="center"/>
        <w:outlineLvl w:val="1"/>
        <w:rPr>
          <w:rFonts w:ascii="宋体" w:hAnsi="宋体"/>
          <w:b/>
          <w:sz w:val="32"/>
          <w:szCs w:val="32"/>
          <w:highlight w:val="none"/>
        </w:rPr>
      </w:pPr>
      <w:r>
        <w:rPr>
          <w:rFonts w:ascii="宋体" w:hAnsi="宋体"/>
          <w:highlight w:val="none"/>
        </w:rPr>
        <w:br w:type="page"/>
      </w:r>
      <w:bookmarkStart w:id="291" w:name="_Toc8431"/>
      <w:bookmarkStart w:id="292" w:name="_Toc13474"/>
      <w:bookmarkStart w:id="293" w:name="_Toc32699"/>
      <w:bookmarkStart w:id="294" w:name="_Toc21837"/>
      <w:r>
        <w:rPr>
          <w:rFonts w:hint="eastAsia" w:ascii="宋体" w:hAnsi="宋体"/>
          <w:b/>
          <w:sz w:val="32"/>
          <w:szCs w:val="32"/>
          <w:highlight w:val="none"/>
        </w:rPr>
        <w:t>一、评标须知</w:t>
      </w:r>
      <w:bookmarkEnd w:id="291"/>
      <w:bookmarkEnd w:id="292"/>
      <w:bookmarkEnd w:id="293"/>
      <w:bookmarkEnd w:id="294"/>
    </w:p>
    <w:p w14:paraId="37606E4B">
      <w:pPr>
        <w:widowControl w:val="0"/>
        <w:numPr>
          <w:ilvl w:val="0"/>
          <w:numId w:val="4"/>
        </w:numPr>
        <w:autoSpaceDE w:val="0"/>
        <w:autoSpaceDN w:val="0"/>
        <w:adjustRightInd w:val="0"/>
        <w:snapToGrid w:val="0"/>
        <w:ind w:firstLineChars="0"/>
        <w:jc w:val="left"/>
        <w:rPr>
          <w:rFonts w:ascii="宋体" w:hAnsi="宋体"/>
          <w:b/>
          <w:highlight w:val="none"/>
        </w:rPr>
      </w:pPr>
      <w:bookmarkStart w:id="295" w:name="_Toc351032831"/>
      <w:bookmarkStart w:id="296" w:name="_Toc291178115"/>
      <w:bookmarkStart w:id="297" w:name="_Toc361737576"/>
      <w:bookmarkStart w:id="298" w:name="_Toc523252723"/>
      <w:bookmarkStart w:id="299" w:name="_Toc290992891"/>
      <w:bookmarkStart w:id="300" w:name="_Toc350872399"/>
      <w:r>
        <w:rPr>
          <w:rFonts w:hint="eastAsia" w:ascii="宋体" w:hAnsi="宋体"/>
          <w:b/>
          <w:highlight w:val="none"/>
        </w:rPr>
        <w:t>评标人员守则</w:t>
      </w:r>
      <w:bookmarkEnd w:id="295"/>
      <w:bookmarkEnd w:id="296"/>
      <w:bookmarkEnd w:id="297"/>
      <w:bookmarkEnd w:id="298"/>
      <w:bookmarkEnd w:id="299"/>
      <w:bookmarkEnd w:id="300"/>
    </w:p>
    <w:p w14:paraId="6EF2248F">
      <w:pPr>
        <w:widowControl w:val="0"/>
        <w:numPr>
          <w:ilvl w:val="1"/>
          <w:numId w:val="4"/>
        </w:numPr>
        <w:autoSpaceDE w:val="0"/>
        <w:autoSpaceDN w:val="0"/>
        <w:adjustRightInd w:val="0"/>
        <w:snapToGrid w:val="0"/>
        <w:ind w:firstLineChars="0"/>
        <w:jc w:val="left"/>
        <w:rPr>
          <w:rFonts w:ascii="宋体" w:hAnsi="宋体"/>
          <w:b/>
          <w:highlight w:val="none"/>
        </w:rPr>
      </w:pPr>
      <w:r>
        <w:rPr>
          <w:rFonts w:hint="eastAsia" w:ascii="宋体" w:hAnsi="宋体"/>
          <w:highlight w:val="none"/>
        </w:rPr>
        <w:t>所有参加评标人员必须遵守国家及有关地方制定的有关招标投标的法则、规定，遵守有关采购招标投标的保密制度；如果发现评委徇私，违反纪律，则招标人有权取消其评标资格，并报直管部门或有关监督部门备案；情节严重，构成犯罪的，由司法机关依法追究其刑事责任。</w:t>
      </w:r>
    </w:p>
    <w:p w14:paraId="5B1084D0">
      <w:pPr>
        <w:widowControl w:val="0"/>
        <w:numPr>
          <w:ilvl w:val="1"/>
          <w:numId w:val="4"/>
        </w:numPr>
        <w:autoSpaceDE w:val="0"/>
        <w:autoSpaceDN w:val="0"/>
        <w:adjustRightInd w:val="0"/>
        <w:snapToGrid w:val="0"/>
        <w:ind w:firstLineChars="0"/>
        <w:jc w:val="left"/>
        <w:rPr>
          <w:rFonts w:ascii="宋体" w:hAnsi="宋体"/>
          <w:b/>
          <w:highlight w:val="none"/>
        </w:rPr>
      </w:pPr>
      <w:r>
        <w:rPr>
          <w:rFonts w:hint="eastAsia" w:ascii="宋体" w:hAnsi="宋体"/>
          <w:highlight w:val="none"/>
        </w:rPr>
        <w:t>全体参与评标人员：</w:t>
      </w:r>
    </w:p>
    <w:p w14:paraId="0BEF3751">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必须遵守评标纪律、不得泄密；</w:t>
      </w:r>
    </w:p>
    <w:p w14:paraId="7401C6E6">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必须公正、不得</w:t>
      </w:r>
      <w:r>
        <w:rPr>
          <w:rFonts w:hint="eastAsia" w:ascii="宋体" w:hAnsi="宋体"/>
          <w:highlight w:val="none"/>
        </w:rPr>
        <w:t>徇</w:t>
      </w:r>
      <w:r>
        <w:rPr>
          <w:rFonts w:hint="eastAsia" w:ascii="宋体" w:hAnsi="宋体"/>
          <w:szCs w:val="21"/>
          <w:highlight w:val="none"/>
        </w:rPr>
        <w:t>私；</w:t>
      </w:r>
    </w:p>
    <w:p w14:paraId="2E474A62">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必须科学、不得草率；</w:t>
      </w:r>
    </w:p>
    <w:p w14:paraId="26181427">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必须客观、不得带有成见；</w:t>
      </w:r>
    </w:p>
    <w:p w14:paraId="18F35540">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必须平等、不得强加于人；</w:t>
      </w:r>
    </w:p>
    <w:p w14:paraId="78AA5630">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必须严谨、不得随意马虎。</w:t>
      </w:r>
    </w:p>
    <w:p w14:paraId="040BEB93">
      <w:pPr>
        <w:widowControl w:val="0"/>
        <w:autoSpaceDE w:val="0"/>
        <w:autoSpaceDN w:val="0"/>
        <w:adjustRightInd w:val="0"/>
        <w:snapToGrid w:val="0"/>
        <w:ind w:firstLine="0" w:firstLineChars="0"/>
        <w:jc w:val="left"/>
        <w:rPr>
          <w:rFonts w:ascii="宋体" w:hAnsi="宋体"/>
          <w:szCs w:val="21"/>
          <w:highlight w:val="none"/>
        </w:rPr>
      </w:pPr>
    </w:p>
    <w:p w14:paraId="7EF2EE02">
      <w:pPr>
        <w:widowControl w:val="0"/>
        <w:numPr>
          <w:ilvl w:val="0"/>
          <w:numId w:val="4"/>
        </w:numPr>
        <w:autoSpaceDE w:val="0"/>
        <w:autoSpaceDN w:val="0"/>
        <w:adjustRightInd w:val="0"/>
        <w:snapToGrid w:val="0"/>
        <w:ind w:firstLineChars="0"/>
        <w:jc w:val="left"/>
        <w:rPr>
          <w:rFonts w:ascii="宋体" w:hAnsi="宋体"/>
          <w:b/>
          <w:highlight w:val="none"/>
        </w:rPr>
      </w:pPr>
      <w:r>
        <w:rPr>
          <w:rFonts w:hint="eastAsia" w:ascii="宋体" w:hAnsi="宋体"/>
          <w:b/>
          <w:highlight w:val="none"/>
        </w:rPr>
        <w:t>评标步骤</w:t>
      </w:r>
    </w:p>
    <w:p w14:paraId="2E867F43">
      <w:pPr>
        <w:widowControl w:val="0"/>
        <w:numPr>
          <w:ilvl w:val="1"/>
          <w:numId w:val="4"/>
        </w:numPr>
        <w:autoSpaceDE w:val="0"/>
        <w:autoSpaceDN w:val="0"/>
        <w:adjustRightInd w:val="0"/>
        <w:snapToGrid w:val="0"/>
        <w:ind w:firstLineChars="0"/>
        <w:jc w:val="left"/>
        <w:rPr>
          <w:rFonts w:ascii="宋体" w:hAnsi="宋体"/>
          <w:b/>
          <w:highlight w:val="none"/>
        </w:rPr>
      </w:pPr>
      <w:r>
        <w:rPr>
          <w:rFonts w:hint="eastAsia" w:ascii="宋体" w:hAnsi="宋体"/>
          <w:highlight w:val="none"/>
        </w:rPr>
        <w:t>全部评标过程将按以下步骤进行：</w:t>
      </w:r>
    </w:p>
    <w:p w14:paraId="07B69841">
      <w:pPr>
        <w:widowControl w:val="0"/>
        <w:numPr>
          <w:ilvl w:val="2"/>
          <w:numId w:val="4"/>
        </w:numPr>
        <w:autoSpaceDE w:val="0"/>
        <w:autoSpaceDN w:val="0"/>
        <w:adjustRightInd w:val="0"/>
        <w:snapToGrid w:val="0"/>
        <w:ind w:firstLineChars="0"/>
        <w:jc w:val="left"/>
        <w:rPr>
          <w:rFonts w:ascii="宋体" w:hAnsi="宋体"/>
          <w:szCs w:val="21"/>
          <w:highlight w:val="none"/>
        </w:rPr>
      </w:pPr>
      <w:r>
        <w:rPr>
          <w:rFonts w:ascii="宋体" w:hAnsi="宋体"/>
          <w:szCs w:val="21"/>
          <w:highlight w:val="none"/>
        </w:rPr>
        <w:t>评标准备</w:t>
      </w:r>
      <w:r>
        <w:rPr>
          <w:rFonts w:hint="eastAsia" w:ascii="宋体" w:hAnsi="宋体"/>
          <w:szCs w:val="21"/>
          <w:highlight w:val="none"/>
        </w:rPr>
        <w:t>；</w:t>
      </w:r>
    </w:p>
    <w:p w14:paraId="3488D5FF">
      <w:pPr>
        <w:widowControl w:val="0"/>
        <w:numPr>
          <w:ilvl w:val="2"/>
          <w:numId w:val="4"/>
        </w:numPr>
        <w:autoSpaceDE w:val="0"/>
        <w:autoSpaceDN w:val="0"/>
        <w:adjustRightInd w:val="0"/>
        <w:snapToGrid w:val="0"/>
        <w:ind w:firstLineChars="0"/>
        <w:jc w:val="left"/>
        <w:rPr>
          <w:rFonts w:ascii="宋体" w:hAnsi="宋体"/>
          <w:bCs/>
          <w:highlight w:val="none"/>
        </w:rPr>
      </w:pPr>
      <w:r>
        <w:rPr>
          <w:rFonts w:hint="eastAsia" w:ascii="宋体" w:hAnsi="宋体"/>
          <w:bCs/>
          <w:highlight w:val="none"/>
        </w:rPr>
        <w:t>否决性评审</w:t>
      </w:r>
      <w:r>
        <w:rPr>
          <w:rFonts w:ascii="宋体" w:hAnsi="宋体"/>
          <w:bCs/>
          <w:highlight w:val="none"/>
        </w:rPr>
        <w:t>；</w:t>
      </w:r>
    </w:p>
    <w:p w14:paraId="681C862B">
      <w:pPr>
        <w:widowControl w:val="0"/>
        <w:numPr>
          <w:ilvl w:val="2"/>
          <w:numId w:val="4"/>
        </w:numPr>
        <w:autoSpaceDE w:val="0"/>
        <w:autoSpaceDN w:val="0"/>
        <w:adjustRightInd w:val="0"/>
        <w:snapToGrid w:val="0"/>
        <w:ind w:firstLineChars="0"/>
        <w:jc w:val="left"/>
        <w:rPr>
          <w:rFonts w:ascii="宋体" w:hAnsi="宋体"/>
          <w:szCs w:val="21"/>
          <w:highlight w:val="none"/>
        </w:rPr>
      </w:pPr>
      <w:r>
        <w:rPr>
          <w:rFonts w:hint="eastAsia" w:ascii="宋体" w:hAnsi="宋体"/>
          <w:szCs w:val="21"/>
          <w:highlight w:val="none"/>
        </w:rPr>
        <w:t>初步评审；</w:t>
      </w:r>
    </w:p>
    <w:p w14:paraId="0D77BC46">
      <w:pPr>
        <w:widowControl w:val="0"/>
        <w:numPr>
          <w:ilvl w:val="2"/>
          <w:numId w:val="4"/>
        </w:numPr>
        <w:autoSpaceDE w:val="0"/>
        <w:autoSpaceDN w:val="0"/>
        <w:adjustRightInd w:val="0"/>
        <w:snapToGrid w:val="0"/>
        <w:ind w:firstLineChars="0"/>
        <w:jc w:val="left"/>
        <w:rPr>
          <w:rFonts w:ascii="宋体" w:hAnsi="宋体"/>
          <w:szCs w:val="21"/>
          <w:highlight w:val="none"/>
        </w:rPr>
      </w:pPr>
      <w:r>
        <w:rPr>
          <w:rFonts w:hint="eastAsia" w:ascii="宋体" w:hAnsi="宋体"/>
          <w:szCs w:val="21"/>
          <w:highlight w:val="none"/>
        </w:rPr>
        <w:t>详细评审；</w:t>
      </w:r>
    </w:p>
    <w:p w14:paraId="79A7BC6E">
      <w:pPr>
        <w:widowControl w:val="0"/>
        <w:numPr>
          <w:ilvl w:val="2"/>
          <w:numId w:val="4"/>
        </w:numPr>
        <w:autoSpaceDE w:val="0"/>
        <w:autoSpaceDN w:val="0"/>
        <w:adjustRightInd w:val="0"/>
        <w:snapToGrid w:val="0"/>
        <w:ind w:firstLineChars="0"/>
        <w:jc w:val="left"/>
        <w:rPr>
          <w:rFonts w:ascii="宋体" w:hAnsi="宋体"/>
          <w:szCs w:val="21"/>
          <w:highlight w:val="none"/>
        </w:rPr>
      </w:pPr>
      <w:r>
        <w:rPr>
          <w:rFonts w:ascii="宋体" w:hAnsi="宋体"/>
          <w:szCs w:val="21"/>
          <w:highlight w:val="none"/>
        </w:rPr>
        <w:t>评标报告</w:t>
      </w:r>
      <w:r>
        <w:rPr>
          <w:rFonts w:hint="eastAsia" w:ascii="宋体" w:hAnsi="宋体"/>
          <w:szCs w:val="21"/>
          <w:highlight w:val="none"/>
        </w:rPr>
        <w:t>。</w:t>
      </w:r>
    </w:p>
    <w:p w14:paraId="0F863193">
      <w:pPr>
        <w:widowControl w:val="0"/>
        <w:autoSpaceDE w:val="0"/>
        <w:autoSpaceDN w:val="0"/>
        <w:adjustRightInd w:val="0"/>
        <w:snapToGrid w:val="0"/>
        <w:ind w:firstLine="0" w:firstLineChars="0"/>
        <w:jc w:val="left"/>
        <w:rPr>
          <w:rFonts w:ascii="宋体" w:hAnsi="宋体"/>
          <w:szCs w:val="21"/>
          <w:highlight w:val="none"/>
        </w:rPr>
      </w:pPr>
    </w:p>
    <w:p w14:paraId="1BB1CF49">
      <w:pPr>
        <w:widowControl w:val="0"/>
        <w:numPr>
          <w:ilvl w:val="0"/>
          <w:numId w:val="4"/>
        </w:numPr>
        <w:autoSpaceDE w:val="0"/>
        <w:autoSpaceDN w:val="0"/>
        <w:adjustRightInd w:val="0"/>
        <w:snapToGrid w:val="0"/>
        <w:ind w:firstLineChars="0"/>
        <w:jc w:val="left"/>
        <w:rPr>
          <w:rFonts w:ascii="宋体" w:hAnsi="宋体"/>
          <w:b/>
          <w:highlight w:val="none"/>
        </w:rPr>
      </w:pPr>
      <w:bookmarkStart w:id="301" w:name="_Toc523252725"/>
      <w:r>
        <w:rPr>
          <w:rFonts w:ascii="宋体" w:hAnsi="宋体"/>
          <w:b/>
          <w:highlight w:val="none"/>
        </w:rPr>
        <w:t>评标准备</w:t>
      </w:r>
      <w:bookmarkEnd w:id="301"/>
    </w:p>
    <w:p w14:paraId="58CD7C21">
      <w:pPr>
        <w:widowControl w:val="0"/>
        <w:numPr>
          <w:ilvl w:val="1"/>
          <w:numId w:val="4"/>
        </w:numPr>
        <w:autoSpaceDE w:val="0"/>
        <w:autoSpaceDN w:val="0"/>
        <w:adjustRightInd w:val="0"/>
        <w:snapToGrid w:val="0"/>
        <w:ind w:firstLineChars="0"/>
        <w:jc w:val="left"/>
        <w:rPr>
          <w:rFonts w:ascii="宋体" w:hAnsi="宋体"/>
          <w:b/>
          <w:highlight w:val="none"/>
        </w:rPr>
      </w:pPr>
      <w:r>
        <w:rPr>
          <w:rFonts w:ascii="宋体" w:hAnsi="宋体"/>
          <w:highlight w:val="none"/>
        </w:rPr>
        <w:t>评标委员会</w:t>
      </w:r>
      <w:r>
        <w:rPr>
          <w:rFonts w:hint="eastAsia" w:ascii="宋体" w:hAnsi="宋体"/>
          <w:highlight w:val="none"/>
        </w:rPr>
        <w:t>人员</w:t>
      </w:r>
      <w:r>
        <w:rPr>
          <w:rFonts w:ascii="宋体" w:hAnsi="宋体"/>
          <w:highlight w:val="none"/>
        </w:rPr>
        <w:t>进入评标室后，首先推选</w:t>
      </w:r>
      <w:r>
        <w:rPr>
          <w:rFonts w:hint="eastAsia" w:ascii="宋体" w:hAnsi="宋体"/>
          <w:highlight w:val="none"/>
        </w:rPr>
        <w:t>一名专家担任</w:t>
      </w:r>
      <w:r>
        <w:rPr>
          <w:rFonts w:ascii="宋体" w:hAnsi="宋体"/>
          <w:highlight w:val="none"/>
        </w:rPr>
        <w:t>评标委员会</w:t>
      </w:r>
      <w:r>
        <w:rPr>
          <w:rFonts w:hint="eastAsia" w:ascii="宋体" w:hAnsi="宋体"/>
          <w:highlight w:val="none"/>
        </w:rPr>
        <w:t>组长</w:t>
      </w:r>
      <w:r>
        <w:rPr>
          <w:rFonts w:ascii="宋体" w:hAnsi="宋体"/>
          <w:highlight w:val="none"/>
        </w:rPr>
        <w:t>。评标委员会</w:t>
      </w:r>
      <w:r>
        <w:rPr>
          <w:rFonts w:hint="eastAsia" w:ascii="宋体" w:hAnsi="宋体"/>
          <w:highlight w:val="none"/>
        </w:rPr>
        <w:t>组长</w:t>
      </w:r>
      <w:r>
        <w:rPr>
          <w:rFonts w:ascii="宋体" w:hAnsi="宋体"/>
          <w:highlight w:val="none"/>
        </w:rPr>
        <w:t>负责评标过程中的组织工作，引导评标委员会按约定的程序</w:t>
      </w:r>
      <w:r>
        <w:rPr>
          <w:rFonts w:hint="eastAsia" w:ascii="宋体" w:hAnsi="宋体"/>
          <w:highlight w:val="none"/>
        </w:rPr>
        <w:t>进行</w:t>
      </w:r>
      <w:r>
        <w:rPr>
          <w:rFonts w:ascii="宋体" w:hAnsi="宋体"/>
          <w:highlight w:val="none"/>
        </w:rPr>
        <w:t>评标。</w:t>
      </w:r>
    </w:p>
    <w:p w14:paraId="1682C530">
      <w:pPr>
        <w:widowControl w:val="0"/>
        <w:numPr>
          <w:ilvl w:val="1"/>
          <w:numId w:val="4"/>
        </w:numPr>
        <w:autoSpaceDE w:val="0"/>
        <w:autoSpaceDN w:val="0"/>
        <w:adjustRightInd w:val="0"/>
        <w:snapToGrid w:val="0"/>
        <w:ind w:left="0" w:firstLine="0" w:firstLineChars="0"/>
        <w:jc w:val="both"/>
        <w:rPr>
          <w:rFonts w:ascii="宋体" w:hAnsi="宋体"/>
          <w:b/>
          <w:highlight w:val="none"/>
        </w:rPr>
      </w:pPr>
      <w:r>
        <w:rPr>
          <w:rFonts w:ascii="宋体" w:hAnsi="宋体"/>
          <w:highlight w:val="none"/>
        </w:rPr>
        <w:t>评标委员会</w:t>
      </w:r>
      <w:r>
        <w:rPr>
          <w:rFonts w:hint="eastAsia" w:ascii="宋体" w:hAnsi="宋体"/>
          <w:highlight w:val="none"/>
        </w:rPr>
        <w:t>人员应当</w:t>
      </w:r>
      <w:r>
        <w:rPr>
          <w:rFonts w:ascii="宋体" w:hAnsi="宋体"/>
          <w:highlight w:val="none"/>
        </w:rPr>
        <w:t>熟悉</w:t>
      </w:r>
      <w:r>
        <w:rPr>
          <w:rFonts w:hint="eastAsia" w:ascii="宋体" w:hAnsi="宋体"/>
          <w:highlight w:val="none"/>
        </w:rPr>
        <w:t>招标文件、评标方法等有关文件，</w:t>
      </w:r>
      <w:r>
        <w:rPr>
          <w:rFonts w:ascii="宋体" w:hAnsi="宋体"/>
          <w:highlight w:val="none"/>
        </w:rPr>
        <w:t>包括</w:t>
      </w:r>
      <w:r>
        <w:rPr>
          <w:rFonts w:hint="eastAsia" w:ascii="宋体" w:hAnsi="宋体"/>
          <w:highlight w:val="none"/>
        </w:rPr>
        <w:t>项目概</w:t>
      </w:r>
      <w:r>
        <w:rPr>
          <w:rFonts w:ascii="宋体" w:hAnsi="宋体"/>
          <w:highlight w:val="none"/>
        </w:rPr>
        <w:t>况</w:t>
      </w:r>
      <w:r>
        <w:rPr>
          <w:rFonts w:hint="eastAsia" w:ascii="宋体" w:hAnsi="宋体"/>
          <w:highlight w:val="none"/>
        </w:rPr>
        <w:t>、</w:t>
      </w:r>
      <w:r>
        <w:rPr>
          <w:rFonts w:ascii="宋体" w:hAnsi="宋体"/>
          <w:highlight w:val="none"/>
        </w:rPr>
        <w:t>招标范围</w:t>
      </w:r>
      <w:r>
        <w:rPr>
          <w:rFonts w:hint="eastAsia" w:ascii="宋体" w:hAnsi="宋体"/>
          <w:highlight w:val="none"/>
        </w:rPr>
        <w:t>、</w:t>
      </w:r>
      <w:r>
        <w:rPr>
          <w:rFonts w:ascii="宋体" w:hAnsi="宋体"/>
          <w:highlight w:val="none"/>
        </w:rPr>
        <w:t>招标目的</w:t>
      </w:r>
      <w:r>
        <w:rPr>
          <w:rFonts w:hint="eastAsia" w:ascii="宋体" w:hAnsi="宋体"/>
          <w:highlight w:val="none"/>
        </w:rPr>
        <w:t>、</w:t>
      </w:r>
      <w:r>
        <w:rPr>
          <w:rFonts w:ascii="宋体" w:hAnsi="宋体"/>
          <w:highlight w:val="none"/>
        </w:rPr>
        <w:t>评标方法</w:t>
      </w:r>
      <w:r>
        <w:rPr>
          <w:rFonts w:hint="eastAsia" w:ascii="宋体" w:hAnsi="宋体"/>
          <w:highlight w:val="none"/>
        </w:rPr>
        <w:t>、</w:t>
      </w:r>
      <w:r>
        <w:rPr>
          <w:rFonts w:ascii="宋体" w:hAnsi="宋体"/>
          <w:highlight w:val="none"/>
        </w:rPr>
        <w:t>评标</w:t>
      </w:r>
      <w:r>
        <w:rPr>
          <w:rFonts w:hint="eastAsia" w:ascii="宋体" w:hAnsi="宋体"/>
          <w:highlight w:val="none"/>
        </w:rPr>
        <w:t>所</w:t>
      </w:r>
      <w:r>
        <w:rPr>
          <w:rFonts w:ascii="宋体" w:hAnsi="宋体"/>
          <w:highlight w:val="none"/>
        </w:rPr>
        <w:t>用表格等。</w:t>
      </w:r>
    </w:p>
    <w:p w14:paraId="19B3DC2B">
      <w:pPr>
        <w:pStyle w:val="19"/>
        <w:rPr>
          <w:highlight w:val="none"/>
        </w:rPr>
      </w:pPr>
    </w:p>
    <w:p w14:paraId="6D3FADC1">
      <w:pPr>
        <w:widowControl w:val="0"/>
        <w:numPr>
          <w:ilvl w:val="0"/>
          <w:numId w:val="4"/>
        </w:numPr>
        <w:autoSpaceDE w:val="0"/>
        <w:autoSpaceDN w:val="0"/>
        <w:adjustRightInd w:val="0"/>
        <w:snapToGrid w:val="0"/>
        <w:ind w:firstLineChars="0"/>
        <w:jc w:val="left"/>
        <w:rPr>
          <w:rFonts w:ascii="宋体" w:hAnsi="宋体"/>
          <w:b/>
          <w:highlight w:val="none"/>
        </w:rPr>
      </w:pPr>
      <w:r>
        <w:rPr>
          <w:rFonts w:hint="eastAsia" w:ascii="宋体" w:hAnsi="宋体"/>
          <w:b/>
          <w:highlight w:val="none"/>
        </w:rPr>
        <w:t>否决性评审</w:t>
      </w:r>
    </w:p>
    <w:p w14:paraId="1DB70797">
      <w:pPr>
        <w:widowControl w:val="0"/>
        <w:numPr>
          <w:ilvl w:val="1"/>
          <w:numId w:val="4"/>
        </w:numPr>
        <w:autoSpaceDE w:val="0"/>
        <w:autoSpaceDN w:val="0"/>
        <w:adjustRightInd w:val="0"/>
        <w:snapToGrid w:val="0"/>
        <w:ind w:firstLineChars="0"/>
        <w:jc w:val="left"/>
        <w:rPr>
          <w:rFonts w:ascii="宋体" w:hAnsi="宋体"/>
          <w:b/>
          <w:highlight w:val="none"/>
        </w:rPr>
      </w:pPr>
      <w:r>
        <w:rPr>
          <w:rFonts w:hint="eastAsia" w:ascii="宋体" w:hAnsi="宋体"/>
          <w:highlight w:val="none"/>
        </w:rPr>
        <w:t>投标人的投标文件是否由同一单位或者个人编制；</w:t>
      </w:r>
    </w:p>
    <w:p w14:paraId="4D3ACB41">
      <w:pPr>
        <w:widowControl w:val="0"/>
        <w:numPr>
          <w:ilvl w:val="1"/>
          <w:numId w:val="4"/>
        </w:numPr>
        <w:autoSpaceDE w:val="0"/>
        <w:autoSpaceDN w:val="0"/>
        <w:adjustRightInd w:val="0"/>
        <w:snapToGrid w:val="0"/>
        <w:ind w:firstLineChars="0"/>
        <w:jc w:val="left"/>
        <w:rPr>
          <w:rFonts w:ascii="宋体" w:hAnsi="宋体"/>
          <w:b/>
          <w:highlight w:val="none"/>
        </w:rPr>
      </w:pPr>
      <w:r>
        <w:rPr>
          <w:rFonts w:hint="eastAsia" w:ascii="宋体" w:hAnsi="宋体"/>
          <w:snapToGrid w:val="0"/>
          <w:kern w:val="0"/>
          <w:highlight w:val="none"/>
        </w:rPr>
        <w:t>投标人的投标文件是否由同一家投标单位编制</w:t>
      </w:r>
      <w:r>
        <w:rPr>
          <w:rFonts w:hint="eastAsia" w:ascii="宋体" w:hAnsi="宋体"/>
          <w:highlight w:val="none"/>
        </w:rPr>
        <w:t>。</w:t>
      </w:r>
    </w:p>
    <w:p w14:paraId="5BCF3B93">
      <w:pPr>
        <w:widowControl w:val="0"/>
        <w:numPr>
          <w:ilvl w:val="0"/>
          <w:numId w:val="4"/>
        </w:numPr>
        <w:autoSpaceDE w:val="0"/>
        <w:autoSpaceDN w:val="0"/>
        <w:adjustRightInd w:val="0"/>
        <w:snapToGrid w:val="0"/>
        <w:ind w:firstLineChars="0"/>
        <w:jc w:val="left"/>
        <w:rPr>
          <w:rFonts w:ascii="宋体" w:hAnsi="宋体"/>
          <w:b/>
          <w:highlight w:val="none"/>
        </w:rPr>
      </w:pPr>
      <w:r>
        <w:rPr>
          <w:rFonts w:ascii="宋体" w:hAnsi="宋体"/>
          <w:b/>
          <w:highlight w:val="none"/>
        </w:rPr>
        <w:t>废标条件</w:t>
      </w:r>
    </w:p>
    <w:p w14:paraId="1668196E">
      <w:pPr>
        <w:widowControl w:val="0"/>
        <w:numPr>
          <w:ilvl w:val="1"/>
          <w:numId w:val="4"/>
        </w:numPr>
        <w:autoSpaceDE w:val="0"/>
        <w:autoSpaceDN w:val="0"/>
        <w:adjustRightInd w:val="0"/>
        <w:snapToGrid w:val="0"/>
        <w:ind w:firstLineChars="0"/>
        <w:jc w:val="left"/>
        <w:rPr>
          <w:rFonts w:ascii="宋体" w:hAnsi="宋体"/>
          <w:b/>
          <w:highlight w:val="none"/>
        </w:rPr>
      </w:pPr>
      <w:r>
        <w:rPr>
          <w:rFonts w:hint="eastAsia" w:ascii="宋体" w:hAnsi="宋体"/>
          <w:szCs w:val="21"/>
          <w:highlight w:val="none"/>
        </w:rPr>
        <w:t>详见投标人须知：否决性条款摘要。</w:t>
      </w:r>
    </w:p>
    <w:p w14:paraId="648F0AE6">
      <w:pPr>
        <w:widowControl w:val="0"/>
        <w:numPr>
          <w:ilvl w:val="0"/>
          <w:numId w:val="4"/>
        </w:numPr>
        <w:autoSpaceDE w:val="0"/>
        <w:autoSpaceDN w:val="0"/>
        <w:adjustRightInd w:val="0"/>
        <w:snapToGrid w:val="0"/>
        <w:ind w:firstLineChars="0"/>
        <w:jc w:val="left"/>
        <w:rPr>
          <w:rFonts w:ascii="宋体" w:hAnsi="宋体"/>
          <w:b/>
          <w:highlight w:val="none"/>
        </w:rPr>
      </w:pPr>
      <w:bookmarkStart w:id="302" w:name="_Toc350872401"/>
      <w:bookmarkStart w:id="303" w:name="_Toc290992893"/>
      <w:bookmarkStart w:id="304" w:name="_Toc291178117"/>
      <w:bookmarkStart w:id="305" w:name="_Toc351032833"/>
      <w:bookmarkStart w:id="306" w:name="_Toc523252730"/>
      <w:bookmarkStart w:id="307" w:name="_Toc361737578"/>
      <w:r>
        <w:rPr>
          <w:rFonts w:hint="eastAsia" w:ascii="宋体" w:hAnsi="宋体"/>
          <w:b/>
          <w:highlight w:val="none"/>
        </w:rPr>
        <w:t>附则</w:t>
      </w:r>
      <w:bookmarkEnd w:id="302"/>
      <w:bookmarkEnd w:id="303"/>
      <w:bookmarkEnd w:id="304"/>
      <w:bookmarkEnd w:id="305"/>
      <w:bookmarkEnd w:id="306"/>
      <w:bookmarkEnd w:id="307"/>
    </w:p>
    <w:p w14:paraId="7B9649FF">
      <w:pPr>
        <w:widowControl w:val="0"/>
        <w:numPr>
          <w:ilvl w:val="1"/>
          <w:numId w:val="4"/>
        </w:numPr>
        <w:autoSpaceDE w:val="0"/>
        <w:autoSpaceDN w:val="0"/>
        <w:adjustRightInd w:val="0"/>
        <w:snapToGrid w:val="0"/>
        <w:ind w:firstLineChars="0"/>
        <w:jc w:val="left"/>
        <w:rPr>
          <w:rFonts w:ascii="宋体" w:hAnsi="宋体"/>
          <w:b/>
          <w:highlight w:val="none"/>
        </w:rPr>
      </w:pPr>
      <w:r>
        <w:rPr>
          <w:rFonts w:ascii="宋体" w:hAnsi="宋体"/>
          <w:szCs w:val="21"/>
          <w:highlight w:val="none"/>
        </w:rPr>
        <w:t>本评</w:t>
      </w:r>
      <w:r>
        <w:rPr>
          <w:rFonts w:hint="eastAsia" w:ascii="宋体" w:hAnsi="宋体"/>
          <w:szCs w:val="21"/>
          <w:highlight w:val="none"/>
        </w:rPr>
        <w:t>定</w:t>
      </w:r>
      <w:r>
        <w:rPr>
          <w:rFonts w:ascii="宋体" w:hAnsi="宋体"/>
          <w:szCs w:val="21"/>
          <w:highlight w:val="none"/>
        </w:rPr>
        <w:t>标办法由</w:t>
      </w:r>
      <w:r>
        <w:rPr>
          <w:rFonts w:hint="eastAsia" w:ascii="宋体" w:hAnsi="宋体"/>
          <w:szCs w:val="21"/>
          <w:highlight w:val="none"/>
        </w:rPr>
        <w:t>招标人</w:t>
      </w:r>
      <w:r>
        <w:rPr>
          <w:rFonts w:ascii="宋体" w:hAnsi="宋体"/>
          <w:szCs w:val="21"/>
          <w:highlight w:val="none"/>
        </w:rPr>
        <w:t>负责解释。</w:t>
      </w:r>
    </w:p>
    <w:p w14:paraId="640D31FC">
      <w:pPr>
        <w:widowControl w:val="0"/>
        <w:numPr>
          <w:ilvl w:val="0"/>
          <w:numId w:val="4"/>
        </w:numPr>
        <w:autoSpaceDE w:val="0"/>
        <w:autoSpaceDN w:val="0"/>
        <w:adjustRightInd w:val="0"/>
        <w:snapToGrid w:val="0"/>
        <w:ind w:firstLineChars="0"/>
        <w:jc w:val="left"/>
        <w:rPr>
          <w:rFonts w:ascii="宋体" w:hAnsi="宋体"/>
          <w:b/>
          <w:highlight w:val="none"/>
        </w:rPr>
      </w:pPr>
      <w:r>
        <w:rPr>
          <w:rFonts w:hint="eastAsia" w:ascii="宋体" w:hAnsi="宋体"/>
          <w:b/>
          <w:highlight w:val="none"/>
        </w:rPr>
        <w:t>附件一</w:t>
      </w:r>
    </w:p>
    <w:tbl>
      <w:tblPr>
        <w:tblStyle w:val="53"/>
        <w:tblW w:w="0" w:type="auto"/>
        <w:tblInd w:w="-1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31"/>
        <w:gridCol w:w="1108"/>
        <w:gridCol w:w="1514"/>
        <w:gridCol w:w="3862"/>
        <w:gridCol w:w="1514"/>
      </w:tblGrid>
      <w:tr w14:paraId="38BCCB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6" w:hRule="atLeast"/>
        </w:trPr>
        <w:tc>
          <w:tcPr>
            <w:tcW w:w="8529" w:type="dxa"/>
            <w:gridSpan w:val="5"/>
            <w:shd w:val="clear" w:color="auto" w:fill="D9E2F3"/>
            <w:vAlign w:val="center"/>
          </w:tcPr>
          <w:p w14:paraId="74C732F9">
            <w:pPr>
              <w:widowControl w:val="0"/>
              <w:autoSpaceDE w:val="0"/>
              <w:autoSpaceDN w:val="0"/>
              <w:adjustRightInd w:val="0"/>
              <w:snapToGrid w:val="0"/>
              <w:ind w:firstLine="0" w:firstLineChars="0"/>
              <w:jc w:val="center"/>
              <w:rPr>
                <w:rFonts w:ascii="宋体" w:hAnsi="宋体" w:cs="宋体"/>
                <w:b/>
                <w:sz w:val="28"/>
                <w:szCs w:val="28"/>
                <w:highlight w:val="none"/>
              </w:rPr>
            </w:pPr>
            <w:r>
              <w:rPr>
                <w:rFonts w:hint="eastAsia" w:ascii="宋体" w:hAnsi="宋体" w:cs="宋体"/>
                <w:b/>
                <w:sz w:val="28"/>
                <w:szCs w:val="28"/>
                <w:highlight w:val="none"/>
              </w:rPr>
              <w:t>《初步评审审查标准》</w:t>
            </w:r>
          </w:p>
        </w:tc>
      </w:tr>
      <w:tr w14:paraId="3CC3CA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7" w:hRule="atLeast"/>
        </w:trPr>
        <w:tc>
          <w:tcPr>
            <w:tcW w:w="1639" w:type="dxa"/>
            <w:gridSpan w:val="2"/>
            <w:vAlign w:val="center"/>
          </w:tcPr>
          <w:p w14:paraId="10FD39C4">
            <w:pPr>
              <w:widowControl w:val="0"/>
              <w:autoSpaceDE w:val="0"/>
              <w:autoSpaceDN w:val="0"/>
              <w:adjustRightInd w:val="0"/>
              <w:snapToGrid w:val="0"/>
              <w:ind w:firstLine="0" w:firstLineChars="0"/>
              <w:jc w:val="center"/>
              <w:rPr>
                <w:rFonts w:ascii="宋体" w:hAnsi="宋体" w:cs="宋体"/>
                <w:b/>
                <w:szCs w:val="21"/>
                <w:highlight w:val="none"/>
              </w:rPr>
            </w:pPr>
            <w:r>
              <w:rPr>
                <w:rFonts w:ascii="宋体" w:hAnsi="宋体" w:cs="宋体"/>
                <w:b/>
                <w:szCs w:val="21"/>
                <w:highlight w:val="none"/>
              </w:rPr>
              <w:t>条款号</w:t>
            </w:r>
          </w:p>
        </w:tc>
        <w:tc>
          <w:tcPr>
            <w:tcW w:w="1514" w:type="dxa"/>
            <w:vAlign w:val="center"/>
          </w:tcPr>
          <w:p w14:paraId="63C0AAB9">
            <w:pPr>
              <w:widowControl w:val="0"/>
              <w:autoSpaceDE w:val="0"/>
              <w:autoSpaceDN w:val="0"/>
              <w:adjustRightInd w:val="0"/>
              <w:snapToGrid w:val="0"/>
              <w:ind w:firstLine="0" w:firstLineChars="0"/>
              <w:jc w:val="center"/>
              <w:rPr>
                <w:rFonts w:ascii="宋体" w:hAnsi="宋体" w:cs="宋体"/>
                <w:b/>
                <w:szCs w:val="21"/>
                <w:highlight w:val="none"/>
              </w:rPr>
            </w:pPr>
            <w:r>
              <w:rPr>
                <w:rFonts w:ascii="宋体" w:hAnsi="宋体" w:cs="宋体"/>
                <w:b/>
                <w:szCs w:val="21"/>
                <w:highlight w:val="none"/>
              </w:rPr>
              <w:t>评审因素</w:t>
            </w:r>
          </w:p>
        </w:tc>
        <w:tc>
          <w:tcPr>
            <w:tcW w:w="3862" w:type="dxa"/>
            <w:vAlign w:val="center"/>
          </w:tcPr>
          <w:p w14:paraId="2BD8A448">
            <w:pPr>
              <w:widowControl w:val="0"/>
              <w:autoSpaceDE w:val="0"/>
              <w:autoSpaceDN w:val="0"/>
              <w:adjustRightInd w:val="0"/>
              <w:snapToGrid w:val="0"/>
              <w:ind w:firstLine="0" w:firstLineChars="0"/>
              <w:jc w:val="center"/>
              <w:rPr>
                <w:rFonts w:ascii="宋体" w:hAnsi="宋体" w:cs="宋体"/>
                <w:b/>
                <w:szCs w:val="21"/>
                <w:highlight w:val="none"/>
              </w:rPr>
            </w:pPr>
            <w:r>
              <w:rPr>
                <w:rFonts w:ascii="宋体" w:hAnsi="宋体" w:cs="宋体"/>
                <w:b/>
                <w:szCs w:val="21"/>
                <w:highlight w:val="none"/>
              </w:rPr>
              <w:t>评审</w:t>
            </w:r>
            <w:r>
              <w:rPr>
                <w:rFonts w:hint="eastAsia" w:ascii="宋体" w:hAnsi="宋体" w:cs="宋体"/>
                <w:b/>
                <w:szCs w:val="21"/>
                <w:highlight w:val="none"/>
              </w:rPr>
              <w:t>内容</w:t>
            </w:r>
          </w:p>
        </w:tc>
        <w:tc>
          <w:tcPr>
            <w:tcW w:w="1514" w:type="dxa"/>
            <w:vAlign w:val="center"/>
          </w:tcPr>
          <w:p w14:paraId="2AC1F0FA">
            <w:pPr>
              <w:widowControl w:val="0"/>
              <w:autoSpaceDE w:val="0"/>
              <w:autoSpaceDN w:val="0"/>
              <w:adjustRightInd w:val="0"/>
              <w:snapToGrid w:val="0"/>
              <w:ind w:firstLine="0" w:firstLineChars="0"/>
              <w:jc w:val="center"/>
              <w:rPr>
                <w:rFonts w:ascii="宋体" w:hAnsi="宋体" w:cs="宋体"/>
                <w:b/>
                <w:szCs w:val="21"/>
                <w:highlight w:val="none"/>
              </w:rPr>
            </w:pPr>
            <w:r>
              <w:rPr>
                <w:rFonts w:hint="eastAsia" w:ascii="宋体" w:hAnsi="宋体" w:cs="宋体"/>
                <w:b/>
                <w:szCs w:val="21"/>
                <w:highlight w:val="none"/>
              </w:rPr>
              <w:t>审查标准</w:t>
            </w:r>
          </w:p>
        </w:tc>
      </w:tr>
      <w:tr w14:paraId="131E55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restart"/>
            <w:vAlign w:val="center"/>
          </w:tcPr>
          <w:p w14:paraId="7D4383A7">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1</w:t>
            </w:r>
          </w:p>
        </w:tc>
        <w:tc>
          <w:tcPr>
            <w:tcW w:w="1108" w:type="dxa"/>
            <w:vMerge w:val="restart"/>
            <w:vAlign w:val="center"/>
          </w:tcPr>
          <w:p w14:paraId="3D6FEEB6">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形式评审标准</w:t>
            </w:r>
          </w:p>
        </w:tc>
        <w:tc>
          <w:tcPr>
            <w:tcW w:w="1514" w:type="dxa"/>
            <w:vAlign w:val="center"/>
          </w:tcPr>
          <w:p w14:paraId="03B65891">
            <w:pPr>
              <w:widowControl w:val="0"/>
              <w:autoSpaceDE w:val="0"/>
              <w:autoSpaceDN w:val="0"/>
              <w:adjustRightInd w:val="0"/>
              <w:snapToGrid w:val="0"/>
              <w:ind w:firstLine="0" w:firstLineChars="0"/>
              <w:jc w:val="left"/>
              <w:rPr>
                <w:rFonts w:ascii="宋体" w:hAnsi="宋体" w:cs="宋体"/>
                <w:szCs w:val="21"/>
                <w:highlight w:val="none"/>
              </w:rPr>
            </w:pPr>
            <w:r>
              <w:rPr>
                <w:rFonts w:ascii="宋体" w:hAnsi="宋体" w:cs="宋体"/>
                <w:szCs w:val="21"/>
                <w:highlight w:val="none"/>
              </w:rPr>
              <w:t>投标人名称</w:t>
            </w:r>
          </w:p>
        </w:tc>
        <w:tc>
          <w:tcPr>
            <w:tcW w:w="3862" w:type="dxa"/>
            <w:vAlign w:val="center"/>
          </w:tcPr>
          <w:p w14:paraId="239EB22E">
            <w:pPr>
              <w:widowControl w:val="0"/>
              <w:autoSpaceDE w:val="0"/>
              <w:autoSpaceDN w:val="0"/>
              <w:adjustRightInd w:val="0"/>
              <w:snapToGrid w:val="0"/>
              <w:ind w:firstLine="0" w:firstLineChars="0"/>
              <w:jc w:val="left"/>
              <w:rPr>
                <w:rFonts w:ascii="宋体" w:hAnsi="宋体" w:cs="宋体"/>
                <w:szCs w:val="21"/>
                <w:highlight w:val="none"/>
              </w:rPr>
            </w:pPr>
            <w:r>
              <w:rPr>
                <w:rFonts w:ascii="宋体" w:hAnsi="宋体" w:cs="宋体"/>
                <w:szCs w:val="21"/>
                <w:highlight w:val="none"/>
              </w:rPr>
              <w:t>与营业执照</w:t>
            </w:r>
            <w:r>
              <w:rPr>
                <w:rFonts w:hint="eastAsia" w:ascii="宋体" w:hAnsi="宋体" w:cs="宋体"/>
                <w:szCs w:val="21"/>
                <w:highlight w:val="none"/>
              </w:rPr>
              <w:t>（事业单位</w:t>
            </w:r>
            <w:r>
              <w:rPr>
                <w:rFonts w:ascii="宋体" w:hAnsi="宋体" w:cs="宋体"/>
                <w:szCs w:val="21"/>
                <w:highlight w:val="none"/>
              </w:rPr>
              <w:t>法人证书或</w:t>
            </w:r>
            <w:r>
              <w:rPr>
                <w:rFonts w:hint="eastAsia" w:ascii="宋体" w:hAnsi="宋体" w:cs="宋体"/>
                <w:szCs w:val="21"/>
                <w:highlight w:val="none"/>
              </w:rPr>
              <w:t>其他主体开办</w:t>
            </w:r>
            <w:r>
              <w:rPr>
                <w:rFonts w:ascii="宋体" w:hAnsi="宋体" w:cs="宋体"/>
                <w:szCs w:val="21"/>
                <w:highlight w:val="none"/>
              </w:rPr>
              <w:t>证明</w:t>
            </w:r>
            <w:r>
              <w:rPr>
                <w:rFonts w:hint="eastAsia" w:ascii="宋体" w:hAnsi="宋体" w:cs="宋体"/>
                <w:szCs w:val="21"/>
                <w:highlight w:val="none"/>
              </w:rPr>
              <w:t>）</w:t>
            </w:r>
            <w:r>
              <w:rPr>
                <w:rFonts w:ascii="宋体" w:hAnsi="宋体" w:cs="宋体"/>
                <w:szCs w:val="21"/>
                <w:highlight w:val="none"/>
              </w:rPr>
              <w:t>、资质证书一致</w:t>
            </w:r>
          </w:p>
        </w:tc>
        <w:tc>
          <w:tcPr>
            <w:tcW w:w="1514" w:type="dxa"/>
            <w:vAlign w:val="center"/>
          </w:tcPr>
          <w:p w14:paraId="3DC072EC">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是否符合要求</w:t>
            </w:r>
          </w:p>
        </w:tc>
      </w:tr>
      <w:tr w14:paraId="3A75EC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continue"/>
            <w:vAlign w:val="center"/>
          </w:tcPr>
          <w:p w14:paraId="692C7460"/>
        </w:tc>
        <w:tc>
          <w:tcPr>
            <w:tcW w:w="1108" w:type="dxa"/>
            <w:vMerge w:val="continue"/>
            <w:vAlign w:val="center"/>
          </w:tcPr>
          <w:p w14:paraId="6892A6AD"/>
        </w:tc>
        <w:tc>
          <w:tcPr>
            <w:tcW w:w="1514" w:type="dxa"/>
            <w:vAlign w:val="center"/>
          </w:tcPr>
          <w:p w14:paraId="674F2B35">
            <w:pPr>
              <w:widowControl w:val="0"/>
              <w:autoSpaceDE w:val="0"/>
              <w:autoSpaceDN w:val="0"/>
              <w:adjustRightInd w:val="0"/>
              <w:snapToGrid w:val="0"/>
              <w:ind w:firstLine="0" w:firstLineChars="0"/>
              <w:jc w:val="left"/>
              <w:rPr>
                <w:rFonts w:ascii="宋体" w:hAnsi="宋体" w:cs="宋体"/>
                <w:szCs w:val="21"/>
                <w:highlight w:val="none"/>
              </w:rPr>
            </w:pPr>
            <w:r>
              <w:rPr>
                <w:rFonts w:ascii="宋体" w:hAnsi="宋体" w:cs="宋体"/>
                <w:szCs w:val="21"/>
                <w:highlight w:val="none"/>
              </w:rPr>
              <w:t>报价唯一</w:t>
            </w:r>
          </w:p>
        </w:tc>
        <w:tc>
          <w:tcPr>
            <w:tcW w:w="3862" w:type="dxa"/>
            <w:vAlign w:val="center"/>
          </w:tcPr>
          <w:p w14:paraId="1396EF1B">
            <w:pPr>
              <w:widowControl w:val="0"/>
              <w:autoSpaceDE w:val="0"/>
              <w:autoSpaceDN w:val="0"/>
              <w:adjustRightInd w:val="0"/>
              <w:snapToGrid w:val="0"/>
              <w:ind w:firstLine="0" w:firstLineChars="0"/>
              <w:jc w:val="left"/>
              <w:rPr>
                <w:rFonts w:ascii="宋体" w:hAnsi="宋体" w:cs="宋体"/>
                <w:szCs w:val="21"/>
                <w:highlight w:val="none"/>
              </w:rPr>
            </w:pPr>
            <w:r>
              <w:rPr>
                <w:rFonts w:ascii="宋体" w:hAnsi="宋体"/>
                <w:szCs w:val="21"/>
                <w:highlight w:val="none"/>
              </w:rPr>
              <w:t>只能有一个有效报价</w:t>
            </w:r>
          </w:p>
        </w:tc>
        <w:tc>
          <w:tcPr>
            <w:tcW w:w="1514" w:type="dxa"/>
            <w:vAlign w:val="center"/>
          </w:tcPr>
          <w:p w14:paraId="4EE90EF9">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是否符合要求</w:t>
            </w:r>
          </w:p>
        </w:tc>
      </w:tr>
      <w:tr w14:paraId="0EB3CA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continue"/>
            <w:vAlign w:val="center"/>
          </w:tcPr>
          <w:p w14:paraId="6C705535"/>
        </w:tc>
        <w:tc>
          <w:tcPr>
            <w:tcW w:w="1108" w:type="dxa"/>
            <w:vMerge w:val="continue"/>
          </w:tcPr>
          <w:p w14:paraId="46D25F3A"/>
        </w:tc>
        <w:tc>
          <w:tcPr>
            <w:tcW w:w="1514" w:type="dxa"/>
            <w:vAlign w:val="center"/>
          </w:tcPr>
          <w:p w14:paraId="13F23AF7">
            <w:pPr>
              <w:widowControl w:val="0"/>
              <w:autoSpaceDE w:val="0"/>
              <w:autoSpaceDN w:val="0"/>
              <w:adjustRightInd w:val="0"/>
              <w:snapToGrid w:val="0"/>
              <w:ind w:firstLine="0" w:firstLineChars="0"/>
              <w:jc w:val="left"/>
              <w:rPr>
                <w:rFonts w:ascii="宋体" w:hAnsi="宋体" w:cs="宋体"/>
                <w:szCs w:val="21"/>
                <w:highlight w:val="none"/>
              </w:rPr>
            </w:pPr>
            <w:r>
              <w:rPr>
                <w:rFonts w:hint="eastAsia" w:ascii="宋体" w:hAnsi="宋体" w:cs="宋体"/>
                <w:szCs w:val="21"/>
                <w:highlight w:val="none"/>
              </w:rPr>
              <w:t>投标保证金</w:t>
            </w:r>
          </w:p>
        </w:tc>
        <w:tc>
          <w:tcPr>
            <w:tcW w:w="3862" w:type="dxa"/>
            <w:vAlign w:val="center"/>
          </w:tcPr>
          <w:p w14:paraId="739CF9A4">
            <w:pPr>
              <w:widowControl w:val="0"/>
              <w:autoSpaceDE w:val="0"/>
              <w:autoSpaceDN w:val="0"/>
              <w:adjustRightInd w:val="0"/>
              <w:snapToGrid w:val="0"/>
              <w:ind w:firstLine="0" w:firstLineChars="0"/>
              <w:jc w:val="left"/>
              <w:rPr>
                <w:rFonts w:ascii="宋体" w:hAnsi="宋体" w:cs="宋体"/>
                <w:szCs w:val="21"/>
                <w:highlight w:val="none"/>
              </w:rPr>
            </w:pPr>
            <w:r>
              <w:rPr>
                <w:rFonts w:ascii="宋体" w:hAnsi="宋体" w:cs="宋体"/>
                <w:szCs w:val="21"/>
                <w:highlight w:val="none"/>
              </w:rPr>
              <w:t>符合第</w:t>
            </w:r>
            <w:r>
              <w:rPr>
                <w:rFonts w:hint="eastAsia" w:ascii="宋体" w:hAnsi="宋体" w:cs="宋体"/>
                <w:szCs w:val="21"/>
                <w:highlight w:val="none"/>
              </w:rPr>
              <w:t>一</w:t>
            </w:r>
            <w:r>
              <w:rPr>
                <w:rFonts w:ascii="宋体" w:hAnsi="宋体" w:cs="宋体"/>
                <w:szCs w:val="21"/>
                <w:highlight w:val="none"/>
              </w:rPr>
              <w:t>章</w:t>
            </w:r>
            <w:r>
              <w:rPr>
                <w:rFonts w:hint="eastAsia" w:ascii="宋体" w:hAnsi="宋体" w:cs="宋体"/>
                <w:szCs w:val="21"/>
                <w:highlight w:val="none"/>
              </w:rPr>
              <w:t>投标人须知前附表的要求</w:t>
            </w:r>
          </w:p>
        </w:tc>
        <w:tc>
          <w:tcPr>
            <w:tcW w:w="1514" w:type="dxa"/>
            <w:vAlign w:val="center"/>
          </w:tcPr>
          <w:p w14:paraId="089979A7">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是否符合要求</w:t>
            </w:r>
          </w:p>
        </w:tc>
      </w:tr>
      <w:tr w14:paraId="6EDC91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continue"/>
            <w:vAlign w:val="center"/>
          </w:tcPr>
          <w:p w14:paraId="50511972"/>
        </w:tc>
        <w:tc>
          <w:tcPr>
            <w:tcW w:w="1108" w:type="dxa"/>
            <w:vMerge w:val="continue"/>
          </w:tcPr>
          <w:p w14:paraId="20FBC6F6"/>
        </w:tc>
        <w:tc>
          <w:tcPr>
            <w:tcW w:w="1514" w:type="dxa"/>
            <w:vAlign w:val="center"/>
          </w:tcPr>
          <w:p w14:paraId="479C50B7">
            <w:pPr>
              <w:widowControl w:val="0"/>
              <w:autoSpaceDE w:val="0"/>
              <w:autoSpaceDN w:val="0"/>
              <w:adjustRightInd w:val="0"/>
              <w:snapToGrid w:val="0"/>
              <w:ind w:firstLine="0" w:firstLineChars="0"/>
              <w:jc w:val="left"/>
              <w:rPr>
                <w:rFonts w:ascii="宋体" w:hAnsi="宋体" w:cs="宋体"/>
                <w:szCs w:val="21"/>
                <w:highlight w:val="none"/>
              </w:rPr>
            </w:pPr>
            <w:r>
              <w:rPr>
                <w:rFonts w:hint="eastAsia" w:ascii="宋体" w:hAnsi="宋体" w:cs="宋体"/>
                <w:szCs w:val="21"/>
                <w:highlight w:val="none"/>
              </w:rPr>
              <w:t>否决性条款判定</w:t>
            </w:r>
          </w:p>
        </w:tc>
        <w:tc>
          <w:tcPr>
            <w:tcW w:w="3862" w:type="dxa"/>
            <w:vAlign w:val="center"/>
          </w:tcPr>
          <w:p w14:paraId="20AE8BA6">
            <w:pPr>
              <w:widowControl w:val="0"/>
              <w:autoSpaceDE w:val="0"/>
              <w:autoSpaceDN w:val="0"/>
              <w:adjustRightInd w:val="0"/>
              <w:snapToGrid w:val="0"/>
              <w:ind w:firstLine="0" w:firstLineChars="0"/>
              <w:jc w:val="left"/>
              <w:rPr>
                <w:rFonts w:ascii="宋体" w:hAnsi="宋体" w:cs="宋体"/>
                <w:szCs w:val="21"/>
                <w:highlight w:val="none"/>
              </w:rPr>
            </w:pPr>
            <w:r>
              <w:rPr>
                <w:rFonts w:hint="eastAsia" w:ascii="宋体" w:hAnsi="宋体" w:cs="宋体"/>
                <w:szCs w:val="21"/>
                <w:highlight w:val="none"/>
              </w:rPr>
              <w:t>招标文件否决性条款摘要中列明的情形</w:t>
            </w:r>
          </w:p>
        </w:tc>
        <w:tc>
          <w:tcPr>
            <w:tcW w:w="1514" w:type="dxa"/>
            <w:vAlign w:val="center"/>
          </w:tcPr>
          <w:p w14:paraId="4ACF36AE">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是否符合要求</w:t>
            </w:r>
          </w:p>
        </w:tc>
      </w:tr>
      <w:tr w14:paraId="3DFADA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restart"/>
            <w:vAlign w:val="center"/>
          </w:tcPr>
          <w:p w14:paraId="61FECE70">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2</w:t>
            </w:r>
          </w:p>
        </w:tc>
        <w:tc>
          <w:tcPr>
            <w:tcW w:w="1108" w:type="dxa"/>
            <w:vMerge w:val="restart"/>
            <w:vAlign w:val="center"/>
          </w:tcPr>
          <w:p w14:paraId="46FB7EA8">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资格评审标准</w:t>
            </w:r>
          </w:p>
        </w:tc>
        <w:tc>
          <w:tcPr>
            <w:tcW w:w="1514" w:type="dxa"/>
            <w:vAlign w:val="center"/>
          </w:tcPr>
          <w:p w14:paraId="1ED6ED15">
            <w:pPr>
              <w:widowControl w:val="0"/>
              <w:autoSpaceDE w:val="0"/>
              <w:autoSpaceDN w:val="0"/>
              <w:adjustRightInd w:val="0"/>
              <w:snapToGrid w:val="0"/>
              <w:ind w:firstLine="0" w:firstLineChars="0"/>
              <w:jc w:val="left"/>
              <w:rPr>
                <w:rFonts w:ascii="宋体" w:hAnsi="宋体" w:cs="宋体"/>
                <w:szCs w:val="21"/>
                <w:highlight w:val="none"/>
              </w:rPr>
            </w:pPr>
            <w:r>
              <w:rPr>
                <w:rFonts w:ascii="宋体" w:hAnsi="宋体" w:cs="宋体"/>
                <w:szCs w:val="21"/>
                <w:highlight w:val="none"/>
              </w:rPr>
              <w:t>营业执照</w:t>
            </w:r>
          </w:p>
        </w:tc>
        <w:tc>
          <w:tcPr>
            <w:tcW w:w="3862" w:type="dxa"/>
            <w:vAlign w:val="center"/>
          </w:tcPr>
          <w:p w14:paraId="4455F7D7">
            <w:pPr>
              <w:widowControl w:val="0"/>
              <w:autoSpaceDE w:val="0"/>
              <w:autoSpaceDN w:val="0"/>
              <w:adjustRightInd w:val="0"/>
              <w:snapToGrid w:val="0"/>
              <w:ind w:firstLine="0" w:firstLineChars="0"/>
              <w:jc w:val="left"/>
              <w:rPr>
                <w:rFonts w:ascii="宋体" w:hAnsi="宋体" w:cs="宋体"/>
                <w:szCs w:val="21"/>
                <w:highlight w:val="none"/>
              </w:rPr>
            </w:pPr>
            <w:r>
              <w:rPr>
                <w:rFonts w:hint="eastAsia" w:ascii="宋体" w:hAnsi="宋体" w:cs="宋体"/>
                <w:szCs w:val="21"/>
                <w:highlight w:val="none"/>
              </w:rPr>
              <w:t>具备有效的营业执照（事业单位</w:t>
            </w:r>
            <w:r>
              <w:rPr>
                <w:rFonts w:ascii="宋体" w:hAnsi="宋体" w:cs="宋体"/>
                <w:szCs w:val="21"/>
                <w:highlight w:val="none"/>
              </w:rPr>
              <w:t>法人证书或</w:t>
            </w:r>
            <w:r>
              <w:rPr>
                <w:rFonts w:hint="eastAsia" w:ascii="宋体" w:hAnsi="宋体" w:cs="宋体"/>
                <w:szCs w:val="21"/>
                <w:highlight w:val="none"/>
              </w:rPr>
              <w:t>其他主体开办</w:t>
            </w:r>
            <w:r>
              <w:rPr>
                <w:rFonts w:ascii="宋体" w:hAnsi="宋体" w:cs="宋体"/>
                <w:szCs w:val="21"/>
                <w:highlight w:val="none"/>
              </w:rPr>
              <w:t>证明</w:t>
            </w:r>
            <w:r>
              <w:rPr>
                <w:rFonts w:hint="eastAsia" w:ascii="宋体" w:hAnsi="宋体" w:cs="宋体"/>
                <w:szCs w:val="21"/>
                <w:highlight w:val="none"/>
              </w:rPr>
              <w:t>）</w:t>
            </w:r>
          </w:p>
        </w:tc>
        <w:tc>
          <w:tcPr>
            <w:tcW w:w="1514" w:type="dxa"/>
            <w:vAlign w:val="center"/>
          </w:tcPr>
          <w:p w14:paraId="23A4720B">
            <w:pPr>
              <w:widowControl w:val="0"/>
              <w:autoSpaceDE w:val="0"/>
              <w:autoSpaceDN w:val="0"/>
              <w:adjustRightInd w:val="0"/>
              <w:snapToGrid w:val="0"/>
              <w:ind w:firstLine="0" w:firstLineChars="0"/>
              <w:jc w:val="left"/>
              <w:rPr>
                <w:rFonts w:ascii="宋体" w:hAnsi="宋体"/>
                <w:szCs w:val="21"/>
                <w:highlight w:val="none"/>
              </w:rPr>
            </w:pPr>
            <w:r>
              <w:rPr>
                <w:rFonts w:ascii="宋体" w:hAnsi="宋体"/>
                <w:szCs w:val="21"/>
                <w:highlight w:val="none"/>
              </w:rPr>
              <w:t>是否符合要求</w:t>
            </w:r>
          </w:p>
        </w:tc>
      </w:tr>
      <w:tr w14:paraId="783CF6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continue"/>
            <w:vAlign w:val="center"/>
          </w:tcPr>
          <w:p w14:paraId="25006600"/>
        </w:tc>
        <w:tc>
          <w:tcPr>
            <w:tcW w:w="1108" w:type="dxa"/>
            <w:vMerge w:val="continue"/>
            <w:vAlign w:val="center"/>
          </w:tcPr>
          <w:p w14:paraId="14B1020B"/>
        </w:tc>
        <w:tc>
          <w:tcPr>
            <w:tcW w:w="1514" w:type="dxa"/>
            <w:vAlign w:val="center"/>
          </w:tcPr>
          <w:p w14:paraId="6995E04B">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其他资格要求</w:t>
            </w:r>
          </w:p>
        </w:tc>
        <w:tc>
          <w:tcPr>
            <w:tcW w:w="3862" w:type="dxa"/>
            <w:vAlign w:val="center"/>
          </w:tcPr>
          <w:p w14:paraId="325AD428">
            <w:pPr>
              <w:widowControl w:val="0"/>
              <w:autoSpaceDE w:val="0"/>
              <w:autoSpaceDN w:val="0"/>
              <w:adjustRightInd w:val="0"/>
              <w:snapToGrid w:val="0"/>
              <w:ind w:firstLine="0" w:firstLineChars="0"/>
              <w:jc w:val="left"/>
              <w:rPr>
                <w:rFonts w:ascii="宋体" w:hAnsi="宋体"/>
                <w:szCs w:val="21"/>
                <w:highlight w:val="none"/>
              </w:rPr>
            </w:pPr>
            <w:r>
              <w:rPr>
                <w:rFonts w:ascii="宋体" w:hAnsi="宋体"/>
                <w:szCs w:val="21"/>
                <w:highlight w:val="none"/>
              </w:rPr>
              <w:t>符合</w:t>
            </w:r>
            <w:r>
              <w:rPr>
                <w:rFonts w:hint="eastAsia" w:ascii="宋体" w:hAnsi="宋体"/>
                <w:szCs w:val="21"/>
                <w:highlight w:val="none"/>
              </w:rPr>
              <w:t>招标文件要求</w:t>
            </w:r>
          </w:p>
        </w:tc>
        <w:tc>
          <w:tcPr>
            <w:tcW w:w="1514" w:type="dxa"/>
            <w:vAlign w:val="center"/>
          </w:tcPr>
          <w:p w14:paraId="2FB714A5">
            <w:pPr>
              <w:widowControl w:val="0"/>
              <w:autoSpaceDE w:val="0"/>
              <w:autoSpaceDN w:val="0"/>
              <w:adjustRightInd w:val="0"/>
              <w:snapToGrid w:val="0"/>
              <w:ind w:firstLine="0" w:firstLineChars="0"/>
              <w:jc w:val="left"/>
              <w:rPr>
                <w:rFonts w:ascii="宋体" w:hAnsi="宋体"/>
                <w:szCs w:val="21"/>
                <w:highlight w:val="none"/>
              </w:rPr>
            </w:pPr>
            <w:r>
              <w:rPr>
                <w:rFonts w:ascii="宋体" w:hAnsi="宋体"/>
                <w:szCs w:val="21"/>
                <w:highlight w:val="none"/>
              </w:rPr>
              <w:t>是否符合要求</w:t>
            </w:r>
          </w:p>
        </w:tc>
      </w:tr>
      <w:tr w14:paraId="4747A2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continue"/>
            <w:vAlign w:val="center"/>
          </w:tcPr>
          <w:p w14:paraId="7B3CC51B"/>
        </w:tc>
        <w:tc>
          <w:tcPr>
            <w:tcW w:w="1108" w:type="dxa"/>
            <w:vMerge w:val="continue"/>
            <w:vAlign w:val="center"/>
          </w:tcPr>
          <w:p w14:paraId="26A589C2"/>
        </w:tc>
        <w:tc>
          <w:tcPr>
            <w:tcW w:w="1514" w:type="dxa"/>
            <w:vAlign w:val="center"/>
          </w:tcPr>
          <w:p w14:paraId="50C48A27">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不存在禁止投标的情形</w:t>
            </w:r>
          </w:p>
        </w:tc>
        <w:tc>
          <w:tcPr>
            <w:tcW w:w="3862" w:type="dxa"/>
            <w:vAlign w:val="center"/>
          </w:tcPr>
          <w:p w14:paraId="10F9D3B4">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不存在第一章“投标人须知”第1.</w:t>
            </w:r>
            <w:r>
              <w:rPr>
                <w:rFonts w:ascii="宋体" w:hAnsi="宋体"/>
                <w:szCs w:val="21"/>
                <w:highlight w:val="none"/>
              </w:rPr>
              <w:t>2.2</w:t>
            </w:r>
            <w:r>
              <w:rPr>
                <w:rFonts w:hint="eastAsia" w:ascii="宋体" w:hAnsi="宋体"/>
                <w:szCs w:val="21"/>
                <w:highlight w:val="none"/>
              </w:rPr>
              <w:t>项规定的任何一种情形</w:t>
            </w:r>
          </w:p>
        </w:tc>
        <w:tc>
          <w:tcPr>
            <w:tcW w:w="1514" w:type="dxa"/>
            <w:vAlign w:val="center"/>
          </w:tcPr>
          <w:p w14:paraId="22D4AE3B">
            <w:pPr>
              <w:widowControl w:val="0"/>
              <w:autoSpaceDE w:val="0"/>
              <w:autoSpaceDN w:val="0"/>
              <w:adjustRightInd w:val="0"/>
              <w:snapToGrid w:val="0"/>
              <w:ind w:firstLine="0" w:firstLineChars="0"/>
              <w:jc w:val="left"/>
              <w:rPr>
                <w:rFonts w:ascii="宋体" w:hAnsi="宋体"/>
                <w:szCs w:val="21"/>
                <w:highlight w:val="none"/>
              </w:rPr>
            </w:pPr>
            <w:r>
              <w:rPr>
                <w:rFonts w:ascii="宋体" w:hAnsi="宋体"/>
                <w:szCs w:val="21"/>
                <w:highlight w:val="none"/>
              </w:rPr>
              <w:t>是否符合要求</w:t>
            </w:r>
          </w:p>
        </w:tc>
      </w:tr>
      <w:tr w14:paraId="16E134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restart"/>
            <w:vAlign w:val="center"/>
          </w:tcPr>
          <w:p w14:paraId="4B55BBF5">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3</w:t>
            </w:r>
          </w:p>
        </w:tc>
        <w:tc>
          <w:tcPr>
            <w:tcW w:w="1108" w:type="dxa"/>
            <w:vMerge w:val="restart"/>
            <w:vAlign w:val="center"/>
          </w:tcPr>
          <w:p w14:paraId="612BF24E">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响应性</w:t>
            </w:r>
          </w:p>
          <w:p w14:paraId="5C540363">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评审标准</w:t>
            </w:r>
          </w:p>
        </w:tc>
        <w:tc>
          <w:tcPr>
            <w:tcW w:w="1514" w:type="dxa"/>
            <w:vAlign w:val="center"/>
          </w:tcPr>
          <w:p w14:paraId="2DDB5A1D">
            <w:pPr>
              <w:widowControl w:val="0"/>
              <w:autoSpaceDE w:val="0"/>
              <w:autoSpaceDN w:val="0"/>
              <w:adjustRightInd w:val="0"/>
              <w:snapToGrid w:val="0"/>
              <w:ind w:firstLine="0" w:firstLineChars="0"/>
              <w:jc w:val="left"/>
              <w:rPr>
                <w:rFonts w:ascii="宋体" w:hAnsi="宋体" w:cs="宋体"/>
                <w:szCs w:val="21"/>
                <w:highlight w:val="none"/>
              </w:rPr>
            </w:pPr>
            <w:r>
              <w:rPr>
                <w:rFonts w:hint="eastAsia" w:ascii="宋体" w:hAnsi="宋体" w:cs="宋体"/>
                <w:szCs w:val="21"/>
                <w:highlight w:val="none"/>
              </w:rPr>
              <w:t>投标报价</w:t>
            </w:r>
          </w:p>
        </w:tc>
        <w:tc>
          <w:tcPr>
            <w:tcW w:w="3862" w:type="dxa"/>
            <w:vAlign w:val="center"/>
          </w:tcPr>
          <w:p w14:paraId="350010B1">
            <w:pPr>
              <w:widowControl w:val="0"/>
              <w:autoSpaceDE w:val="0"/>
              <w:autoSpaceDN w:val="0"/>
              <w:adjustRightInd w:val="0"/>
              <w:snapToGrid w:val="0"/>
              <w:ind w:firstLine="0" w:firstLineChars="0"/>
              <w:jc w:val="left"/>
              <w:rPr>
                <w:rFonts w:ascii="宋体" w:hAnsi="宋体" w:cs="宋体"/>
                <w:szCs w:val="21"/>
                <w:highlight w:val="none"/>
              </w:rPr>
            </w:pPr>
            <w:r>
              <w:rPr>
                <w:rFonts w:hint="eastAsia" w:ascii="宋体" w:hAnsi="宋体" w:cs="宋体"/>
                <w:szCs w:val="21"/>
                <w:highlight w:val="none"/>
              </w:rPr>
              <w:t>投标报价未高于最高限价</w:t>
            </w:r>
          </w:p>
        </w:tc>
        <w:tc>
          <w:tcPr>
            <w:tcW w:w="1514" w:type="dxa"/>
            <w:vAlign w:val="center"/>
          </w:tcPr>
          <w:p w14:paraId="25F77EEC">
            <w:pPr>
              <w:widowControl w:val="0"/>
              <w:autoSpaceDE w:val="0"/>
              <w:autoSpaceDN w:val="0"/>
              <w:adjustRightInd w:val="0"/>
              <w:snapToGrid w:val="0"/>
              <w:ind w:firstLine="0" w:firstLineChars="0"/>
              <w:jc w:val="left"/>
              <w:rPr>
                <w:rFonts w:ascii="宋体" w:hAnsi="宋体"/>
                <w:szCs w:val="21"/>
                <w:highlight w:val="none"/>
              </w:rPr>
            </w:pPr>
            <w:r>
              <w:rPr>
                <w:rFonts w:ascii="宋体" w:hAnsi="宋体"/>
                <w:szCs w:val="21"/>
                <w:highlight w:val="none"/>
              </w:rPr>
              <w:t>是否符合要求</w:t>
            </w:r>
          </w:p>
        </w:tc>
      </w:tr>
      <w:tr w14:paraId="2D1987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continue"/>
          </w:tcPr>
          <w:p w14:paraId="4EE4419C"/>
        </w:tc>
        <w:tc>
          <w:tcPr>
            <w:tcW w:w="1108" w:type="dxa"/>
            <w:vMerge w:val="continue"/>
            <w:vAlign w:val="center"/>
          </w:tcPr>
          <w:p w14:paraId="642E455D"/>
        </w:tc>
        <w:tc>
          <w:tcPr>
            <w:tcW w:w="1514" w:type="dxa"/>
            <w:vAlign w:val="center"/>
          </w:tcPr>
          <w:p w14:paraId="046CA3CB">
            <w:pPr>
              <w:widowControl w:val="0"/>
              <w:autoSpaceDE w:val="0"/>
              <w:autoSpaceDN w:val="0"/>
              <w:adjustRightInd w:val="0"/>
              <w:snapToGrid w:val="0"/>
              <w:ind w:firstLine="0" w:firstLineChars="0"/>
              <w:jc w:val="left"/>
              <w:rPr>
                <w:rFonts w:ascii="宋体" w:hAnsi="宋体" w:cs="宋体"/>
                <w:szCs w:val="21"/>
                <w:highlight w:val="none"/>
              </w:rPr>
            </w:pPr>
            <w:r>
              <w:rPr>
                <w:rFonts w:ascii="宋体" w:hAnsi="宋体" w:cs="宋体"/>
                <w:szCs w:val="21"/>
                <w:highlight w:val="none"/>
              </w:rPr>
              <w:t>投标内容</w:t>
            </w:r>
          </w:p>
        </w:tc>
        <w:tc>
          <w:tcPr>
            <w:tcW w:w="3862" w:type="dxa"/>
            <w:vAlign w:val="center"/>
          </w:tcPr>
          <w:p w14:paraId="69EF06F4">
            <w:pPr>
              <w:widowControl w:val="0"/>
              <w:autoSpaceDE w:val="0"/>
              <w:autoSpaceDN w:val="0"/>
              <w:adjustRightInd w:val="0"/>
              <w:snapToGrid w:val="0"/>
              <w:ind w:firstLine="0" w:firstLineChars="0"/>
              <w:jc w:val="left"/>
              <w:rPr>
                <w:rFonts w:ascii="宋体" w:hAnsi="宋体" w:cs="宋体"/>
                <w:szCs w:val="21"/>
                <w:highlight w:val="none"/>
              </w:rPr>
            </w:pPr>
            <w:r>
              <w:rPr>
                <w:rFonts w:ascii="宋体" w:hAnsi="宋体"/>
                <w:szCs w:val="21"/>
                <w:highlight w:val="none"/>
              </w:rPr>
              <w:t>符合</w:t>
            </w:r>
            <w:r>
              <w:rPr>
                <w:rFonts w:hint="eastAsia" w:ascii="宋体" w:hAnsi="宋体"/>
                <w:szCs w:val="21"/>
                <w:highlight w:val="none"/>
              </w:rPr>
              <w:t>招标文件要求</w:t>
            </w:r>
          </w:p>
        </w:tc>
        <w:tc>
          <w:tcPr>
            <w:tcW w:w="1514" w:type="dxa"/>
            <w:vAlign w:val="center"/>
          </w:tcPr>
          <w:p w14:paraId="3C10DBFA">
            <w:pPr>
              <w:widowControl w:val="0"/>
              <w:autoSpaceDE w:val="0"/>
              <w:autoSpaceDN w:val="0"/>
              <w:adjustRightInd w:val="0"/>
              <w:snapToGrid w:val="0"/>
              <w:ind w:firstLine="0" w:firstLineChars="0"/>
              <w:jc w:val="left"/>
              <w:rPr>
                <w:rFonts w:ascii="宋体" w:hAnsi="宋体"/>
                <w:szCs w:val="21"/>
                <w:highlight w:val="none"/>
              </w:rPr>
            </w:pPr>
            <w:r>
              <w:rPr>
                <w:rFonts w:ascii="宋体" w:hAnsi="宋体"/>
                <w:szCs w:val="21"/>
                <w:highlight w:val="none"/>
              </w:rPr>
              <w:t>是否符合要求</w:t>
            </w:r>
          </w:p>
        </w:tc>
      </w:tr>
      <w:tr w14:paraId="49EA39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continue"/>
          </w:tcPr>
          <w:p w14:paraId="665471F5"/>
        </w:tc>
        <w:tc>
          <w:tcPr>
            <w:tcW w:w="1108" w:type="dxa"/>
            <w:vMerge w:val="continue"/>
            <w:vAlign w:val="center"/>
          </w:tcPr>
          <w:p w14:paraId="6C48823E"/>
        </w:tc>
        <w:tc>
          <w:tcPr>
            <w:tcW w:w="1514" w:type="dxa"/>
            <w:vAlign w:val="center"/>
          </w:tcPr>
          <w:p w14:paraId="6211B421">
            <w:pPr>
              <w:widowControl w:val="0"/>
              <w:autoSpaceDE w:val="0"/>
              <w:autoSpaceDN w:val="0"/>
              <w:adjustRightInd w:val="0"/>
              <w:snapToGrid w:val="0"/>
              <w:ind w:firstLine="0" w:firstLineChars="0"/>
              <w:jc w:val="left"/>
              <w:rPr>
                <w:rFonts w:ascii="宋体" w:hAnsi="宋体" w:cs="宋体"/>
                <w:szCs w:val="21"/>
                <w:highlight w:val="none"/>
              </w:rPr>
            </w:pPr>
            <w:r>
              <w:rPr>
                <w:rFonts w:hint="eastAsia" w:ascii="宋体" w:hAnsi="宋体" w:cs="宋体"/>
                <w:szCs w:val="21"/>
                <w:highlight w:val="none"/>
              </w:rPr>
              <w:t>投标有效期</w:t>
            </w:r>
          </w:p>
        </w:tc>
        <w:tc>
          <w:tcPr>
            <w:tcW w:w="3862" w:type="dxa"/>
            <w:vAlign w:val="center"/>
          </w:tcPr>
          <w:p w14:paraId="7D1C07EB">
            <w:pPr>
              <w:widowControl w:val="0"/>
              <w:autoSpaceDE w:val="0"/>
              <w:autoSpaceDN w:val="0"/>
              <w:adjustRightInd w:val="0"/>
              <w:snapToGrid w:val="0"/>
              <w:ind w:firstLine="0" w:firstLineChars="0"/>
              <w:jc w:val="left"/>
              <w:rPr>
                <w:rFonts w:ascii="宋体" w:hAnsi="宋体" w:cs="宋体"/>
                <w:szCs w:val="21"/>
                <w:highlight w:val="none"/>
              </w:rPr>
            </w:pPr>
            <w:r>
              <w:rPr>
                <w:rFonts w:ascii="宋体" w:hAnsi="宋体"/>
                <w:szCs w:val="21"/>
                <w:highlight w:val="none"/>
              </w:rPr>
              <w:t>符合</w:t>
            </w:r>
            <w:r>
              <w:rPr>
                <w:rFonts w:hint="eastAsia" w:ascii="宋体" w:hAnsi="宋体"/>
                <w:szCs w:val="21"/>
                <w:highlight w:val="none"/>
              </w:rPr>
              <w:t>招标文件要求</w:t>
            </w:r>
          </w:p>
        </w:tc>
        <w:tc>
          <w:tcPr>
            <w:tcW w:w="1514" w:type="dxa"/>
            <w:vAlign w:val="center"/>
          </w:tcPr>
          <w:p w14:paraId="0F0D9DB7">
            <w:pPr>
              <w:widowControl w:val="0"/>
              <w:autoSpaceDE w:val="0"/>
              <w:autoSpaceDN w:val="0"/>
              <w:adjustRightInd w:val="0"/>
              <w:snapToGrid w:val="0"/>
              <w:ind w:firstLine="0" w:firstLineChars="0"/>
              <w:jc w:val="left"/>
              <w:rPr>
                <w:rFonts w:ascii="宋体" w:hAnsi="宋体"/>
                <w:szCs w:val="21"/>
                <w:highlight w:val="none"/>
              </w:rPr>
            </w:pPr>
            <w:r>
              <w:rPr>
                <w:rFonts w:ascii="宋体" w:hAnsi="宋体"/>
                <w:szCs w:val="21"/>
                <w:highlight w:val="none"/>
              </w:rPr>
              <w:t>是否符合要求</w:t>
            </w:r>
          </w:p>
        </w:tc>
      </w:tr>
      <w:tr w14:paraId="6296BC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7" w:hRule="atLeast"/>
        </w:trPr>
        <w:tc>
          <w:tcPr>
            <w:tcW w:w="531" w:type="dxa"/>
            <w:vMerge w:val="continue"/>
          </w:tcPr>
          <w:p w14:paraId="0EFB0923"/>
        </w:tc>
        <w:tc>
          <w:tcPr>
            <w:tcW w:w="1108" w:type="dxa"/>
            <w:vMerge w:val="continue"/>
            <w:vAlign w:val="center"/>
          </w:tcPr>
          <w:p w14:paraId="497A5937"/>
        </w:tc>
        <w:tc>
          <w:tcPr>
            <w:tcW w:w="1514" w:type="dxa"/>
            <w:vAlign w:val="center"/>
          </w:tcPr>
          <w:p w14:paraId="3B14E4E2">
            <w:pPr>
              <w:widowControl w:val="0"/>
              <w:autoSpaceDE w:val="0"/>
              <w:autoSpaceDN w:val="0"/>
              <w:adjustRightInd w:val="0"/>
              <w:snapToGrid w:val="0"/>
              <w:ind w:firstLine="0" w:firstLineChars="0"/>
              <w:jc w:val="left"/>
              <w:rPr>
                <w:rFonts w:ascii="宋体" w:hAnsi="宋体" w:cs="宋体"/>
                <w:szCs w:val="21"/>
                <w:highlight w:val="none"/>
              </w:rPr>
            </w:pPr>
            <w:r>
              <w:rPr>
                <w:rFonts w:hint="eastAsia" w:ascii="宋体" w:hAnsi="宋体" w:cs="宋体"/>
                <w:szCs w:val="21"/>
                <w:highlight w:val="none"/>
              </w:rPr>
              <w:t>服务期</w:t>
            </w:r>
          </w:p>
        </w:tc>
        <w:tc>
          <w:tcPr>
            <w:tcW w:w="3862" w:type="dxa"/>
            <w:vAlign w:val="center"/>
          </w:tcPr>
          <w:p w14:paraId="16E993EF">
            <w:pPr>
              <w:widowControl w:val="0"/>
              <w:autoSpaceDE w:val="0"/>
              <w:autoSpaceDN w:val="0"/>
              <w:adjustRightInd w:val="0"/>
              <w:snapToGrid w:val="0"/>
              <w:ind w:firstLine="0" w:firstLineChars="0"/>
              <w:jc w:val="left"/>
              <w:rPr>
                <w:rFonts w:ascii="宋体" w:hAnsi="宋体" w:cs="宋体"/>
                <w:szCs w:val="21"/>
                <w:highlight w:val="none"/>
              </w:rPr>
            </w:pPr>
            <w:r>
              <w:rPr>
                <w:rFonts w:ascii="宋体" w:hAnsi="宋体"/>
                <w:szCs w:val="21"/>
                <w:highlight w:val="none"/>
              </w:rPr>
              <w:t>符合</w:t>
            </w:r>
            <w:r>
              <w:rPr>
                <w:rFonts w:hint="eastAsia" w:ascii="宋体" w:hAnsi="宋体"/>
                <w:szCs w:val="21"/>
                <w:highlight w:val="none"/>
              </w:rPr>
              <w:t>招标文件要求</w:t>
            </w:r>
          </w:p>
        </w:tc>
        <w:tc>
          <w:tcPr>
            <w:tcW w:w="1514" w:type="dxa"/>
            <w:vAlign w:val="center"/>
          </w:tcPr>
          <w:p w14:paraId="2E180C8C">
            <w:pPr>
              <w:widowControl w:val="0"/>
              <w:autoSpaceDE w:val="0"/>
              <w:autoSpaceDN w:val="0"/>
              <w:adjustRightInd w:val="0"/>
              <w:snapToGrid w:val="0"/>
              <w:ind w:firstLine="0" w:firstLineChars="0"/>
              <w:jc w:val="left"/>
              <w:rPr>
                <w:rFonts w:ascii="宋体" w:hAnsi="宋体"/>
                <w:szCs w:val="21"/>
                <w:highlight w:val="none"/>
              </w:rPr>
            </w:pPr>
            <w:r>
              <w:rPr>
                <w:rFonts w:ascii="宋体" w:hAnsi="宋体"/>
                <w:szCs w:val="21"/>
                <w:highlight w:val="none"/>
              </w:rPr>
              <w:t>是否符合要求</w:t>
            </w:r>
          </w:p>
        </w:tc>
      </w:tr>
      <w:tr w14:paraId="54B988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67" w:hRule="atLeast"/>
        </w:trPr>
        <w:tc>
          <w:tcPr>
            <w:tcW w:w="531" w:type="dxa"/>
            <w:vMerge w:val="continue"/>
          </w:tcPr>
          <w:p w14:paraId="19A2A73C"/>
        </w:tc>
        <w:tc>
          <w:tcPr>
            <w:tcW w:w="1108" w:type="dxa"/>
            <w:vMerge w:val="continue"/>
            <w:vAlign w:val="center"/>
          </w:tcPr>
          <w:p w14:paraId="2E196342"/>
        </w:tc>
        <w:tc>
          <w:tcPr>
            <w:tcW w:w="1514" w:type="dxa"/>
            <w:vAlign w:val="center"/>
          </w:tcPr>
          <w:p w14:paraId="2ED1A0A5">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投标文件响应情况</w:t>
            </w:r>
          </w:p>
        </w:tc>
        <w:tc>
          <w:tcPr>
            <w:tcW w:w="3862" w:type="dxa"/>
            <w:vAlign w:val="center"/>
          </w:tcPr>
          <w:p w14:paraId="1B39E0D4">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商务、技术不可偏离项（“★”）完全响应招标文件要求</w:t>
            </w:r>
          </w:p>
        </w:tc>
        <w:tc>
          <w:tcPr>
            <w:tcW w:w="1514" w:type="dxa"/>
            <w:vAlign w:val="center"/>
          </w:tcPr>
          <w:p w14:paraId="5B5FAE53">
            <w:pPr>
              <w:widowControl w:val="0"/>
              <w:autoSpaceDE w:val="0"/>
              <w:autoSpaceDN w:val="0"/>
              <w:adjustRightInd w:val="0"/>
              <w:snapToGrid w:val="0"/>
              <w:ind w:firstLine="0" w:firstLineChars="0"/>
              <w:jc w:val="left"/>
              <w:rPr>
                <w:rFonts w:ascii="宋体" w:hAnsi="宋体"/>
                <w:szCs w:val="21"/>
                <w:highlight w:val="none"/>
              </w:rPr>
            </w:pPr>
            <w:r>
              <w:rPr>
                <w:rFonts w:ascii="宋体" w:hAnsi="宋体"/>
                <w:szCs w:val="21"/>
                <w:highlight w:val="none"/>
              </w:rPr>
              <w:t>是否符合要求</w:t>
            </w:r>
          </w:p>
        </w:tc>
      </w:tr>
    </w:tbl>
    <w:p w14:paraId="17787262">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注：以上初步评审审查标准中如出现一处不符合要求，其投标文件将作废标处理。</w:t>
      </w:r>
    </w:p>
    <w:bookmarkEnd w:id="279"/>
    <w:bookmarkEnd w:id="286"/>
    <w:bookmarkEnd w:id="287"/>
    <w:bookmarkEnd w:id="288"/>
    <w:bookmarkEnd w:id="289"/>
    <w:bookmarkEnd w:id="290"/>
    <w:p w14:paraId="2DED5730">
      <w:pPr>
        <w:widowControl w:val="0"/>
        <w:autoSpaceDE w:val="0"/>
        <w:autoSpaceDN w:val="0"/>
        <w:adjustRightInd w:val="0"/>
        <w:snapToGrid w:val="0"/>
        <w:ind w:firstLine="0" w:firstLineChars="0"/>
        <w:jc w:val="center"/>
        <w:outlineLvl w:val="1"/>
        <w:rPr>
          <w:rFonts w:ascii="宋体" w:hAnsi="宋体"/>
          <w:b/>
          <w:sz w:val="32"/>
          <w:highlight w:val="none"/>
        </w:rPr>
      </w:pPr>
      <w:bookmarkStart w:id="308" w:name="_Toc152045609"/>
      <w:bookmarkStart w:id="309" w:name="_Toc152042387"/>
      <w:bookmarkStart w:id="310" w:name="_Toc144974577"/>
      <w:bookmarkStart w:id="311" w:name="_Toc403513554"/>
      <w:bookmarkStart w:id="312" w:name="_Toc19487"/>
      <w:bookmarkStart w:id="313" w:name="_Toc8919"/>
      <w:bookmarkStart w:id="314" w:name="_Toc21914"/>
      <w:bookmarkStart w:id="315" w:name="_Toc23775"/>
      <w:bookmarkStart w:id="316" w:name="_Toc26859"/>
      <w:bookmarkStart w:id="317" w:name="_Toc17461"/>
      <w:r>
        <w:rPr>
          <w:rFonts w:ascii="宋体" w:hAnsi="宋体"/>
          <w:b/>
          <w:sz w:val="32"/>
          <w:szCs w:val="32"/>
          <w:highlight w:val="none"/>
        </w:rPr>
        <w:br w:type="page"/>
      </w:r>
      <w:bookmarkStart w:id="318" w:name="_Toc12706"/>
      <w:bookmarkStart w:id="319" w:name="_Toc9603"/>
      <w:bookmarkStart w:id="320" w:name="_Toc10870"/>
      <w:bookmarkStart w:id="321" w:name="_Toc29323"/>
      <w:r>
        <w:rPr>
          <w:rFonts w:hint="eastAsia" w:ascii="宋体" w:hAnsi="宋体"/>
          <w:b/>
          <w:sz w:val="32"/>
          <w:szCs w:val="32"/>
          <w:highlight w:val="none"/>
        </w:rPr>
        <w:t>二、评标方法</w:t>
      </w:r>
      <w:bookmarkEnd w:id="318"/>
      <w:bookmarkEnd w:id="319"/>
      <w:bookmarkEnd w:id="320"/>
      <w:bookmarkEnd w:id="321"/>
    </w:p>
    <w:p w14:paraId="660DDB77">
      <w:pPr>
        <w:widowControl w:val="0"/>
        <w:autoSpaceDE w:val="0"/>
        <w:autoSpaceDN w:val="0"/>
        <w:adjustRightInd w:val="0"/>
        <w:snapToGrid w:val="0"/>
        <w:ind w:firstLine="0" w:firstLineChars="0"/>
        <w:jc w:val="both"/>
        <w:rPr>
          <w:rFonts w:ascii="宋体" w:hAnsi="宋体"/>
          <w:highlight w:val="none"/>
        </w:rPr>
      </w:pPr>
      <w:r>
        <w:rPr>
          <w:rFonts w:hint="eastAsia" w:ascii="宋体" w:hAnsi="宋体"/>
          <w:highlight w:val="none"/>
        </w:rPr>
        <w:t>本项目采用综合评估法，是指在最大限度地满足招标文件实质性要求前提下，按照招标文件规定的评审标准进行评审，按评审因素的量化指标评审，排序靠前的推荐为中标候选人。</w:t>
      </w:r>
    </w:p>
    <w:p w14:paraId="0602C343">
      <w:pPr>
        <w:widowControl w:val="0"/>
        <w:numPr>
          <w:ilvl w:val="0"/>
          <w:numId w:val="5"/>
        </w:numPr>
        <w:autoSpaceDE w:val="0"/>
        <w:autoSpaceDN w:val="0"/>
        <w:adjustRightInd w:val="0"/>
        <w:snapToGrid w:val="0"/>
        <w:ind w:left="0" w:firstLine="0" w:firstLineChars="0"/>
        <w:jc w:val="both"/>
        <w:rPr>
          <w:rFonts w:ascii="宋体" w:hAnsi="宋体"/>
          <w:b/>
          <w:highlight w:val="none"/>
        </w:rPr>
      </w:pPr>
      <w:bookmarkStart w:id="322" w:name="_Toc523252726"/>
      <w:r>
        <w:rPr>
          <w:rFonts w:hint="eastAsia" w:ascii="宋体" w:hAnsi="宋体"/>
          <w:b/>
          <w:highlight w:val="none"/>
        </w:rPr>
        <w:t>评标程序</w:t>
      </w:r>
      <w:bookmarkEnd w:id="322"/>
    </w:p>
    <w:p w14:paraId="4135B8D3">
      <w:pPr>
        <w:widowControl w:val="0"/>
        <w:numPr>
          <w:ilvl w:val="1"/>
          <w:numId w:val="5"/>
        </w:numPr>
        <w:autoSpaceDE w:val="0"/>
        <w:autoSpaceDN w:val="0"/>
        <w:adjustRightInd w:val="0"/>
        <w:snapToGrid w:val="0"/>
        <w:ind w:left="0" w:firstLine="0" w:firstLineChars="0"/>
        <w:jc w:val="both"/>
        <w:rPr>
          <w:rFonts w:ascii="宋体" w:hAnsi="宋体"/>
          <w:b/>
          <w:highlight w:val="none"/>
        </w:rPr>
      </w:pPr>
      <w:r>
        <w:rPr>
          <w:rFonts w:ascii="宋体" w:hAnsi="宋体"/>
          <w:highlight w:val="none"/>
        </w:rPr>
        <w:t>初步评审</w:t>
      </w:r>
    </w:p>
    <w:p w14:paraId="3B9D3565">
      <w:pPr>
        <w:widowControl w:val="0"/>
        <w:numPr>
          <w:ilvl w:val="2"/>
          <w:numId w:val="5"/>
        </w:numPr>
        <w:autoSpaceDE w:val="0"/>
        <w:autoSpaceDN w:val="0"/>
        <w:adjustRightInd w:val="0"/>
        <w:snapToGrid w:val="0"/>
        <w:ind w:left="0" w:firstLine="0" w:firstLineChars="0"/>
        <w:jc w:val="both"/>
        <w:rPr>
          <w:rFonts w:ascii="宋体" w:hAnsi="宋体"/>
          <w:b/>
          <w:highlight w:val="none"/>
        </w:rPr>
      </w:pPr>
      <w:r>
        <w:rPr>
          <w:rFonts w:ascii="宋体" w:hAnsi="宋体"/>
          <w:highlight w:val="none"/>
        </w:rPr>
        <w:t>评标委员会可以要求投标人提交第</w:t>
      </w:r>
      <w:r>
        <w:rPr>
          <w:rFonts w:hint="eastAsia" w:ascii="宋体" w:hAnsi="宋体"/>
          <w:highlight w:val="none"/>
        </w:rPr>
        <w:t>一</w:t>
      </w:r>
      <w:r>
        <w:rPr>
          <w:rFonts w:ascii="宋体" w:hAnsi="宋体"/>
          <w:highlight w:val="none"/>
        </w:rPr>
        <w:t>章“投标人须知”规定的有关证明和证件的原件，以便核验。评标委员会依据本章规定的标准对投标文件进行初步评审</w:t>
      </w:r>
      <w:r>
        <w:rPr>
          <w:rFonts w:hint="eastAsia" w:ascii="宋体" w:hAnsi="宋体"/>
          <w:highlight w:val="none"/>
        </w:rPr>
        <w:t>，</w:t>
      </w:r>
      <w:r>
        <w:rPr>
          <w:rFonts w:ascii="宋体" w:hAnsi="宋体"/>
          <w:highlight w:val="none"/>
        </w:rPr>
        <w:t>有一项不符合评审标准的，评标委员会应当否决其投标。初步评审的结论是“通过”或“不通过”，只有</w:t>
      </w:r>
      <w:r>
        <w:rPr>
          <w:rFonts w:hint="eastAsia" w:ascii="宋体" w:hAnsi="宋体"/>
          <w:highlight w:val="none"/>
        </w:rPr>
        <w:t>结论为</w:t>
      </w:r>
      <w:r>
        <w:rPr>
          <w:rFonts w:ascii="宋体" w:hAnsi="宋体"/>
          <w:highlight w:val="none"/>
        </w:rPr>
        <w:t>“通过”的投标方能进入下一阶段的评标，否则其投标将按</w:t>
      </w:r>
      <w:r>
        <w:rPr>
          <w:rFonts w:hint="eastAsia" w:ascii="宋体" w:hAnsi="宋体"/>
          <w:highlight w:val="none"/>
        </w:rPr>
        <w:t>废</w:t>
      </w:r>
      <w:r>
        <w:rPr>
          <w:rFonts w:ascii="宋体" w:hAnsi="宋体"/>
          <w:highlight w:val="none"/>
        </w:rPr>
        <w:t>标处理。</w:t>
      </w:r>
    </w:p>
    <w:p w14:paraId="756F1820">
      <w:pPr>
        <w:widowControl w:val="0"/>
        <w:numPr>
          <w:ilvl w:val="1"/>
          <w:numId w:val="5"/>
        </w:numPr>
        <w:autoSpaceDE w:val="0"/>
        <w:autoSpaceDN w:val="0"/>
        <w:adjustRightInd w:val="0"/>
        <w:snapToGrid w:val="0"/>
        <w:ind w:left="0" w:firstLine="0" w:firstLineChars="0"/>
        <w:jc w:val="both"/>
        <w:rPr>
          <w:rFonts w:ascii="宋体" w:hAnsi="宋体"/>
          <w:highlight w:val="none"/>
        </w:rPr>
      </w:pPr>
      <w:bookmarkStart w:id="323" w:name="_bookmark89"/>
      <w:bookmarkEnd w:id="323"/>
      <w:r>
        <w:rPr>
          <w:rFonts w:ascii="宋体" w:hAnsi="宋体"/>
          <w:highlight w:val="none"/>
        </w:rPr>
        <w:t>详细评审</w:t>
      </w:r>
    </w:p>
    <w:p w14:paraId="718556E7">
      <w:pPr>
        <w:widowControl w:val="0"/>
        <w:numPr>
          <w:ilvl w:val="2"/>
          <w:numId w:val="5"/>
        </w:numPr>
        <w:autoSpaceDE w:val="0"/>
        <w:autoSpaceDN w:val="0"/>
        <w:adjustRightInd w:val="0"/>
        <w:snapToGrid w:val="0"/>
        <w:ind w:left="0" w:firstLine="0" w:firstLineChars="0"/>
        <w:jc w:val="both"/>
        <w:rPr>
          <w:rFonts w:ascii="宋体" w:hAnsi="宋体"/>
          <w:highlight w:val="none"/>
        </w:rPr>
      </w:pPr>
      <w:r>
        <w:rPr>
          <w:rFonts w:ascii="宋体" w:hAnsi="宋体"/>
          <w:highlight w:val="none"/>
        </w:rPr>
        <w:t>评</w:t>
      </w:r>
      <w:r>
        <w:rPr>
          <w:rFonts w:ascii="宋体" w:hAnsi="宋体"/>
          <w:spacing w:val="-3"/>
          <w:highlight w:val="none"/>
        </w:rPr>
        <w:t>标</w:t>
      </w:r>
      <w:r>
        <w:rPr>
          <w:rFonts w:ascii="宋体" w:hAnsi="宋体"/>
          <w:highlight w:val="none"/>
        </w:rPr>
        <w:t>委</w:t>
      </w:r>
      <w:r>
        <w:rPr>
          <w:rFonts w:ascii="宋体" w:hAnsi="宋体"/>
          <w:spacing w:val="-3"/>
          <w:highlight w:val="none"/>
        </w:rPr>
        <w:t>员</w:t>
      </w:r>
      <w:r>
        <w:rPr>
          <w:rFonts w:ascii="宋体" w:hAnsi="宋体"/>
          <w:highlight w:val="none"/>
        </w:rPr>
        <w:t>会</w:t>
      </w:r>
      <w:r>
        <w:rPr>
          <w:rFonts w:ascii="宋体" w:hAnsi="宋体"/>
          <w:spacing w:val="-3"/>
          <w:highlight w:val="none"/>
        </w:rPr>
        <w:t>按</w:t>
      </w:r>
      <w:r>
        <w:rPr>
          <w:rFonts w:ascii="宋体" w:hAnsi="宋体"/>
          <w:highlight w:val="none"/>
        </w:rPr>
        <w:t>本</w:t>
      </w:r>
      <w:r>
        <w:rPr>
          <w:rFonts w:ascii="宋体" w:hAnsi="宋体"/>
          <w:spacing w:val="-3"/>
          <w:highlight w:val="none"/>
        </w:rPr>
        <w:t>章</w:t>
      </w:r>
      <w:r>
        <w:rPr>
          <w:rFonts w:ascii="宋体" w:hAnsi="宋体"/>
          <w:highlight w:val="none"/>
        </w:rPr>
        <w:t>规</w:t>
      </w:r>
      <w:r>
        <w:rPr>
          <w:rFonts w:ascii="宋体" w:hAnsi="宋体"/>
          <w:spacing w:val="-3"/>
          <w:highlight w:val="none"/>
        </w:rPr>
        <w:t>定</w:t>
      </w:r>
      <w:r>
        <w:rPr>
          <w:rFonts w:ascii="宋体" w:hAnsi="宋体"/>
          <w:highlight w:val="none"/>
        </w:rPr>
        <w:t>的</w:t>
      </w:r>
      <w:r>
        <w:rPr>
          <w:rFonts w:ascii="宋体" w:hAnsi="宋体"/>
          <w:spacing w:val="-3"/>
          <w:highlight w:val="none"/>
        </w:rPr>
        <w:t>量</w:t>
      </w:r>
      <w:r>
        <w:rPr>
          <w:rFonts w:ascii="宋体" w:hAnsi="宋体"/>
          <w:highlight w:val="none"/>
        </w:rPr>
        <w:t>化</w:t>
      </w:r>
      <w:r>
        <w:rPr>
          <w:rFonts w:ascii="宋体" w:hAnsi="宋体"/>
          <w:spacing w:val="-3"/>
          <w:highlight w:val="none"/>
        </w:rPr>
        <w:t>因</w:t>
      </w:r>
      <w:r>
        <w:rPr>
          <w:rFonts w:ascii="宋体" w:hAnsi="宋体"/>
          <w:highlight w:val="none"/>
        </w:rPr>
        <w:t>素</w:t>
      </w:r>
      <w:r>
        <w:rPr>
          <w:rFonts w:ascii="宋体" w:hAnsi="宋体"/>
          <w:spacing w:val="-3"/>
          <w:highlight w:val="none"/>
        </w:rPr>
        <w:t>和</w:t>
      </w:r>
      <w:r>
        <w:rPr>
          <w:rFonts w:ascii="宋体" w:hAnsi="宋体"/>
          <w:highlight w:val="none"/>
        </w:rPr>
        <w:t>分值</w:t>
      </w:r>
      <w:r>
        <w:rPr>
          <w:rFonts w:ascii="宋体" w:hAnsi="宋体"/>
          <w:spacing w:val="-3"/>
          <w:highlight w:val="none"/>
        </w:rPr>
        <w:t>进</w:t>
      </w:r>
      <w:r>
        <w:rPr>
          <w:rFonts w:ascii="宋体" w:hAnsi="宋体"/>
          <w:highlight w:val="none"/>
        </w:rPr>
        <w:t>行</w:t>
      </w:r>
      <w:r>
        <w:rPr>
          <w:rFonts w:ascii="宋体" w:hAnsi="宋体"/>
          <w:spacing w:val="-3"/>
          <w:highlight w:val="none"/>
        </w:rPr>
        <w:t>打</w:t>
      </w:r>
      <w:r>
        <w:rPr>
          <w:rFonts w:ascii="宋体" w:hAnsi="宋体"/>
          <w:highlight w:val="none"/>
        </w:rPr>
        <w:t>分</w:t>
      </w:r>
      <w:r>
        <w:rPr>
          <w:rFonts w:hint="eastAsia" w:ascii="宋体" w:hAnsi="宋体"/>
          <w:highlight w:val="none"/>
        </w:rPr>
        <w:t>，</w:t>
      </w:r>
      <w:r>
        <w:rPr>
          <w:rFonts w:ascii="宋体" w:hAnsi="宋体"/>
          <w:highlight w:val="none"/>
        </w:rPr>
        <w:t>并</w:t>
      </w:r>
      <w:r>
        <w:rPr>
          <w:rFonts w:ascii="宋体" w:hAnsi="宋体"/>
          <w:spacing w:val="-3"/>
          <w:highlight w:val="none"/>
        </w:rPr>
        <w:t>计</w:t>
      </w:r>
      <w:r>
        <w:rPr>
          <w:rFonts w:ascii="宋体" w:hAnsi="宋体"/>
          <w:highlight w:val="none"/>
        </w:rPr>
        <w:t>算</w:t>
      </w:r>
      <w:r>
        <w:rPr>
          <w:rFonts w:ascii="宋体" w:hAnsi="宋体"/>
          <w:spacing w:val="-3"/>
          <w:highlight w:val="none"/>
        </w:rPr>
        <w:t>出综</w:t>
      </w:r>
      <w:r>
        <w:rPr>
          <w:rFonts w:ascii="宋体" w:hAnsi="宋体"/>
          <w:highlight w:val="none"/>
        </w:rPr>
        <w:t>合评</w:t>
      </w:r>
      <w:r>
        <w:rPr>
          <w:rFonts w:ascii="宋体" w:hAnsi="宋体"/>
          <w:spacing w:val="-3"/>
          <w:highlight w:val="none"/>
        </w:rPr>
        <w:t>估</w:t>
      </w:r>
      <w:r>
        <w:rPr>
          <w:rFonts w:ascii="宋体" w:hAnsi="宋体"/>
          <w:highlight w:val="none"/>
        </w:rPr>
        <w:t>得</w:t>
      </w:r>
      <w:r>
        <w:rPr>
          <w:rFonts w:ascii="宋体" w:hAnsi="宋体"/>
          <w:spacing w:val="-3"/>
          <w:highlight w:val="none"/>
        </w:rPr>
        <w:t>分</w:t>
      </w:r>
      <w:r>
        <w:rPr>
          <w:rFonts w:ascii="宋体" w:hAnsi="宋体"/>
          <w:highlight w:val="none"/>
        </w:rPr>
        <w:t>。</w:t>
      </w:r>
    </w:p>
    <w:p w14:paraId="7448B1D7">
      <w:pPr>
        <w:widowControl w:val="0"/>
        <w:numPr>
          <w:ilvl w:val="3"/>
          <w:numId w:val="5"/>
        </w:numPr>
        <w:autoSpaceDE w:val="0"/>
        <w:autoSpaceDN w:val="0"/>
        <w:adjustRightInd w:val="0"/>
        <w:snapToGrid w:val="0"/>
        <w:ind w:left="0" w:firstLine="0" w:firstLineChars="0"/>
        <w:jc w:val="both"/>
        <w:rPr>
          <w:rFonts w:ascii="宋体" w:hAnsi="宋体"/>
          <w:highlight w:val="none"/>
        </w:rPr>
      </w:pPr>
      <w:r>
        <w:rPr>
          <w:rFonts w:ascii="宋体" w:hAnsi="宋体"/>
          <w:highlight w:val="none"/>
        </w:rPr>
        <w:t>按本章商务</w:t>
      </w:r>
      <w:r>
        <w:rPr>
          <w:rFonts w:hint="eastAsia" w:ascii="宋体" w:hAnsi="宋体"/>
          <w:highlight w:val="none"/>
        </w:rPr>
        <w:t>标评审标准</w:t>
      </w:r>
      <w:r>
        <w:rPr>
          <w:rFonts w:ascii="宋体" w:hAnsi="宋体"/>
          <w:highlight w:val="none"/>
        </w:rPr>
        <w:t>规定的评审因素和分值对商务部分计算出得分A；</w:t>
      </w:r>
    </w:p>
    <w:p w14:paraId="3BFADB11">
      <w:pPr>
        <w:widowControl w:val="0"/>
        <w:numPr>
          <w:ilvl w:val="3"/>
          <w:numId w:val="5"/>
        </w:numPr>
        <w:autoSpaceDE w:val="0"/>
        <w:autoSpaceDN w:val="0"/>
        <w:adjustRightInd w:val="0"/>
        <w:snapToGrid w:val="0"/>
        <w:ind w:left="0" w:firstLine="0" w:firstLineChars="0"/>
        <w:jc w:val="both"/>
        <w:rPr>
          <w:rFonts w:ascii="宋体" w:hAnsi="宋体"/>
          <w:highlight w:val="none"/>
        </w:rPr>
      </w:pPr>
      <w:r>
        <w:rPr>
          <w:rFonts w:ascii="宋体" w:hAnsi="宋体"/>
          <w:highlight w:val="none"/>
        </w:rPr>
        <w:t>按本章技术</w:t>
      </w:r>
      <w:r>
        <w:rPr>
          <w:rFonts w:hint="eastAsia" w:ascii="宋体" w:hAnsi="宋体"/>
          <w:highlight w:val="none"/>
        </w:rPr>
        <w:t>标评审标准</w:t>
      </w:r>
      <w:r>
        <w:rPr>
          <w:rFonts w:ascii="宋体" w:hAnsi="宋体"/>
          <w:highlight w:val="none"/>
        </w:rPr>
        <w:t>规定的评审因素和分值对技术部分计算出得分B；</w:t>
      </w:r>
    </w:p>
    <w:p w14:paraId="3D217D57">
      <w:pPr>
        <w:widowControl w:val="0"/>
        <w:numPr>
          <w:ilvl w:val="3"/>
          <w:numId w:val="5"/>
        </w:numPr>
        <w:autoSpaceDE w:val="0"/>
        <w:autoSpaceDN w:val="0"/>
        <w:adjustRightInd w:val="0"/>
        <w:snapToGrid w:val="0"/>
        <w:ind w:left="0" w:firstLine="0" w:firstLineChars="0"/>
        <w:jc w:val="both"/>
        <w:rPr>
          <w:rFonts w:ascii="宋体" w:hAnsi="宋体"/>
          <w:highlight w:val="none"/>
        </w:rPr>
      </w:pPr>
      <w:r>
        <w:rPr>
          <w:rFonts w:ascii="宋体" w:hAnsi="宋体"/>
          <w:highlight w:val="none"/>
        </w:rPr>
        <w:t>按本章</w:t>
      </w:r>
      <w:r>
        <w:rPr>
          <w:rFonts w:hint="eastAsia" w:ascii="宋体" w:hAnsi="宋体"/>
          <w:highlight w:val="none"/>
        </w:rPr>
        <w:t>价格标评审方法</w:t>
      </w:r>
      <w:r>
        <w:rPr>
          <w:rFonts w:ascii="宋体" w:hAnsi="宋体"/>
          <w:highlight w:val="none"/>
        </w:rPr>
        <w:t>规定的评审因素和分值对投标报价计算出得分C；</w:t>
      </w:r>
    </w:p>
    <w:p w14:paraId="1F43ABEA">
      <w:pPr>
        <w:widowControl w:val="0"/>
        <w:numPr>
          <w:ilvl w:val="3"/>
          <w:numId w:val="5"/>
        </w:numPr>
        <w:autoSpaceDE w:val="0"/>
        <w:autoSpaceDN w:val="0"/>
        <w:adjustRightInd w:val="0"/>
        <w:snapToGrid w:val="0"/>
        <w:ind w:left="0" w:firstLine="0" w:firstLineChars="0"/>
        <w:jc w:val="both"/>
        <w:rPr>
          <w:rFonts w:ascii="宋体" w:hAnsi="宋体"/>
          <w:highlight w:val="none"/>
        </w:rPr>
      </w:pPr>
      <w:r>
        <w:rPr>
          <w:rFonts w:ascii="宋体" w:hAnsi="宋体"/>
          <w:highlight w:val="none"/>
        </w:rPr>
        <w:t>评分分值计算保留小数点后两位，小数点后第三位“四舍五入”。</w:t>
      </w:r>
    </w:p>
    <w:p w14:paraId="32C04010">
      <w:pPr>
        <w:widowControl w:val="0"/>
        <w:numPr>
          <w:ilvl w:val="2"/>
          <w:numId w:val="5"/>
        </w:numPr>
        <w:autoSpaceDE w:val="0"/>
        <w:autoSpaceDN w:val="0"/>
        <w:adjustRightInd w:val="0"/>
        <w:snapToGrid w:val="0"/>
        <w:ind w:left="0" w:firstLine="0" w:firstLineChars="0"/>
        <w:jc w:val="both"/>
        <w:rPr>
          <w:rFonts w:ascii="宋体" w:hAnsi="宋体"/>
          <w:highlight w:val="none"/>
        </w:rPr>
      </w:pPr>
      <w:r>
        <w:rPr>
          <w:rFonts w:ascii="宋体" w:hAnsi="宋体"/>
          <w:highlight w:val="none"/>
        </w:rPr>
        <w:t>投标人得分=A+B+C。</w:t>
      </w:r>
    </w:p>
    <w:p w14:paraId="347BBB47">
      <w:pPr>
        <w:widowControl w:val="0"/>
        <w:numPr>
          <w:ilvl w:val="2"/>
          <w:numId w:val="5"/>
        </w:numPr>
        <w:autoSpaceDE w:val="0"/>
        <w:autoSpaceDN w:val="0"/>
        <w:adjustRightInd w:val="0"/>
        <w:snapToGrid w:val="0"/>
        <w:ind w:left="0" w:firstLine="0" w:firstLineChars="0"/>
        <w:jc w:val="both"/>
        <w:rPr>
          <w:rFonts w:ascii="宋体" w:hAnsi="宋体"/>
          <w:highlight w:val="none"/>
        </w:rPr>
      </w:pPr>
      <w:r>
        <w:rPr>
          <w:rFonts w:ascii="宋体" w:hAnsi="宋体"/>
          <w:spacing w:val="-4"/>
          <w:highlight w:val="none"/>
        </w:rPr>
        <w:t>评标委员会发现投标人的报价明显低于其他投标报价，使得其投标报价可能低于其</w:t>
      </w:r>
      <w:r>
        <w:rPr>
          <w:rFonts w:ascii="宋体" w:hAnsi="宋体"/>
          <w:spacing w:val="-1"/>
          <w:highlight w:val="none"/>
        </w:rPr>
        <w:t>成本的，应当要求该投标人作出书面说明并提供相应的证明材料。投标人不能合理说明或者</w:t>
      </w:r>
      <w:r>
        <w:rPr>
          <w:rFonts w:ascii="宋体" w:hAnsi="宋体"/>
          <w:spacing w:val="-6"/>
          <w:highlight w:val="none"/>
        </w:rPr>
        <w:t>不能提供相应证明材料的，</w:t>
      </w:r>
      <w:r>
        <w:rPr>
          <w:rFonts w:hint="eastAsia" w:ascii="宋体" w:hAnsi="宋体"/>
          <w:spacing w:val="-6"/>
          <w:highlight w:val="none"/>
        </w:rPr>
        <w:t>由</w:t>
      </w:r>
      <w:r>
        <w:rPr>
          <w:rFonts w:ascii="宋体" w:hAnsi="宋体"/>
          <w:spacing w:val="-6"/>
          <w:highlight w:val="none"/>
        </w:rPr>
        <w:t>评标委员会认定该投标人以低于成本报价竞标，并否决其投标。</w:t>
      </w:r>
    </w:p>
    <w:p w14:paraId="4A370A51">
      <w:pPr>
        <w:widowControl w:val="0"/>
        <w:numPr>
          <w:ilvl w:val="1"/>
          <w:numId w:val="5"/>
        </w:numPr>
        <w:autoSpaceDE w:val="0"/>
        <w:autoSpaceDN w:val="0"/>
        <w:adjustRightInd w:val="0"/>
        <w:snapToGrid w:val="0"/>
        <w:ind w:left="0" w:firstLine="0" w:firstLineChars="0"/>
        <w:jc w:val="both"/>
        <w:rPr>
          <w:rFonts w:ascii="宋体" w:hAnsi="宋体"/>
          <w:highlight w:val="none"/>
        </w:rPr>
      </w:pPr>
      <w:r>
        <w:rPr>
          <w:rFonts w:ascii="宋体" w:hAnsi="宋体"/>
          <w:highlight w:val="none"/>
        </w:rPr>
        <w:t>投标文件的澄清</w:t>
      </w:r>
    </w:p>
    <w:p w14:paraId="103A30D8">
      <w:pPr>
        <w:widowControl w:val="0"/>
        <w:numPr>
          <w:ilvl w:val="2"/>
          <w:numId w:val="5"/>
        </w:numPr>
        <w:autoSpaceDE w:val="0"/>
        <w:autoSpaceDN w:val="0"/>
        <w:adjustRightInd w:val="0"/>
        <w:snapToGrid w:val="0"/>
        <w:ind w:left="0" w:firstLine="0" w:firstLineChars="0"/>
        <w:jc w:val="both"/>
        <w:rPr>
          <w:rFonts w:ascii="宋体" w:hAnsi="宋体"/>
          <w:highlight w:val="none"/>
        </w:rPr>
      </w:pPr>
      <w:r>
        <w:rPr>
          <w:rFonts w:ascii="宋体" w:hAnsi="宋体"/>
          <w:spacing w:val="-4"/>
          <w:highlight w:val="none"/>
        </w:rPr>
        <w:t>在评标过程中，评标委员会可以书面形式要求投标人对投标文件中含义不明确、对同</w:t>
      </w:r>
      <w:r>
        <w:rPr>
          <w:rFonts w:ascii="宋体" w:hAnsi="宋体"/>
          <w:spacing w:val="-1"/>
          <w:highlight w:val="none"/>
        </w:rPr>
        <w:t>类问题表述不一致或者有明显文字和计算错误的内容作必要的澄清、说明或补正。澄清、说明</w:t>
      </w:r>
      <w:r>
        <w:rPr>
          <w:rFonts w:ascii="宋体" w:hAnsi="宋体"/>
          <w:highlight w:val="none"/>
        </w:rPr>
        <w:t>或补正应以</w:t>
      </w:r>
      <w:r>
        <w:rPr>
          <w:rFonts w:hint="eastAsia" w:ascii="宋体" w:hAnsi="宋体"/>
          <w:highlight w:val="none"/>
        </w:rPr>
        <w:t>数据电文（或书面方式）</w:t>
      </w:r>
      <w:r>
        <w:rPr>
          <w:rFonts w:ascii="宋体" w:hAnsi="宋体"/>
          <w:highlight w:val="none"/>
        </w:rPr>
        <w:t>进行。评标委员会不接受投标人主动提出的澄清、说明或补正。</w:t>
      </w:r>
    </w:p>
    <w:p w14:paraId="3D35CC5B">
      <w:pPr>
        <w:widowControl w:val="0"/>
        <w:numPr>
          <w:ilvl w:val="2"/>
          <w:numId w:val="5"/>
        </w:numPr>
        <w:autoSpaceDE w:val="0"/>
        <w:autoSpaceDN w:val="0"/>
        <w:adjustRightInd w:val="0"/>
        <w:snapToGrid w:val="0"/>
        <w:ind w:left="0" w:firstLine="0" w:firstLineChars="0"/>
        <w:jc w:val="both"/>
        <w:rPr>
          <w:rFonts w:ascii="宋体" w:hAnsi="宋体"/>
          <w:highlight w:val="none"/>
        </w:rPr>
      </w:pPr>
      <w:r>
        <w:rPr>
          <w:rFonts w:ascii="宋体" w:hAnsi="宋体"/>
          <w:spacing w:val="-4"/>
          <w:highlight w:val="none"/>
        </w:rPr>
        <w:t>澄清、说明或补正不得超出投标文件的范围且不得改变投标文件的实质性内容，并构</w:t>
      </w:r>
      <w:r>
        <w:rPr>
          <w:rFonts w:ascii="宋体" w:hAnsi="宋体"/>
          <w:highlight w:val="none"/>
        </w:rPr>
        <w:t>成投标文件的组成部分。</w:t>
      </w:r>
    </w:p>
    <w:p w14:paraId="6DC6F8D5">
      <w:pPr>
        <w:widowControl w:val="0"/>
        <w:numPr>
          <w:ilvl w:val="2"/>
          <w:numId w:val="5"/>
        </w:numPr>
        <w:autoSpaceDE w:val="0"/>
        <w:autoSpaceDN w:val="0"/>
        <w:adjustRightInd w:val="0"/>
        <w:snapToGrid w:val="0"/>
        <w:ind w:left="0" w:firstLine="0" w:firstLineChars="0"/>
        <w:jc w:val="both"/>
        <w:rPr>
          <w:rFonts w:ascii="宋体" w:hAnsi="宋体"/>
          <w:highlight w:val="none"/>
        </w:rPr>
      </w:pPr>
      <w:r>
        <w:rPr>
          <w:rFonts w:ascii="宋体" w:hAnsi="宋体"/>
          <w:spacing w:val="-7"/>
          <w:highlight w:val="none"/>
        </w:rPr>
        <w:t>评标委员会对投标人提交的澄清、说明或补正有疑问的，可以要求投标人进一步澄清、</w:t>
      </w:r>
      <w:r>
        <w:rPr>
          <w:rFonts w:ascii="宋体" w:hAnsi="宋体"/>
          <w:highlight w:val="none"/>
        </w:rPr>
        <w:t>说明或补正，直至满足评标委员会的要求。</w:t>
      </w:r>
    </w:p>
    <w:p w14:paraId="2E44F1F6">
      <w:pPr>
        <w:widowControl w:val="0"/>
        <w:numPr>
          <w:ilvl w:val="2"/>
          <w:numId w:val="5"/>
        </w:numPr>
        <w:autoSpaceDE w:val="0"/>
        <w:autoSpaceDN w:val="0"/>
        <w:adjustRightInd w:val="0"/>
        <w:snapToGrid w:val="0"/>
        <w:ind w:left="0" w:firstLine="0" w:firstLineChars="0"/>
        <w:jc w:val="both"/>
        <w:rPr>
          <w:rFonts w:ascii="宋体" w:hAnsi="宋体"/>
          <w:highlight w:val="none"/>
        </w:rPr>
      </w:pPr>
      <w:r>
        <w:rPr>
          <w:rFonts w:hint="eastAsia" w:ascii="宋体" w:hAnsi="宋体"/>
          <w:highlight w:val="none"/>
        </w:rPr>
        <w:t>投标文件存在投标报价问题的，评标委员会可以进行投标报价的算术修正，投标报价算术修正按有利于招标人的原则进行，具体修正原则详见本章《价格标评审方法》。修正后的投标报价经投标人同意后，对投标人起约束作用。如果投标人不接受修正后的报价，其投标将被拒绝。</w:t>
      </w:r>
    </w:p>
    <w:p w14:paraId="6D3F817D">
      <w:pPr>
        <w:widowControl w:val="0"/>
        <w:numPr>
          <w:ilvl w:val="1"/>
          <w:numId w:val="5"/>
        </w:numPr>
        <w:autoSpaceDE w:val="0"/>
        <w:autoSpaceDN w:val="0"/>
        <w:adjustRightInd w:val="0"/>
        <w:snapToGrid w:val="0"/>
        <w:ind w:left="0" w:firstLine="0" w:firstLineChars="0"/>
        <w:jc w:val="both"/>
        <w:rPr>
          <w:rFonts w:ascii="宋体" w:hAnsi="宋体"/>
          <w:highlight w:val="none"/>
        </w:rPr>
      </w:pPr>
      <w:r>
        <w:rPr>
          <w:rFonts w:ascii="宋体" w:hAnsi="宋体"/>
          <w:highlight w:val="none"/>
        </w:rPr>
        <w:t>评标结果</w:t>
      </w:r>
    </w:p>
    <w:p w14:paraId="3FD2718E">
      <w:pPr>
        <w:widowControl w:val="0"/>
        <w:numPr>
          <w:ilvl w:val="2"/>
          <w:numId w:val="5"/>
        </w:numPr>
        <w:autoSpaceDE w:val="0"/>
        <w:autoSpaceDN w:val="0"/>
        <w:adjustRightInd w:val="0"/>
        <w:snapToGrid w:val="0"/>
        <w:ind w:left="0" w:firstLine="0" w:firstLineChars="0"/>
        <w:jc w:val="both"/>
        <w:rPr>
          <w:rFonts w:ascii="宋体" w:hAnsi="宋体"/>
          <w:highlight w:val="none"/>
        </w:rPr>
      </w:pPr>
      <w:r>
        <w:rPr>
          <w:rFonts w:ascii="宋体" w:hAnsi="宋体"/>
          <w:highlight w:val="none"/>
        </w:rPr>
        <w:t>除第</w:t>
      </w:r>
      <w:r>
        <w:rPr>
          <w:rFonts w:hint="eastAsia" w:ascii="宋体" w:hAnsi="宋体"/>
          <w:highlight w:val="none"/>
        </w:rPr>
        <w:t>一</w:t>
      </w:r>
      <w:r>
        <w:rPr>
          <w:rFonts w:ascii="宋体" w:hAnsi="宋体"/>
          <w:highlight w:val="none"/>
        </w:rPr>
        <w:t>章</w:t>
      </w:r>
      <w:r>
        <w:rPr>
          <w:rFonts w:ascii="宋体" w:hAnsi="宋体"/>
          <w:iCs/>
          <w:highlight w:val="none"/>
        </w:rPr>
        <w:t>“投标人须知”</w:t>
      </w:r>
      <w:r>
        <w:rPr>
          <w:rFonts w:ascii="宋体" w:hAnsi="宋体"/>
          <w:highlight w:val="none"/>
        </w:rPr>
        <w:t>前附表授权直接确定中标人外，评标委员会按照得分由高到低的顺序推荐中标候选人，并标明排序。</w:t>
      </w:r>
    </w:p>
    <w:p w14:paraId="224675BC">
      <w:pPr>
        <w:widowControl w:val="0"/>
        <w:numPr>
          <w:ilvl w:val="2"/>
          <w:numId w:val="5"/>
        </w:numPr>
        <w:autoSpaceDE w:val="0"/>
        <w:autoSpaceDN w:val="0"/>
        <w:adjustRightInd w:val="0"/>
        <w:snapToGrid w:val="0"/>
        <w:ind w:left="0" w:firstLine="0" w:firstLineChars="0"/>
        <w:jc w:val="both"/>
        <w:rPr>
          <w:rFonts w:ascii="宋体" w:hAnsi="宋体"/>
          <w:highlight w:val="none"/>
        </w:rPr>
      </w:pPr>
      <w:r>
        <w:rPr>
          <w:rFonts w:ascii="宋体" w:hAnsi="宋体"/>
          <w:highlight w:val="none"/>
        </w:rPr>
        <w:t>评标委员会完成评标后，应当向招标人提交书面评标报告和中标候选人名单。</w:t>
      </w:r>
    </w:p>
    <w:p w14:paraId="63970F99">
      <w:pPr>
        <w:widowControl w:val="0"/>
        <w:autoSpaceDE w:val="0"/>
        <w:autoSpaceDN w:val="0"/>
        <w:adjustRightInd w:val="0"/>
        <w:snapToGrid w:val="0"/>
        <w:ind w:firstLine="0" w:firstLineChars="0"/>
        <w:jc w:val="both"/>
        <w:rPr>
          <w:rFonts w:ascii="宋体" w:hAnsi="宋体"/>
          <w:highlight w:val="none"/>
        </w:rPr>
      </w:pPr>
    </w:p>
    <w:p w14:paraId="3369C0A7">
      <w:pPr>
        <w:widowControl w:val="0"/>
        <w:numPr>
          <w:ilvl w:val="0"/>
          <w:numId w:val="5"/>
        </w:numPr>
        <w:autoSpaceDE w:val="0"/>
        <w:autoSpaceDN w:val="0"/>
        <w:adjustRightInd w:val="0"/>
        <w:snapToGrid w:val="0"/>
        <w:ind w:left="0" w:firstLine="0" w:firstLineChars="0"/>
        <w:jc w:val="both"/>
        <w:rPr>
          <w:rFonts w:ascii="宋体" w:hAnsi="宋体"/>
          <w:b/>
          <w:szCs w:val="21"/>
          <w:highlight w:val="none"/>
        </w:rPr>
      </w:pPr>
      <w:r>
        <w:rPr>
          <w:rFonts w:hint="eastAsia" w:ascii="宋体" w:hAnsi="宋体"/>
          <w:b/>
          <w:szCs w:val="21"/>
          <w:highlight w:val="none"/>
        </w:rPr>
        <w:t>中标候选人的推荐</w:t>
      </w:r>
    </w:p>
    <w:p w14:paraId="1D572389">
      <w:pPr>
        <w:widowControl w:val="0"/>
        <w:numPr>
          <w:ilvl w:val="1"/>
          <w:numId w:val="5"/>
        </w:numPr>
        <w:autoSpaceDE w:val="0"/>
        <w:autoSpaceDN w:val="0"/>
        <w:adjustRightInd w:val="0"/>
        <w:snapToGrid w:val="0"/>
        <w:ind w:left="0" w:firstLine="0" w:firstLineChars="0"/>
        <w:jc w:val="both"/>
        <w:rPr>
          <w:rFonts w:ascii="宋体" w:hAnsi="宋体"/>
          <w:b/>
          <w:szCs w:val="21"/>
          <w:highlight w:val="none"/>
        </w:rPr>
      </w:pPr>
      <w:r>
        <w:rPr>
          <w:rFonts w:hint="eastAsia" w:ascii="宋体" w:hAnsi="宋体"/>
          <w:szCs w:val="21"/>
          <w:highlight w:val="none"/>
        </w:rPr>
        <w:t>按评审综合得分从高至低的顺序进行排序，向招标人推荐评审总得分排名靠前的投标人为中标候选人，推荐数量见投标人须知前附表。如投标人须知前附表要求授权评标委员会确定中标人的，向招标人推荐评审总得分排名第一的中标候选人，形成评标报告。</w:t>
      </w:r>
    </w:p>
    <w:p w14:paraId="540E06F7">
      <w:pPr>
        <w:widowControl w:val="0"/>
        <w:numPr>
          <w:ilvl w:val="1"/>
          <w:numId w:val="5"/>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若出现评审综合得分相同的情形，按投标报价由低到高顺序排列；得分且投标报价相同的，按技术标得分顺序排列；如技术标得分仍然相同，则采用抽签的方法确定中标候选人的排序。</w:t>
      </w:r>
    </w:p>
    <w:p w14:paraId="69CF1C16">
      <w:pPr>
        <w:widowControl w:val="0"/>
        <w:autoSpaceDE w:val="0"/>
        <w:autoSpaceDN w:val="0"/>
        <w:adjustRightInd w:val="0"/>
        <w:snapToGrid w:val="0"/>
        <w:ind w:firstLine="0" w:firstLineChars="0"/>
        <w:jc w:val="both"/>
        <w:rPr>
          <w:rFonts w:ascii="宋体" w:hAnsi="宋体"/>
          <w:szCs w:val="21"/>
          <w:highlight w:val="none"/>
        </w:rPr>
      </w:pPr>
    </w:p>
    <w:p w14:paraId="653DF11A">
      <w:pPr>
        <w:widowControl w:val="0"/>
        <w:numPr>
          <w:ilvl w:val="0"/>
          <w:numId w:val="5"/>
        </w:numPr>
        <w:autoSpaceDE w:val="0"/>
        <w:autoSpaceDN w:val="0"/>
        <w:adjustRightInd w:val="0"/>
        <w:snapToGrid w:val="0"/>
        <w:ind w:left="0" w:firstLine="0" w:firstLineChars="0"/>
        <w:jc w:val="both"/>
        <w:rPr>
          <w:rFonts w:ascii="宋体" w:hAnsi="宋体"/>
          <w:b/>
          <w:szCs w:val="21"/>
          <w:highlight w:val="none"/>
        </w:rPr>
      </w:pPr>
      <w:r>
        <w:rPr>
          <w:rFonts w:hint="eastAsia" w:ascii="宋体" w:hAnsi="宋体"/>
          <w:b/>
          <w:szCs w:val="21"/>
          <w:highlight w:val="none"/>
        </w:rPr>
        <w:t>附表</w:t>
      </w:r>
    </w:p>
    <w:p w14:paraId="1F830E51">
      <w:pPr>
        <w:widowControl w:val="0"/>
        <w:autoSpaceDE w:val="0"/>
        <w:autoSpaceDN w:val="0"/>
        <w:adjustRightInd w:val="0"/>
        <w:snapToGrid w:val="0"/>
        <w:ind w:firstLine="0" w:firstLineChars="0"/>
        <w:jc w:val="both"/>
        <w:rPr>
          <w:rFonts w:ascii="宋体" w:hAnsi="宋体"/>
          <w:szCs w:val="21"/>
          <w:highlight w:val="none"/>
        </w:rPr>
      </w:pPr>
      <w:r>
        <w:rPr>
          <w:rFonts w:hint="eastAsia" w:ascii="宋体" w:hAnsi="宋体"/>
          <w:szCs w:val="21"/>
          <w:highlight w:val="none"/>
        </w:rPr>
        <w:t>附表1-1《商务标评审标准》</w:t>
      </w:r>
    </w:p>
    <w:p w14:paraId="7B54BF04">
      <w:pPr>
        <w:widowControl w:val="0"/>
        <w:autoSpaceDE w:val="0"/>
        <w:autoSpaceDN w:val="0"/>
        <w:adjustRightInd w:val="0"/>
        <w:snapToGrid w:val="0"/>
        <w:ind w:firstLine="0" w:firstLineChars="0"/>
        <w:jc w:val="both"/>
        <w:rPr>
          <w:rFonts w:ascii="宋体" w:hAnsi="宋体"/>
          <w:szCs w:val="21"/>
          <w:highlight w:val="none"/>
        </w:rPr>
      </w:pPr>
      <w:r>
        <w:rPr>
          <w:rFonts w:hint="eastAsia" w:ascii="宋体" w:hAnsi="宋体"/>
          <w:szCs w:val="21"/>
          <w:highlight w:val="none"/>
        </w:rPr>
        <w:t>附表2-1《技术标评审标准》</w:t>
      </w:r>
    </w:p>
    <w:p w14:paraId="2637FE09">
      <w:pPr>
        <w:widowControl w:val="0"/>
        <w:autoSpaceDE w:val="0"/>
        <w:autoSpaceDN w:val="0"/>
        <w:adjustRightInd w:val="0"/>
        <w:snapToGrid w:val="0"/>
        <w:ind w:firstLine="0" w:firstLineChars="0"/>
        <w:jc w:val="both"/>
        <w:rPr>
          <w:rFonts w:ascii="宋体" w:hAnsi="宋体"/>
          <w:szCs w:val="21"/>
          <w:highlight w:val="none"/>
        </w:rPr>
      </w:pPr>
      <w:r>
        <w:rPr>
          <w:rFonts w:hint="eastAsia" w:ascii="宋体" w:hAnsi="宋体"/>
          <w:szCs w:val="21"/>
          <w:highlight w:val="none"/>
        </w:rPr>
        <w:t>附表3-1《价格标评审方法》</w:t>
      </w:r>
    </w:p>
    <w:p w14:paraId="7F4EDD8C">
      <w:pPr>
        <w:widowControl w:val="0"/>
        <w:autoSpaceDE w:val="0"/>
        <w:autoSpaceDN w:val="0"/>
        <w:adjustRightInd w:val="0"/>
        <w:snapToGrid w:val="0"/>
        <w:ind w:firstLine="0" w:firstLineChars="0"/>
        <w:jc w:val="both"/>
        <w:rPr>
          <w:rFonts w:ascii="宋体" w:hAnsi="宋体"/>
          <w:szCs w:val="21"/>
          <w:highlight w:val="none"/>
        </w:rPr>
      </w:pPr>
      <w:r>
        <w:rPr>
          <w:rFonts w:hint="eastAsia" w:ascii="宋体" w:hAnsi="宋体"/>
          <w:szCs w:val="21"/>
          <w:highlight w:val="none"/>
        </w:rPr>
        <w:t>附表4-1《商务标、技术标、价格标分值表和综合得分汇总》</w:t>
      </w:r>
      <w:bookmarkStart w:id="324" w:name="_bookmark90"/>
      <w:bookmarkEnd w:id="324"/>
      <w:bookmarkStart w:id="325" w:name="_bookmark91"/>
      <w:bookmarkEnd w:id="325"/>
      <w:bookmarkStart w:id="326" w:name="_Toc209869262"/>
      <w:bookmarkStart w:id="327" w:name="_Toc177546571"/>
      <w:bookmarkStart w:id="328" w:name="_Toc229236501"/>
    </w:p>
    <w:bookmarkEnd w:id="326"/>
    <w:bookmarkEnd w:id="327"/>
    <w:bookmarkEnd w:id="328"/>
    <w:p w14:paraId="5F8DB2B2">
      <w:pPr>
        <w:widowControl w:val="0"/>
        <w:autoSpaceDE w:val="0"/>
        <w:autoSpaceDN w:val="0"/>
        <w:adjustRightInd w:val="0"/>
        <w:snapToGrid w:val="0"/>
        <w:ind w:firstLine="0" w:firstLineChars="0"/>
        <w:jc w:val="left"/>
        <w:rPr>
          <w:rFonts w:ascii="宋体" w:hAnsi="宋体"/>
          <w:b/>
          <w:sz w:val="22"/>
          <w:highlight w:val="none"/>
        </w:rPr>
      </w:pPr>
      <w:r>
        <w:rPr>
          <w:rFonts w:ascii="宋体" w:hAnsi="宋体"/>
          <w:highlight w:val="none"/>
        </w:rPr>
        <w:br w:type="page"/>
      </w:r>
      <w:r>
        <w:rPr>
          <w:rFonts w:hint="eastAsia" w:ascii="宋体" w:hAnsi="宋体"/>
          <w:b/>
          <w:szCs w:val="21"/>
          <w:highlight w:val="none"/>
        </w:rPr>
        <w:t>附表1-1《商务标评审标准》</w:t>
      </w:r>
    </w:p>
    <w:tbl>
      <w:tblPr>
        <w:tblStyle w:val="53"/>
        <w:tblW w:w="84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1"/>
        <w:gridCol w:w="1108"/>
        <w:gridCol w:w="5954"/>
        <w:gridCol w:w="729"/>
      </w:tblGrid>
      <w:tr w14:paraId="35BE9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6" w:hRule="atLeast"/>
          <w:jc w:val="center"/>
        </w:trPr>
        <w:tc>
          <w:tcPr>
            <w:tcW w:w="671" w:type="dxa"/>
            <w:shd w:val="clear" w:color="auto" w:fill="DEEBF6"/>
            <w:vAlign w:val="center"/>
          </w:tcPr>
          <w:p w14:paraId="3AA51CF3">
            <w:pPr>
              <w:adjustRightInd w:val="0"/>
              <w:snapToGrid w:val="0"/>
              <w:ind w:firstLine="0" w:firstLineChars="0"/>
              <w:jc w:val="center"/>
              <w:rPr>
                <w:rFonts w:ascii="宋体" w:hAnsi="宋体"/>
                <w:b/>
                <w:szCs w:val="21"/>
                <w:highlight w:val="none"/>
              </w:rPr>
            </w:pPr>
            <w:r>
              <w:rPr>
                <w:rFonts w:hint="eastAsia" w:ascii="宋体" w:hAnsi="宋体"/>
                <w:b/>
                <w:szCs w:val="21"/>
                <w:highlight w:val="none"/>
              </w:rPr>
              <w:t>序号</w:t>
            </w:r>
          </w:p>
        </w:tc>
        <w:tc>
          <w:tcPr>
            <w:tcW w:w="1108" w:type="dxa"/>
            <w:shd w:val="clear" w:color="auto" w:fill="DEEBF6"/>
            <w:vAlign w:val="center"/>
          </w:tcPr>
          <w:p w14:paraId="089EB009">
            <w:pPr>
              <w:adjustRightInd w:val="0"/>
              <w:snapToGrid w:val="0"/>
              <w:ind w:firstLine="0" w:firstLineChars="0"/>
              <w:jc w:val="center"/>
              <w:rPr>
                <w:rFonts w:ascii="宋体" w:hAnsi="宋体"/>
                <w:b/>
                <w:szCs w:val="21"/>
                <w:highlight w:val="none"/>
              </w:rPr>
            </w:pPr>
            <w:r>
              <w:rPr>
                <w:rFonts w:hint="eastAsia" w:ascii="宋体" w:hAnsi="宋体"/>
                <w:b/>
                <w:szCs w:val="21"/>
                <w:highlight w:val="none"/>
              </w:rPr>
              <w:t>评审项目</w:t>
            </w:r>
          </w:p>
        </w:tc>
        <w:tc>
          <w:tcPr>
            <w:tcW w:w="5954" w:type="dxa"/>
            <w:shd w:val="clear" w:color="auto" w:fill="DEEBF6"/>
            <w:vAlign w:val="center"/>
          </w:tcPr>
          <w:p w14:paraId="7BC6A0E4">
            <w:pPr>
              <w:adjustRightInd w:val="0"/>
              <w:snapToGrid w:val="0"/>
              <w:ind w:firstLine="0" w:firstLineChars="0"/>
              <w:jc w:val="center"/>
              <w:rPr>
                <w:rFonts w:ascii="宋体" w:hAnsi="宋体"/>
                <w:b/>
                <w:szCs w:val="21"/>
                <w:highlight w:val="none"/>
              </w:rPr>
            </w:pPr>
            <w:r>
              <w:rPr>
                <w:rFonts w:hint="eastAsia" w:ascii="宋体" w:hAnsi="宋体"/>
                <w:b/>
                <w:szCs w:val="21"/>
                <w:highlight w:val="none"/>
              </w:rPr>
              <w:t>评审标准</w:t>
            </w:r>
          </w:p>
        </w:tc>
        <w:tc>
          <w:tcPr>
            <w:tcW w:w="729" w:type="dxa"/>
            <w:shd w:val="clear" w:color="auto" w:fill="DEEBF6"/>
            <w:vAlign w:val="center"/>
          </w:tcPr>
          <w:p w14:paraId="4C0451A7">
            <w:pPr>
              <w:adjustRightInd w:val="0"/>
              <w:snapToGrid w:val="0"/>
              <w:ind w:firstLine="0" w:firstLineChars="0"/>
              <w:jc w:val="center"/>
              <w:rPr>
                <w:rFonts w:ascii="宋体" w:hAnsi="宋体"/>
                <w:b/>
                <w:szCs w:val="21"/>
                <w:highlight w:val="none"/>
              </w:rPr>
            </w:pPr>
            <w:r>
              <w:rPr>
                <w:rFonts w:hint="eastAsia" w:ascii="宋体" w:hAnsi="宋体"/>
                <w:b/>
                <w:szCs w:val="21"/>
                <w:highlight w:val="none"/>
              </w:rPr>
              <w:t>分值</w:t>
            </w:r>
          </w:p>
        </w:tc>
      </w:tr>
      <w:tr w14:paraId="6FB4C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671" w:type="dxa"/>
            <w:vAlign w:val="center"/>
          </w:tcPr>
          <w:p w14:paraId="3B0C59A6">
            <w:pPr>
              <w:adjustRightInd w:val="0"/>
              <w:snapToGrid w:val="0"/>
              <w:spacing w:line="240" w:lineRule="auto"/>
              <w:ind w:firstLine="0" w:firstLineChars="0"/>
              <w:jc w:val="center"/>
              <w:rPr>
                <w:rFonts w:ascii="宋体" w:hAnsi="宋体"/>
                <w:bCs/>
                <w:szCs w:val="21"/>
                <w:highlight w:val="none"/>
              </w:rPr>
            </w:pPr>
            <w:r>
              <w:rPr>
                <w:rFonts w:hint="eastAsia" w:ascii="宋体" w:hAnsi="宋体"/>
                <w:bCs/>
                <w:szCs w:val="21"/>
                <w:highlight w:val="none"/>
              </w:rPr>
              <w:t>1</w:t>
            </w:r>
          </w:p>
        </w:tc>
        <w:tc>
          <w:tcPr>
            <w:tcW w:w="1108" w:type="dxa"/>
            <w:vAlign w:val="center"/>
          </w:tcPr>
          <w:p w14:paraId="52CB3494">
            <w:pPr>
              <w:adjustRightInd w:val="0"/>
              <w:snapToGrid w:val="0"/>
              <w:spacing w:line="240" w:lineRule="auto"/>
              <w:ind w:firstLine="0" w:firstLineChars="0"/>
              <w:jc w:val="center"/>
              <w:rPr>
                <w:rFonts w:hint="eastAsia" w:ascii="宋体" w:hAnsi="宋体" w:eastAsia="宋体" w:cs="仿宋"/>
                <w:szCs w:val="21"/>
                <w:highlight w:val="yellow"/>
                <w:lang w:eastAsia="zh-CN"/>
              </w:rPr>
            </w:pPr>
            <w:r>
              <w:rPr>
                <w:rFonts w:hint="eastAsia" w:hAnsi="宋体" w:cs="仿宋"/>
                <w:highlight w:val="none"/>
                <w:lang w:val="en-US" w:eastAsia="zh-CN"/>
              </w:rPr>
              <w:t>投标人同类项目业绩情况</w:t>
            </w:r>
          </w:p>
        </w:tc>
        <w:tc>
          <w:tcPr>
            <w:tcW w:w="5954" w:type="dxa"/>
            <w:vAlign w:val="center"/>
          </w:tcPr>
          <w:p w14:paraId="041D39DD">
            <w:pPr>
              <w:snapToGrid w:val="0"/>
              <w:spacing w:line="240" w:lineRule="auto"/>
              <w:ind w:firstLine="420" w:firstLineChars="200"/>
              <w:rPr>
                <w:lang w:val="en-US" w:eastAsia="zh-CN"/>
              </w:rPr>
            </w:pPr>
            <w:r>
              <w:rPr>
                <w:rFonts w:hint="eastAsia" w:hAnsi="宋体"/>
                <w:highlight w:val="none"/>
                <w:lang w:val="en-US" w:eastAsia="zh-CN"/>
              </w:rPr>
              <w:t>1.投标人自2023年1月1日起至投标截止日止（以合同签订时间为准），承接过大型体育赛事活动供餐服务业绩的或其他供餐人次达300人或以上供餐服务业绩的，每提供一项得5分，满分30分。</w:t>
            </w:r>
          </w:p>
          <w:p w14:paraId="695811FF">
            <w:pPr>
              <w:snapToGrid w:val="0"/>
              <w:spacing w:line="240" w:lineRule="auto"/>
              <w:ind w:firstLine="422" w:firstLineChars="200"/>
              <w:rPr>
                <w:rFonts w:hint="eastAsia" w:hAnsi="宋体"/>
                <w:b/>
                <w:bCs/>
                <w:highlight w:val="none"/>
              </w:rPr>
            </w:pPr>
            <w:r>
              <w:rPr>
                <w:rFonts w:hint="eastAsia" w:hAnsi="宋体"/>
                <w:b/>
                <w:bCs/>
                <w:highlight w:val="none"/>
                <w:lang w:val="en-US" w:eastAsia="zh-CN"/>
              </w:rPr>
              <w:t>证明材料</w:t>
            </w:r>
            <w:r>
              <w:rPr>
                <w:rFonts w:hint="eastAsia" w:hAnsi="宋体"/>
                <w:b/>
                <w:bCs/>
                <w:highlight w:val="none"/>
              </w:rPr>
              <w:t>：</w:t>
            </w:r>
          </w:p>
          <w:p w14:paraId="0377E253">
            <w:pPr>
              <w:snapToGrid w:val="0"/>
              <w:spacing w:line="240" w:lineRule="auto"/>
              <w:ind w:firstLine="420" w:firstLineChars="200"/>
              <w:rPr>
                <w:rFonts w:ascii="宋体" w:hAnsi="宋体" w:cs="仿宋"/>
                <w:szCs w:val="21"/>
                <w:highlight w:val="yellow"/>
              </w:rPr>
            </w:pPr>
            <w:r>
              <w:rPr>
                <w:rFonts w:hint="eastAsia" w:hAnsi="宋体"/>
                <w:highlight w:val="none"/>
              </w:rPr>
              <w:t>须提供合同关键页（合同甲乙双方、项目名称、项目内容、签订日期及合同甲乙双方签章关键信息</w:t>
            </w:r>
            <w:r>
              <w:rPr>
                <w:rFonts w:hint="eastAsia" w:hAnsi="宋体"/>
                <w:highlight w:val="none"/>
                <w:lang w:eastAsia="zh-CN"/>
              </w:rPr>
              <w:t>、</w:t>
            </w:r>
            <w:r>
              <w:rPr>
                <w:rFonts w:hint="eastAsia" w:hAnsi="宋体"/>
                <w:highlight w:val="none"/>
                <w:lang w:val="en-US" w:eastAsia="zh-CN"/>
              </w:rPr>
              <w:t>招标公告文件（如有）</w:t>
            </w:r>
            <w:r>
              <w:rPr>
                <w:rFonts w:hint="eastAsia" w:hAnsi="宋体"/>
                <w:highlight w:val="none"/>
              </w:rPr>
              <w:t xml:space="preserve">）。如未按要求提供证明材料，或所提供的证明材料未能体现上述评分内容的，视为该证明材料无效。 </w:t>
            </w:r>
          </w:p>
        </w:tc>
        <w:tc>
          <w:tcPr>
            <w:tcW w:w="729" w:type="dxa"/>
            <w:vAlign w:val="center"/>
          </w:tcPr>
          <w:p w14:paraId="68062768">
            <w:pPr>
              <w:adjustRightInd w:val="0"/>
              <w:snapToGrid w:val="0"/>
              <w:spacing w:line="240" w:lineRule="auto"/>
              <w:ind w:firstLine="0" w:firstLineChars="0"/>
              <w:jc w:val="center"/>
              <w:rPr>
                <w:rFonts w:ascii="宋体" w:hAnsi="宋体" w:cs="仿宋"/>
                <w:szCs w:val="21"/>
                <w:highlight w:val="none"/>
              </w:rPr>
            </w:pPr>
            <w:r>
              <w:rPr>
                <w:rFonts w:hint="eastAsia" w:ascii="宋体" w:hAnsi="宋体" w:cs="仿宋"/>
                <w:snapToGrid w:val="0"/>
                <w:kern w:val="0"/>
                <w:szCs w:val="21"/>
                <w:highlight w:val="none"/>
                <w:lang w:val="en-US" w:eastAsia="zh-CN"/>
              </w:rPr>
              <w:t>30</w:t>
            </w:r>
            <w:r>
              <w:rPr>
                <w:rFonts w:hint="eastAsia" w:ascii="宋体" w:hAnsi="宋体"/>
                <w:bCs/>
                <w:szCs w:val="21"/>
                <w:highlight w:val="none"/>
              </w:rPr>
              <w:t>分</w:t>
            </w:r>
          </w:p>
        </w:tc>
      </w:tr>
      <w:tr w14:paraId="07E62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36" w:hRule="atLeast"/>
          <w:jc w:val="center"/>
        </w:trPr>
        <w:tc>
          <w:tcPr>
            <w:tcW w:w="671" w:type="dxa"/>
            <w:vAlign w:val="center"/>
          </w:tcPr>
          <w:p w14:paraId="79B4A146">
            <w:pPr>
              <w:adjustRightInd w:val="0"/>
              <w:snapToGrid w:val="0"/>
              <w:spacing w:line="240" w:lineRule="auto"/>
              <w:ind w:firstLine="0" w:firstLineChars="0"/>
              <w:jc w:val="center"/>
              <w:rPr>
                <w:rFonts w:ascii="宋体" w:hAnsi="宋体"/>
                <w:b/>
                <w:szCs w:val="21"/>
                <w:highlight w:val="none"/>
              </w:rPr>
            </w:pPr>
            <w:r>
              <w:rPr>
                <w:rFonts w:hint="eastAsia" w:ascii="宋体" w:hAnsi="宋体"/>
                <w:bCs/>
                <w:szCs w:val="21"/>
                <w:highlight w:val="none"/>
              </w:rPr>
              <w:t>2</w:t>
            </w:r>
          </w:p>
        </w:tc>
        <w:tc>
          <w:tcPr>
            <w:tcW w:w="1108" w:type="dxa"/>
            <w:vAlign w:val="center"/>
          </w:tcPr>
          <w:p w14:paraId="15A2F5B9">
            <w:pPr>
              <w:widowControl w:val="0"/>
              <w:autoSpaceDE w:val="0"/>
              <w:autoSpaceDN w:val="0"/>
              <w:adjustRightInd w:val="0"/>
              <w:snapToGrid w:val="0"/>
              <w:ind w:firstLine="0" w:firstLineChars="0"/>
              <w:jc w:val="center"/>
              <w:rPr>
                <w:rFonts w:hint="default" w:ascii="宋体" w:hAnsi="宋体" w:eastAsia="宋体"/>
                <w:szCs w:val="21"/>
                <w:highlight w:val="none"/>
                <w:lang w:val="en-US" w:eastAsia="zh-CN"/>
              </w:rPr>
            </w:pPr>
            <w:r>
              <w:rPr>
                <w:rFonts w:hint="eastAsia" w:ascii="宋体" w:hAnsi="宋体"/>
                <w:color w:val="auto"/>
                <w:szCs w:val="21"/>
                <w:highlight w:val="none"/>
              </w:rPr>
              <w:t>体系认证情况</w:t>
            </w:r>
          </w:p>
        </w:tc>
        <w:tc>
          <w:tcPr>
            <w:tcW w:w="5954" w:type="dxa"/>
            <w:vAlign w:val="center"/>
          </w:tcPr>
          <w:p w14:paraId="204475C7">
            <w:pPr>
              <w:adjustRightInd w:val="0"/>
              <w:snapToGrid w:val="0"/>
              <w:spacing w:line="240" w:lineRule="auto"/>
              <w:ind w:left="0" w:leftChars="0" w:firstLine="420" w:firstLineChars="200"/>
              <w:rPr>
                <w:rFonts w:hint="eastAsia" w:ascii="宋体" w:hAnsi="宋体" w:cs="宋体"/>
                <w:color w:val="000000"/>
                <w:szCs w:val="21"/>
                <w:highlight w:val="none"/>
              </w:rPr>
            </w:pPr>
            <w:r>
              <w:rPr>
                <w:rFonts w:hint="eastAsia" w:ascii="宋体" w:hAnsi="宋体" w:cs="宋体"/>
                <w:color w:val="000000"/>
                <w:szCs w:val="21"/>
                <w:highlight w:val="none"/>
                <w:lang w:val="en-US" w:eastAsia="zh-CN"/>
              </w:rPr>
              <w:t>1.</w:t>
            </w:r>
            <w:r>
              <w:rPr>
                <w:rFonts w:hint="eastAsia" w:ascii="宋体" w:hAnsi="宋体" w:cs="宋体"/>
                <w:color w:val="000000"/>
                <w:szCs w:val="21"/>
                <w:highlight w:val="none"/>
              </w:rPr>
              <w:t>投标人具备经国家认证认可监督管理部门批准设立的认证机构颁发的认证证书，提供以下认证证书：</w:t>
            </w:r>
          </w:p>
          <w:p w14:paraId="32BFC9E5">
            <w:pPr>
              <w:adjustRightInd w:val="0"/>
              <w:snapToGrid w:val="0"/>
              <w:spacing w:line="24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lang w:eastAsia="zh-CN"/>
              </w:rPr>
              <w:t>（</w:t>
            </w:r>
            <w:r>
              <w:rPr>
                <w:rFonts w:hint="eastAsia" w:ascii="宋体" w:hAnsi="宋体" w:cs="宋体"/>
                <w:color w:val="000000"/>
                <w:szCs w:val="21"/>
                <w:highlight w:val="none"/>
                <w:lang w:val="en-US" w:eastAsia="zh-CN"/>
              </w:rPr>
              <w:t>1）</w:t>
            </w:r>
            <w:r>
              <w:rPr>
                <w:rFonts w:hint="eastAsia" w:ascii="宋体" w:hAnsi="宋体" w:cs="宋体"/>
                <w:color w:val="000000"/>
                <w:szCs w:val="21"/>
                <w:highlight w:val="none"/>
              </w:rPr>
              <w:t>质量管理体系认证</w:t>
            </w:r>
          </w:p>
          <w:p w14:paraId="2D67C868">
            <w:pPr>
              <w:adjustRightInd w:val="0"/>
              <w:snapToGrid w:val="0"/>
              <w:spacing w:line="24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lang w:eastAsia="zh-CN"/>
              </w:rPr>
              <w:t>（</w:t>
            </w:r>
            <w:r>
              <w:rPr>
                <w:rFonts w:hint="eastAsia" w:ascii="宋体" w:hAnsi="宋体" w:cs="宋体"/>
                <w:color w:val="000000"/>
                <w:szCs w:val="21"/>
                <w:highlight w:val="none"/>
                <w:lang w:val="en-US" w:eastAsia="zh-CN"/>
              </w:rPr>
              <w:t>2）</w:t>
            </w:r>
            <w:r>
              <w:rPr>
                <w:rFonts w:hint="eastAsia" w:ascii="宋体" w:hAnsi="宋体" w:cs="宋体"/>
                <w:color w:val="000000"/>
                <w:szCs w:val="21"/>
                <w:highlight w:val="none"/>
              </w:rPr>
              <w:t>食品安全管理体系认证</w:t>
            </w:r>
          </w:p>
          <w:p w14:paraId="0791A820">
            <w:pPr>
              <w:adjustRightInd w:val="0"/>
              <w:snapToGrid w:val="0"/>
              <w:spacing w:line="24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lang w:eastAsia="zh-CN"/>
              </w:rPr>
              <w:t>（</w:t>
            </w:r>
            <w:r>
              <w:rPr>
                <w:rFonts w:hint="eastAsia" w:ascii="宋体" w:hAnsi="宋体" w:cs="宋体"/>
                <w:color w:val="000000"/>
                <w:szCs w:val="21"/>
                <w:highlight w:val="none"/>
                <w:lang w:val="en-US" w:eastAsia="zh-CN"/>
              </w:rPr>
              <w:t>3）</w:t>
            </w:r>
            <w:r>
              <w:rPr>
                <w:rFonts w:hint="eastAsia" w:ascii="宋体" w:hAnsi="宋体" w:cs="宋体"/>
                <w:color w:val="000000"/>
                <w:szCs w:val="21"/>
                <w:highlight w:val="none"/>
              </w:rPr>
              <w:t>环境管理体系认证</w:t>
            </w:r>
          </w:p>
          <w:p w14:paraId="20F0891B">
            <w:pPr>
              <w:adjustRightInd w:val="0"/>
              <w:snapToGrid w:val="0"/>
              <w:spacing w:line="24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lang w:eastAsia="zh-CN"/>
              </w:rPr>
              <w:t>（</w:t>
            </w:r>
            <w:r>
              <w:rPr>
                <w:rFonts w:hint="eastAsia" w:ascii="宋体" w:hAnsi="宋体" w:cs="宋体"/>
                <w:color w:val="000000"/>
                <w:szCs w:val="21"/>
                <w:highlight w:val="none"/>
                <w:lang w:val="en-US" w:eastAsia="zh-CN"/>
              </w:rPr>
              <w:t>4）</w:t>
            </w:r>
            <w:r>
              <w:rPr>
                <w:rFonts w:hint="eastAsia" w:ascii="宋体" w:hAnsi="宋体" w:cs="宋体"/>
                <w:color w:val="000000"/>
                <w:szCs w:val="21"/>
                <w:highlight w:val="none"/>
              </w:rPr>
              <w:t>职业健康管理体系认证</w:t>
            </w:r>
          </w:p>
          <w:p w14:paraId="4572B6E9">
            <w:pPr>
              <w:adjustRightInd w:val="0"/>
              <w:snapToGrid w:val="0"/>
              <w:spacing w:line="24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具备以上任一项证书得1分，本项最高不超4分。</w:t>
            </w:r>
          </w:p>
          <w:p w14:paraId="66BE4254">
            <w:pPr>
              <w:numPr>
                <w:ilvl w:val="0"/>
                <w:numId w:val="0"/>
              </w:numPr>
              <w:adjustRightInd w:val="0"/>
              <w:snapToGrid w:val="0"/>
              <w:spacing w:line="240" w:lineRule="auto"/>
              <w:ind w:firstLine="420" w:firstLineChars="200"/>
              <w:rPr>
                <w:rFonts w:hint="default" w:ascii="宋体" w:hAnsi="宋体" w:eastAsia="宋体" w:cs="宋体"/>
                <w:color w:val="000000"/>
                <w:szCs w:val="21"/>
                <w:highlight w:val="none"/>
                <w:lang w:val="en-US" w:eastAsia="zh-CN"/>
              </w:rPr>
            </w:pPr>
            <w:r>
              <w:rPr>
                <w:rFonts w:hint="eastAsia" w:ascii="宋体" w:hAnsi="宋体" w:cs="宋体"/>
                <w:color w:val="000000"/>
                <w:kern w:val="2"/>
                <w:sz w:val="21"/>
                <w:szCs w:val="21"/>
                <w:lang w:val="en-US" w:eastAsia="zh-CN" w:bidi="ar-SA"/>
              </w:rPr>
              <w:t>2</w:t>
            </w:r>
            <w:r>
              <w:rPr>
                <w:rFonts w:hint="eastAsia" w:ascii="宋体" w:hAnsi="宋体" w:eastAsia="宋体" w:cs="宋体"/>
                <w:color w:val="000000"/>
                <w:kern w:val="2"/>
                <w:sz w:val="21"/>
                <w:szCs w:val="21"/>
                <w:lang w:val="en-US" w:eastAsia="zh-CN" w:bidi="ar-SA"/>
              </w:rPr>
              <w:t>.</w:t>
            </w:r>
            <w:r>
              <w:rPr>
                <w:rFonts w:hint="eastAsia" w:ascii="宋体" w:hAnsi="宋体" w:cs="宋体"/>
                <w:color w:val="000000"/>
                <w:szCs w:val="21"/>
                <w:highlight w:val="none"/>
                <w:lang w:val="en-US" w:eastAsia="zh-CN"/>
              </w:rPr>
              <w:t>投标人持有的食品经营许可证或餐饮服务许可证的主体业态应为“集体用餐配送单位”</w:t>
            </w:r>
            <w:r>
              <w:rPr>
                <w:rFonts w:hint="eastAsia" w:ascii="宋体" w:hAnsi="宋体" w:eastAsia="宋体" w:cs="宋体"/>
                <w:snapToGrid w:val="0"/>
                <w:color w:val="000000"/>
                <w:kern w:val="0"/>
                <w:sz w:val="21"/>
                <w:szCs w:val="21"/>
                <w:highlight w:val="none"/>
                <w:lang w:val="en-US" w:eastAsia="en-US" w:bidi="ar-SA"/>
              </w:rPr>
              <w:t>且许可证在有效期内</w:t>
            </w:r>
            <w:r>
              <w:rPr>
                <w:rFonts w:hint="eastAsia" w:ascii="宋体" w:hAnsi="宋体" w:eastAsia="宋体" w:cs="宋体"/>
                <w:snapToGrid w:val="0"/>
                <w:color w:val="000000"/>
                <w:kern w:val="0"/>
                <w:sz w:val="21"/>
                <w:szCs w:val="21"/>
                <w:highlight w:val="none"/>
                <w:lang w:val="en-US" w:eastAsia="zh-CN" w:bidi="ar-SA"/>
              </w:rPr>
              <w:t>的得1分</w:t>
            </w:r>
          </w:p>
          <w:p w14:paraId="2D0EADEE">
            <w:pPr>
              <w:numPr>
                <w:ilvl w:val="0"/>
                <w:numId w:val="0"/>
              </w:numPr>
              <w:adjustRightInd w:val="0"/>
              <w:snapToGrid w:val="0"/>
              <w:spacing w:line="240" w:lineRule="auto"/>
              <w:ind w:firstLine="422" w:firstLineChars="200"/>
              <w:rPr>
                <w:rFonts w:hint="eastAsia" w:ascii="宋体" w:hAnsi="宋体" w:cs="宋体"/>
                <w:b/>
                <w:bCs/>
                <w:color w:val="000000"/>
                <w:szCs w:val="21"/>
                <w:highlight w:val="none"/>
              </w:rPr>
            </w:pPr>
            <w:r>
              <w:rPr>
                <w:rFonts w:hint="eastAsia" w:ascii="宋体" w:hAnsi="宋体" w:cs="宋体"/>
                <w:b/>
                <w:bCs/>
                <w:color w:val="000000"/>
                <w:szCs w:val="21"/>
                <w:highlight w:val="none"/>
              </w:rPr>
              <w:t>证明材料：</w:t>
            </w:r>
          </w:p>
          <w:p w14:paraId="08A9C9EA">
            <w:pPr>
              <w:adjustRightInd w:val="0"/>
              <w:snapToGrid w:val="0"/>
              <w:spacing w:line="24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1.需同时提供有效期内的证书及全国认证认可信息公共服务平台（认 e 云，http://cx.cnca.cn/）认证信息截图（需体现网站域名），并加盖投标人公章；</w:t>
            </w:r>
          </w:p>
          <w:p w14:paraId="3ED35C15">
            <w:pPr>
              <w:adjustRightInd w:val="0"/>
              <w:snapToGrid w:val="0"/>
              <w:spacing w:line="24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2.需提供有效期限内的经营许可证</w:t>
            </w:r>
            <w:r>
              <w:rPr>
                <w:rFonts w:hint="eastAsia" w:ascii="宋体" w:hAnsi="宋体" w:cs="宋体"/>
                <w:color w:val="000000"/>
                <w:szCs w:val="21"/>
                <w:highlight w:val="none"/>
                <w:lang w:eastAsia="zh-CN"/>
              </w:rPr>
              <w:t>（</w:t>
            </w:r>
            <w:r>
              <w:rPr>
                <w:rFonts w:hint="eastAsia" w:ascii="宋体" w:hAnsi="宋体" w:cs="宋体"/>
                <w:color w:val="000000"/>
                <w:szCs w:val="21"/>
                <w:highlight w:val="none"/>
                <w:lang w:val="en-US" w:eastAsia="zh-CN"/>
              </w:rPr>
              <w:t>须主体业态应为“集体用餐配送单位”）</w:t>
            </w:r>
            <w:r>
              <w:rPr>
                <w:rFonts w:hint="eastAsia" w:ascii="宋体" w:hAnsi="宋体" w:cs="宋体"/>
                <w:color w:val="000000"/>
                <w:szCs w:val="21"/>
                <w:highlight w:val="none"/>
              </w:rPr>
              <w:t>扫描件并加盖投标人公章。</w:t>
            </w:r>
          </w:p>
          <w:p w14:paraId="21FAB61A">
            <w:pPr>
              <w:adjustRightInd w:val="0"/>
              <w:snapToGrid w:val="0"/>
              <w:spacing w:line="240" w:lineRule="auto"/>
              <w:ind w:left="0" w:leftChars="0" w:firstLine="420" w:firstLineChars="200"/>
              <w:rPr>
                <w:rFonts w:eastAsia="仿宋_GB2312"/>
                <w:lang w:val="en-US" w:eastAsia="zh-CN"/>
              </w:rPr>
            </w:pPr>
            <w:r>
              <w:rPr>
                <w:rFonts w:hint="eastAsia" w:ascii="宋体" w:hAnsi="宋体" w:cs="宋体"/>
                <w:color w:val="000000"/>
                <w:szCs w:val="21"/>
                <w:highlight w:val="none"/>
              </w:rPr>
              <w:t>未按要求提供或材料不清晰导致无法评审的，对应项不得分。</w:t>
            </w:r>
          </w:p>
        </w:tc>
        <w:tc>
          <w:tcPr>
            <w:tcW w:w="729" w:type="dxa"/>
            <w:vAlign w:val="center"/>
          </w:tcPr>
          <w:p w14:paraId="5253EF40">
            <w:pPr>
              <w:adjustRightInd w:val="0"/>
              <w:snapToGrid w:val="0"/>
              <w:spacing w:line="240" w:lineRule="auto"/>
              <w:ind w:firstLine="0" w:firstLineChars="0"/>
              <w:jc w:val="center"/>
              <w:rPr>
                <w:rFonts w:ascii="宋体" w:hAnsi="宋体"/>
                <w:szCs w:val="21"/>
                <w:highlight w:val="none"/>
              </w:rPr>
            </w:pPr>
            <w:r>
              <w:rPr>
                <w:rFonts w:hint="eastAsia" w:ascii="宋体" w:hAnsi="宋体" w:cs="仿宋"/>
                <w:szCs w:val="21"/>
                <w:highlight w:val="none"/>
                <w:lang w:val="en-US" w:eastAsia="zh-CN"/>
              </w:rPr>
              <w:t>5</w:t>
            </w:r>
            <w:r>
              <w:rPr>
                <w:rFonts w:hint="eastAsia" w:ascii="宋体" w:hAnsi="宋体"/>
                <w:bCs/>
                <w:szCs w:val="21"/>
                <w:highlight w:val="none"/>
              </w:rPr>
              <w:t>分</w:t>
            </w:r>
          </w:p>
        </w:tc>
      </w:tr>
      <w:tr w14:paraId="3038D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6" w:hRule="atLeast"/>
          <w:jc w:val="center"/>
        </w:trPr>
        <w:tc>
          <w:tcPr>
            <w:tcW w:w="671" w:type="dxa"/>
            <w:shd w:val="clear" w:color="auto" w:fill="auto"/>
            <w:vAlign w:val="center"/>
          </w:tcPr>
          <w:p w14:paraId="0068B48D">
            <w:pPr>
              <w:widowControl w:val="0"/>
              <w:autoSpaceDE w:val="0"/>
              <w:autoSpaceDN w:val="0"/>
              <w:adjustRightInd w:val="0"/>
              <w:snapToGrid w:val="0"/>
              <w:ind w:firstLine="0" w:firstLineChars="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color w:val="auto"/>
                <w:szCs w:val="21"/>
                <w:highlight w:val="none"/>
                <w:lang w:val="en-US" w:eastAsia="zh-CN"/>
              </w:rPr>
              <w:t>3</w:t>
            </w:r>
          </w:p>
        </w:tc>
        <w:tc>
          <w:tcPr>
            <w:tcW w:w="1108" w:type="dxa"/>
            <w:shd w:val="clear" w:color="auto" w:fill="auto"/>
            <w:vAlign w:val="top"/>
          </w:tcPr>
          <w:p w14:paraId="7E1DCF98">
            <w:pPr>
              <w:spacing w:line="257" w:lineRule="auto"/>
              <w:rPr>
                <w:rFonts w:ascii="Arial"/>
                <w:sz w:val="21"/>
              </w:rPr>
            </w:pPr>
          </w:p>
          <w:p w14:paraId="315617B0">
            <w:pPr>
              <w:spacing w:line="257" w:lineRule="auto"/>
              <w:rPr>
                <w:rFonts w:ascii="Arial"/>
                <w:sz w:val="21"/>
              </w:rPr>
            </w:pPr>
          </w:p>
          <w:p w14:paraId="19BB8FEC">
            <w:pPr>
              <w:spacing w:line="257" w:lineRule="auto"/>
              <w:rPr>
                <w:rFonts w:ascii="Arial"/>
                <w:sz w:val="21"/>
              </w:rPr>
            </w:pPr>
          </w:p>
          <w:p w14:paraId="33241289">
            <w:pPr>
              <w:spacing w:line="257" w:lineRule="auto"/>
              <w:rPr>
                <w:rFonts w:ascii="Arial"/>
                <w:sz w:val="21"/>
              </w:rPr>
            </w:pPr>
          </w:p>
          <w:p w14:paraId="23702C32">
            <w:pPr>
              <w:spacing w:line="258" w:lineRule="auto"/>
              <w:rPr>
                <w:rFonts w:ascii="Arial"/>
                <w:sz w:val="21"/>
              </w:rPr>
            </w:pPr>
          </w:p>
          <w:p w14:paraId="6FF7B6C8">
            <w:pPr>
              <w:spacing w:line="258" w:lineRule="auto"/>
              <w:rPr>
                <w:rFonts w:ascii="Arial"/>
                <w:sz w:val="21"/>
              </w:rPr>
            </w:pPr>
          </w:p>
          <w:p w14:paraId="38718125">
            <w:pPr>
              <w:spacing w:line="258" w:lineRule="auto"/>
              <w:rPr>
                <w:rFonts w:ascii="Arial"/>
                <w:sz w:val="21"/>
              </w:rPr>
            </w:pPr>
          </w:p>
          <w:p w14:paraId="5DD97966">
            <w:pPr>
              <w:pStyle w:val="384"/>
              <w:spacing w:before="69" w:line="219" w:lineRule="auto"/>
              <w:ind w:left="0" w:leftChars="0" w:firstLine="0" w:firstLineChars="0"/>
              <w:rPr>
                <w:rFonts w:hint="eastAsia" w:ascii="宋体" w:hAnsi="宋体" w:eastAsia="宋体" w:cs="Times New Roman"/>
                <w:color w:val="auto"/>
                <w:kern w:val="2"/>
                <w:sz w:val="21"/>
                <w:szCs w:val="21"/>
                <w:highlight w:val="none"/>
                <w:lang w:val="en-US" w:eastAsia="zh-CN" w:bidi="ar-SA"/>
              </w:rPr>
            </w:pPr>
            <w:r>
              <w:rPr>
                <w:spacing w:val="4"/>
              </w:rPr>
              <w:t>拟安排的</w:t>
            </w:r>
            <w:r>
              <w:rPr>
                <w:spacing w:val="2"/>
              </w:rPr>
              <w:t xml:space="preserve">项目团队 </w:t>
            </w:r>
            <w:r>
              <w:rPr>
                <w:spacing w:val="-2"/>
              </w:rPr>
              <w:t>配备情况</w:t>
            </w:r>
          </w:p>
        </w:tc>
        <w:tc>
          <w:tcPr>
            <w:tcW w:w="5954" w:type="dxa"/>
            <w:shd w:val="clear" w:color="auto" w:fill="auto"/>
            <w:vAlign w:val="top"/>
          </w:tcPr>
          <w:p w14:paraId="43523366">
            <w:pPr>
              <w:adjustRightInd w:val="0"/>
              <w:snapToGrid w:val="0"/>
              <w:spacing w:line="240" w:lineRule="auto"/>
              <w:ind w:firstLine="420" w:firstLineChars="200"/>
              <w:rPr>
                <w:rFonts w:hint="eastAsia" w:ascii="宋体" w:hAnsi="宋体" w:eastAsia="宋体" w:cs="宋体"/>
                <w:color w:val="000000"/>
                <w:szCs w:val="21"/>
                <w:highlight w:val="none"/>
                <w:lang w:val="en-US" w:eastAsia="zh-CN"/>
              </w:rPr>
            </w:pPr>
            <w:r>
              <w:rPr>
                <w:rFonts w:hint="eastAsia" w:ascii="宋体" w:hAnsi="宋体" w:eastAsia="宋体" w:cs="宋体"/>
                <w:color w:val="000000"/>
                <w:szCs w:val="21"/>
                <w:highlight w:val="none"/>
                <w:lang w:val="en-US" w:eastAsia="zh-CN"/>
              </w:rPr>
              <w:t>根据投标人拟安排本项目的团队成员进行评审：</w:t>
            </w:r>
          </w:p>
          <w:p w14:paraId="2F7AFD99">
            <w:pPr>
              <w:numPr>
                <w:ilvl w:val="0"/>
                <w:numId w:val="0"/>
              </w:numPr>
              <w:adjustRightInd w:val="0"/>
              <w:snapToGrid w:val="0"/>
              <w:spacing w:line="240" w:lineRule="auto"/>
              <w:ind w:firstLine="420" w:firstLineChars="200"/>
              <w:rPr>
                <w:rFonts w:hint="eastAsia" w:ascii="宋体" w:hAnsi="宋体" w:eastAsia="宋体" w:cs="宋体"/>
                <w:color w:val="000000"/>
                <w:szCs w:val="21"/>
                <w:highlight w:val="none"/>
                <w:lang w:val="en-US" w:eastAsia="zh-CN"/>
              </w:rPr>
            </w:pPr>
            <w:r>
              <w:rPr>
                <w:rFonts w:hint="eastAsia" w:ascii="宋体" w:hAnsi="宋体" w:eastAsia="宋体" w:cs="宋体"/>
                <w:color w:val="000000"/>
                <w:kern w:val="2"/>
                <w:sz w:val="21"/>
                <w:szCs w:val="21"/>
                <w:highlight w:val="none"/>
                <w:lang w:val="en-US" w:eastAsia="zh-CN" w:bidi="ar-SA"/>
              </w:rPr>
              <w:t>1.</w:t>
            </w:r>
            <w:r>
              <w:rPr>
                <w:rFonts w:hint="eastAsia" w:ascii="宋体" w:hAnsi="宋体" w:eastAsia="宋体" w:cs="宋体"/>
                <w:color w:val="000000"/>
                <w:szCs w:val="21"/>
                <w:highlight w:val="none"/>
                <w:lang w:val="en-US" w:eastAsia="zh-CN"/>
              </w:rPr>
              <w:t>拟安排的项目团队成员具有</w:t>
            </w:r>
            <w:r>
              <w:rPr>
                <w:rFonts w:hint="eastAsia" w:ascii="宋体" w:hAnsi="宋体" w:eastAsia="宋体" w:cs="宋体"/>
                <w:b w:val="0"/>
                <w:bCs w:val="0"/>
                <w:kern w:val="0"/>
                <w:sz w:val="21"/>
                <w:szCs w:val="21"/>
                <w:highlight w:val="none"/>
                <w:lang w:val="en-US" w:eastAsia="zh-CN" w:bidi="ar-SA"/>
              </w:rPr>
              <w:t>餐饮业高级职业经理人、</w:t>
            </w:r>
            <w:r>
              <w:rPr>
                <w:rFonts w:hint="eastAsia" w:ascii="宋体" w:hAnsi="宋体" w:cs="宋体"/>
                <w:color w:val="000000"/>
                <w:szCs w:val="21"/>
                <w:highlight w:val="none"/>
                <w:lang w:val="en-US" w:eastAsia="zh-CN"/>
              </w:rPr>
              <w:t>营养配餐师证书、公共</w:t>
            </w:r>
            <w:r>
              <w:rPr>
                <w:rFonts w:hint="eastAsia" w:ascii="宋体" w:hAnsi="宋体" w:eastAsia="宋体" w:cs="宋体"/>
                <w:color w:val="000000"/>
                <w:szCs w:val="21"/>
                <w:highlight w:val="none"/>
                <w:lang w:val="en-US" w:eastAsia="zh-CN"/>
              </w:rPr>
              <w:t>营养师证书、</w:t>
            </w:r>
            <w:r>
              <w:rPr>
                <w:rFonts w:hint="eastAsia" w:ascii="宋体" w:hAnsi="宋体" w:cs="宋体"/>
                <w:color w:val="000000"/>
                <w:szCs w:val="21"/>
                <w:highlight w:val="none"/>
                <w:lang w:val="en-US" w:eastAsia="zh-CN"/>
              </w:rPr>
              <w:t>高级食品安全管理员</w:t>
            </w:r>
            <w:r>
              <w:rPr>
                <w:rFonts w:hint="eastAsia" w:ascii="宋体" w:hAnsi="宋体" w:eastAsia="宋体" w:cs="宋体"/>
                <w:color w:val="000000"/>
                <w:szCs w:val="21"/>
                <w:highlight w:val="none"/>
                <w:lang w:val="en-US" w:eastAsia="zh-CN"/>
              </w:rPr>
              <w:t>每提供一个得1分，</w:t>
            </w:r>
            <w:r>
              <w:rPr>
                <w:rFonts w:hint="eastAsia" w:ascii="宋体" w:hAnsi="宋体" w:cs="宋体"/>
                <w:b/>
                <w:bCs/>
                <w:color w:val="000000"/>
                <w:szCs w:val="21"/>
                <w:highlight w:val="none"/>
                <w:lang w:val="en-US" w:eastAsia="zh-CN"/>
              </w:rPr>
              <w:t>同一人员具有多项证书可重复得分</w:t>
            </w:r>
            <w:r>
              <w:rPr>
                <w:rFonts w:hint="eastAsia" w:ascii="宋体" w:hAnsi="宋体" w:cs="宋体"/>
                <w:color w:val="000000"/>
                <w:szCs w:val="21"/>
                <w:highlight w:val="none"/>
                <w:lang w:val="en-US" w:eastAsia="zh-CN"/>
              </w:rPr>
              <w:t>，</w:t>
            </w:r>
            <w:r>
              <w:rPr>
                <w:rFonts w:hint="eastAsia" w:ascii="宋体" w:hAnsi="宋体" w:eastAsia="宋体" w:cs="宋体"/>
                <w:color w:val="000000"/>
                <w:szCs w:val="21"/>
                <w:highlight w:val="none"/>
                <w:lang w:val="en-US" w:eastAsia="zh-CN"/>
              </w:rPr>
              <w:t>本小项最高不超4分；</w:t>
            </w:r>
          </w:p>
          <w:p w14:paraId="26A0720D">
            <w:pPr>
              <w:numPr>
                <w:ilvl w:val="0"/>
                <w:numId w:val="0"/>
              </w:numPr>
              <w:adjustRightInd w:val="0"/>
              <w:snapToGrid w:val="0"/>
              <w:spacing w:line="240" w:lineRule="auto"/>
              <w:ind w:firstLine="420" w:firstLineChars="200"/>
              <w:rPr>
                <w:rFonts w:hint="eastAsia" w:ascii="宋体" w:hAnsi="宋体" w:eastAsia="宋体" w:cs="宋体"/>
                <w:color w:val="000000"/>
                <w:szCs w:val="21"/>
                <w:highlight w:val="none"/>
                <w:lang w:val="en-US" w:eastAsia="zh-CN"/>
              </w:rPr>
            </w:pPr>
            <w:r>
              <w:rPr>
                <w:rFonts w:hint="eastAsia" w:ascii="宋体" w:hAnsi="宋体" w:eastAsia="宋体" w:cs="宋体"/>
                <w:color w:val="000000"/>
                <w:kern w:val="2"/>
                <w:sz w:val="21"/>
                <w:szCs w:val="21"/>
                <w:lang w:val="en-US" w:eastAsia="zh-CN" w:bidi="ar-SA"/>
              </w:rPr>
              <w:t>2.</w:t>
            </w:r>
            <w:r>
              <w:rPr>
                <w:rFonts w:hint="eastAsia" w:ascii="宋体" w:hAnsi="宋体" w:eastAsia="宋体" w:cs="宋体"/>
                <w:color w:val="000000"/>
                <w:szCs w:val="21"/>
                <w:highlight w:val="none"/>
                <w:lang w:val="en-US" w:eastAsia="zh-CN"/>
              </w:rPr>
              <w:t>同时承诺能够组建相对固定的服务团队并配备专用运送车辆，可根据招标人实际需求调配服务团队的，得1分；</w:t>
            </w:r>
          </w:p>
          <w:p w14:paraId="1EDA2171">
            <w:pPr>
              <w:adjustRightInd w:val="0"/>
              <w:snapToGrid w:val="0"/>
              <w:spacing w:line="240" w:lineRule="auto"/>
              <w:ind w:firstLine="422" w:firstLineChars="200"/>
              <w:rPr>
                <w:rFonts w:hint="eastAsia" w:ascii="宋体" w:hAnsi="宋体" w:eastAsia="宋体" w:cs="宋体"/>
                <w:color w:val="000000"/>
                <w:szCs w:val="21"/>
                <w:highlight w:val="none"/>
                <w:lang w:val="en-US" w:eastAsia="zh-CN"/>
              </w:rPr>
            </w:pPr>
            <w:r>
              <w:rPr>
                <w:rFonts w:hint="eastAsia" w:ascii="宋体" w:hAnsi="宋体" w:eastAsia="宋体" w:cs="宋体"/>
                <w:b/>
                <w:bCs/>
                <w:color w:val="000000"/>
                <w:szCs w:val="21"/>
                <w:highlight w:val="none"/>
                <w:lang w:val="en-US" w:eastAsia="zh-CN"/>
              </w:rPr>
              <w:t>证明材料：</w:t>
            </w:r>
          </w:p>
          <w:p w14:paraId="6EB0FDC4">
            <w:pPr>
              <w:adjustRightInd w:val="0"/>
              <w:snapToGrid w:val="0"/>
              <w:spacing w:line="240" w:lineRule="auto"/>
              <w:ind w:firstLine="420" w:firstLineChars="200"/>
              <w:rPr>
                <w:rFonts w:hint="eastAsia" w:ascii="宋体" w:hAnsi="宋体" w:eastAsia="宋体" w:cs="宋体"/>
                <w:color w:val="000000"/>
                <w:szCs w:val="21"/>
                <w:highlight w:val="none"/>
                <w:lang w:val="en-US" w:eastAsia="zh-CN"/>
              </w:rPr>
            </w:pPr>
            <w:r>
              <w:rPr>
                <w:rFonts w:hint="eastAsia" w:ascii="宋体" w:hAnsi="宋体" w:eastAsia="宋体" w:cs="宋体"/>
                <w:color w:val="000000"/>
                <w:szCs w:val="21"/>
                <w:highlight w:val="none"/>
                <w:lang w:val="en-US" w:eastAsia="zh-CN"/>
              </w:rPr>
              <w:t>1.团队成员需提供食品从业人员持有效健康检查证明及近3个月(从招标公告发布时间的当月或上一个月起倒推)社保证明扫描件；</w:t>
            </w:r>
          </w:p>
          <w:p w14:paraId="517E076B">
            <w:pPr>
              <w:adjustRightInd w:val="0"/>
              <w:snapToGrid w:val="0"/>
              <w:spacing w:line="240" w:lineRule="auto"/>
              <w:ind w:firstLine="420" w:firstLineChars="200"/>
              <w:rPr>
                <w:rFonts w:hint="eastAsia" w:ascii="宋体" w:hAnsi="宋体" w:eastAsia="宋体" w:cs="宋体"/>
                <w:color w:val="000000"/>
                <w:szCs w:val="21"/>
                <w:highlight w:val="none"/>
                <w:lang w:val="en-US" w:eastAsia="zh-CN"/>
              </w:rPr>
            </w:pPr>
            <w:r>
              <w:rPr>
                <w:rFonts w:hint="eastAsia" w:ascii="宋体" w:hAnsi="宋体" w:eastAsia="宋体" w:cs="宋体"/>
                <w:color w:val="000000"/>
                <w:szCs w:val="21"/>
                <w:highlight w:val="none"/>
                <w:lang w:val="en-US" w:eastAsia="zh-CN"/>
              </w:rPr>
              <w:t>2.提供有效的证书扫描件，须提供职称或证书以及证书官网或权威机构（如“技能人才评价证书全国联网查询系统”等）等合法查询渠道的查询记录截图作为得分依据，原件备查。相关证书在公开渠道无法查询的，须提供颁发部门的证明材料，证明证书真实有效且为合法机构颁发作为得分依据。若人员证书由人力资源和社会保障（或原劳动和社会保障）行政主管部门或在人力资源和社会保障部门备案的第三方评价机构颁发的，则还需提供技能人才评价证书全国联网查询截图（查询网址：http://zscx.osta.org.cn 或者http://jndj.osta.org.cn），若人员证书为协会颁发的，须提供该协会在全国社会组织信用信息公示平台（网址https://xxgs.chinanpo.mca.gov.cn)的查询“正常”页面截图；；</w:t>
            </w:r>
          </w:p>
          <w:p w14:paraId="2F943368">
            <w:pPr>
              <w:adjustRightInd w:val="0"/>
              <w:snapToGrid w:val="0"/>
              <w:spacing w:line="240" w:lineRule="auto"/>
              <w:ind w:firstLine="420" w:firstLineChars="200"/>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宋体"/>
                <w:color w:val="000000"/>
                <w:szCs w:val="21"/>
                <w:highlight w:val="none"/>
                <w:lang w:val="en-US" w:eastAsia="zh-CN"/>
              </w:rPr>
              <w:t>未按要求提供证明材料或材料无法体现评分内容的，对应 项不得分。</w:t>
            </w:r>
          </w:p>
        </w:tc>
        <w:tc>
          <w:tcPr>
            <w:tcW w:w="729" w:type="dxa"/>
            <w:shd w:val="clear" w:color="auto" w:fill="auto"/>
            <w:vAlign w:val="center"/>
          </w:tcPr>
          <w:p w14:paraId="78CE5633">
            <w:pPr>
              <w:widowControl w:val="0"/>
              <w:adjustRightInd w:val="0"/>
              <w:snapToGrid w:val="0"/>
              <w:spacing w:line="240" w:lineRule="auto"/>
              <w:ind w:firstLine="0" w:firstLineChars="0"/>
              <w:jc w:val="center"/>
              <w:rPr>
                <w:rFonts w:hint="eastAsia" w:ascii="宋体" w:hAnsi="宋体" w:eastAsia="宋体" w:cs="Times New Roman"/>
                <w:bCs/>
                <w:color w:val="auto"/>
                <w:kern w:val="2"/>
                <w:sz w:val="21"/>
                <w:szCs w:val="21"/>
                <w:highlight w:val="none"/>
                <w:lang w:val="en-US" w:eastAsia="zh-CN" w:bidi="ar-SA"/>
              </w:rPr>
            </w:pPr>
            <w:r>
              <w:rPr>
                <w:rFonts w:hint="eastAsia" w:ascii="宋体" w:hAnsi="宋体"/>
                <w:bCs/>
                <w:color w:val="auto"/>
                <w:szCs w:val="21"/>
                <w:highlight w:val="none"/>
                <w:lang w:val="en-US" w:eastAsia="zh-CN"/>
              </w:rPr>
              <w:t>5分</w:t>
            </w:r>
          </w:p>
        </w:tc>
      </w:tr>
      <w:tr w14:paraId="568FC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6" w:hRule="atLeast"/>
          <w:jc w:val="center"/>
        </w:trPr>
        <w:tc>
          <w:tcPr>
            <w:tcW w:w="671" w:type="dxa"/>
            <w:shd w:val="clear" w:color="auto" w:fill="auto"/>
            <w:vAlign w:val="center"/>
          </w:tcPr>
          <w:p w14:paraId="3A450EB2">
            <w:pPr>
              <w:widowControl w:val="0"/>
              <w:autoSpaceDE w:val="0"/>
              <w:autoSpaceDN w:val="0"/>
              <w:adjustRightInd w:val="0"/>
              <w:snapToGrid w:val="0"/>
              <w:ind w:firstLine="0" w:firstLineChars="0"/>
              <w:jc w:val="center"/>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lang w:val="en-US" w:eastAsia="zh-CN"/>
              </w:rPr>
              <w:t>4</w:t>
            </w:r>
          </w:p>
        </w:tc>
        <w:tc>
          <w:tcPr>
            <w:tcW w:w="1108" w:type="dxa"/>
            <w:shd w:val="clear" w:color="auto" w:fill="auto"/>
            <w:vAlign w:val="center"/>
          </w:tcPr>
          <w:p w14:paraId="28FA59A0">
            <w:pPr>
              <w:pStyle w:val="384"/>
              <w:spacing w:before="123" w:line="310" w:lineRule="auto"/>
              <w:ind w:left="0" w:leftChars="0" w:right="126" w:rightChars="0" w:firstLine="0" w:firstLineChars="0"/>
              <w:jc w:val="both"/>
              <w:rPr>
                <w:rFonts w:hint="eastAsia" w:ascii="宋体" w:hAnsi="宋体" w:eastAsia="宋体" w:cs="宋体"/>
                <w:spacing w:val="2"/>
                <w:kern w:val="2"/>
                <w:sz w:val="21"/>
                <w:szCs w:val="21"/>
                <w:lang w:val="en-US" w:eastAsia="zh-CN" w:bidi="ar-SA"/>
              </w:rPr>
            </w:pPr>
            <w:r>
              <w:rPr>
                <w:rFonts w:hint="eastAsia"/>
                <w:spacing w:val="2"/>
                <w:lang w:val="en-US" w:eastAsia="zh-CN"/>
              </w:rPr>
              <w:t>购买保险情况</w:t>
            </w:r>
          </w:p>
        </w:tc>
        <w:tc>
          <w:tcPr>
            <w:tcW w:w="5954" w:type="dxa"/>
            <w:shd w:val="clear" w:color="auto" w:fill="auto"/>
            <w:vAlign w:val="top"/>
          </w:tcPr>
          <w:p w14:paraId="59522C87">
            <w:pPr>
              <w:adjustRightInd w:val="0"/>
              <w:snapToGrid w:val="0"/>
              <w:spacing w:line="240" w:lineRule="auto"/>
              <w:ind w:firstLine="420" w:firstLineChars="200"/>
              <w:rPr>
                <w:rFonts w:hint="eastAsia" w:ascii="宋体" w:hAnsi="宋体" w:eastAsia="宋体" w:cs="宋体"/>
                <w:color w:val="000000"/>
                <w:szCs w:val="21"/>
                <w:highlight w:val="none"/>
                <w:lang w:val="en-US" w:eastAsia="zh-CN"/>
              </w:rPr>
            </w:pPr>
            <w:r>
              <w:rPr>
                <w:rFonts w:hint="eastAsia" w:ascii="宋体" w:hAnsi="宋体" w:eastAsia="宋体" w:cs="宋体"/>
                <w:color w:val="000000"/>
                <w:szCs w:val="21"/>
                <w:highlight w:val="none"/>
                <w:lang w:val="en-US" w:eastAsia="zh-CN"/>
              </w:rPr>
              <w:t>1.投标人在本项目投标截止日前购买了在有效期内的食品安全保险：</w:t>
            </w:r>
          </w:p>
          <w:p w14:paraId="3BC42823">
            <w:pPr>
              <w:adjustRightInd w:val="0"/>
              <w:snapToGrid w:val="0"/>
              <w:spacing w:line="240" w:lineRule="auto"/>
              <w:ind w:firstLine="420" w:firstLineChars="200"/>
              <w:rPr>
                <w:rFonts w:hint="eastAsia" w:ascii="宋体" w:hAnsi="宋体" w:eastAsia="宋体" w:cs="宋体"/>
                <w:color w:val="000000"/>
                <w:szCs w:val="21"/>
                <w:highlight w:val="none"/>
                <w:lang w:val="en-US" w:eastAsia="zh-CN"/>
              </w:rPr>
            </w:pPr>
            <w:r>
              <w:rPr>
                <w:rFonts w:hint="eastAsia" w:ascii="宋体" w:hAnsi="宋体" w:eastAsia="宋体" w:cs="宋体"/>
                <w:color w:val="000000"/>
                <w:szCs w:val="21"/>
                <w:highlight w:val="none"/>
                <w:lang w:val="en-US" w:eastAsia="zh-CN"/>
              </w:rPr>
              <w:t>①购买了5000万元（含）或以上的食品安全责任保险的得5分；</w:t>
            </w:r>
          </w:p>
          <w:p w14:paraId="6A7B0098">
            <w:pPr>
              <w:adjustRightInd w:val="0"/>
              <w:snapToGrid w:val="0"/>
              <w:spacing w:line="240" w:lineRule="auto"/>
              <w:ind w:firstLine="420" w:firstLineChars="200"/>
              <w:rPr>
                <w:rFonts w:hint="eastAsia" w:ascii="宋体" w:hAnsi="宋体" w:eastAsia="宋体" w:cs="宋体"/>
                <w:color w:val="000000"/>
                <w:szCs w:val="21"/>
                <w:highlight w:val="none"/>
                <w:lang w:val="en-US" w:eastAsia="zh-CN"/>
              </w:rPr>
            </w:pPr>
            <w:r>
              <w:rPr>
                <w:rFonts w:hint="eastAsia" w:ascii="宋体" w:hAnsi="宋体" w:eastAsia="宋体" w:cs="宋体"/>
                <w:color w:val="000000"/>
                <w:szCs w:val="21"/>
                <w:highlight w:val="none"/>
                <w:lang w:val="en-US" w:eastAsia="zh-CN"/>
              </w:rPr>
              <w:t>②购买了5000万元（不含）至3000万元（含）的食品安全责任保险的得3分；</w:t>
            </w:r>
          </w:p>
          <w:p w14:paraId="3CB490B1">
            <w:pPr>
              <w:adjustRightInd w:val="0"/>
              <w:snapToGrid w:val="0"/>
              <w:spacing w:line="240" w:lineRule="auto"/>
              <w:ind w:firstLine="420" w:firstLineChars="200"/>
              <w:rPr>
                <w:rFonts w:hint="eastAsia" w:ascii="宋体" w:hAnsi="宋体" w:eastAsia="宋体" w:cs="宋体"/>
                <w:color w:val="000000"/>
                <w:szCs w:val="21"/>
                <w:highlight w:val="none"/>
                <w:lang w:val="en-US" w:eastAsia="zh-CN"/>
              </w:rPr>
            </w:pPr>
            <w:r>
              <w:rPr>
                <w:rFonts w:hint="eastAsia" w:ascii="宋体" w:hAnsi="宋体" w:eastAsia="宋体" w:cs="宋体"/>
                <w:color w:val="000000"/>
                <w:szCs w:val="21"/>
                <w:highlight w:val="none"/>
                <w:lang w:val="en-US" w:eastAsia="zh-CN"/>
              </w:rPr>
              <w:t>③购买了3000万元（不含）至2000万元（含）的食品安全责任保险的得1分，其他情况不得分。</w:t>
            </w:r>
          </w:p>
          <w:p w14:paraId="5FFF570E">
            <w:pPr>
              <w:adjustRightInd w:val="0"/>
              <w:snapToGrid w:val="0"/>
              <w:spacing w:line="240" w:lineRule="auto"/>
              <w:ind w:firstLine="420" w:firstLineChars="200"/>
              <w:rPr>
                <w:rFonts w:hint="eastAsia" w:ascii="宋体" w:hAnsi="宋体" w:eastAsia="宋体" w:cs="宋体"/>
                <w:color w:val="000000"/>
                <w:szCs w:val="21"/>
                <w:highlight w:val="none"/>
                <w:lang w:val="en-US" w:eastAsia="zh-CN"/>
              </w:rPr>
            </w:pPr>
            <w:r>
              <w:rPr>
                <w:rFonts w:hint="eastAsia" w:ascii="宋体" w:hAnsi="宋体" w:eastAsia="宋体" w:cs="宋体"/>
                <w:color w:val="000000"/>
                <w:szCs w:val="21"/>
                <w:highlight w:val="none"/>
                <w:lang w:val="en-US" w:eastAsia="zh-CN"/>
              </w:rPr>
              <w:t>本项最高得5分。</w:t>
            </w:r>
          </w:p>
          <w:p w14:paraId="384F65F0">
            <w:pPr>
              <w:adjustRightInd w:val="0"/>
              <w:snapToGrid w:val="0"/>
              <w:spacing w:line="240" w:lineRule="auto"/>
              <w:ind w:firstLine="420" w:firstLineChars="200"/>
              <w:rPr>
                <w:rFonts w:hint="eastAsia" w:ascii="宋体" w:hAnsi="宋体" w:eastAsia="宋体" w:cs="宋体"/>
                <w:color w:val="000000"/>
                <w:szCs w:val="21"/>
                <w:highlight w:val="none"/>
                <w:lang w:val="en-US" w:eastAsia="zh-CN"/>
              </w:rPr>
            </w:pPr>
            <w:r>
              <w:rPr>
                <w:rFonts w:hint="eastAsia" w:ascii="宋体" w:hAnsi="宋体" w:eastAsia="宋体" w:cs="宋体"/>
                <w:color w:val="000000"/>
                <w:szCs w:val="21"/>
                <w:highlight w:val="none"/>
                <w:lang w:val="en-US" w:eastAsia="zh-CN"/>
              </w:rPr>
              <w:t xml:space="preserve">证明材料： </w:t>
            </w:r>
          </w:p>
          <w:p w14:paraId="4B5AAC5E">
            <w:pPr>
              <w:adjustRightInd w:val="0"/>
              <w:snapToGrid w:val="0"/>
              <w:spacing w:line="240" w:lineRule="auto"/>
              <w:ind w:firstLine="420" w:firstLineChars="200"/>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000000"/>
                <w:szCs w:val="21"/>
                <w:highlight w:val="none"/>
                <w:lang w:val="en-US" w:eastAsia="zh-CN"/>
              </w:rPr>
              <w:t>投标人须提供购买食品安全责任保险的保单（能够体现保额）及保单发票扫描件。未按要求提供或提供不清晰导致专家无法判断的不得分。</w:t>
            </w:r>
          </w:p>
        </w:tc>
        <w:tc>
          <w:tcPr>
            <w:tcW w:w="729" w:type="dxa"/>
            <w:shd w:val="clear" w:color="auto" w:fill="auto"/>
            <w:vAlign w:val="center"/>
          </w:tcPr>
          <w:p w14:paraId="3B8F35D1">
            <w:pPr>
              <w:widowControl w:val="0"/>
              <w:adjustRightInd w:val="0"/>
              <w:snapToGrid w:val="0"/>
              <w:spacing w:line="240" w:lineRule="auto"/>
              <w:ind w:firstLine="0" w:firstLineChars="0"/>
              <w:jc w:val="center"/>
              <w:rPr>
                <w:rFonts w:hint="eastAsia" w:ascii="宋体" w:hAnsi="宋体" w:eastAsia="宋体" w:cs="Times New Roman"/>
                <w:bCs/>
                <w:color w:val="auto"/>
                <w:kern w:val="2"/>
                <w:sz w:val="21"/>
                <w:szCs w:val="21"/>
                <w:highlight w:val="none"/>
                <w:lang w:val="en-US" w:eastAsia="zh-CN" w:bidi="ar-SA"/>
              </w:rPr>
            </w:pPr>
            <w:r>
              <w:rPr>
                <w:rFonts w:hint="eastAsia" w:ascii="宋体" w:hAnsi="宋体"/>
                <w:bCs/>
                <w:color w:val="auto"/>
                <w:szCs w:val="21"/>
                <w:highlight w:val="none"/>
                <w:lang w:val="en-US" w:eastAsia="zh-CN"/>
              </w:rPr>
              <w:t>5分</w:t>
            </w:r>
          </w:p>
        </w:tc>
      </w:tr>
      <w:tr w14:paraId="085C8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0" w:hRule="atLeast"/>
          <w:jc w:val="center"/>
        </w:trPr>
        <w:tc>
          <w:tcPr>
            <w:tcW w:w="7733" w:type="dxa"/>
            <w:gridSpan w:val="3"/>
            <w:vAlign w:val="center"/>
          </w:tcPr>
          <w:p w14:paraId="4AB32A29">
            <w:pPr>
              <w:widowControl w:val="0"/>
              <w:autoSpaceDE w:val="0"/>
              <w:autoSpaceDN w:val="0"/>
              <w:adjustRightInd w:val="0"/>
              <w:snapToGrid w:val="0"/>
              <w:spacing w:line="240" w:lineRule="auto"/>
              <w:ind w:firstLine="0" w:firstLineChars="0"/>
              <w:jc w:val="center"/>
              <w:rPr>
                <w:rFonts w:ascii="宋体" w:hAnsi="宋体"/>
                <w:szCs w:val="21"/>
                <w:highlight w:val="none"/>
              </w:rPr>
            </w:pPr>
            <w:r>
              <w:rPr>
                <w:rFonts w:hint="eastAsia" w:ascii="宋体" w:hAnsi="宋体"/>
                <w:szCs w:val="21"/>
                <w:highlight w:val="none"/>
              </w:rPr>
              <w:t>合计</w:t>
            </w:r>
          </w:p>
        </w:tc>
        <w:tc>
          <w:tcPr>
            <w:tcW w:w="729" w:type="dxa"/>
            <w:vAlign w:val="center"/>
          </w:tcPr>
          <w:p w14:paraId="1DB7BA4B">
            <w:pPr>
              <w:adjustRightInd w:val="0"/>
              <w:snapToGrid w:val="0"/>
              <w:spacing w:line="240" w:lineRule="auto"/>
              <w:ind w:firstLine="0" w:firstLineChars="0"/>
              <w:jc w:val="center"/>
              <w:rPr>
                <w:rFonts w:ascii="宋体" w:hAnsi="宋体"/>
                <w:szCs w:val="21"/>
                <w:highlight w:val="none"/>
              </w:rPr>
            </w:pPr>
            <w:r>
              <w:rPr>
                <w:rFonts w:hint="eastAsia" w:ascii="宋体" w:hAnsi="宋体"/>
                <w:szCs w:val="21"/>
                <w:highlight w:val="none"/>
                <w:lang w:val="en-US" w:eastAsia="zh-CN"/>
              </w:rPr>
              <w:t>45</w:t>
            </w:r>
            <w:r>
              <w:rPr>
                <w:rFonts w:hint="eastAsia" w:ascii="宋体" w:hAnsi="宋体"/>
                <w:bCs/>
                <w:szCs w:val="21"/>
                <w:highlight w:val="none"/>
              </w:rPr>
              <w:t>分</w:t>
            </w:r>
          </w:p>
        </w:tc>
      </w:tr>
    </w:tbl>
    <w:p w14:paraId="33B95DCD">
      <w:pPr>
        <w:widowControl w:val="0"/>
        <w:autoSpaceDE w:val="0"/>
        <w:autoSpaceDN w:val="0"/>
        <w:adjustRightInd w:val="0"/>
        <w:snapToGrid w:val="0"/>
        <w:ind w:firstLine="0" w:firstLineChars="0"/>
        <w:jc w:val="left"/>
        <w:rPr>
          <w:rFonts w:ascii="宋体" w:hAnsi="宋体"/>
          <w:b/>
          <w:szCs w:val="21"/>
          <w:highlight w:val="none"/>
        </w:rPr>
      </w:pPr>
      <w:r>
        <w:rPr>
          <w:rFonts w:hint="eastAsia" w:ascii="宋体" w:hAnsi="宋体"/>
          <w:b/>
          <w:szCs w:val="21"/>
          <w:highlight w:val="none"/>
        </w:rPr>
        <w:t>说明：</w:t>
      </w:r>
    </w:p>
    <w:p w14:paraId="419214B5">
      <w:pPr>
        <w:widowControl w:val="0"/>
        <w:autoSpaceDE w:val="0"/>
        <w:autoSpaceDN w:val="0"/>
        <w:adjustRightInd w:val="0"/>
        <w:snapToGrid w:val="0"/>
        <w:ind w:firstLine="0" w:firstLineChars="0"/>
        <w:jc w:val="left"/>
        <w:rPr>
          <w:rFonts w:ascii="宋体" w:hAnsi="宋体"/>
          <w:szCs w:val="21"/>
          <w:highlight w:val="none"/>
        </w:rPr>
      </w:pPr>
      <w:r>
        <w:rPr>
          <w:rFonts w:ascii="宋体" w:hAnsi="宋体"/>
          <w:szCs w:val="21"/>
          <w:highlight w:val="none"/>
        </w:rPr>
        <w:t>1</w:t>
      </w:r>
      <w:r>
        <w:rPr>
          <w:rFonts w:hint="eastAsia" w:ascii="宋体" w:hAnsi="宋体"/>
          <w:szCs w:val="21"/>
          <w:highlight w:val="none"/>
        </w:rPr>
        <w:t>、招标人需在评审子项与评审标准栏内列明评审的合格标准。</w:t>
      </w:r>
    </w:p>
    <w:p w14:paraId="2EE7E158">
      <w:pPr>
        <w:widowControl w:val="0"/>
        <w:autoSpaceDE w:val="0"/>
        <w:autoSpaceDN w:val="0"/>
        <w:adjustRightInd w:val="0"/>
        <w:snapToGrid w:val="0"/>
        <w:ind w:firstLine="0" w:firstLineChars="0"/>
        <w:jc w:val="left"/>
        <w:rPr>
          <w:rFonts w:ascii="宋体" w:hAnsi="宋体"/>
          <w:szCs w:val="21"/>
          <w:highlight w:val="none"/>
        </w:rPr>
      </w:pPr>
      <w:r>
        <w:rPr>
          <w:rFonts w:ascii="宋体" w:hAnsi="宋体"/>
          <w:szCs w:val="21"/>
          <w:highlight w:val="none"/>
        </w:rPr>
        <w:t>2</w:t>
      </w:r>
      <w:r>
        <w:rPr>
          <w:rFonts w:hint="eastAsia" w:ascii="宋体" w:hAnsi="宋体"/>
          <w:szCs w:val="21"/>
          <w:highlight w:val="none"/>
        </w:rPr>
        <w:t>、本表供每位专家独立评审时使用。</w:t>
      </w:r>
    </w:p>
    <w:p w14:paraId="05851F21">
      <w:pPr>
        <w:widowControl w:val="0"/>
        <w:autoSpaceDE w:val="0"/>
        <w:autoSpaceDN w:val="0"/>
        <w:adjustRightInd w:val="0"/>
        <w:snapToGrid w:val="0"/>
        <w:ind w:firstLine="0" w:firstLineChars="0"/>
        <w:jc w:val="left"/>
        <w:rPr>
          <w:rFonts w:ascii="宋体" w:hAnsi="宋体"/>
          <w:b/>
          <w:sz w:val="22"/>
          <w:highlight w:val="none"/>
        </w:rPr>
      </w:pPr>
      <w:r>
        <w:rPr>
          <w:rFonts w:ascii="宋体" w:hAnsi="宋体"/>
          <w:szCs w:val="21"/>
          <w:highlight w:val="none"/>
        </w:rPr>
        <w:t>3</w:t>
      </w:r>
      <w:r>
        <w:rPr>
          <w:rFonts w:hint="eastAsia" w:ascii="宋体" w:hAnsi="宋体"/>
          <w:szCs w:val="21"/>
          <w:highlight w:val="none"/>
        </w:rPr>
        <w:t>、专家根据招标人拟定的评审项目和评审标准出具符合要求或不符合要求的评审意见。不符合要求的必须注明原因。</w:t>
      </w:r>
      <w:r>
        <w:rPr>
          <w:rFonts w:ascii="宋体" w:hAnsi="宋体"/>
          <w:b/>
          <w:szCs w:val="21"/>
          <w:highlight w:val="none"/>
        </w:rPr>
        <w:br w:type="page"/>
      </w:r>
      <w:r>
        <w:rPr>
          <w:rFonts w:hint="eastAsia" w:ascii="宋体" w:hAnsi="宋体"/>
          <w:b/>
          <w:szCs w:val="21"/>
          <w:highlight w:val="none"/>
        </w:rPr>
        <w:t>附表2-1《技术标评审标准》</w:t>
      </w:r>
    </w:p>
    <w:tbl>
      <w:tblPr>
        <w:tblStyle w:val="53"/>
        <w:tblW w:w="83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1152"/>
        <w:gridCol w:w="5819"/>
        <w:gridCol w:w="686"/>
      </w:tblGrid>
      <w:tr w14:paraId="3DD11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30" w:hRule="atLeast"/>
          <w:tblHeader/>
          <w:jc w:val="center"/>
        </w:trPr>
        <w:tc>
          <w:tcPr>
            <w:tcW w:w="648" w:type="dxa"/>
            <w:shd w:val="clear" w:color="auto" w:fill="DBE5F1"/>
            <w:vAlign w:val="center"/>
          </w:tcPr>
          <w:p w14:paraId="68CF3A15">
            <w:pPr>
              <w:adjustRightInd w:val="0"/>
              <w:snapToGrid w:val="0"/>
              <w:ind w:firstLine="0" w:firstLineChars="0"/>
              <w:jc w:val="center"/>
              <w:rPr>
                <w:rFonts w:ascii="宋体" w:hAnsi="宋体"/>
                <w:b/>
                <w:szCs w:val="21"/>
                <w:highlight w:val="none"/>
              </w:rPr>
            </w:pPr>
            <w:r>
              <w:rPr>
                <w:rFonts w:hint="eastAsia" w:ascii="宋体" w:hAnsi="宋体"/>
                <w:b/>
                <w:szCs w:val="21"/>
                <w:highlight w:val="none"/>
              </w:rPr>
              <w:t>序号</w:t>
            </w:r>
          </w:p>
        </w:tc>
        <w:tc>
          <w:tcPr>
            <w:tcW w:w="1152" w:type="dxa"/>
            <w:shd w:val="clear" w:color="auto" w:fill="DBE5F1"/>
            <w:vAlign w:val="center"/>
          </w:tcPr>
          <w:p w14:paraId="390FFA0F">
            <w:pPr>
              <w:adjustRightInd w:val="0"/>
              <w:snapToGrid w:val="0"/>
              <w:ind w:firstLine="0" w:firstLineChars="0"/>
              <w:jc w:val="center"/>
              <w:rPr>
                <w:rFonts w:ascii="宋体" w:hAnsi="宋体"/>
                <w:b/>
                <w:szCs w:val="21"/>
                <w:highlight w:val="none"/>
              </w:rPr>
            </w:pPr>
            <w:r>
              <w:rPr>
                <w:rFonts w:hint="eastAsia" w:ascii="宋体" w:hAnsi="宋体"/>
                <w:b/>
                <w:szCs w:val="21"/>
                <w:highlight w:val="none"/>
              </w:rPr>
              <w:t>评审项目</w:t>
            </w:r>
          </w:p>
        </w:tc>
        <w:tc>
          <w:tcPr>
            <w:tcW w:w="5819" w:type="dxa"/>
            <w:shd w:val="clear" w:color="auto" w:fill="DBE5F1"/>
            <w:vAlign w:val="center"/>
          </w:tcPr>
          <w:p w14:paraId="6A2E012B">
            <w:pPr>
              <w:adjustRightInd w:val="0"/>
              <w:snapToGrid w:val="0"/>
              <w:ind w:firstLine="0" w:firstLineChars="0"/>
              <w:jc w:val="center"/>
              <w:rPr>
                <w:rFonts w:ascii="宋体" w:hAnsi="宋体"/>
                <w:b/>
                <w:szCs w:val="21"/>
                <w:highlight w:val="none"/>
              </w:rPr>
            </w:pPr>
            <w:r>
              <w:rPr>
                <w:rFonts w:hint="eastAsia" w:ascii="宋体" w:hAnsi="宋体"/>
                <w:b/>
                <w:szCs w:val="21"/>
                <w:highlight w:val="none"/>
              </w:rPr>
              <w:t>评审标准</w:t>
            </w:r>
          </w:p>
        </w:tc>
        <w:tc>
          <w:tcPr>
            <w:tcW w:w="686" w:type="dxa"/>
            <w:shd w:val="clear" w:color="auto" w:fill="DBE5F1"/>
            <w:vAlign w:val="center"/>
          </w:tcPr>
          <w:p w14:paraId="25B07AE7">
            <w:pPr>
              <w:adjustRightInd w:val="0"/>
              <w:snapToGrid w:val="0"/>
              <w:ind w:firstLine="0" w:firstLineChars="0"/>
              <w:jc w:val="center"/>
              <w:rPr>
                <w:rFonts w:ascii="宋体" w:hAnsi="宋体"/>
                <w:b/>
                <w:szCs w:val="21"/>
                <w:highlight w:val="none"/>
              </w:rPr>
            </w:pPr>
            <w:r>
              <w:rPr>
                <w:rFonts w:hint="eastAsia" w:ascii="宋体" w:hAnsi="宋体"/>
                <w:b/>
                <w:szCs w:val="21"/>
                <w:highlight w:val="none"/>
              </w:rPr>
              <w:t>分值</w:t>
            </w:r>
          </w:p>
        </w:tc>
      </w:tr>
      <w:tr w14:paraId="1E3C4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0" w:hRule="atLeast"/>
          <w:jc w:val="center"/>
        </w:trPr>
        <w:tc>
          <w:tcPr>
            <w:tcW w:w="648" w:type="dxa"/>
            <w:vAlign w:val="center"/>
          </w:tcPr>
          <w:p w14:paraId="286979E0">
            <w:pPr>
              <w:widowControl w:val="0"/>
              <w:autoSpaceDE w:val="0"/>
              <w:autoSpaceDN w:val="0"/>
              <w:adjustRightInd w:val="0"/>
              <w:snapToGrid w:val="0"/>
              <w:spacing w:line="240" w:lineRule="auto"/>
              <w:ind w:firstLine="0" w:firstLineChars="0"/>
              <w:jc w:val="center"/>
              <w:rPr>
                <w:rFonts w:ascii="宋体" w:hAnsi="宋体"/>
                <w:szCs w:val="21"/>
                <w:highlight w:val="none"/>
                <w:lang w:val="en-US" w:eastAsia="zh-CN"/>
              </w:rPr>
            </w:pPr>
            <w:r>
              <w:rPr>
                <w:rFonts w:hint="eastAsia" w:ascii="宋体" w:hAnsi="宋体"/>
                <w:color w:val="auto"/>
                <w:szCs w:val="21"/>
                <w:highlight w:val="none"/>
                <w:lang w:val="en-US" w:eastAsia="zh-CN"/>
              </w:rPr>
              <w:t>1</w:t>
            </w:r>
          </w:p>
        </w:tc>
        <w:tc>
          <w:tcPr>
            <w:tcW w:w="1152" w:type="dxa"/>
            <w:vAlign w:val="center"/>
          </w:tcPr>
          <w:p w14:paraId="7B188705">
            <w:pPr>
              <w:autoSpaceDE w:val="0"/>
              <w:autoSpaceDN w:val="0"/>
              <w:adjustRightInd w:val="0"/>
              <w:snapToGrid w:val="0"/>
              <w:ind w:left="0" w:leftChars="0" w:firstLine="0" w:firstLineChars="0"/>
              <w:jc w:val="left"/>
              <w:rPr>
                <w:rFonts w:ascii="宋体" w:hAnsi="宋体" w:eastAsia="宋体" w:cs="Times New Roman"/>
                <w:color w:val="auto"/>
                <w:sz w:val="21"/>
                <w:szCs w:val="21"/>
                <w:highlight w:val="none"/>
                <w:lang w:val="en-US" w:eastAsia="zh-CN"/>
              </w:rPr>
            </w:pPr>
            <w:r>
              <w:rPr>
                <w:rFonts w:hint="eastAsia" w:ascii="宋体" w:hAnsi="宋体"/>
                <w:szCs w:val="21"/>
                <w:lang w:val="en-US" w:eastAsia="zh-CN"/>
              </w:rPr>
              <w:t>菜单设计</w:t>
            </w:r>
          </w:p>
        </w:tc>
        <w:tc>
          <w:tcPr>
            <w:tcW w:w="5819" w:type="dxa"/>
            <w:vAlign w:val="top"/>
          </w:tcPr>
          <w:p w14:paraId="2C58C055">
            <w:pPr>
              <w:snapToGrid w:val="0"/>
              <w:spacing w:line="240" w:lineRule="auto"/>
              <w:ind w:firstLine="420" w:firstLineChars="200"/>
              <w:rPr>
                <w:rFonts w:hint="eastAsia" w:ascii="Times New Roman" w:hAnsi="宋体" w:eastAsia="宋体" w:cs="Times New Roman"/>
                <w:highlight w:val="none"/>
                <w:lang w:val="en-US" w:eastAsia="zh-CN"/>
              </w:rPr>
            </w:pPr>
            <w:r>
              <w:rPr>
                <w:rFonts w:hint="eastAsia" w:ascii="Times New Roman" w:hAnsi="宋体" w:eastAsia="宋体" w:cs="Times New Roman"/>
                <w:highlight w:val="none"/>
                <w:lang w:val="en-US" w:eastAsia="zh-CN"/>
              </w:rPr>
              <w:t>投标人应在充分研究考虑本项目需求的基础上，针对本次项目特点及考虑不同人群需求设计菜单，按要求要求提供符合要求且专业、清晰、完整的菜单。评标委员会横向对比：</w:t>
            </w:r>
          </w:p>
          <w:p w14:paraId="48AC2C8F">
            <w:pPr>
              <w:snapToGrid w:val="0"/>
              <w:spacing w:line="240" w:lineRule="auto"/>
              <w:ind w:firstLine="420" w:firstLineChars="200"/>
              <w:rPr>
                <w:rFonts w:hint="eastAsia" w:ascii="Times New Roman" w:hAnsi="宋体" w:eastAsia="宋体" w:cs="Times New Roman"/>
                <w:highlight w:val="none"/>
                <w:lang w:val="en-US" w:eastAsia="zh-CN"/>
              </w:rPr>
            </w:pPr>
            <w:r>
              <w:rPr>
                <w:rFonts w:hint="eastAsia" w:ascii="Times New Roman" w:hAnsi="宋体" w:eastAsia="宋体" w:cs="Times New Roman"/>
                <w:highlight w:val="none"/>
                <w:lang w:val="en-US" w:eastAsia="zh-CN"/>
              </w:rPr>
              <w:t>菜单内容种类丰富、食材配置考虑各类人群需求，</w:t>
            </w:r>
          </w:p>
          <w:p w14:paraId="12AA8964">
            <w:pPr>
              <w:snapToGrid w:val="0"/>
              <w:spacing w:line="240" w:lineRule="auto"/>
              <w:ind w:firstLine="420" w:firstLineChars="200"/>
              <w:rPr>
                <w:rFonts w:hint="eastAsia" w:ascii="Times New Roman" w:hAnsi="宋体" w:eastAsia="宋体" w:cs="Times New Roman"/>
                <w:highlight w:val="none"/>
                <w:lang w:val="en-US" w:eastAsia="zh-CN"/>
              </w:rPr>
            </w:pPr>
            <w:r>
              <w:rPr>
                <w:rFonts w:hint="eastAsia" w:ascii="Times New Roman" w:hAnsi="宋体" w:eastAsia="宋体" w:cs="Times New Roman"/>
                <w:highlight w:val="none"/>
                <w:lang w:val="en-US" w:eastAsia="zh-CN"/>
              </w:rPr>
              <w:t>优秀得</w:t>
            </w:r>
            <w:r>
              <w:rPr>
                <w:rFonts w:hint="eastAsia" w:hAnsi="宋体" w:cs="Times New Roman"/>
                <w:highlight w:val="none"/>
                <w:lang w:val="en-US" w:eastAsia="zh-CN"/>
              </w:rPr>
              <w:t>10</w:t>
            </w:r>
            <w:r>
              <w:rPr>
                <w:rFonts w:hint="eastAsia" w:ascii="Times New Roman" w:hAnsi="宋体" w:eastAsia="宋体" w:cs="Times New Roman"/>
                <w:highlight w:val="none"/>
                <w:lang w:val="en-US" w:eastAsia="zh-CN"/>
              </w:rPr>
              <w:t>-1</w:t>
            </w:r>
            <w:r>
              <w:rPr>
                <w:rFonts w:hint="eastAsia" w:hAnsi="宋体" w:cs="Times New Roman"/>
                <w:highlight w:val="none"/>
                <w:lang w:val="en-US" w:eastAsia="zh-CN"/>
              </w:rPr>
              <w:t>5</w:t>
            </w:r>
            <w:r>
              <w:rPr>
                <w:rFonts w:hint="eastAsia" w:ascii="Times New Roman" w:hAnsi="宋体" w:eastAsia="宋体" w:cs="Times New Roman"/>
                <w:highlight w:val="none"/>
                <w:lang w:val="en-US" w:eastAsia="zh-CN"/>
              </w:rPr>
              <w:t>分，</w:t>
            </w:r>
          </w:p>
          <w:p w14:paraId="5D2B9D31">
            <w:pPr>
              <w:snapToGrid w:val="0"/>
              <w:spacing w:line="240" w:lineRule="auto"/>
              <w:ind w:firstLine="420" w:firstLineChars="200"/>
              <w:rPr>
                <w:rFonts w:hint="eastAsia" w:ascii="Times New Roman" w:hAnsi="宋体" w:eastAsia="宋体" w:cs="Times New Roman"/>
                <w:highlight w:val="none"/>
                <w:lang w:val="en-US" w:eastAsia="zh-CN"/>
              </w:rPr>
            </w:pPr>
            <w:r>
              <w:rPr>
                <w:rFonts w:hint="eastAsia" w:ascii="Times New Roman" w:hAnsi="宋体" w:eastAsia="宋体" w:cs="Times New Roman"/>
                <w:highlight w:val="none"/>
                <w:lang w:val="en-US" w:eastAsia="zh-CN"/>
              </w:rPr>
              <w:t>良好得4-</w:t>
            </w:r>
            <w:r>
              <w:rPr>
                <w:rFonts w:hint="eastAsia" w:hAnsi="宋体" w:cs="Times New Roman"/>
                <w:highlight w:val="none"/>
                <w:lang w:val="en-US" w:eastAsia="zh-CN"/>
              </w:rPr>
              <w:t>9</w:t>
            </w:r>
            <w:r>
              <w:rPr>
                <w:rFonts w:hint="eastAsia" w:ascii="Times New Roman" w:hAnsi="宋体" w:eastAsia="宋体" w:cs="Times New Roman"/>
                <w:highlight w:val="none"/>
                <w:lang w:val="en-US" w:eastAsia="zh-CN"/>
              </w:rPr>
              <w:t>分，</w:t>
            </w:r>
          </w:p>
          <w:p w14:paraId="231C9AF0">
            <w:pPr>
              <w:snapToGrid w:val="0"/>
              <w:spacing w:line="240" w:lineRule="auto"/>
              <w:ind w:firstLine="420" w:firstLineChars="200"/>
              <w:rPr>
                <w:rFonts w:hint="eastAsia" w:ascii="宋体" w:hAnsi="宋体" w:cs="宋体"/>
                <w:color w:val="000000"/>
                <w:sz w:val="21"/>
                <w:szCs w:val="21"/>
                <w:highlight w:val="none"/>
              </w:rPr>
            </w:pPr>
            <w:r>
              <w:rPr>
                <w:rFonts w:hint="eastAsia" w:ascii="Times New Roman" w:hAnsi="宋体" w:eastAsia="宋体" w:cs="Times New Roman"/>
                <w:highlight w:val="none"/>
                <w:lang w:val="en-US" w:eastAsia="zh-CN"/>
              </w:rPr>
              <w:t>一般得0-3分。</w:t>
            </w:r>
          </w:p>
        </w:tc>
        <w:tc>
          <w:tcPr>
            <w:tcW w:w="686" w:type="dxa"/>
            <w:vAlign w:val="center"/>
          </w:tcPr>
          <w:p w14:paraId="5B9B0D8D">
            <w:pPr>
              <w:autoSpaceDE w:val="0"/>
              <w:autoSpaceDN w:val="0"/>
              <w:adjustRightInd w:val="0"/>
              <w:snapToGrid w:val="0"/>
              <w:ind w:left="0" w:leftChars="0" w:firstLine="0" w:firstLineChars="0"/>
              <w:jc w:val="center"/>
              <w:rPr>
                <w:rFonts w:hint="default" w:ascii="宋体" w:hAnsi="宋体" w:cs="仿宋"/>
                <w:kern w:val="0"/>
                <w:szCs w:val="21"/>
                <w:highlight w:val="none"/>
                <w:lang w:val="en-US" w:eastAsia="zh-CN"/>
              </w:rPr>
            </w:pPr>
            <w:r>
              <w:rPr>
                <w:rFonts w:hint="eastAsia" w:ascii="宋体" w:hAnsi="宋体"/>
                <w:szCs w:val="21"/>
                <w:lang w:val="en-US" w:eastAsia="zh-CN"/>
              </w:rPr>
              <w:t>15</w:t>
            </w:r>
          </w:p>
        </w:tc>
      </w:tr>
      <w:tr w14:paraId="49E80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0" w:hRule="atLeast"/>
          <w:jc w:val="center"/>
        </w:trPr>
        <w:tc>
          <w:tcPr>
            <w:tcW w:w="648" w:type="dxa"/>
            <w:vAlign w:val="center"/>
          </w:tcPr>
          <w:p w14:paraId="2AC1B37A">
            <w:pPr>
              <w:widowControl w:val="0"/>
              <w:autoSpaceDE w:val="0"/>
              <w:autoSpaceDN w:val="0"/>
              <w:adjustRightInd w:val="0"/>
              <w:snapToGrid w:val="0"/>
              <w:spacing w:line="240" w:lineRule="auto"/>
              <w:ind w:firstLine="0" w:firstLineChars="0"/>
              <w:jc w:val="center"/>
              <w:rPr>
                <w:rFonts w:ascii="宋体" w:hAnsi="宋体"/>
                <w:szCs w:val="21"/>
                <w:highlight w:val="none"/>
                <w:lang w:val="en-US" w:eastAsia="zh-CN"/>
              </w:rPr>
            </w:pPr>
            <w:r>
              <w:rPr>
                <w:rFonts w:hint="eastAsia" w:ascii="宋体" w:hAnsi="宋体"/>
                <w:color w:val="auto"/>
                <w:szCs w:val="21"/>
                <w:highlight w:val="none"/>
                <w:lang w:val="en-US" w:eastAsia="zh-CN"/>
              </w:rPr>
              <w:t>2</w:t>
            </w:r>
          </w:p>
        </w:tc>
        <w:tc>
          <w:tcPr>
            <w:tcW w:w="1152" w:type="dxa"/>
            <w:vAlign w:val="center"/>
          </w:tcPr>
          <w:p w14:paraId="4913132E">
            <w:pPr>
              <w:autoSpaceDE w:val="0"/>
              <w:autoSpaceDN w:val="0"/>
              <w:adjustRightInd w:val="0"/>
              <w:snapToGrid w:val="0"/>
              <w:ind w:left="0" w:leftChars="0" w:firstLine="0" w:firstLineChars="0"/>
              <w:jc w:val="left"/>
              <w:rPr>
                <w:rFonts w:hint="eastAsia" w:ascii="宋体" w:hAnsi="宋体"/>
                <w:color w:val="auto"/>
                <w:szCs w:val="21"/>
                <w:highlight w:val="none"/>
              </w:rPr>
            </w:pPr>
            <w:r>
              <w:rPr>
                <w:rFonts w:hint="eastAsia" w:ascii="宋体" w:hAnsi="宋体"/>
                <w:szCs w:val="21"/>
                <w:lang w:val="en-US" w:eastAsia="zh-CN"/>
              </w:rPr>
              <w:t>服务方案</w:t>
            </w:r>
          </w:p>
        </w:tc>
        <w:tc>
          <w:tcPr>
            <w:tcW w:w="5819" w:type="dxa"/>
            <w:vAlign w:val="top"/>
          </w:tcPr>
          <w:p w14:paraId="5402292A">
            <w:pPr>
              <w:snapToGrid w:val="0"/>
              <w:spacing w:line="240" w:lineRule="auto"/>
              <w:ind w:firstLine="420" w:firstLineChars="200"/>
              <w:rPr>
                <w:rFonts w:hint="eastAsia" w:ascii="Times New Roman" w:hAnsi="宋体" w:eastAsia="宋体" w:cs="Times New Roman"/>
                <w:highlight w:val="none"/>
                <w:lang w:val="en-US" w:eastAsia="zh-CN"/>
              </w:rPr>
            </w:pPr>
            <w:r>
              <w:rPr>
                <w:rFonts w:hint="eastAsia" w:ascii="Times New Roman" w:hAnsi="宋体" w:eastAsia="宋体" w:cs="Times New Roman"/>
                <w:highlight w:val="none"/>
                <w:lang w:val="en-US" w:eastAsia="zh-CN"/>
              </w:rPr>
              <w:t>投标人应在充分研究考虑本项目需求的基础上提供本项目服务方案。包括但不限于对赛事食品安全管理、餐盒食品加工、食品卫生管理、厨房卫生管理、餐具、设备管理、以及食材管理等内容。对项目的特点分析透彻，提出了有效、清晰的管理模式以及科学、合理的管理思路和定位；针对项目的难点和重点分析把握到位，对策可行；项目的组织机构设置合理，针对性强。评标委员会横向对比：</w:t>
            </w:r>
          </w:p>
          <w:p w14:paraId="6BD3F055">
            <w:pPr>
              <w:snapToGrid w:val="0"/>
              <w:spacing w:line="240" w:lineRule="auto"/>
              <w:ind w:firstLine="420" w:firstLineChars="200"/>
              <w:rPr>
                <w:rFonts w:hint="eastAsia" w:ascii="Times New Roman" w:hAnsi="宋体" w:eastAsia="宋体" w:cs="Times New Roman"/>
                <w:highlight w:val="none"/>
                <w:lang w:val="en-US" w:eastAsia="zh-CN"/>
              </w:rPr>
            </w:pPr>
            <w:r>
              <w:rPr>
                <w:rFonts w:hint="eastAsia" w:ascii="Times New Roman" w:hAnsi="宋体" w:eastAsia="宋体" w:cs="Times New Roman"/>
                <w:highlight w:val="none"/>
                <w:lang w:val="en-US" w:eastAsia="zh-CN"/>
              </w:rPr>
              <w:t>优秀得8-10分，</w:t>
            </w:r>
          </w:p>
          <w:p w14:paraId="54E7066E">
            <w:pPr>
              <w:snapToGrid w:val="0"/>
              <w:spacing w:line="240" w:lineRule="auto"/>
              <w:ind w:firstLine="420" w:firstLineChars="200"/>
              <w:rPr>
                <w:rFonts w:hint="eastAsia" w:ascii="Times New Roman" w:hAnsi="宋体" w:eastAsia="宋体" w:cs="Times New Roman"/>
                <w:highlight w:val="none"/>
                <w:lang w:val="en-US" w:eastAsia="zh-CN"/>
              </w:rPr>
            </w:pPr>
            <w:r>
              <w:rPr>
                <w:rFonts w:hint="eastAsia" w:ascii="Times New Roman" w:hAnsi="宋体" w:eastAsia="宋体" w:cs="Times New Roman"/>
                <w:highlight w:val="none"/>
                <w:lang w:val="en-US" w:eastAsia="zh-CN"/>
              </w:rPr>
              <w:t>良好得4-7分，</w:t>
            </w:r>
          </w:p>
          <w:p w14:paraId="6DA8C53B">
            <w:pPr>
              <w:snapToGrid w:val="0"/>
              <w:spacing w:line="240" w:lineRule="auto"/>
              <w:ind w:firstLine="420" w:firstLineChars="200"/>
              <w:rPr>
                <w:rFonts w:hint="eastAsia" w:ascii="宋体" w:hAnsi="宋体" w:eastAsia="宋体" w:cs="宋体"/>
                <w:color w:val="000000"/>
                <w:szCs w:val="21"/>
                <w:highlight w:val="none"/>
                <w:lang w:val="en-US" w:eastAsia="zh-CN"/>
              </w:rPr>
            </w:pPr>
            <w:r>
              <w:rPr>
                <w:rFonts w:hint="eastAsia" w:ascii="Times New Roman" w:hAnsi="宋体" w:eastAsia="宋体" w:cs="Times New Roman"/>
                <w:highlight w:val="none"/>
                <w:lang w:val="en-US" w:eastAsia="zh-CN"/>
              </w:rPr>
              <w:t>一般得0-3分。</w:t>
            </w:r>
          </w:p>
        </w:tc>
        <w:tc>
          <w:tcPr>
            <w:tcW w:w="686" w:type="dxa"/>
            <w:vAlign w:val="center"/>
          </w:tcPr>
          <w:p w14:paraId="1F39E551">
            <w:pPr>
              <w:spacing w:line="360" w:lineRule="exact"/>
              <w:ind w:left="0" w:leftChars="0" w:firstLine="0" w:firstLineChars="0"/>
              <w:jc w:val="center"/>
              <w:rPr>
                <w:rFonts w:ascii="宋体" w:hAnsi="宋体" w:cs="仿宋"/>
                <w:kern w:val="0"/>
                <w:szCs w:val="21"/>
                <w:highlight w:val="none"/>
                <w:lang w:val="en-US" w:eastAsia="zh-CN"/>
              </w:rPr>
            </w:pPr>
            <w:r>
              <w:rPr>
                <w:rFonts w:hint="eastAsia" w:ascii="宋体" w:hAnsi="宋体"/>
                <w:sz w:val="21"/>
                <w:szCs w:val="21"/>
                <w:lang w:val="en-US" w:eastAsia="zh-CN"/>
              </w:rPr>
              <w:t>10</w:t>
            </w:r>
          </w:p>
        </w:tc>
      </w:tr>
      <w:tr w14:paraId="11FCC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0" w:hRule="atLeast"/>
          <w:jc w:val="center"/>
        </w:trPr>
        <w:tc>
          <w:tcPr>
            <w:tcW w:w="648" w:type="dxa"/>
            <w:vAlign w:val="center"/>
          </w:tcPr>
          <w:p w14:paraId="08627503">
            <w:pPr>
              <w:widowControl w:val="0"/>
              <w:autoSpaceDE w:val="0"/>
              <w:autoSpaceDN w:val="0"/>
              <w:adjustRightInd w:val="0"/>
              <w:snapToGrid w:val="0"/>
              <w:spacing w:line="240" w:lineRule="auto"/>
              <w:ind w:firstLine="0" w:firstLineChars="0"/>
              <w:jc w:val="center"/>
              <w:rPr>
                <w:rFonts w:ascii="宋体" w:hAnsi="宋体"/>
                <w:szCs w:val="21"/>
                <w:highlight w:val="none"/>
                <w:lang w:val="en-US" w:eastAsia="zh-CN"/>
              </w:rPr>
            </w:pPr>
            <w:r>
              <w:rPr>
                <w:rFonts w:hint="eastAsia" w:ascii="宋体" w:hAnsi="宋体"/>
                <w:color w:val="auto"/>
                <w:szCs w:val="21"/>
                <w:highlight w:val="none"/>
                <w:lang w:val="en-US" w:eastAsia="zh-CN"/>
              </w:rPr>
              <w:t>3</w:t>
            </w:r>
          </w:p>
        </w:tc>
        <w:tc>
          <w:tcPr>
            <w:tcW w:w="1152" w:type="dxa"/>
            <w:vAlign w:val="center"/>
          </w:tcPr>
          <w:p w14:paraId="6314039A">
            <w:pPr>
              <w:autoSpaceDE w:val="0"/>
              <w:autoSpaceDN w:val="0"/>
              <w:adjustRightInd w:val="0"/>
              <w:snapToGrid w:val="0"/>
              <w:ind w:left="0" w:leftChars="0" w:firstLine="0" w:firstLineChars="0"/>
              <w:jc w:val="center"/>
              <w:rPr>
                <w:rFonts w:hint="eastAsia" w:ascii="宋体" w:hAnsi="宋体"/>
                <w:color w:val="auto"/>
                <w:szCs w:val="21"/>
                <w:highlight w:val="none"/>
              </w:rPr>
            </w:pPr>
            <w:r>
              <w:rPr>
                <w:rFonts w:hint="eastAsia" w:ascii="宋体" w:hAnsi="宋体"/>
                <w:szCs w:val="21"/>
                <w:lang w:val="en-US" w:eastAsia="zh-CN"/>
              </w:rPr>
              <w:t>应急措施预案</w:t>
            </w:r>
          </w:p>
        </w:tc>
        <w:tc>
          <w:tcPr>
            <w:tcW w:w="5819" w:type="dxa"/>
            <w:vAlign w:val="center"/>
          </w:tcPr>
          <w:p w14:paraId="4118EB18">
            <w:pPr>
              <w:snapToGrid w:val="0"/>
              <w:spacing w:line="240" w:lineRule="auto"/>
              <w:ind w:firstLine="420" w:firstLineChars="200"/>
              <w:rPr>
                <w:rFonts w:hint="eastAsia" w:ascii="Times New Roman" w:hAnsi="宋体" w:eastAsia="宋体" w:cs="Times New Roman"/>
                <w:highlight w:val="none"/>
                <w:lang w:val="en-US" w:eastAsia="zh-CN"/>
              </w:rPr>
            </w:pPr>
            <w:r>
              <w:rPr>
                <w:rFonts w:hint="eastAsia" w:ascii="Times New Roman" w:hAnsi="宋体" w:eastAsia="宋体" w:cs="Times New Roman"/>
                <w:highlight w:val="none"/>
                <w:lang w:val="en-US" w:eastAsia="zh-CN"/>
              </w:rPr>
              <w:t>投标人应提供应急措施预案。包括但不限于突发事件的应急措施（食品安全）、合理的规章制度，各类应急预案的专业规范要求。评标委员会横向对比评分：</w:t>
            </w:r>
          </w:p>
          <w:p w14:paraId="0D2619CF">
            <w:pPr>
              <w:snapToGrid w:val="0"/>
              <w:spacing w:line="240" w:lineRule="auto"/>
              <w:ind w:firstLine="420" w:firstLineChars="200"/>
              <w:rPr>
                <w:rFonts w:hint="eastAsia" w:ascii="Times New Roman" w:hAnsi="宋体" w:eastAsia="宋体" w:cs="Times New Roman"/>
                <w:highlight w:val="none"/>
                <w:lang w:val="en-US" w:eastAsia="zh-CN"/>
              </w:rPr>
            </w:pPr>
            <w:r>
              <w:rPr>
                <w:rFonts w:hint="eastAsia" w:ascii="Times New Roman" w:hAnsi="宋体" w:eastAsia="宋体" w:cs="Times New Roman"/>
                <w:highlight w:val="none"/>
                <w:lang w:val="en-US" w:eastAsia="zh-CN"/>
              </w:rPr>
              <w:t>优秀得8-10分，</w:t>
            </w:r>
          </w:p>
          <w:p w14:paraId="74A2BE8A">
            <w:pPr>
              <w:snapToGrid w:val="0"/>
              <w:spacing w:line="240" w:lineRule="auto"/>
              <w:ind w:firstLine="420" w:firstLineChars="200"/>
              <w:rPr>
                <w:rFonts w:hint="eastAsia" w:ascii="Times New Roman" w:hAnsi="宋体" w:eastAsia="宋体" w:cs="Times New Roman"/>
                <w:highlight w:val="none"/>
                <w:lang w:val="en-US" w:eastAsia="zh-CN"/>
              </w:rPr>
            </w:pPr>
            <w:r>
              <w:rPr>
                <w:rFonts w:hint="eastAsia" w:ascii="Times New Roman" w:hAnsi="宋体" w:eastAsia="宋体" w:cs="Times New Roman"/>
                <w:highlight w:val="none"/>
                <w:lang w:val="en-US" w:eastAsia="zh-CN"/>
              </w:rPr>
              <w:t>良好得4-7分，</w:t>
            </w:r>
          </w:p>
          <w:p w14:paraId="5DF6D616">
            <w:pPr>
              <w:snapToGrid w:val="0"/>
              <w:spacing w:line="240" w:lineRule="auto"/>
              <w:ind w:firstLine="420" w:firstLineChars="200"/>
              <w:rPr>
                <w:rFonts w:hint="eastAsia" w:ascii="宋体" w:hAnsi="宋体" w:cs="宋体"/>
                <w:color w:val="000000"/>
                <w:szCs w:val="21"/>
                <w:highlight w:val="none"/>
              </w:rPr>
            </w:pPr>
            <w:r>
              <w:rPr>
                <w:rFonts w:hint="eastAsia" w:ascii="Times New Roman" w:hAnsi="宋体" w:eastAsia="宋体" w:cs="Times New Roman"/>
                <w:highlight w:val="none"/>
                <w:lang w:val="en-US" w:eastAsia="zh-CN"/>
              </w:rPr>
              <w:t>一般得0-3分。</w:t>
            </w:r>
          </w:p>
        </w:tc>
        <w:tc>
          <w:tcPr>
            <w:tcW w:w="686" w:type="dxa"/>
            <w:vAlign w:val="center"/>
          </w:tcPr>
          <w:p w14:paraId="5526B4F4">
            <w:pPr>
              <w:spacing w:line="360" w:lineRule="exact"/>
              <w:ind w:left="0" w:leftChars="0" w:firstLine="0" w:firstLineChars="0"/>
              <w:jc w:val="center"/>
              <w:rPr>
                <w:rFonts w:ascii="宋体" w:hAnsi="宋体" w:cs="仿宋"/>
                <w:kern w:val="0"/>
                <w:szCs w:val="21"/>
                <w:highlight w:val="none"/>
                <w:lang w:val="en-US" w:eastAsia="zh-CN"/>
              </w:rPr>
            </w:pPr>
            <w:r>
              <w:rPr>
                <w:rFonts w:hint="eastAsia" w:ascii="宋体" w:hAnsi="宋体"/>
                <w:szCs w:val="21"/>
                <w:lang w:val="en-US" w:eastAsia="zh-CN"/>
              </w:rPr>
              <w:t>10</w:t>
            </w:r>
          </w:p>
        </w:tc>
      </w:tr>
      <w:tr w14:paraId="1ABA9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619" w:type="dxa"/>
            <w:gridSpan w:val="3"/>
            <w:vAlign w:val="center"/>
          </w:tcPr>
          <w:p w14:paraId="1B93F307">
            <w:pPr>
              <w:adjustRightInd w:val="0"/>
              <w:snapToGrid w:val="0"/>
              <w:spacing w:line="240" w:lineRule="auto"/>
              <w:ind w:firstLine="0" w:firstLineChars="0"/>
              <w:jc w:val="center"/>
              <w:rPr>
                <w:rFonts w:ascii="宋体" w:hAnsi="宋体"/>
                <w:szCs w:val="21"/>
                <w:highlight w:val="none"/>
              </w:rPr>
            </w:pPr>
            <w:r>
              <w:rPr>
                <w:rFonts w:hint="eastAsia" w:ascii="宋体" w:hAnsi="宋体"/>
                <w:szCs w:val="21"/>
                <w:highlight w:val="none"/>
              </w:rPr>
              <w:t>合计</w:t>
            </w:r>
          </w:p>
        </w:tc>
        <w:tc>
          <w:tcPr>
            <w:tcW w:w="686" w:type="dxa"/>
            <w:vAlign w:val="center"/>
          </w:tcPr>
          <w:p w14:paraId="26AB4973">
            <w:pPr>
              <w:adjustRightInd w:val="0"/>
              <w:snapToGrid w:val="0"/>
              <w:spacing w:line="240" w:lineRule="auto"/>
              <w:ind w:firstLine="0" w:firstLineChars="0"/>
              <w:jc w:val="center"/>
              <w:rPr>
                <w:rFonts w:ascii="宋体" w:hAnsi="宋体"/>
                <w:szCs w:val="21"/>
                <w:highlight w:val="none"/>
              </w:rPr>
            </w:pPr>
            <w:r>
              <w:rPr>
                <w:rFonts w:hint="eastAsia" w:ascii="宋体" w:hAnsi="宋体"/>
                <w:szCs w:val="21"/>
                <w:highlight w:val="none"/>
                <w:lang w:val="en-US" w:eastAsia="zh-CN"/>
              </w:rPr>
              <w:t>35</w:t>
            </w:r>
            <w:r>
              <w:rPr>
                <w:rFonts w:hint="eastAsia" w:ascii="宋体" w:hAnsi="宋体" w:cs="仿宋"/>
                <w:kern w:val="0"/>
                <w:szCs w:val="21"/>
                <w:highlight w:val="none"/>
              </w:rPr>
              <w:t>分</w:t>
            </w:r>
          </w:p>
        </w:tc>
      </w:tr>
    </w:tbl>
    <w:p w14:paraId="5997B01B">
      <w:pPr>
        <w:widowControl w:val="0"/>
        <w:autoSpaceDE w:val="0"/>
        <w:autoSpaceDN w:val="0"/>
        <w:adjustRightInd w:val="0"/>
        <w:snapToGrid w:val="0"/>
        <w:ind w:firstLine="0" w:firstLineChars="0"/>
        <w:jc w:val="left"/>
        <w:rPr>
          <w:rFonts w:ascii="宋体" w:hAnsi="宋体"/>
          <w:b/>
          <w:szCs w:val="21"/>
          <w:highlight w:val="none"/>
        </w:rPr>
      </w:pPr>
      <w:r>
        <w:rPr>
          <w:rFonts w:hint="eastAsia" w:ascii="宋体" w:hAnsi="宋体"/>
          <w:b/>
          <w:szCs w:val="21"/>
          <w:highlight w:val="none"/>
        </w:rPr>
        <w:t>注：</w:t>
      </w:r>
    </w:p>
    <w:p w14:paraId="6CC5BFFE">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1、本表评审依据要求的各项证明文件须编入投标文件。</w:t>
      </w:r>
    </w:p>
    <w:p w14:paraId="1DFB173F">
      <w:pPr>
        <w:widowControl w:val="0"/>
        <w:autoSpaceDE w:val="0"/>
        <w:autoSpaceDN w:val="0"/>
        <w:adjustRightInd w:val="0"/>
        <w:snapToGrid w:val="0"/>
        <w:ind w:firstLine="0" w:firstLineChars="0"/>
        <w:jc w:val="left"/>
        <w:rPr>
          <w:rFonts w:ascii="宋体" w:hAnsi="宋体"/>
          <w:b/>
          <w:sz w:val="22"/>
          <w:highlight w:val="none"/>
        </w:rPr>
      </w:pPr>
      <w:r>
        <w:rPr>
          <w:rFonts w:hint="eastAsia" w:ascii="宋体" w:hAnsi="宋体"/>
          <w:szCs w:val="21"/>
          <w:highlight w:val="none"/>
        </w:rPr>
        <w:t>2、表中要求提供相关证明文件的内容，投标文件中须明确加以说明并提供，未按要求提供相关文件或说明不清楚或评审委员会无法凭所提供的材料判断是否得分的情况，一律作不得分处理。</w:t>
      </w:r>
      <w:r>
        <w:rPr>
          <w:rFonts w:ascii="宋体" w:hAnsi="宋体"/>
          <w:highlight w:val="none"/>
        </w:rPr>
        <w:br w:type="page"/>
      </w:r>
      <w:r>
        <w:rPr>
          <w:rFonts w:hint="eastAsia" w:ascii="宋体" w:hAnsi="宋体"/>
          <w:b/>
          <w:sz w:val="22"/>
          <w:highlight w:val="none"/>
        </w:rPr>
        <w:t>附表3-1《价格标评审方法》</w:t>
      </w:r>
    </w:p>
    <w:p w14:paraId="7FD93878">
      <w:pPr>
        <w:widowControl w:val="0"/>
        <w:autoSpaceDE w:val="0"/>
        <w:autoSpaceDN w:val="0"/>
        <w:adjustRightInd w:val="0"/>
        <w:snapToGrid w:val="0"/>
        <w:ind w:firstLine="0" w:firstLineChars="0"/>
        <w:jc w:val="center"/>
        <w:rPr>
          <w:rFonts w:ascii="宋体" w:hAnsi="宋体"/>
          <w:b/>
          <w:sz w:val="24"/>
          <w:highlight w:val="none"/>
        </w:rPr>
      </w:pPr>
      <w:r>
        <w:rPr>
          <w:rFonts w:hint="eastAsia" w:ascii="宋体" w:hAnsi="宋体"/>
          <w:b/>
          <w:sz w:val="24"/>
          <w:highlight w:val="none"/>
        </w:rPr>
        <w:t>价格标评审方法</w:t>
      </w:r>
    </w:p>
    <w:p w14:paraId="347029D6">
      <w:pPr>
        <w:widowControl w:val="0"/>
        <w:numPr>
          <w:ilvl w:val="0"/>
          <w:numId w:val="6"/>
        </w:numPr>
        <w:autoSpaceDE w:val="0"/>
        <w:autoSpaceDN w:val="0"/>
        <w:adjustRightInd w:val="0"/>
        <w:snapToGrid w:val="0"/>
        <w:ind w:firstLineChars="0"/>
        <w:jc w:val="left"/>
        <w:rPr>
          <w:rFonts w:ascii="宋体" w:hAnsi="宋体"/>
          <w:b/>
          <w:szCs w:val="21"/>
          <w:highlight w:val="none"/>
        </w:rPr>
      </w:pPr>
      <w:r>
        <w:rPr>
          <w:rFonts w:hint="eastAsia" w:ascii="宋体" w:hAnsi="宋体"/>
          <w:b/>
          <w:szCs w:val="21"/>
          <w:highlight w:val="none"/>
        </w:rPr>
        <w:t>评标价格</w:t>
      </w:r>
    </w:p>
    <w:p w14:paraId="6DBBCE59">
      <w:pPr>
        <w:widowControl w:val="0"/>
        <w:numPr>
          <w:ilvl w:val="1"/>
          <w:numId w:val="7"/>
        </w:numPr>
        <w:autoSpaceDE w:val="0"/>
        <w:autoSpaceDN w:val="0"/>
        <w:adjustRightInd w:val="0"/>
        <w:snapToGrid w:val="0"/>
        <w:ind w:left="0" w:firstLine="0" w:firstLineChars="0"/>
        <w:jc w:val="both"/>
        <w:rPr>
          <w:rFonts w:ascii="宋体" w:hAnsi="宋体"/>
          <w:b/>
          <w:szCs w:val="21"/>
          <w:highlight w:val="none"/>
        </w:rPr>
      </w:pPr>
      <w:r>
        <w:rPr>
          <w:rFonts w:hint="eastAsia" w:ascii="宋体" w:hAnsi="宋体"/>
          <w:highlight w:val="none"/>
        </w:rPr>
        <w:t>投标文件存在投标报价问题的，进行投标报价的算术修正，投标报价算术修正按有利于招标人的原则进行，具体修正原则为：</w:t>
      </w:r>
    </w:p>
    <w:p w14:paraId="7A4030DA">
      <w:pPr>
        <w:widowControl w:val="0"/>
        <w:numPr>
          <w:ilvl w:val="2"/>
          <w:numId w:val="7"/>
        </w:numPr>
        <w:autoSpaceDE w:val="0"/>
        <w:autoSpaceDN w:val="0"/>
        <w:adjustRightInd w:val="0"/>
        <w:snapToGrid w:val="0"/>
        <w:ind w:left="0" w:firstLine="0" w:firstLineChars="0"/>
        <w:jc w:val="both"/>
        <w:rPr>
          <w:rFonts w:ascii="宋体" w:hAnsi="宋体"/>
          <w:highlight w:val="none"/>
        </w:rPr>
      </w:pPr>
      <w:r>
        <w:rPr>
          <w:rFonts w:hint="eastAsia" w:ascii="宋体" w:hAnsi="宋体"/>
          <w:highlight w:val="none"/>
        </w:rPr>
        <w:t>若投标报价一览表中投标总价与投标文件中投标总价不一致，以投标报价一览表投标总价为准；</w:t>
      </w:r>
    </w:p>
    <w:p w14:paraId="71DC6398">
      <w:pPr>
        <w:widowControl w:val="0"/>
        <w:numPr>
          <w:ilvl w:val="2"/>
          <w:numId w:val="7"/>
        </w:numPr>
        <w:autoSpaceDE w:val="0"/>
        <w:autoSpaceDN w:val="0"/>
        <w:adjustRightInd w:val="0"/>
        <w:snapToGrid w:val="0"/>
        <w:ind w:left="0" w:firstLine="0" w:firstLineChars="0"/>
        <w:jc w:val="both"/>
        <w:rPr>
          <w:rFonts w:ascii="宋体" w:hAnsi="宋体"/>
          <w:highlight w:val="none"/>
        </w:rPr>
      </w:pPr>
      <w:r>
        <w:rPr>
          <w:rFonts w:hint="eastAsia" w:ascii="宋体" w:hAnsi="宋体"/>
          <w:highlight w:val="none"/>
        </w:rPr>
        <w:t>当小写金额与大写金额有差异时，以大写金额为准（有明显错误的除外）；</w:t>
      </w:r>
    </w:p>
    <w:p w14:paraId="21B54D26">
      <w:pPr>
        <w:widowControl w:val="0"/>
        <w:numPr>
          <w:ilvl w:val="2"/>
          <w:numId w:val="7"/>
        </w:numPr>
        <w:autoSpaceDE w:val="0"/>
        <w:autoSpaceDN w:val="0"/>
        <w:adjustRightInd w:val="0"/>
        <w:snapToGrid w:val="0"/>
        <w:ind w:left="0" w:firstLine="0" w:firstLineChars="0"/>
        <w:jc w:val="both"/>
        <w:rPr>
          <w:rFonts w:ascii="宋体" w:hAnsi="宋体"/>
          <w:highlight w:val="none"/>
        </w:rPr>
      </w:pPr>
      <w:r>
        <w:rPr>
          <w:rFonts w:hint="eastAsia" w:ascii="宋体" w:hAnsi="宋体"/>
          <w:highlight w:val="none"/>
        </w:rPr>
        <w:t>单价金额小数点有明显错位的，应以总价为准，并修改单价；</w:t>
      </w:r>
    </w:p>
    <w:p w14:paraId="2E9A54F4">
      <w:pPr>
        <w:widowControl w:val="0"/>
        <w:numPr>
          <w:ilvl w:val="2"/>
          <w:numId w:val="7"/>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投标报价为各分项报价金额之和，总价金额与依据单价计算出的结果不一致的，以有利于招标人的为准，即当单价与数量的乘积高于合价或总价时，以合价或总价为准调整单价；当单价与数量的乘积低于合价或总价时，以单价为准调整合价或总价，修正投标报价；如分项报价中存在缺漏项，则视为缺漏项的价格已包含在其他分项报价之中。投标人在投标截止时间前修改投标报价总额，应同时修改投标文件“分项报价表”中的相应报价。此修改须符合第一章第三节第4.3款的有关要求。</w:t>
      </w:r>
    </w:p>
    <w:p w14:paraId="54299590">
      <w:pPr>
        <w:widowControl w:val="0"/>
        <w:numPr>
          <w:ilvl w:val="1"/>
          <w:numId w:val="7"/>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合同金额以经修正后的投标报价为准，缺漏项部分由投标人自行承担。</w:t>
      </w:r>
    </w:p>
    <w:p w14:paraId="1A341C39">
      <w:pPr>
        <w:widowControl w:val="0"/>
        <w:autoSpaceDE w:val="0"/>
        <w:autoSpaceDN w:val="0"/>
        <w:adjustRightInd w:val="0"/>
        <w:snapToGrid w:val="0"/>
        <w:ind w:firstLine="0" w:firstLineChars="0"/>
        <w:jc w:val="left"/>
        <w:rPr>
          <w:rFonts w:ascii="宋体" w:hAnsi="宋体"/>
          <w:szCs w:val="21"/>
          <w:highlight w:val="none"/>
        </w:rPr>
      </w:pPr>
    </w:p>
    <w:p w14:paraId="37AC2175">
      <w:pPr>
        <w:widowControl w:val="0"/>
        <w:numPr>
          <w:ilvl w:val="0"/>
          <w:numId w:val="7"/>
        </w:numPr>
        <w:autoSpaceDE w:val="0"/>
        <w:autoSpaceDN w:val="0"/>
        <w:adjustRightInd w:val="0"/>
        <w:snapToGrid w:val="0"/>
        <w:ind w:firstLineChars="0"/>
        <w:jc w:val="left"/>
        <w:rPr>
          <w:rFonts w:ascii="宋体" w:hAnsi="宋体"/>
          <w:b/>
          <w:szCs w:val="21"/>
          <w:highlight w:val="none"/>
        </w:rPr>
      </w:pPr>
      <w:r>
        <w:rPr>
          <w:rFonts w:hint="eastAsia" w:ascii="宋体" w:hAnsi="宋体"/>
          <w:b/>
          <w:szCs w:val="21"/>
          <w:highlight w:val="none"/>
        </w:rPr>
        <w:t>价格标评分的计算：</w:t>
      </w:r>
    </w:p>
    <w:tbl>
      <w:tblPr>
        <w:tblStyle w:val="53"/>
        <w:tblW w:w="0" w:type="auto"/>
        <w:tblInd w:w="-1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9"/>
        <w:gridCol w:w="1134"/>
        <w:gridCol w:w="1559"/>
        <w:gridCol w:w="4877"/>
      </w:tblGrid>
      <w:tr w14:paraId="537C82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959" w:type="dxa"/>
            <w:vMerge w:val="restart"/>
            <w:vAlign w:val="center"/>
          </w:tcPr>
          <w:p w14:paraId="3A77D92A">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投标</w:t>
            </w:r>
            <w:r>
              <w:rPr>
                <w:rFonts w:ascii="宋体" w:hAnsi="宋体"/>
                <w:b/>
                <w:szCs w:val="21"/>
                <w:highlight w:val="none"/>
              </w:rPr>
              <w:t>报价得分</w:t>
            </w:r>
          </w:p>
        </w:tc>
        <w:tc>
          <w:tcPr>
            <w:tcW w:w="7570" w:type="dxa"/>
            <w:gridSpan w:val="3"/>
            <w:vAlign w:val="center"/>
          </w:tcPr>
          <w:p w14:paraId="6DC565EA">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基准价</w:t>
            </w:r>
            <w:r>
              <w:rPr>
                <w:rFonts w:ascii="宋体" w:hAnsi="宋体"/>
                <w:b/>
                <w:szCs w:val="21"/>
                <w:highlight w:val="none"/>
              </w:rPr>
              <w:t>和算法类型选择</w:t>
            </w:r>
          </w:p>
        </w:tc>
      </w:tr>
      <w:tr w14:paraId="1828C9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959" w:type="dxa"/>
            <w:vMerge w:val="continue"/>
            <w:vAlign w:val="center"/>
          </w:tcPr>
          <w:p w14:paraId="781F4386"/>
        </w:tc>
        <w:tc>
          <w:tcPr>
            <w:tcW w:w="1134" w:type="dxa"/>
            <w:vMerge w:val="restart"/>
            <w:vAlign w:val="center"/>
          </w:tcPr>
          <w:p w14:paraId="2223482D">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基准价</w:t>
            </w:r>
          </w:p>
        </w:tc>
        <w:tc>
          <w:tcPr>
            <w:tcW w:w="6436" w:type="dxa"/>
            <w:gridSpan w:val="2"/>
            <w:vAlign w:val="center"/>
          </w:tcPr>
          <w:p w14:paraId="11003452">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lang w:eastAsia="zh-CN"/>
              </w:rPr>
              <w:t>□</w:t>
            </w:r>
            <w:r>
              <w:rPr>
                <w:rFonts w:hint="eastAsia" w:ascii="宋体" w:hAnsi="宋体"/>
                <w:szCs w:val="21"/>
                <w:highlight w:val="none"/>
              </w:rPr>
              <w:t>各有效</w:t>
            </w:r>
            <w:r>
              <w:rPr>
                <w:rFonts w:ascii="宋体" w:hAnsi="宋体"/>
                <w:szCs w:val="21"/>
                <w:highlight w:val="none"/>
              </w:rPr>
              <w:t>投</w:t>
            </w:r>
            <w:r>
              <w:rPr>
                <w:rFonts w:hint="eastAsia" w:ascii="宋体" w:hAnsi="宋体"/>
                <w:szCs w:val="21"/>
                <w:highlight w:val="none"/>
              </w:rPr>
              <w:t>标报价大于n家时，去掉一个最高和最低报价后的算术平均值乘以</w:t>
            </w:r>
            <w:r>
              <w:rPr>
                <w:rFonts w:ascii="宋体" w:hAnsi="宋体"/>
                <w:szCs w:val="21"/>
                <w:highlight w:val="none"/>
                <w:u w:val="single"/>
              </w:rPr>
              <w:t xml:space="preserve">    </w:t>
            </w:r>
            <w:r>
              <w:rPr>
                <w:rFonts w:hint="eastAsia" w:ascii="宋体" w:hAnsi="宋体"/>
                <w:szCs w:val="21"/>
                <w:highlight w:val="none"/>
              </w:rPr>
              <w:t>％</w:t>
            </w:r>
          </w:p>
          <w:p w14:paraId="656652C3">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当有效投标报价少于n（含）家时，则以所有有效投标报价的算术平均值乘以</w:t>
            </w:r>
            <w:r>
              <w:rPr>
                <w:rFonts w:ascii="宋体" w:hAnsi="宋体"/>
                <w:szCs w:val="21"/>
                <w:highlight w:val="none"/>
                <w:u w:val="single"/>
              </w:rPr>
              <w:t xml:space="preserve">    </w:t>
            </w:r>
            <w:r>
              <w:rPr>
                <w:rFonts w:hint="eastAsia" w:ascii="宋体" w:hAnsi="宋体"/>
                <w:szCs w:val="21"/>
                <w:highlight w:val="none"/>
              </w:rPr>
              <w:t>％。n=</w:t>
            </w:r>
            <w:r>
              <w:rPr>
                <w:rFonts w:ascii="宋体" w:hAnsi="宋体"/>
                <w:szCs w:val="21"/>
                <w:highlight w:val="none"/>
                <w:u w:val="single"/>
              </w:rPr>
              <w:t xml:space="preserve">    </w:t>
            </w:r>
          </w:p>
        </w:tc>
      </w:tr>
      <w:tr w14:paraId="74BEB6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959" w:type="dxa"/>
            <w:vMerge w:val="continue"/>
            <w:vAlign w:val="center"/>
          </w:tcPr>
          <w:p w14:paraId="048F7A5F"/>
        </w:tc>
        <w:tc>
          <w:tcPr>
            <w:tcW w:w="1134" w:type="dxa"/>
            <w:vMerge w:val="continue"/>
            <w:vAlign w:val="center"/>
          </w:tcPr>
          <w:p w14:paraId="0BCE0E43"/>
        </w:tc>
        <w:tc>
          <w:tcPr>
            <w:tcW w:w="6436" w:type="dxa"/>
            <w:gridSpan w:val="2"/>
            <w:vAlign w:val="center"/>
          </w:tcPr>
          <w:p w14:paraId="1F06A973">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lang w:eastAsia="zh-CN"/>
              </w:rPr>
              <w:t>☑</w:t>
            </w:r>
            <w:r>
              <w:rPr>
                <w:rFonts w:hint="eastAsia" w:ascii="宋体" w:hAnsi="宋体"/>
                <w:szCs w:val="21"/>
                <w:highlight w:val="none"/>
              </w:rPr>
              <w:t>取有效投标报价算术平均值，并对算</w:t>
            </w:r>
            <w:r>
              <w:rPr>
                <w:rFonts w:hint="eastAsia" w:ascii="宋体" w:hAnsi="宋体"/>
                <w:szCs w:val="21"/>
                <w:highlight w:val="none"/>
                <w:lang w:val="en-US" w:eastAsia="zh-CN"/>
              </w:rPr>
              <w:t>术</w:t>
            </w:r>
            <w:r>
              <w:rPr>
                <w:rFonts w:hint="eastAsia" w:ascii="宋体" w:hAnsi="宋体"/>
                <w:szCs w:val="21"/>
                <w:highlight w:val="none"/>
              </w:rPr>
              <w:t>平均值下浮0％</w:t>
            </w:r>
          </w:p>
        </w:tc>
      </w:tr>
      <w:tr w14:paraId="2590B3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959" w:type="dxa"/>
            <w:vMerge w:val="continue"/>
            <w:vAlign w:val="center"/>
          </w:tcPr>
          <w:p w14:paraId="606E1968"/>
        </w:tc>
        <w:tc>
          <w:tcPr>
            <w:tcW w:w="1134" w:type="dxa"/>
            <w:vMerge w:val="continue"/>
            <w:vAlign w:val="center"/>
          </w:tcPr>
          <w:p w14:paraId="01AEBB5E"/>
        </w:tc>
        <w:tc>
          <w:tcPr>
            <w:tcW w:w="6436" w:type="dxa"/>
            <w:gridSpan w:val="2"/>
            <w:vAlign w:val="center"/>
          </w:tcPr>
          <w:p w14:paraId="3D893072">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lang w:eastAsia="zh-CN"/>
              </w:rPr>
              <w:t>□</w:t>
            </w:r>
            <w:r>
              <w:rPr>
                <w:rFonts w:hint="eastAsia" w:ascii="宋体" w:hAnsi="宋体"/>
                <w:szCs w:val="21"/>
                <w:highlight w:val="none"/>
              </w:rPr>
              <w:t>有效投标报价的最低价为基价</w:t>
            </w:r>
          </w:p>
        </w:tc>
      </w:tr>
      <w:tr w14:paraId="58A00A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959" w:type="dxa"/>
            <w:vMerge w:val="continue"/>
            <w:vAlign w:val="center"/>
          </w:tcPr>
          <w:p w14:paraId="4B4E20CB"/>
        </w:tc>
        <w:tc>
          <w:tcPr>
            <w:tcW w:w="1134" w:type="dxa"/>
            <w:vMerge w:val="restart"/>
            <w:vAlign w:val="center"/>
          </w:tcPr>
          <w:p w14:paraId="7D94F0BA">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算</w:t>
            </w:r>
            <w:r>
              <w:rPr>
                <w:rFonts w:ascii="宋体" w:hAnsi="宋体"/>
                <w:b/>
                <w:szCs w:val="21"/>
                <w:highlight w:val="none"/>
              </w:rPr>
              <w:t>法类型</w:t>
            </w:r>
          </w:p>
        </w:tc>
        <w:tc>
          <w:tcPr>
            <w:tcW w:w="1559" w:type="dxa"/>
            <w:vAlign w:val="center"/>
          </w:tcPr>
          <w:p w14:paraId="14D9834C">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□固定</w:t>
            </w:r>
            <w:r>
              <w:rPr>
                <w:rFonts w:ascii="宋体" w:hAnsi="宋体"/>
                <w:szCs w:val="21"/>
                <w:highlight w:val="none"/>
              </w:rPr>
              <w:t>比例</w:t>
            </w:r>
            <w:r>
              <w:rPr>
                <w:rFonts w:hint="eastAsia" w:ascii="宋体" w:hAnsi="宋体"/>
                <w:szCs w:val="21"/>
                <w:highlight w:val="none"/>
              </w:rPr>
              <w:t>法</w:t>
            </w:r>
          </w:p>
        </w:tc>
        <w:tc>
          <w:tcPr>
            <w:tcW w:w="4877" w:type="dxa"/>
            <w:vAlign w:val="center"/>
          </w:tcPr>
          <w:p w14:paraId="658E4565">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价得分=M-[（｜投标价格-基准价｜/基准价）*100/</w:t>
            </w:r>
            <w:r>
              <w:rPr>
                <w:rFonts w:ascii="宋体" w:hAnsi="宋体"/>
                <w:szCs w:val="21"/>
                <w:highlight w:val="none"/>
              </w:rPr>
              <w:t>N]*</w:t>
            </w:r>
            <w:r>
              <w:rPr>
                <w:rFonts w:hint="eastAsia" w:ascii="宋体" w:hAnsi="宋体"/>
                <w:szCs w:val="21"/>
                <w:highlight w:val="none"/>
              </w:rPr>
              <w:t>扣分值</w:t>
            </w:r>
          </w:p>
          <w:p w14:paraId="1120C5C2">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M=</w:t>
            </w:r>
            <w:r>
              <w:rPr>
                <w:rFonts w:ascii="宋体" w:hAnsi="宋体"/>
                <w:szCs w:val="21"/>
                <w:highlight w:val="none"/>
                <w:u w:val="single"/>
              </w:rPr>
              <w:t xml:space="preserve">    </w:t>
            </w:r>
            <w:r>
              <w:rPr>
                <w:rFonts w:hint="eastAsia" w:ascii="宋体" w:hAnsi="宋体"/>
                <w:szCs w:val="21"/>
                <w:highlight w:val="none"/>
              </w:rPr>
              <w:t>（价格评价分项满分值），N=</w:t>
            </w:r>
            <w:r>
              <w:rPr>
                <w:rFonts w:ascii="宋体" w:hAnsi="宋体"/>
                <w:szCs w:val="21"/>
                <w:highlight w:val="none"/>
                <w:u w:val="single"/>
              </w:rPr>
              <w:t xml:space="preserve">    </w:t>
            </w:r>
            <w:r>
              <w:rPr>
                <w:rFonts w:hint="eastAsia" w:ascii="宋体" w:hAnsi="宋体"/>
                <w:szCs w:val="21"/>
                <w:highlight w:val="none"/>
              </w:rPr>
              <w:t>，投标价格每高于N％时，扣</w:t>
            </w:r>
            <w:r>
              <w:rPr>
                <w:rFonts w:ascii="宋体" w:hAnsi="宋体"/>
                <w:szCs w:val="21"/>
                <w:highlight w:val="none"/>
                <w:u w:val="single"/>
              </w:rPr>
              <w:t xml:space="preserve">    </w:t>
            </w:r>
            <w:r>
              <w:rPr>
                <w:rFonts w:hint="eastAsia" w:ascii="宋体" w:hAnsi="宋体"/>
                <w:szCs w:val="21"/>
                <w:highlight w:val="none"/>
              </w:rPr>
              <w:t>分；每低于N％时，扣</w:t>
            </w:r>
            <w:r>
              <w:rPr>
                <w:rFonts w:ascii="宋体" w:hAnsi="宋体"/>
                <w:szCs w:val="21"/>
                <w:highlight w:val="none"/>
                <w:u w:val="single"/>
              </w:rPr>
              <w:t xml:space="preserve">    </w:t>
            </w:r>
            <w:r>
              <w:rPr>
                <w:rFonts w:hint="eastAsia" w:ascii="宋体" w:hAnsi="宋体"/>
                <w:szCs w:val="21"/>
                <w:highlight w:val="none"/>
              </w:rPr>
              <w:t>分；</w:t>
            </w:r>
          </w:p>
          <w:p w14:paraId="22E75C67">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最低得0分。</w:t>
            </w:r>
          </w:p>
        </w:tc>
      </w:tr>
      <w:tr w14:paraId="11DA01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959" w:type="dxa"/>
            <w:vMerge w:val="continue"/>
            <w:vAlign w:val="center"/>
          </w:tcPr>
          <w:p w14:paraId="71EB090E"/>
        </w:tc>
        <w:tc>
          <w:tcPr>
            <w:tcW w:w="1134" w:type="dxa"/>
            <w:vMerge w:val="continue"/>
            <w:vAlign w:val="center"/>
          </w:tcPr>
          <w:p w14:paraId="3C88340C"/>
        </w:tc>
        <w:tc>
          <w:tcPr>
            <w:tcW w:w="1559" w:type="dxa"/>
            <w:vAlign w:val="center"/>
          </w:tcPr>
          <w:p w14:paraId="52A53EA8">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☑固定乘积法</w:t>
            </w:r>
          </w:p>
        </w:tc>
        <w:tc>
          <w:tcPr>
            <w:tcW w:w="4877" w:type="dxa"/>
            <w:vAlign w:val="center"/>
          </w:tcPr>
          <w:p w14:paraId="1922A104">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价格得分=（1-</w:t>
            </w:r>
            <w:r>
              <w:rPr>
                <w:rFonts w:ascii="宋体" w:hAnsi="宋体"/>
                <w:szCs w:val="21"/>
                <w:highlight w:val="none"/>
              </w:rPr>
              <w:t>A</w:t>
            </w:r>
            <w:r>
              <w:rPr>
                <w:rFonts w:hint="eastAsia" w:ascii="宋体" w:hAnsi="宋体"/>
                <w:szCs w:val="21"/>
                <w:highlight w:val="none"/>
              </w:rPr>
              <w:t>×｜1-投标报价/Z｜）×M</w:t>
            </w:r>
          </w:p>
          <w:p w14:paraId="58009CE0">
            <w:pPr>
              <w:widowControl w:val="0"/>
              <w:autoSpaceDE w:val="0"/>
              <w:autoSpaceDN w:val="0"/>
              <w:adjustRightInd w:val="0"/>
              <w:snapToGrid w:val="0"/>
              <w:ind w:firstLine="0" w:firstLineChars="0"/>
              <w:rPr>
                <w:rFonts w:ascii="宋体" w:hAnsi="宋体"/>
                <w:szCs w:val="21"/>
                <w:highlight w:val="none"/>
              </w:rPr>
            </w:pPr>
            <w:r>
              <w:rPr>
                <w:rFonts w:ascii="宋体" w:hAnsi="宋体"/>
                <w:szCs w:val="21"/>
                <w:highlight w:val="none"/>
              </w:rPr>
              <w:t>1</w:t>
            </w:r>
            <w:r>
              <w:rPr>
                <w:rFonts w:hint="eastAsia" w:ascii="宋体" w:hAnsi="宋体"/>
                <w:szCs w:val="21"/>
                <w:highlight w:val="none"/>
              </w:rPr>
              <w:t>、M=</w:t>
            </w:r>
            <w:r>
              <w:rPr>
                <w:rFonts w:ascii="宋体" w:hAnsi="宋体"/>
                <w:szCs w:val="21"/>
                <w:highlight w:val="none"/>
                <w:u w:val="single"/>
              </w:rPr>
              <w:t xml:space="preserve"> </w:t>
            </w:r>
            <w:r>
              <w:rPr>
                <w:rFonts w:hint="eastAsia" w:ascii="宋体" w:hAnsi="宋体"/>
                <w:szCs w:val="21"/>
                <w:highlight w:val="none"/>
                <w:u w:val="single"/>
                <w:lang w:val="en-US" w:eastAsia="zh-CN"/>
              </w:rPr>
              <w:t>20</w:t>
            </w:r>
            <w:r>
              <w:rPr>
                <w:rFonts w:ascii="宋体" w:hAnsi="宋体"/>
                <w:szCs w:val="21"/>
                <w:highlight w:val="none"/>
                <w:u w:val="single"/>
              </w:rPr>
              <w:t xml:space="preserve"> </w:t>
            </w:r>
            <w:r>
              <w:rPr>
                <w:rFonts w:hint="eastAsia" w:ascii="宋体" w:hAnsi="宋体"/>
                <w:szCs w:val="21"/>
                <w:highlight w:val="none"/>
              </w:rPr>
              <w:t>（价格评价分项满分值），Z为本次招标最佳报价（即基准价）；</w:t>
            </w:r>
          </w:p>
          <w:p w14:paraId="2CC02376">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2、A为价格调整系数，当投标报价低于本次招标最佳报价（即基准价）时，A=</w:t>
            </w:r>
            <w:r>
              <w:rPr>
                <w:rFonts w:ascii="宋体" w:hAnsi="宋体"/>
                <w:szCs w:val="21"/>
                <w:highlight w:val="none"/>
                <w:u w:val="single"/>
              </w:rPr>
              <w:t xml:space="preserve">  </w:t>
            </w:r>
            <w:r>
              <w:rPr>
                <w:rFonts w:hint="eastAsia" w:ascii="宋体" w:hAnsi="宋体"/>
                <w:szCs w:val="21"/>
                <w:highlight w:val="none"/>
                <w:u w:val="single"/>
                <w:lang w:val="en-US" w:eastAsia="zh-CN"/>
              </w:rPr>
              <w:t>0.85</w:t>
            </w:r>
            <w:r>
              <w:rPr>
                <w:rFonts w:ascii="宋体" w:hAnsi="宋体"/>
                <w:szCs w:val="21"/>
                <w:highlight w:val="none"/>
                <w:u w:val="single"/>
              </w:rPr>
              <w:t xml:space="preserve"> </w:t>
            </w:r>
            <w:r>
              <w:rPr>
                <w:rFonts w:hint="eastAsia" w:ascii="宋体" w:hAnsi="宋体"/>
                <w:szCs w:val="21"/>
                <w:highlight w:val="none"/>
              </w:rPr>
              <w:t>；当</w:t>
            </w:r>
            <w:r>
              <w:rPr>
                <w:rFonts w:ascii="宋体" w:hAnsi="宋体"/>
                <w:szCs w:val="21"/>
                <w:highlight w:val="none"/>
              </w:rPr>
              <w:t>投标报价</w:t>
            </w:r>
            <w:r>
              <w:rPr>
                <w:rFonts w:hint="eastAsia" w:ascii="宋体" w:hAnsi="宋体"/>
                <w:szCs w:val="21"/>
                <w:highlight w:val="none"/>
              </w:rPr>
              <w:t>高于次招标最佳报价时，取A=</w:t>
            </w:r>
            <w:r>
              <w:rPr>
                <w:rFonts w:ascii="宋体" w:hAnsi="宋体"/>
                <w:szCs w:val="21"/>
                <w:highlight w:val="none"/>
                <w:u w:val="single"/>
              </w:rPr>
              <w:t xml:space="preserve"> </w:t>
            </w:r>
            <w:r>
              <w:rPr>
                <w:rFonts w:hint="eastAsia" w:ascii="宋体" w:hAnsi="宋体"/>
                <w:szCs w:val="21"/>
                <w:highlight w:val="none"/>
                <w:u w:val="single"/>
                <w:lang w:val="en-US" w:eastAsia="zh-CN"/>
              </w:rPr>
              <w:t xml:space="preserve"> 1</w:t>
            </w:r>
            <w:r>
              <w:rPr>
                <w:rFonts w:ascii="宋体" w:hAnsi="宋体"/>
                <w:szCs w:val="21"/>
                <w:highlight w:val="none"/>
                <w:u w:val="single"/>
              </w:rPr>
              <w:t xml:space="preserve">  </w:t>
            </w:r>
            <w:r>
              <w:rPr>
                <w:rFonts w:hint="eastAsia" w:ascii="宋体" w:hAnsi="宋体"/>
                <w:szCs w:val="21"/>
                <w:highlight w:val="none"/>
              </w:rPr>
              <w:t>；</w:t>
            </w:r>
          </w:p>
          <w:p w14:paraId="30C43508">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3、计算分数时四舍五入取小数点后两位，当价格分＜0时，取0。</w:t>
            </w:r>
          </w:p>
        </w:tc>
      </w:tr>
      <w:tr w14:paraId="64F3EA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959" w:type="dxa"/>
            <w:vMerge w:val="continue"/>
            <w:vAlign w:val="center"/>
          </w:tcPr>
          <w:p w14:paraId="4572E657"/>
        </w:tc>
        <w:tc>
          <w:tcPr>
            <w:tcW w:w="1134" w:type="dxa"/>
            <w:vMerge w:val="continue"/>
            <w:vAlign w:val="center"/>
          </w:tcPr>
          <w:p w14:paraId="11B7B4D2"/>
        </w:tc>
        <w:tc>
          <w:tcPr>
            <w:tcW w:w="1559" w:type="dxa"/>
            <w:vAlign w:val="center"/>
          </w:tcPr>
          <w:p w14:paraId="2721FCCB">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□其他</w:t>
            </w:r>
            <w:r>
              <w:rPr>
                <w:rFonts w:ascii="宋体" w:hAnsi="宋体"/>
                <w:szCs w:val="21"/>
                <w:highlight w:val="none"/>
              </w:rPr>
              <w:t>方法</w:t>
            </w:r>
          </w:p>
        </w:tc>
        <w:tc>
          <w:tcPr>
            <w:tcW w:w="4877" w:type="dxa"/>
            <w:vAlign w:val="center"/>
          </w:tcPr>
          <w:p w14:paraId="4DE30C48">
            <w:pPr>
              <w:widowControl w:val="0"/>
              <w:autoSpaceDE w:val="0"/>
              <w:autoSpaceDN w:val="0"/>
              <w:adjustRightInd w:val="0"/>
              <w:snapToGrid w:val="0"/>
              <w:ind w:firstLine="0" w:firstLineChars="0"/>
              <w:rPr>
                <w:rFonts w:ascii="宋体" w:hAnsi="宋体"/>
                <w:szCs w:val="21"/>
                <w:highlight w:val="none"/>
              </w:rPr>
            </w:pPr>
          </w:p>
        </w:tc>
      </w:tr>
      <w:tr w14:paraId="392420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8529" w:type="dxa"/>
            <w:gridSpan w:val="4"/>
            <w:vAlign w:val="center"/>
          </w:tcPr>
          <w:p w14:paraId="3CE7510B">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注：未通过初步评审的投标人的价格得分计算：未通过初步评审的投标人，不计算价格得分。</w:t>
            </w:r>
          </w:p>
        </w:tc>
      </w:tr>
    </w:tbl>
    <w:p w14:paraId="52930ED9">
      <w:pPr>
        <w:widowControl w:val="0"/>
        <w:autoSpaceDE w:val="0"/>
        <w:autoSpaceDN w:val="0"/>
        <w:adjustRightInd w:val="0"/>
        <w:snapToGrid w:val="0"/>
        <w:ind w:firstLine="0" w:firstLineChars="0"/>
        <w:jc w:val="left"/>
        <w:rPr>
          <w:rFonts w:ascii="宋体" w:hAnsi="宋体"/>
          <w:highlight w:val="none"/>
        </w:rPr>
      </w:pPr>
    </w:p>
    <w:p w14:paraId="1404E8D5">
      <w:pPr>
        <w:widowControl w:val="0"/>
        <w:autoSpaceDE w:val="0"/>
        <w:autoSpaceDN w:val="0"/>
        <w:adjustRightInd w:val="0"/>
        <w:snapToGrid w:val="0"/>
        <w:ind w:firstLine="0" w:firstLineChars="0"/>
        <w:jc w:val="left"/>
        <w:rPr>
          <w:rFonts w:ascii="宋体" w:hAnsi="宋体"/>
          <w:highlight w:val="none"/>
        </w:rPr>
      </w:pPr>
      <w:r>
        <w:rPr>
          <w:rFonts w:ascii="宋体" w:hAnsi="宋体"/>
          <w:highlight w:val="none"/>
        </w:rPr>
        <w:br w:type="page"/>
      </w:r>
    </w:p>
    <w:p w14:paraId="43C736A7">
      <w:pPr>
        <w:pStyle w:val="19"/>
        <w:rPr>
          <w:highlight w:val="none"/>
        </w:rPr>
      </w:pPr>
    </w:p>
    <w:p w14:paraId="2F87737C">
      <w:pPr>
        <w:adjustRightInd w:val="0"/>
        <w:snapToGrid w:val="0"/>
        <w:ind w:firstLine="0" w:firstLineChars="0"/>
        <w:rPr>
          <w:rFonts w:ascii="宋体" w:hAnsi="宋体"/>
          <w:b/>
          <w:bCs/>
          <w:sz w:val="22"/>
          <w:highlight w:val="none"/>
        </w:rPr>
      </w:pPr>
      <w:r>
        <w:rPr>
          <w:rFonts w:hint="eastAsia" w:ascii="宋体" w:hAnsi="宋体"/>
          <w:b/>
          <w:bCs/>
          <w:sz w:val="22"/>
          <w:highlight w:val="none"/>
        </w:rPr>
        <w:t>附表4-1 《商务标、技术标、价格标分值表和综合得分汇总》</w:t>
      </w:r>
    </w:p>
    <w:tbl>
      <w:tblPr>
        <w:tblStyle w:val="53"/>
        <w:tblW w:w="85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52"/>
        <w:gridCol w:w="2158"/>
        <w:gridCol w:w="2159"/>
        <w:gridCol w:w="2159"/>
      </w:tblGrid>
      <w:tr w14:paraId="3752B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2052" w:type="dxa"/>
            <w:shd w:val="clear" w:color="auto" w:fill="DBE5F1"/>
            <w:vAlign w:val="center"/>
          </w:tcPr>
          <w:p w14:paraId="66368596">
            <w:pPr>
              <w:adjustRightInd w:val="0"/>
              <w:snapToGrid w:val="0"/>
              <w:ind w:firstLine="0" w:firstLineChars="0"/>
              <w:jc w:val="center"/>
              <w:rPr>
                <w:rFonts w:ascii="宋体" w:hAnsi="宋体"/>
                <w:b/>
                <w:highlight w:val="none"/>
              </w:rPr>
            </w:pPr>
            <w:r>
              <w:rPr>
                <w:rFonts w:hint="eastAsia" w:ascii="宋体" w:hAnsi="宋体"/>
                <w:b/>
                <w:highlight w:val="none"/>
              </w:rPr>
              <w:t>名称</w:t>
            </w:r>
          </w:p>
        </w:tc>
        <w:tc>
          <w:tcPr>
            <w:tcW w:w="2158" w:type="dxa"/>
            <w:shd w:val="clear" w:color="auto" w:fill="DBE5F1"/>
            <w:vAlign w:val="center"/>
          </w:tcPr>
          <w:p w14:paraId="579593AF">
            <w:pPr>
              <w:adjustRightInd w:val="0"/>
              <w:snapToGrid w:val="0"/>
              <w:ind w:firstLine="0" w:firstLineChars="0"/>
              <w:jc w:val="center"/>
              <w:rPr>
                <w:rFonts w:ascii="宋体" w:hAnsi="宋体"/>
                <w:b/>
                <w:highlight w:val="none"/>
              </w:rPr>
            </w:pPr>
            <w:r>
              <w:rPr>
                <w:rFonts w:hint="eastAsia" w:ascii="宋体" w:hAnsi="宋体"/>
                <w:b/>
                <w:highlight w:val="none"/>
              </w:rPr>
              <w:t>商务标</w:t>
            </w:r>
          </w:p>
        </w:tc>
        <w:tc>
          <w:tcPr>
            <w:tcW w:w="2159" w:type="dxa"/>
            <w:shd w:val="clear" w:color="auto" w:fill="DBE5F1"/>
            <w:vAlign w:val="center"/>
          </w:tcPr>
          <w:p w14:paraId="372E4947">
            <w:pPr>
              <w:adjustRightInd w:val="0"/>
              <w:snapToGrid w:val="0"/>
              <w:ind w:firstLine="0" w:firstLineChars="0"/>
              <w:jc w:val="center"/>
              <w:rPr>
                <w:rFonts w:ascii="宋体" w:hAnsi="宋体"/>
                <w:b/>
                <w:highlight w:val="none"/>
              </w:rPr>
            </w:pPr>
            <w:r>
              <w:rPr>
                <w:rFonts w:hint="eastAsia" w:ascii="宋体" w:hAnsi="宋体"/>
                <w:b/>
                <w:highlight w:val="none"/>
              </w:rPr>
              <w:t>技术标</w:t>
            </w:r>
          </w:p>
        </w:tc>
        <w:tc>
          <w:tcPr>
            <w:tcW w:w="2159" w:type="dxa"/>
            <w:shd w:val="clear" w:color="auto" w:fill="DBE5F1"/>
            <w:vAlign w:val="center"/>
          </w:tcPr>
          <w:p w14:paraId="6C966971">
            <w:pPr>
              <w:adjustRightInd w:val="0"/>
              <w:snapToGrid w:val="0"/>
              <w:ind w:firstLine="0" w:firstLineChars="0"/>
              <w:jc w:val="center"/>
              <w:rPr>
                <w:rFonts w:ascii="宋体" w:hAnsi="宋体"/>
                <w:b/>
                <w:highlight w:val="none"/>
              </w:rPr>
            </w:pPr>
            <w:r>
              <w:rPr>
                <w:rFonts w:hint="eastAsia" w:ascii="宋体" w:hAnsi="宋体"/>
                <w:b/>
                <w:highlight w:val="none"/>
              </w:rPr>
              <w:t>价格标</w:t>
            </w:r>
          </w:p>
        </w:tc>
      </w:tr>
      <w:tr w14:paraId="55C61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2" w:hRule="atLeast"/>
          <w:jc w:val="center"/>
        </w:trPr>
        <w:tc>
          <w:tcPr>
            <w:tcW w:w="2052" w:type="dxa"/>
            <w:vAlign w:val="center"/>
          </w:tcPr>
          <w:p w14:paraId="67C63D0E">
            <w:pPr>
              <w:adjustRightInd w:val="0"/>
              <w:snapToGrid w:val="0"/>
              <w:ind w:firstLine="0" w:firstLineChars="0"/>
              <w:jc w:val="center"/>
              <w:rPr>
                <w:rFonts w:ascii="宋体" w:hAnsi="宋体"/>
                <w:highlight w:val="none"/>
              </w:rPr>
            </w:pPr>
            <w:r>
              <w:rPr>
                <w:rFonts w:hint="eastAsia" w:ascii="宋体" w:hAnsi="宋体"/>
                <w:highlight w:val="none"/>
              </w:rPr>
              <w:t>分值</w:t>
            </w:r>
          </w:p>
        </w:tc>
        <w:tc>
          <w:tcPr>
            <w:tcW w:w="2158" w:type="dxa"/>
            <w:vAlign w:val="center"/>
          </w:tcPr>
          <w:p w14:paraId="7433859B">
            <w:pPr>
              <w:adjustRightInd w:val="0"/>
              <w:snapToGrid w:val="0"/>
              <w:ind w:firstLine="0" w:firstLineChars="0"/>
              <w:jc w:val="center"/>
              <w:rPr>
                <w:rFonts w:ascii="宋体" w:hAnsi="宋体"/>
                <w:highlight w:val="none"/>
              </w:rPr>
            </w:pPr>
            <w:r>
              <w:rPr>
                <w:rFonts w:hint="eastAsia" w:ascii="宋体" w:hAnsi="宋体"/>
                <w:highlight w:val="none"/>
                <w:lang w:val="en-US" w:eastAsia="zh-CN"/>
              </w:rPr>
              <w:t>45</w:t>
            </w:r>
            <w:r>
              <w:rPr>
                <w:rFonts w:hint="eastAsia" w:ascii="宋体" w:hAnsi="宋体"/>
                <w:highlight w:val="none"/>
              </w:rPr>
              <w:t>分</w:t>
            </w:r>
          </w:p>
        </w:tc>
        <w:tc>
          <w:tcPr>
            <w:tcW w:w="2159" w:type="dxa"/>
            <w:vAlign w:val="center"/>
          </w:tcPr>
          <w:p w14:paraId="02614A74">
            <w:pPr>
              <w:adjustRightInd w:val="0"/>
              <w:snapToGrid w:val="0"/>
              <w:ind w:firstLine="0" w:firstLineChars="0"/>
              <w:jc w:val="center"/>
              <w:rPr>
                <w:rFonts w:ascii="宋体" w:hAnsi="宋体"/>
                <w:highlight w:val="none"/>
              </w:rPr>
            </w:pPr>
            <w:r>
              <w:rPr>
                <w:rFonts w:hint="eastAsia" w:ascii="宋体" w:hAnsi="宋体"/>
                <w:highlight w:val="none"/>
                <w:lang w:val="en-US" w:eastAsia="zh-CN"/>
              </w:rPr>
              <w:t>35</w:t>
            </w:r>
            <w:r>
              <w:rPr>
                <w:rFonts w:hint="eastAsia" w:ascii="宋体" w:hAnsi="宋体"/>
                <w:highlight w:val="none"/>
              </w:rPr>
              <w:t>分</w:t>
            </w:r>
          </w:p>
        </w:tc>
        <w:tc>
          <w:tcPr>
            <w:tcW w:w="2159" w:type="dxa"/>
            <w:vAlign w:val="center"/>
          </w:tcPr>
          <w:p w14:paraId="3237E184">
            <w:pPr>
              <w:adjustRightInd w:val="0"/>
              <w:snapToGrid w:val="0"/>
              <w:ind w:firstLine="0" w:firstLineChars="0"/>
              <w:jc w:val="center"/>
              <w:rPr>
                <w:rFonts w:ascii="宋体" w:hAnsi="宋体"/>
                <w:highlight w:val="none"/>
              </w:rPr>
            </w:pPr>
            <w:r>
              <w:rPr>
                <w:rFonts w:hint="eastAsia" w:ascii="宋体" w:hAnsi="宋体"/>
                <w:highlight w:val="none"/>
                <w:lang w:val="en-US" w:eastAsia="zh-CN"/>
              </w:rPr>
              <w:t>20</w:t>
            </w:r>
            <w:r>
              <w:rPr>
                <w:rFonts w:hint="eastAsia" w:ascii="宋体" w:hAnsi="宋体"/>
                <w:highlight w:val="none"/>
              </w:rPr>
              <w:t>分</w:t>
            </w:r>
          </w:p>
        </w:tc>
      </w:tr>
      <w:tr w14:paraId="66330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2052" w:type="dxa"/>
            <w:vAlign w:val="center"/>
          </w:tcPr>
          <w:p w14:paraId="7E0CBA8B">
            <w:pPr>
              <w:adjustRightInd w:val="0"/>
              <w:snapToGrid w:val="0"/>
              <w:ind w:firstLine="0" w:firstLineChars="0"/>
              <w:jc w:val="center"/>
              <w:rPr>
                <w:rFonts w:ascii="宋体" w:hAnsi="宋体"/>
                <w:highlight w:val="none"/>
              </w:rPr>
            </w:pPr>
            <w:r>
              <w:rPr>
                <w:rFonts w:hint="eastAsia" w:ascii="宋体" w:hAnsi="宋体"/>
                <w:highlight w:val="none"/>
              </w:rPr>
              <w:t>投标人综合得分</w:t>
            </w:r>
          </w:p>
        </w:tc>
        <w:tc>
          <w:tcPr>
            <w:tcW w:w="6476" w:type="dxa"/>
            <w:gridSpan w:val="3"/>
            <w:vAlign w:val="center"/>
          </w:tcPr>
          <w:p w14:paraId="71BC4B7A">
            <w:pPr>
              <w:adjustRightInd w:val="0"/>
              <w:snapToGrid w:val="0"/>
              <w:ind w:firstLine="0" w:firstLineChars="0"/>
              <w:jc w:val="center"/>
              <w:rPr>
                <w:rFonts w:ascii="宋体" w:hAnsi="宋体"/>
                <w:highlight w:val="none"/>
              </w:rPr>
            </w:pPr>
            <w:r>
              <w:rPr>
                <w:rFonts w:hint="eastAsia" w:ascii="宋体" w:hAnsi="宋体"/>
                <w:highlight w:val="none"/>
              </w:rPr>
              <w:t>商务标评分+技术标评分+价格标评分=100分</w:t>
            </w:r>
          </w:p>
        </w:tc>
      </w:tr>
    </w:tbl>
    <w:p w14:paraId="29EA7B53">
      <w:pPr>
        <w:widowControl w:val="0"/>
        <w:autoSpaceDE w:val="0"/>
        <w:autoSpaceDN w:val="0"/>
        <w:adjustRightInd w:val="0"/>
        <w:snapToGrid w:val="0"/>
        <w:ind w:firstLine="0" w:firstLineChars="0"/>
        <w:jc w:val="left"/>
        <w:rPr>
          <w:rFonts w:ascii="宋体" w:hAnsi="宋体"/>
          <w:b/>
          <w:bCs/>
          <w:sz w:val="84"/>
          <w:szCs w:val="84"/>
          <w:highlight w:val="none"/>
        </w:rPr>
      </w:pPr>
      <w:r>
        <w:rPr>
          <w:rFonts w:ascii="宋体" w:hAnsi="宋体"/>
          <w:sz w:val="22"/>
          <w:highlight w:val="none"/>
        </w:rPr>
        <w:br w:type="page"/>
      </w:r>
    </w:p>
    <w:p w14:paraId="3F037406">
      <w:pPr>
        <w:pStyle w:val="13"/>
        <w:rPr>
          <w:highlight w:val="none"/>
        </w:rPr>
      </w:pPr>
    </w:p>
    <w:p w14:paraId="130291DF">
      <w:pPr>
        <w:widowControl w:val="0"/>
        <w:autoSpaceDE w:val="0"/>
        <w:autoSpaceDN w:val="0"/>
        <w:adjustRightInd w:val="0"/>
        <w:snapToGrid w:val="0"/>
        <w:ind w:firstLine="0" w:firstLineChars="0"/>
        <w:jc w:val="left"/>
        <w:rPr>
          <w:rFonts w:ascii="宋体" w:hAnsi="宋体"/>
          <w:b/>
          <w:bCs/>
          <w:sz w:val="84"/>
          <w:szCs w:val="84"/>
          <w:highlight w:val="none"/>
        </w:rPr>
      </w:pPr>
    </w:p>
    <w:p w14:paraId="665360DA">
      <w:pPr>
        <w:pStyle w:val="72"/>
        <w:rPr>
          <w:rFonts w:ascii="宋体" w:hAnsi="宋体"/>
          <w:b/>
          <w:bCs/>
          <w:sz w:val="84"/>
          <w:szCs w:val="84"/>
          <w:highlight w:val="none"/>
        </w:rPr>
      </w:pPr>
    </w:p>
    <w:p w14:paraId="333BDF8D">
      <w:pPr>
        <w:rPr>
          <w:highlight w:val="none"/>
        </w:rPr>
      </w:pPr>
    </w:p>
    <w:p w14:paraId="29C0A85F">
      <w:pPr>
        <w:rPr>
          <w:highlight w:val="none"/>
        </w:rPr>
      </w:pPr>
    </w:p>
    <w:p w14:paraId="70CFB215">
      <w:pPr>
        <w:widowControl w:val="0"/>
        <w:autoSpaceDE w:val="0"/>
        <w:autoSpaceDN w:val="0"/>
        <w:adjustRightInd w:val="0"/>
        <w:snapToGrid w:val="0"/>
        <w:ind w:firstLine="0" w:firstLineChars="0"/>
        <w:jc w:val="center"/>
        <w:outlineLvl w:val="0"/>
        <w:rPr>
          <w:rFonts w:ascii="宋体" w:hAnsi="宋体"/>
          <w:b/>
          <w:bCs/>
          <w:sz w:val="52"/>
          <w:szCs w:val="52"/>
          <w:highlight w:val="none"/>
        </w:rPr>
      </w:pPr>
      <w:r>
        <w:rPr>
          <w:rFonts w:hint="eastAsia" w:ascii="宋体" w:hAnsi="宋体"/>
          <w:b/>
          <w:bCs/>
          <w:sz w:val="52"/>
          <w:szCs w:val="52"/>
          <w:highlight w:val="none"/>
        </w:rPr>
        <w:t>第三章 合同条款</w:t>
      </w:r>
      <w:bookmarkEnd w:id="308"/>
      <w:bookmarkEnd w:id="309"/>
      <w:bookmarkEnd w:id="310"/>
      <w:bookmarkEnd w:id="311"/>
      <w:bookmarkStart w:id="329" w:name="_Toc406669470"/>
      <w:bookmarkStart w:id="330" w:name="_Toc403513619"/>
      <w:r>
        <w:rPr>
          <w:rFonts w:hint="eastAsia" w:ascii="宋体" w:hAnsi="宋体"/>
          <w:b/>
          <w:bCs/>
          <w:sz w:val="52"/>
          <w:szCs w:val="52"/>
          <w:highlight w:val="none"/>
        </w:rPr>
        <w:t>及格式</w:t>
      </w:r>
      <w:bookmarkEnd w:id="312"/>
      <w:bookmarkEnd w:id="313"/>
      <w:bookmarkEnd w:id="314"/>
      <w:bookmarkEnd w:id="315"/>
      <w:bookmarkEnd w:id="316"/>
      <w:bookmarkEnd w:id="317"/>
    </w:p>
    <w:p w14:paraId="0163F744">
      <w:pPr>
        <w:jc w:val="center"/>
        <w:rPr>
          <w:rFonts w:ascii="宋体" w:hAnsi="宋体"/>
          <w:b/>
          <w:sz w:val="40"/>
          <w:highlight w:val="none"/>
        </w:rPr>
      </w:pPr>
      <w:r>
        <w:rPr>
          <w:rFonts w:ascii="宋体" w:hAnsi="宋体"/>
          <w:b/>
          <w:bCs/>
          <w:szCs w:val="52"/>
          <w:highlight w:val="none"/>
        </w:rPr>
        <w:br w:type="page"/>
      </w:r>
    </w:p>
    <w:p w14:paraId="07EC3D3B">
      <w:pPr>
        <w:ind w:firstLine="0" w:firstLineChars="0"/>
        <w:jc w:val="center"/>
        <w:rPr>
          <w:rFonts w:ascii="宋体" w:hAnsi="Times New Roman" w:eastAsia="宋体" w:cs="Helvetica"/>
          <w:highlight w:val="none"/>
        </w:rPr>
      </w:pPr>
      <w:r>
        <w:rPr>
          <w:rFonts w:hint="eastAsia" w:ascii="宋体" w:cs="Helvetica"/>
          <w:sz w:val="28"/>
          <w:szCs w:val="36"/>
          <w:highlight w:val="none"/>
          <w:lang w:val="en-US" w:eastAsia="zh-CN"/>
        </w:rPr>
        <w:t>****</w:t>
      </w:r>
      <w:r>
        <w:rPr>
          <w:rFonts w:hint="eastAsia" w:ascii="宋体" w:hAnsi="Times New Roman" w:eastAsia="宋体" w:cs="Helvetica"/>
          <w:sz w:val="28"/>
          <w:szCs w:val="36"/>
          <w:highlight w:val="none"/>
        </w:rPr>
        <w:t>赛事活动餐盒供应及配送服务合同</w:t>
      </w:r>
    </w:p>
    <w:p w14:paraId="5C0BD568">
      <w:pPr>
        <w:rPr>
          <w:rFonts w:ascii="宋体" w:hAnsi="Times New Roman" w:eastAsia="宋体" w:cs="Helvetica"/>
          <w:szCs w:val="21"/>
          <w:highlight w:val="none"/>
        </w:rPr>
      </w:pPr>
      <w:r>
        <w:rPr>
          <w:rFonts w:hint="eastAsia" w:ascii="宋体" w:hAnsi="Times New Roman" w:eastAsia="宋体" w:cs="宋体"/>
          <w:szCs w:val="21"/>
          <w:highlight w:val="none"/>
        </w:rPr>
        <w:t>甲方赛事</w:t>
      </w:r>
      <w:r>
        <w:rPr>
          <w:rFonts w:ascii="宋体" w:hAnsi="Times New Roman" w:eastAsia="宋体" w:cs="宋体"/>
          <w:szCs w:val="21"/>
          <w:highlight w:val="none"/>
        </w:rPr>
        <w:t xml:space="preserve">      服务</w:t>
      </w:r>
      <w:r>
        <w:rPr>
          <w:rFonts w:hint="eastAsia" w:ascii="宋体" w:hAnsi="Times New Roman" w:eastAsia="宋体" w:cs="宋体"/>
          <w:szCs w:val="21"/>
          <w:highlight w:val="none"/>
        </w:rPr>
        <w:t>合同</w:t>
      </w:r>
      <w:r>
        <w:rPr>
          <w:rFonts w:hint="eastAsia" w:ascii="宋体" w:hAnsi="Times New Roman" w:eastAsia="宋体" w:cs="Helvetica"/>
          <w:szCs w:val="21"/>
          <w:highlight w:val="none"/>
        </w:rPr>
        <w:t>（以下简称“本合同”）由以下甲乙双方于</w:t>
      </w:r>
      <w:r>
        <w:rPr>
          <w:rFonts w:ascii="宋体" w:hAnsi="Times New Roman" w:eastAsia="宋体" w:cs="Helvetica"/>
          <w:szCs w:val="21"/>
          <w:highlight w:val="none"/>
        </w:rPr>
        <w:t xml:space="preserve">   </w:t>
      </w:r>
      <w:r>
        <w:rPr>
          <w:rFonts w:hint="eastAsia" w:ascii="宋体" w:hAnsi="Times New Roman" w:eastAsia="宋体" w:cs="Helvetica"/>
          <w:szCs w:val="21"/>
          <w:highlight w:val="none"/>
        </w:rPr>
        <w:t>年</w:t>
      </w:r>
      <w:r>
        <w:rPr>
          <w:rFonts w:ascii="宋体" w:hAnsi="Times New Roman" w:eastAsia="宋体" w:cs="Helvetica"/>
          <w:szCs w:val="21"/>
          <w:highlight w:val="none"/>
        </w:rPr>
        <w:t xml:space="preserve">  </w:t>
      </w:r>
      <w:r>
        <w:rPr>
          <w:rFonts w:hint="eastAsia" w:ascii="宋体" w:hAnsi="Times New Roman" w:eastAsia="宋体" w:cs="Helvetica"/>
          <w:szCs w:val="21"/>
          <w:highlight w:val="none"/>
        </w:rPr>
        <w:t>月</w:t>
      </w:r>
      <w:r>
        <w:rPr>
          <w:rFonts w:ascii="宋体" w:hAnsi="Times New Roman" w:eastAsia="宋体" w:cs="Helvetica"/>
          <w:szCs w:val="21"/>
          <w:highlight w:val="none"/>
        </w:rPr>
        <w:t xml:space="preserve">  </w:t>
      </w:r>
      <w:r>
        <w:rPr>
          <w:rFonts w:hint="eastAsia" w:ascii="宋体" w:hAnsi="Times New Roman" w:eastAsia="宋体" w:cs="Helvetica"/>
          <w:szCs w:val="21"/>
          <w:highlight w:val="none"/>
        </w:rPr>
        <w:t>日签订。</w:t>
      </w:r>
    </w:p>
    <w:p w14:paraId="7E62CC6A">
      <w:pPr>
        <w:rPr>
          <w:rFonts w:ascii="宋体" w:hAnsi="Times New Roman" w:eastAsia="宋体" w:cs="Helvetica"/>
          <w:highlight w:val="none"/>
        </w:rPr>
      </w:pPr>
    </w:p>
    <w:p w14:paraId="56170F6C">
      <w:pPr>
        <w:rPr>
          <w:rFonts w:hint="eastAsia" w:ascii="宋体" w:hAnsi="Times New Roman" w:eastAsia="宋体" w:cs="Helvetica"/>
          <w:highlight w:val="none"/>
        </w:rPr>
      </w:pPr>
      <w:r>
        <w:rPr>
          <w:rFonts w:hint="eastAsia" w:ascii="宋体" w:hAnsi="Times New Roman" w:eastAsia="宋体" w:cs="Helvetica"/>
          <w:highlight w:val="none"/>
        </w:rPr>
        <w:t>甲       方：深圳市深投控体育赛事发展有限公司</w:t>
      </w:r>
    </w:p>
    <w:p w14:paraId="6E55D14C">
      <w:pPr>
        <w:rPr>
          <w:rFonts w:hint="eastAsia" w:ascii="宋体" w:hAnsi="Times New Roman" w:eastAsia="宋体" w:cs="Helvetica"/>
          <w:highlight w:val="none"/>
        </w:rPr>
      </w:pPr>
      <w:r>
        <w:rPr>
          <w:rFonts w:hint="eastAsia" w:ascii="宋体" w:hAnsi="Times New Roman" w:eastAsia="宋体" w:cs="Helvetica"/>
          <w:highlight w:val="none"/>
        </w:rPr>
        <w:t>法定代表人：刘俊</w:t>
      </w:r>
    </w:p>
    <w:p w14:paraId="3D63FA26">
      <w:pPr>
        <w:rPr>
          <w:rFonts w:hint="eastAsia" w:ascii="宋体" w:hAnsi="Times New Roman" w:eastAsia="宋体" w:cs="Helvetica"/>
          <w:highlight w:val="none"/>
        </w:rPr>
      </w:pPr>
      <w:r>
        <w:rPr>
          <w:rFonts w:hint="eastAsia" w:ascii="宋体" w:hAnsi="Times New Roman" w:eastAsia="宋体" w:cs="Helvetica"/>
          <w:highlight w:val="none"/>
        </w:rPr>
        <w:t>地       址：广东省深圳市福田区笋岗西路2006号深圳市体育中心体育场S12对面</w:t>
      </w:r>
      <w:r>
        <w:rPr>
          <w:rFonts w:hint="eastAsia" w:ascii="宋体" w:hAnsi="Times New Roman" w:eastAsia="宋体" w:cs="Helvetica"/>
          <w:highlight w:val="none"/>
        </w:rPr>
        <w:tab/>
      </w:r>
    </w:p>
    <w:p w14:paraId="030A1DC3">
      <w:pPr>
        <w:rPr>
          <w:rFonts w:hint="eastAsia" w:ascii="宋体" w:hAnsi="Times New Roman" w:eastAsia="宋体" w:cs="Helvetica"/>
          <w:highlight w:val="none"/>
        </w:rPr>
      </w:pPr>
    </w:p>
    <w:p w14:paraId="0373B56D">
      <w:pPr>
        <w:rPr>
          <w:rFonts w:hint="eastAsia" w:ascii="宋体" w:hAnsi="Times New Roman" w:eastAsia="宋体" w:cs="Helvetica"/>
          <w:highlight w:val="none"/>
        </w:rPr>
      </w:pPr>
      <w:r>
        <w:rPr>
          <w:rFonts w:hint="eastAsia" w:ascii="宋体" w:hAnsi="Times New Roman" w:eastAsia="宋体" w:cs="Helvetica"/>
          <w:highlight w:val="none"/>
        </w:rPr>
        <w:t>乙       方：</w:t>
      </w:r>
    </w:p>
    <w:p w14:paraId="48A1CEBC">
      <w:pPr>
        <w:rPr>
          <w:rFonts w:hint="eastAsia" w:ascii="宋体" w:hAnsi="Times New Roman" w:eastAsia="宋体" w:cs="Helvetica"/>
          <w:highlight w:val="none"/>
        </w:rPr>
      </w:pPr>
      <w:r>
        <w:rPr>
          <w:rFonts w:hint="eastAsia" w:ascii="宋体" w:hAnsi="Times New Roman" w:eastAsia="宋体" w:cs="Helvetica"/>
          <w:highlight w:val="none"/>
        </w:rPr>
        <w:t>法定代表人：</w:t>
      </w:r>
    </w:p>
    <w:p w14:paraId="6F3AC4F9">
      <w:pPr>
        <w:rPr>
          <w:rFonts w:hint="eastAsia" w:ascii="宋体" w:hAnsi="Times New Roman" w:eastAsia="宋体" w:cs="Helvetica"/>
          <w:highlight w:val="none"/>
        </w:rPr>
      </w:pPr>
      <w:r>
        <w:rPr>
          <w:rFonts w:hint="eastAsia" w:ascii="宋体" w:hAnsi="Times New Roman" w:eastAsia="宋体" w:cs="Helvetica"/>
          <w:highlight w:val="none"/>
        </w:rPr>
        <w:t>地       址：</w:t>
      </w:r>
    </w:p>
    <w:p w14:paraId="7D4009FB">
      <w:pPr>
        <w:pStyle w:val="19"/>
        <w:rPr>
          <w:rFonts w:hint="eastAsia"/>
        </w:rPr>
      </w:pPr>
    </w:p>
    <w:p w14:paraId="2D4564B4">
      <w:pPr>
        <w:rPr>
          <w:rFonts w:hint="eastAsia" w:ascii="宋体" w:hAnsi="Times New Roman" w:eastAsia="宋体" w:cs="Helvetica"/>
          <w:highlight w:val="none"/>
        </w:rPr>
      </w:pPr>
      <w:r>
        <w:rPr>
          <w:rFonts w:hint="eastAsia" w:ascii="宋体" w:hAnsi="Times New Roman" w:eastAsia="宋体" w:cs="Helvetica"/>
          <w:highlight w:val="none"/>
        </w:rPr>
        <w:t>一、总则</w:t>
      </w:r>
    </w:p>
    <w:p w14:paraId="047C0A42">
      <w:pPr>
        <w:rPr>
          <w:rFonts w:hint="eastAsia" w:ascii="宋体" w:hAnsi="Times New Roman" w:eastAsia="宋体" w:cs="Helvetica"/>
          <w:highlight w:val="none"/>
        </w:rPr>
      </w:pPr>
      <w:r>
        <w:rPr>
          <w:rFonts w:hint="eastAsia" w:ascii="宋体" w:hAnsi="Times New Roman" w:eastAsia="宋体" w:cs="Helvetica"/>
          <w:highlight w:val="none"/>
        </w:rPr>
        <w:t>1.甲方为依据中国法律注册成立并合法存续的公司法人，是赛事合法主体、承办方或得到相应授权与乙方签署本合同的公司。</w:t>
      </w:r>
    </w:p>
    <w:p w14:paraId="3FA31B27">
      <w:pPr>
        <w:rPr>
          <w:rFonts w:hint="eastAsia" w:ascii="宋体" w:hAnsi="Times New Roman" w:eastAsia="宋体" w:cs="Helvetica"/>
          <w:highlight w:val="none"/>
        </w:rPr>
      </w:pPr>
      <w:r>
        <w:rPr>
          <w:rFonts w:hint="eastAsia" w:ascii="宋体" w:hAnsi="Times New Roman" w:eastAsia="宋体" w:cs="Helvetica"/>
          <w:highlight w:val="none"/>
        </w:rPr>
        <w:t>2.乙方为依据中国法律注册成立合法存续并具有履行本协议资格的公司法人。</w:t>
      </w:r>
    </w:p>
    <w:p w14:paraId="69D8EE84">
      <w:pPr>
        <w:rPr>
          <w:rFonts w:hint="eastAsia" w:ascii="宋体" w:hAnsi="Times New Roman" w:eastAsia="宋体" w:cs="Helvetica"/>
          <w:highlight w:val="none"/>
        </w:rPr>
      </w:pPr>
      <w:r>
        <w:rPr>
          <w:rFonts w:hint="eastAsia" w:ascii="宋体" w:hAnsi="Times New Roman" w:eastAsia="宋体" w:cs="Helvetica"/>
          <w:highlight w:val="none"/>
        </w:rPr>
        <w:t>现甲乙双方本着平等互惠的原则，明确双方权利和义务，经平等协商，友好共识，特达成如下合同：</w:t>
      </w:r>
    </w:p>
    <w:p w14:paraId="30FDCD78">
      <w:pPr>
        <w:rPr>
          <w:rFonts w:hint="eastAsia" w:ascii="宋体" w:hAnsi="Times New Roman" w:eastAsia="宋体" w:cs="Helvetica"/>
          <w:highlight w:val="none"/>
        </w:rPr>
      </w:pPr>
      <w:r>
        <w:rPr>
          <w:rFonts w:hint="eastAsia" w:ascii="宋体" w:hAnsi="Times New Roman" w:eastAsia="宋体" w:cs="Helvetica"/>
          <w:highlight w:val="none"/>
        </w:rPr>
        <w:t>二、合作内容</w:t>
      </w:r>
    </w:p>
    <w:p w14:paraId="3875C282">
      <w:pPr>
        <w:rPr>
          <w:rFonts w:hint="eastAsia" w:ascii="宋体" w:hAnsi="Times New Roman" w:eastAsia="宋体" w:cs="Helvetica"/>
          <w:highlight w:val="none"/>
        </w:rPr>
      </w:pPr>
      <w:r>
        <w:rPr>
          <w:rFonts w:hint="eastAsia" w:ascii="宋体" w:hAnsi="Times New Roman" w:eastAsia="宋体" w:cs="Helvetica"/>
          <w:highlight w:val="none"/>
        </w:rPr>
        <w:t>1.项目内容：****赛事事餐盒供应及配送服务工作（具体服务内容详见附件1）</w:t>
      </w:r>
    </w:p>
    <w:p w14:paraId="21BE96C4">
      <w:pPr>
        <w:rPr>
          <w:rFonts w:hint="eastAsia" w:ascii="宋体" w:hAnsi="Times New Roman" w:eastAsia="宋体" w:cs="Helvetica"/>
          <w:highlight w:val="none"/>
        </w:rPr>
      </w:pPr>
      <w:r>
        <w:rPr>
          <w:rFonts w:hint="eastAsia" w:ascii="宋体" w:hAnsi="Times New Roman" w:eastAsia="宋体" w:cs="Helvetica"/>
          <w:highlight w:val="none"/>
        </w:rPr>
        <w:t>2.服务时间：自本合同签署生效之日起至乙方完成约定的全部服务内容为止，合同期限最长不超过12个月。服务履行完毕后，甲方可根据今后年度同个赛事活动的需要并结合本合同乙方履约考核评价结果，决定是否与乙方就今后年度同个赛事活动签署《服务合同》并有权结合预算等情况适当调整合同内容和合同金额，续签次数不超过2次。</w:t>
      </w:r>
    </w:p>
    <w:p w14:paraId="54919B0D">
      <w:pPr>
        <w:rPr>
          <w:rFonts w:hint="eastAsia" w:ascii="宋体" w:hAnsi="Times New Roman" w:eastAsia="宋体" w:cs="Helvetica"/>
          <w:highlight w:val="none"/>
        </w:rPr>
      </w:pPr>
      <w:r>
        <w:rPr>
          <w:rFonts w:hint="eastAsia" w:ascii="宋体" w:hAnsi="Times New Roman" w:eastAsia="宋体" w:cs="Helvetica"/>
          <w:highlight w:val="none"/>
        </w:rPr>
        <w:t xml:space="preserve">3.服务地点： 深圳  </w:t>
      </w:r>
    </w:p>
    <w:p w14:paraId="7167D8DC">
      <w:pPr>
        <w:rPr>
          <w:rFonts w:hint="eastAsia" w:ascii="宋体" w:hAnsi="Times New Roman" w:eastAsia="宋体" w:cs="Helvetica"/>
          <w:highlight w:val="none"/>
        </w:rPr>
      </w:pPr>
      <w:r>
        <w:rPr>
          <w:rFonts w:hint="eastAsia" w:ascii="宋体" w:hAnsi="Times New Roman" w:eastAsia="宋体" w:cs="Helvetica"/>
          <w:highlight w:val="none"/>
        </w:rPr>
        <w:t>4.服务费用总额：含税总额￥     元（大写：人民币</w:t>
      </w:r>
      <w:r>
        <w:rPr>
          <w:rFonts w:hint="eastAsia" w:ascii="宋体" w:cs="Helvetica"/>
          <w:highlight w:val="none"/>
          <w:lang w:val="en-US" w:eastAsia="zh-CN"/>
        </w:rPr>
        <w:t xml:space="preserve">  </w:t>
      </w:r>
      <w:r>
        <w:rPr>
          <w:rFonts w:hint="eastAsia" w:ascii="宋体" w:hAnsi="Times New Roman" w:eastAsia="宋体" w:cs="Helvetica"/>
          <w:highlight w:val="none"/>
        </w:rPr>
        <w:t>元整），税率</w:t>
      </w:r>
      <w:r>
        <w:rPr>
          <w:rFonts w:hint="eastAsia" w:ascii="宋体" w:cs="Helvetica"/>
          <w:highlight w:val="none"/>
          <w:lang w:eastAsia="zh-CN"/>
        </w:rPr>
        <w:t>：</w:t>
      </w:r>
      <w:r>
        <w:rPr>
          <w:rFonts w:hint="eastAsia" w:ascii="宋体" w:cs="Helvetica"/>
          <w:highlight w:val="none"/>
          <w:lang w:val="en-US" w:eastAsia="zh-CN"/>
        </w:rPr>
        <w:t xml:space="preserve"> %</w:t>
      </w:r>
      <w:r>
        <w:rPr>
          <w:rFonts w:hint="eastAsia" w:ascii="宋体" w:hAnsi="Times New Roman" w:eastAsia="宋体" w:cs="Helvetica"/>
          <w:highlight w:val="none"/>
        </w:rPr>
        <w:t>，应甲方要求，服务内容增减的，根据实际提供的服务据实结算，服务内容增加的，增加部分费用不超过合同总价10%的，甲方无需另行采购，可直接与乙方据实结算。</w:t>
      </w:r>
    </w:p>
    <w:p w14:paraId="4190DC6E">
      <w:pPr>
        <w:rPr>
          <w:rFonts w:hint="eastAsia" w:ascii="宋体" w:hAnsi="Times New Roman" w:eastAsia="宋体" w:cs="Helvetica"/>
          <w:highlight w:val="none"/>
        </w:rPr>
      </w:pPr>
      <w:r>
        <w:rPr>
          <w:rFonts w:hint="eastAsia" w:ascii="宋体" w:hAnsi="Times New Roman" w:eastAsia="宋体" w:cs="Helvetica"/>
          <w:highlight w:val="none"/>
        </w:rPr>
        <w:t>三、甲乙双方的权利和义务：</w:t>
      </w:r>
    </w:p>
    <w:p w14:paraId="083CA724">
      <w:pPr>
        <w:rPr>
          <w:rFonts w:hint="eastAsia" w:ascii="宋体" w:hAnsi="Times New Roman" w:eastAsia="宋体" w:cs="Helvetica"/>
          <w:highlight w:val="none"/>
        </w:rPr>
      </w:pPr>
      <w:r>
        <w:rPr>
          <w:rFonts w:hint="eastAsia" w:ascii="宋体" w:hAnsi="Times New Roman" w:eastAsia="宋体" w:cs="Helvetica"/>
          <w:highlight w:val="none"/>
        </w:rPr>
        <w:t>1.甲方权利：</w:t>
      </w:r>
    </w:p>
    <w:p w14:paraId="6A5819D8">
      <w:pPr>
        <w:rPr>
          <w:rFonts w:hint="eastAsia" w:ascii="宋体" w:hAnsi="Times New Roman" w:eastAsia="宋体" w:cs="Helvetica"/>
          <w:highlight w:val="none"/>
        </w:rPr>
      </w:pPr>
      <w:r>
        <w:rPr>
          <w:rFonts w:hint="eastAsia" w:ascii="宋体" w:hAnsi="Times New Roman" w:eastAsia="宋体" w:cs="Helvetica"/>
          <w:highlight w:val="none"/>
        </w:rPr>
        <w:t>（1）甲方可根据赛事的需要，审定乙方提交的赛事相关服务方案，并组织和实施。乙方的方案不符合甲方及主办单位要求的，乙方应及时修改至符合各方要求为止。</w:t>
      </w:r>
    </w:p>
    <w:p w14:paraId="1BC6F223">
      <w:pPr>
        <w:rPr>
          <w:rFonts w:hint="eastAsia" w:ascii="宋体" w:hAnsi="Times New Roman" w:eastAsia="宋体" w:cs="Helvetica"/>
          <w:highlight w:val="none"/>
        </w:rPr>
      </w:pPr>
      <w:r>
        <w:rPr>
          <w:rFonts w:hint="eastAsia" w:ascii="宋体" w:hAnsi="Times New Roman" w:eastAsia="宋体" w:cs="Helvetica"/>
          <w:highlight w:val="none"/>
        </w:rPr>
        <w:t>（2）甲方有权对乙方与赛事组织相关的一切工作进行监督，并给予指导。乙方提供服务质量不符合合同约定的（包括但不限于提供的物品不符合约定的数量、质量，物品存在明显瑕疵破损，配送不及时，餐食温度、卫生不符合要求；提供的服务不能达到本协议及附件约定标准或使甲方满意的，具体服务质量由甲方根据实际情况判定），乙方应承担违约责任</w:t>
      </w:r>
      <w:r>
        <w:rPr>
          <w:rFonts w:hint="eastAsia" w:ascii="宋体" w:cs="Helvetica"/>
          <w:highlight w:val="none"/>
          <w:lang w:eastAsia="zh-CN"/>
        </w:rPr>
        <w:t>，甲方有权结合赛事实际需求、食品安全规范及合同约定标准判定具体服务质量及不符合情形要求乙方及时整改，甲方有权根据违约情节扣减相应服务费用</w:t>
      </w:r>
      <w:r>
        <w:rPr>
          <w:rFonts w:hint="eastAsia" w:ascii="宋体" w:hAnsi="Times New Roman" w:eastAsia="宋体" w:cs="Helvetica"/>
          <w:highlight w:val="none"/>
        </w:rPr>
        <w:t>。</w:t>
      </w:r>
    </w:p>
    <w:p w14:paraId="6877A224">
      <w:pPr>
        <w:rPr>
          <w:rFonts w:hint="eastAsia" w:ascii="宋体" w:hAnsi="Times New Roman" w:eastAsia="宋体" w:cs="Helvetica"/>
          <w:highlight w:val="none"/>
        </w:rPr>
      </w:pPr>
      <w:r>
        <w:rPr>
          <w:rFonts w:hint="eastAsia" w:ascii="宋体" w:hAnsi="Times New Roman" w:eastAsia="宋体" w:cs="Helvetica"/>
          <w:highlight w:val="none"/>
        </w:rPr>
        <w:t>2.甲方义务</w:t>
      </w:r>
    </w:p>
    <w:p w14:paraId="1B2C022B">
      <w:pPr>
        <w:rPr>
          <w:rFonts w:hint="eastAsia" w:ascii="宋体" w:hAnsi="Times New Roman" w:eastAsia="宋体" w:cs="Helvetica"/>
          <w:highlight w:val="none"/>
        </w:rPr>
      </w:pPr>
      <w:r>
        <w:rPr>
          <w:rFonts w:hint="eastAsia" w:ascii="宋体" w:hAnsi="Times New Roman" w:eastAsia="宋体" w:cs="Helvetica"/>
          <w:highlight w:val="none"/>
        </w:rPr>
        <w:t>（1）按本合同约定支付服务费用。</w:t>
      </w:r>
    </w:p>
    <w:p w14:paraId="3AFC57D6">
      <w:pPr>
        <w:rPr>
          <w:rFonts w:hint="eastAsia" w:ascii="宋体" w:hAnsi="Times New Roman" w:eastAsia="宋体" w:cs="Helvetica"/>
          <w:highlight w:val="none"/>
        </w:rPr>
      </w:pPr>
      <w:r>
        <w:rPr>
          <w:rFonts w:hint="eastAsia" w:ascii="宋体" w:hAnsi="Times New Roman" w:eastAsia="宋体" w:cs="Helvetica"/>
          <w:highlight w:val="none"/>
        </w:rPr>
        <w:t>（2）及时协助乙方进行相关协调工作。</w:t>
      </w:r>
    </w:p>
    <w:p w14:paraId="2E38EADE">
      <w:pPr>
        <w:rPr>
          <w:rFonts w:hint="eastAsia" w:ascii="宋体" w:hAnsi="Times New Roman" w:eastAsia="宋体" w:cs="Helvetica"/>
          <w:highlight w:val="none"/>
        </w:rPr>
      </w:pPr>
      <w:r>
        <w:rPr>
          <w:rFonts w:hint="eastAsia" w:ascii="宋体" w:hAnsi="Times New Roman" w:eastAsia="宋体" w:cs="Helvetica"/>
          <w:highlight w:val="none"/>
        </w:rPr>
        <w:t>3.乙方权利</w:t>
      </w:r>
    </w:p>
    <w:p w14:paraId="2DFAF890">
      <w:pPr>
        <w:rPr>
          <w:rFonts w:hint="eastAsia" w:ascii="宋体" w:hAnsi="Times New Roman" w:eastAsia="宋体" w:cs="Helvetica"/>
          <w:highlight w:val="none"/>
        </w:rPr>
      </w:pPr>
      <w:r>
        <w:rPr>
          <w:rFonts w:hint="eastAsia" w:ascii="宋体" w:hAnsi="Times New Roman" w:eastAsia="宋体" w:cs="Helvetica"/>
          <w:highlight w:val="none"/>
        </w:rPr>
        <w:t>（1）乙方有权要求甲方按照本合同约定支付服务费用。</w:t>
      </w:r>
    </w:p>
    <w:p w14:paraId="37300FB4">
      <w:pPr>
        <w:rPr>
          <w:rFonts w:hint="eastAsia" w:ascii="宋体" w:hAnsi="Times New Roman" w:eastAsia="宋体" w:cs="Helvetica"/>
          <w:highlight w:val="none"/>
        </w:rPr>
      </w:pPr>
      <w:r>
        <w:rPr>
          <w:rFonts w:hint="eastAsia" w:ascii="宋体" w:hAnsi="Times New Roman" w:eastAsia="宋体" w:cs="Helvetica"/>
          <w:highlight w:val="none"/>
        </w:rPr>
        <w:t>（2）乙方有权根据需要在工作区域取得通行的权利。</w:t>
      </w:r>
    </w:p>
    <w:p w14:paraId="4CCCCC7D">
      <w:pPr>
        <w:rPr>
          <w:rFonts w:hint="eastAsia" w:ascii="宋体" w:hAnsi="Times New Roman" w:eastAsia="宋体" w:cs="Helvetica"/>
          <w:highlight w:val="none"/>
        </w:rPr>
      </w:pPr>
      <w:r>
        <w:rPr>
          <w:rFonts w:hint="eastAsia" w:ascii="宋体" w:hAnsi="Times New Roman" w:eastAsia="宋体" w:cs="Helvetica"/>
          <w:highlight w:val="none"/>
        </w:rPr>
        <w:t>4.乙方义务：</w:t>
      </w:r>
    </w:p>
    <w:p w14:paraId="091170D9">
      <w:pPr>
        <w:rPr>
          <w:rFonts w:hint="eastAsia" w:ascii="宋体" w:hAnsi="Times New Roman" w:eastAsia="宋体" w:cs="Helvetica"/>
          <w:highlight w:val="none"/>
        </w:rPr>
      </w:pPr>
      <w:r>
        <w:rPr>
          <w:rFonts w:hint="eastAsia" w:ascii="宋体" w:hAnsi="Times New Roman" w:eastAsia="宋体" w:cs="Helvetica"/>
          <w:highlight w:val="none"/>
        </w:rPr>
        <w:t>（1）乙方应遵从由甲方提供的关于活动的具体要求、根据有关的要求制度，按时准备并完成服务工作。</w:t>
      </w:r>
    </w:p>
    <w:p w14:paraId="4C9D20BB">
      <w:pPr>
        <w:rPr>
          <w:rFonts w:hint="eastAsia" w:ascii="宋体" w:hAnsi="Times New Roman" w:eastAsia="宋体" w:cs="Helvetica"/>
          <w:highlight w:val="none"/>
        </w:rPr>
      </w:pPr>
      <w:r>
        <w:rPr>
          <w:rFonts w:hint="eastAsia" w:ascii="宋体" w:hAnsi="Times New Roman" w:eastAsia="宋体" w:cs="Helvetica"/>
          <w:highlight w:val="none"/>
        </w:rPr>
        <w:t>（2）在甲方的协助下，与甲方共同办妥一切有关手续及协调工作。</w:t>
      </w:r>
    </w:p>
    <w:p w14:paraId="13EC2567">
      <w:pPr>
        <w:rPr>
          <w:rFonts w:hint="eastAsia" w:ascii="宋体" w:hAnsi="Times New Roman" w:eastAsia="宋体" w:cs="Helvetica"/>
          <w:highlight w:val="none"/>
        </w:rPr>
      </w:pPr>
      <w:r>
        <w:rPr>
          <w:rFonts w:hint="eastAsia" w:ascii="宋体" w:hAnsi="Times New Roman" w:eastAsia="宋体" w:cs="Helvetica"/>
          <w:highlight w:val="none"/>
        </w:rPr>
        <w:t>（3）乙方应在活动结束后七个工作日内完成服务收尾工作并向甲方出具服务报告。</w:t>
      </w:r>
    </w:p>
    <w:p w14:paraId="3F4A9058">
      <w:pPr>
        <w:rPr>
          <w:rFonts w:hint="eastAsia" w:ascii="宋体" w:hAnsi="Times New Roman" w:eastAsia="宋体" w:cs="Helvetica"/>
          <w:highlight w:val="none"/>
        </w:rPr>
      </w:pPr>
      <w:r>
        <w:rPr>
          <w:rFonts w:hint="eastAsia" w:ascii="宋体" w:hAnsi="Times New Roman" w:eastAsia="宋体" w:cs="Helvetica"/>
          <w:highlight w:val="none"/>
        </w:rPr>
        <w:t>（4）乙方服务期间所需的人员、车辆保险等均由乙方承担，如因乙方违规操作造成财产和人员意外伤害均由乙方负责，如因此造成甲方损失的，乙方还应当赔偿甲方损失。</w:t>
      </w:r>
    </w:p>
    <w:p w14:paraId="0F10BC30">
      <w:pPr>
        <w:rPr>
          <w:rFonts w:hint="eastAsia" w:ascii="宋体" w:hAnsi="Times New Roman" w:eastAsia="宋体" w:cs="Helvetica"/>
          <w:highlight w:val="none"/>
        </w:rPr>
      </w:pPr>
      <w:r>
        <w:rPr>
          <w:rFonts w:hint="eastAsia" w:ascii="宋体" w:hAnsi="Times New Roman" w:eastAsia="宋体" w:cs="Helvetica"/>
          <w:highlight w:val="none"/>
        </w:rPr>
        <w:t>（5）乙方应加强对提供服务人员的管理，确保不发生任何安全事故。乙方负责派遣到现场工作人员的人身安全并承担相关责任；乙方提供的各项服务以及服务中所使用的各种产品，均应符合《中华人民共和国食品安全法》、国家相关规定、行业相关规范及深圳市食品安全地方标准。乙方应负责食品安全责任，做好风险防范和应急处置预案。因乙方提供的物品或者服务导致甲方雇员或者任何第三人人身财产损失的，乙方应承担全部责任，如因此造成甲方损失的，乙方还应当赔偿甲方损失。</w:t>
      </w:r>
    </w:p>
    <w:p w14:paraId="006264F8">
      <w:pPr>
        <w:rPr>
          <w:rFonts w:hint="eastAsia" w:ascii="宋体" w:hAnsi="Times New Roman" w:eastAsia="宋体" w:cs="Helvetica"/>
          <w:highlight w:val="none"/>
        </w:rPr>
      </w:pPr>
      <w:r>
        <w:rPr>
          <w:rFonts w:hint="eastAsia" w:ascii="宋体" w:hAnsi="Times New Roman" w:eastAsia="宋体" w:cs="Helvetica"/>
          <w:highlight w:val="none"/>
        </w:rPr>
        <w:t>（6）乙方在服务过程中接触到的甲方赛事运营数据、人员信息、商业秘密等全部信息，仅可用于履行本协议之目的，不得擅自复制、留存、泄露或用于其他任何用途，基于本协议合作产生的全部衍生数据、知识产权均归甲方独家所有。</w:t>
      </w:r>
    </w:p>
    <w:p w14:paraId="28A88B46">
      <w:pPr>
        <w:rPr>
          <w:rFonts w:hint="eastAsia" w:ascii="宋体" w:hAnsi="Times New Roman" w:eastAsia="宋体" w:cs="Helvetica"/>
          <w:highlight w:val="none"/>
        </w:rPr>
      </w:pPr>
      <w:r>
        <w:rPr>
          <w:rFonts w:hint="eastAsia" w:ascii="宋体" w:hAnsi="Times New Roman" w:eastAsia="宋体" w:cs="Helvetica"/>
          <w:highlight w:val="none"/>
        </w:rPr>
        <w:t xml:space="preserve">（7）乙方应于每日供餐前2小时向甲方提交当日餐食的留样检测报告，餐食留样留存时间不得少于48小时，活动现场需配备留样冰箱，相关费用由乙方自行承担。 </w:t>
      </w:r>
    </w:p>
    <w:p w14:paraId="77E580BE">
      <w:pPr>
        <w:pStyle w:val="52"/>
        <w:rPr>
          <w:rFonts w:hint="eastAsia" w:eastAsia="宋体"/>
          <w:lang w:eastAsia="zh-CN"/>
        </w:rPr>
      </w:pPr>
      <w:r>
        <w:rPr>
          <w:rFonts w:hint="eastAsia" w:ascii="宋体" w:hAnsi="Times New Roman" w:eastAsia="宋体" w:cs="Helvetica"/>
          <w:highlight w:val="none"/>
        </w:rPr>
        <w:t>（8）乙方每次配送餐食时，应同步向甲方提供当批次餐食的合格证明文件，无法提供的，甲方有权拒绝接收该批次餐食，无需支付对应费用，且乙方应按本合同约定承担相应违约责任。</w:t>
      </w:r>
    </w:p>
    <w:p w14:paraId="287ED30F">
      <w:pPr>
        <w:rPr>
          <w:rFonts w:hint="eastAsia" w:ascii="宋体" w:hAnsi="Times New Roman" w:eastAsia="宋体" w:cs="Helvetica"/>
          <w:highlight w:val="none"/>
        </w:rPr>
      </w:pPr>
      <w:r>
        <w:rPr>
          <w:rFonts w:hint="eastAsia" w:ascii="宋体" w:hAnsi="Times New Roman" w:eastAsia="宋体" w:cs="Helvetica"/>
          <w:highlight w:val="none"/>
        </w:rPr>
        <w:t>四、费用结算：</w:t>
      </w:r>
    </w:p>
    <w:p w14:paraId="288FA94C">
      <w:pPr>
        <w:rPr>
          <w:rFonts w:hint="eastAsia" w:ascii="宋体" w:hAnsi="Times New Roman" w:eastAsia="宋体" w:cs="Helvetica"/>
          <w:highlight w:val="none"/>
        </w:rPr>
      </w:pPr>
      <w:r>
        <w:rPr>
          <w:rFonts w:hint="eastAsia" w:ascii="宋体" w:hAnsi="Times New Roman" w:eastAsia="宋体" w:cs="Helvetica"/>
          <w:highlight w:val="none"/>
        </w:rPr>
        <w:t>1.第一次支付：合同签署完成并收到乙方提供的等额增值税普通发票后的30个工作日内，甲方向乙方支付合同总金额的20%，即：￥   元（大写：人民币    元）。</w:t>
      </w:r>
    </w:p>
    <w:p w14:paraId="0704E3F0">
      <w:pPr>
        <w:rPr>
          <w:rFonts w:hint="eastAsia" w:ascii="宋体" w:hAnsi="Times New Roman" w:eastAsia="宋体" w:cs="Helvetica"/>
          <w:highlight w:val="none"/>
        </w:rPr>
      </w:pPr>
      <w:r>
        <w:rPr>
          <w:rFonts w:hint="eastAsia" w:ascii="宋体" w:hAnsi="Times New Roman" w:eastAsia="宋体" w:cs="Helvetica"/>
          <w:highlight w:val="none"/>
        </w:rPr>
        <w:t>2.第二次支付:乙方按照甲方的要求提交成果文件经甲方审核验收无误，并于赛事结束后三个月内提供本次赛事的服务总结(服务类合同附总结，物资类合同附物资清单)以及核量材料，甲乙双方按约定单价及核量结果计算实际执行金额，甲方审核确认无误，甲方结合乙方履约考核评分结果，评价结果为优秀的，甲方在收到乙方提供的等额增值税普通发票后的180日内，甲方向乙方支付合同总金额(以实际结算的合同总金额为准)的剩余费用(如有)，即:￥*元(大写:人民币*整)。</w:t>
      </w:r>
    </w:p>
    <w:p w14:paraId="14E66460">
      <w:pPr>
        <w:rPr>
          <w:rFonts w:hint="eastAsia" w:ascii="宋体" w:hAnsi="Times New Roman" w:eastAsia="宋体" w:cs="Helvetica"/>
          <w:highlight w:val="none"/>
        </w:rPr>
      </w:pPr>
      <w:r>
        <w:rPr>
          <w:rFonts w:hint="eastAsia" w:ascii="宋体" w:cs="Helvetica"/>
          <w:highlight w:val="none"/>
          <w:lang w:val="en-US" w:eastAsia="zh-CN"/>
        </w:rPr>
        <w:t>3</w:t>
      </w:r>
      <w:r>
        <w:rPr>
          <w:rFonts w:hint="eastAsia" w:ascii="宋体" w:hAnsi="Times New Roman" w:eastAsia="宋体" w:cs="Helvetica"/>
          <w:highlight w:val="none"/>
        </w:rPr>
        <w:t>.合同总金额由基本费用(占比90%）和绩效费用(占比10%)组成。乙方申请付款时，经甲方审核后，支付基本费用；甲方对乙方当期的服务进行履约评价，根据履约评价结果计算对应的绩效费用。乙方服务完成并经甲方审定最终结算价后，甲方对乙方进行履约评价，绩效费用与基本费用一起一次性支付。</w:t>
      </w:r>
    </w:p>
    <w:p w14:paraId="14AF7333">
      <w:pPr>
        <w:rPr>
          <w:rFonts w:hint="eastAsia" w:ascii="宋体" w:hAnsi="Times New Roman" w:eastAsia="宋体" w:cs="Helvetica"/>
          <w:highlight w:val="none"/>
        </w:rPr>
      </w:pPr>
      <w:r>
        <w:rPr>
          <w:rFonts w:hint="eastAsia" w:ascii="宋体" w:cs="Helvetica"/>
          <w:highlight w:val="none"/>
          <w:lang w:val="en-US" w:eastAsia="zh-CN"/>
        </w:rPr>
        <w:t>4</w:t>
      </w:r>
      <w:r>
        <w:rPr>
          <w:rFonts w:hint="eastAsia" w:ascii="宋体" w:hAnsi="Times New Roman" w:eastAsia="宋体" w:cs="Helvetica"/>
          <w:highlight w:val="none"/>
        </w:rPr>
        <w:t>.履约评价采用百分制，综合考评分为优秀(评分≥90分)、良好(80≤评分&lt;90)、一般(70≤评分&lt;80)、差(评分&lt;70)四个等级；（履约评价表详见附件2）。</w:t>
      </w:r>
    </w:p>
    <w:p w14:paraId="0259699A">
      <w:pPr>
        <w:rPr>
          <w:rFonts w:hint="eastAsia" w:ascii="宋体" w:hAnsi="Times New Roman" w:eastAsia="宋体" w:cs="Helvetica"/>
          <w:highlight w:val="none"/>
        </w:rPr>
      </w:pPr>
      <w:r>
        <w:rPr>
          <w:rFonts w:hint="eastAsia" w:ascii="宋体" w:hAnsi="Times New Roman" w:eastAsia="宋体" w:cs="Helvetica"/>
          <w:highlight w:val="none"/>
        </w:rPr>
        <w:t>最终履约评价为优秀的，支付全部绩效费用，履约评价为良好的，支付绩效费用的70%，履约评价为一般的，支付绩效费用的50%；履约评价为差的，不支付绩效费用。</w:t>
      </w:r>
    </w:p>
    <w:p w14:paraId="396A8419">
      <w:pPr>
        <w:rPr>
          <w:rFonts w:hint="eastAsia" w:ascii="宋体" w:hAnsi="Times New Roman" w:eastAsia="宋体" w:cs="Helvetica"/>
          <w:highlight w:val="none"/>
        </w:rPr>
      </w:pPr>
      <w:r>
        <w:rPr>
          <w:rFonts w:hint="eastAsia" w:ascii="宋体" w:hAnsi="Times New Roman" w:eastAsia="宋体" w:cs="Helvetica"/>
          <w:highlight w:val="none"/>
        </w:rPr>
        <w:t>乙方账号信息如下：</w:t>
      </w:r>
    </w:p>
    <w:p w14:paraId="66491DC3">
      <w:pPr>
        <w:rPr>
          <w:rFonts w:hint="eastAsia" w:ascii="宋体" w:hAnsi="Times New Roman" w:eastAsia="宋体" w:cs="Helvetica"/>
          <w:highlight w:val="none"/>
        </w:rPr>
      </w:pPr>
      <w:r>
        <w:rPr>
          <w:rFonts w:hint="eastAsia" w:ascii="宋体" w:hAnsi="Times New Roman" w:eastAsia="宋体" w:cs="Helvetica"/>
          <w:highlight w:val="none"/>
        </w:rPr>
        <w:t>账户名称：xxxxxxxx</w:t>
      </w:r>
    </w:p>
    <w:p w14:paraId="422E9CFA">
      <w:pPr>
        <w:rPr>
          <w:rFonts w:hint="eastAsia" w:ascii="宋体" w:hAnsi="Times New Roman" w:eastAsia="宋体" w:cs="Helvetica"/>
          <w:highlight w:val="none"/>
        </w:rPr>
      </w:pPr>
      <w:r>
        <w:rPr>
          <w:rFonts w:hint="eastAsia" w:ascii="宋体" w:hAnsi="Times New Roman" w:eastAsia="宋体" w:cs="Helvetica"/>
          <w:highlight w:val="none"/>
        </w:rPr>
        <w:t>账    号：</w:t>
      </w:r>
      <w:bookmarkStart w:id="493" w:name="_GoBack"/>
      <w:bookmarkEnd w:id="493"/>
      <w:r>
        <w:rPr>
          <w:rFonts w:hint="eastAsia" w:ascii="宋体" w:hAnsi="Times New Roman" w:eastAsia="宋体" w:cs="Helvetica"/>
          <w:highlight w:val="none"/>
        </w:rPr>
        <w:t xml:space="preserve">xxxxxxx </w:t>
      </w:r>
    </w:p>
    <w:p w14:paraId="68914F81">
      <w:pPr>
        <w:rPr>
          <w:rFonts w:hint="eastAsia" w:ascii="宋体" w:hAnsi="Times New Roman" w:eastAsia="宋体" w:cs="Helvetica"/>
          <w:highlight w:val="none"/>
        </w:rPr>
      </w:pPr>
      <w:r>
        <w:rPr>
          <w:rFonts w:hint="eastAsia" w:ascii="宋体" w:hAnsi="Times New Roman" w:eastAsia="宋体" w:cs="Helvetica"/>
          <w:highlight w:val="none"/>
        </w:rPr>
        <w:t>开 户 行：xxxxxxxx</w:t>
      </w:r>
    </w:p>
    <w:p w14:paraId="22D67692">
      <w:pPr>
        <w:rPr>
          <w:rFonts w:hint="eastAsia" w:ascii="宋体" w:hAnsi="Times New Roman" w:eastAsia="宋体" w:cs="Helvetica"/>
          <w:highlight w:val="none"/>
        </w:rPr>
      </w:pPr>
      <w:r>
        <w:rPr>
          <w:rFonts w:hint="eastAsia" w:ascii="宋体" w:hAnsi="Times New Roman" w:eastAsia="宋体" w:cs="Helvetica"/>
          <w:highlight w:val="none"/>
        </w:rPr>
        <w:t>五、违约责任：</w:t>
      </w:r>
    </w:p>
    <w:p w14:paraId="7FF53E09">
      <w:pPr>
        <w:rPr>
          <w:rFonts w:hint="eastAsia" w:ascii="宋体" w:hAnsi="Times New Roman" w:eastAsia="宋体" w:cs="Helvetica"/>
          <w:highlight w:val="none"/>
        </w:rPr>
      </w:pPr>
      <w:r>
        <w:rPr>
          <w:rFonts w:hint="eastAsia" w:ascii="宋体" w:hAnsi="Times New Roman" w:eastAsia="宋体" w:cs="Helvetica"/>
          <w:highlight w:val="none"/>
        </w:rPr>
        <w:t>1.甲方的违约责任：</w:t>
      </w:r>
    </w:p>
    <w:p w14:paraId="62A55944">
      <w:pPr>
        <w:rPr>
          <w:rFonts w:hint="eastAsia" w:ascii="宋体" w:hAnsi="Times New Roman" w:eastAsia="宋体" w:cs="Helvetica"/>
          <w:highlight w:val="none"/>
        </w:rPr>
      </w:pPr>
      <w:r>
        <w:rPr>
          <w:rFonts w:hint="eastAsia" w:ascii="宋体" w:hAnsi="Times New Roman" w:eastAsia="宋体" w:cs="Helvetica"/>
          <w:highlight w:val="none"/>
        </w:rPr>
        <w:t>如因甲方付款涉及上级单位审批、甲乙双方对应付款项金额存在分歧、财政拨款延迟、第三方供应商违约或其他非甲方过错的原因导致甲方未在付款期限内向乙方支付款项的，乙方不得因此追究甲方逾期付款责任。甲方因上述原因迟延付款的，无需向乙方支付任何违约金或利息。</w:t>
      </w:r>
    </w:p>
    <w:p w14:paraId="7B07EB89">
      <w:pPr>
        <w:rPr>
          <w:rFonts w:hint="eastAsia" w:ascii="宋体" w:hAnsi="Times New Roman" w:eastAsia="宋体" w:cs="Helvetica"/>
          <w:highlight w:val="none"/>
        </w:rPr>
      </w:pPr>
      <w:r>
        <w:rPr>
          <w:rFonts w:hint="eastAsia" w:ascii="宋体" w:hAnsi="Times New Roman" w:eastAsia="宋体" w:cs="Helvetica"/>
          <w:highlight w:val="none"/>
        </w:rPr>
        <w:t>2.乙方的违约责任：</w:t>
      </w:r>
    </w:p>
    <w:p w14:paraId="41709625">
      <w:pPr>
        <w:rPr>
          <w:rFonts w:hint="eastAsia" w:ascii="宋体" w:hAnsi="Times New Roman" w:eastAsia="宋体" w:cs="Helvetica"/>
          <w:highlight w:val="none"/>
        </w:rPr>
      </w:pPr>
      <w:r>
        <w:rPr>
          <w:rFonts w:hint="eastAsia" w:ascii="宋体" w:hAnsi="Times New Roman" w:eastAsia="宋体" w:cs="Helvetica"/>
          <w:highlight w:val="none"/>
        </w:rPr>
        <w:t>（1）乙方提供服务质量不符合合同约定、附件要求或甲方要求的，甲方有权单方解除合同，并有权根据乙方已履行且经甲方验收合格部分对应的评估价值进行结算；已支付的，甲方有权要求乙方返还；乙方另须按照合同总额的30%支付违约金，给甲方造成损失的，乙方还应当赔偿甲方因此遭受的全部实际损失（包括但不限于直接损失、间接损失、可得利益损失及为实现权利所支出的合理费用）。</w:t>
      </w:r>
    </w:p>
    <w:p w14:paraId="4808FE65">
      <w:pPr>
        <w:rPr>
          <w:rFonts w:hint="eastAsia" w:ascii="宋体" w:hAnsi="Times New Roman" w:eastAsia="宋体" w:cs="Helvetica"/>
          <w:highlight w:val="none"/>
        </w:rPr>
      </w:pPr>
      <w:r>
        <w:rPr>
          <w:rFonts w:hint="eastAsia" w:ascii="宋体" w:hAnsi="Times New Roman" w:eastAsia="宋体" w:cs="Helvetica"/>
          <w:highlight w:val="none"/>
        </w:rPr>
        <w:t xml:space="preserve">（2）乙方未按照本合同约定时间或甲方要求完成全部服务工作的，甲方有权单方解除合同，乙方另须按照合同总额的30%支付违约金，给甲方造成损失的，乙方还应当负责赔偿甲方因此遭受的全部损失（包括但不限于直接损失、间接损失、可得利益损失及为实现权利所支出的合理费用）。 </w:t>
      </w:r>
    </w:p>
    <w:p w14:paraId="635B798D">
      <w:pPr>
        <w:rPr>
          <w:rFonts w:hint="eastAsia" w:ascii="宋体" w:hAnsi="Times New Roman" w:eastAsia="宋体" w:cs="Helvetica"/>
          <w:highlight w:val="none"/>
        </w:rPr>
      </w:pPr>
      <w:r>
        <w:rPr>
          <w:rFonts w:hint="eastAsia" w:ascii="宋体" w:hAnsi="Times New Roman" w:eastAsia="宋体" w:cs="Helvetica"/>
          <w:highlight w:val="none"/>
        </w:rPr>
        <w:t xml:space="preserve">（3）若因乙方提供的餐食出现食品安全事故，乙方应承担全部医疗、赔偿及行政处罚费用，乙方除承担前述违约责任及全部赔偿责任外，还应向甲方支付合同总金额50%的专项违约金。 </w:t>
      </w:r>
    </w:p>
    <w:p w14:paraId="6C6645E7">
      <w:pPr>
        <w:pStyle w:val="52"/>
        <w:rPr>
          <w:rFonts w:hint="eastAsia" w:eastAsia="宋体"/>
          <w:lang w:eastAsia="zh-CN"/>
        </w:rPr>
      </w:pPr>
      <w:r>
        <w:rPr>
          <w:rFonts w:hint="eastAsia" w:ascii="宋体" w:cs="Helvetica"/>
          <w:highlight w:val="none"/>
          <w:lang w:eastAsia="zh-CN"/>
        </w:rPr>
        <w:t>（</w:t>
      </w:r>
      <w:r>
        <w:rPr>
          <w:rFonts w:hint="eastAsia" w:ascii="宋体" w:cs="Helvetica"/>
          <w:highlight w:val="none"/>
          <w:lang w:val="en-US" w:eastAsia="zh-CN"/>
        </w:rPr>
        <w:t>4</w:t>
      </w:r>
      <w:r>
        <w:rPr>
          <w:rFonts w:hint="eastAsia" w:ascii="宋体" w:cs="Helvetica"/>
          <w:highlight w:val="none"/>
          <w:lang w:eastAsia="zh-CN"/>
        </w:rPr>
        <w:t>）乙方不得将本项目项下的全部或任何部分工作转包、分包给任何第三方。若乙方违反本约定，甲方有权立即解除合同，乙方应在甲方通知解除合同之日起五日内全额返还甲方已支付的全部款项，并按合同总价的</w:t>
      </w:r>
      <w:r>
        <w:rPr>
          <w:rFonts w:hint="eastAsia" w:ascii="宋体" w:cs="Helvetica"/>
          <w:highlight w:val="none"/>
          <w:lang w:val="en-US" w:eastAsia="zh-CN"/>
        </w:rPr>
        <w:t>3</w:t>
      </w:r>
      <w:r>
        <w:rPr>
          <w:rFonts w:hint="eastAsia" w:ascii="宋体" w:cs="Helvetica"/>
          <w:highlight w:val="none"/>
          <w:lang w:eastAsia="zh-CN"/>
        </w:rPr>
        <w:t>0%向甲方支付违约金;如甲方因此遭受损失超过违约金金额的，乙方还应就超出部分予以赔偿。</w:t>
      </w:r>
    </w:p>
    <w:p w14:paraId="5C483FBA">
      <w:pPr>
        <w:pStyle w:val="52"/>
        <w:rPr>
          <w:rFonts w:hint="eastAsia" w:eastAsia="宋体"/>
          <w:lang w:eastAsia="zh-CN"/>
        </w:rPr>
      </w:pPr>
      <w:r>
        <w:rPr>
          <w:rFonts w:hint="eastAsia" w:ascii="宋体" w:cs="Helvetica"/>
          <w:highlight w:val="none"/>
          <w:lang w:eastAsia="zh-CN"/>
        </w:rPr>
        <w:t>（</w:t>
      </w:r>
      <w:r>
        <w:rPr>
          <w:rFonts w:hint="eastAsia" w:ascii="宋体" w:cs="Helvetica"/>
          <w:highlight w:val="none"/>
          <w:lang w:val="en-US" w:eastAsia="zh-CN"/>
        </w:rPr>
        <w:t>5</w:t>
      </w:r>
      <w:r>
        <w:rPr>
          <w:rFonts w:hint="eastAsia" w:ascii="宋体" w:cs="Helvetica"/>
          <w:highlight w:val="none"/>
          <w:lang w:eastAsia="zh-CN"/>
        </w:rPr>
        <w:t>）乙方存在违约行为的，甲方有权直接从应付未付的服务费用中扣除相应违约金、损失赔偿款，不足部分有权向乙方追偿。</w:t>
      </w:r>
    </w:p>
    <w:p w14:paraId="433872F6">
      <w:pPr>
        <w:rPr>
          <w:rFonts w:hint="eastAsia" w:ascii="宋体" w:hAnsi="Times New Roman" w:eastAsia="宋体" w:cs="Helvetica"/>
          <w:highlight w:val="none"/>
        </w:rPr>
      </w:pPr>
      <w:r>
        <w:rPr>
          <w:rFonts w:hint="eastAsia" w:ascii="宋体" w:hAnsi="Times New Roman" w:eastAsia="宋体" w:cs="Helvetica"/>
          <w:highlight w:val="none"/>
        </w:rPr>
        <w:t>六、不可抗因素：</w:t>
      </w:r>
    </w:p>
    <w:p w14:paraId="52910220">
      <w:pPr>
        <w:rPr>
          <w:rFonts w:hint="eastAsia" w:ascii="宋体" w:hAnsi="Times New Roman" w:eastAsia="宋体" w:cs="Helvetica"/>
          <w:highlight w:val="none"/>
        </w:rPr>
      </w:pPr>
      <w:r>
        <w:rPr>
          <w:rFonts w:hint="eastAsia" w:ascii="宋体" w:hAnsi="Times New Roman" w:eastAsia="宋体" w:cs="Helvetica"/>
          <w:highlight w:val="none"/>
        </w:rPr>
        <w:t>1.本协议项下任何一方对于因不可抗力（包括但不限于火灾、水灾、地震等自然灾害，临时征收、征用、政策调整等政府行为以及其他任何超出双方合理控制范围的事件或情况）致使本协议不能履行或不能全部履行而给对方造成的任何损失不承担赔偿责任。</w:t>
      </w:r>
    </w:p>
    <w:p w14:paraId="1451E101">
      <w:pPr>
        <w:rPr>
          <w:rFonts w:hint="eastAsia" w:ascii="宋体" w:hAnsi="Times New Roman" w:eastAsia="宋体" w:cs="Helvetica"/>
          <w:highlight w:val="none"/>
        </w:rPr>
      </w:pPr>
      <w:r>
        <w:rPr>
          <w:rFonts w:hint="eastAsia" w:ascii="宋体" w:hAnsi="Times New Roman" w:eastAsia="宋体" w:cs="Helvetica"/>
          <w:highlight w:val="none"/>
        </w:rPr>
        <w:t>2.如果发生不可抗力事件，则受影响的一方应采取积极有效的措施以减少因本协议不能履行或不能全部履行而给对方造成的损失，并应以最为快捷的方式通知对方。如因不可抗力事件导致通知延迟或无法通知的，受影响方应在不可抗力事件消除后立即补发通知。</w:t>
      </w:r>
    </w:p>
    <w:p w14:paraId="04F54267">
      <w:pPr>
        <w:rPr>
          <w:rFonts w:hint="eastAsia" w:ascii="宋体" w:hAnsi="Times New Roman" w:eastAsia="宋体" w:cs="Helvetica"/>
          <w:highlight w:val="none"/>
        </w:rPr>
      </w:pPr>
      <w:r>
        <w:rPr>
          <w:rFonts w:hint="eastAsia" w:ascii="宋体" w:hAnsi="Times New Roman" w:eastAsia="宋体" w:cs="Helvetica"/>
          <w:highlight w:val="none"/>
        </w:rPr>
        <w:t>3.由于行政命令等不可抗力造成赛事延期的，甲乙双方一致同意，自甲方赛事组委会宣布赛事延期之日起一年内，赛事重新举办的，本协议继续履行；若赛事延期超过一年仍未重新举办，本协议自动终止，甲方无需承担任何补偿责任。若造成赛事取消的，甲方有权单方解除合同且不承担任何补偿责任，乙方不因此原因追究甲方的违约责任。</w:t>
      </w:r>
    </w:p>
    <w:p w14:paraId="750FB2E8">
      <w:pPr>
        <w:rPr>
          <w:rFonts w:hint="eastAsia" w:ascii="宋体" w:hAnsi="Times New Roman" w:eastAsia="宋体" w:cs="Helvetica"/>
          <w:highlight w:val="none"/>
        </w:rPr>
      </w:pPr>
      <w:r>
        <w:rPr>
          <w:rFonts w:hint="eastAsia" w:ascii="宋体" w:hAnsi="Times New Roman" w:eastAsia="宋体" w:cs="Helvetica"/>
          <w:highlight w:val="none"/>
        </w:rPr>
        <w:t>七、保密</w:t>
      </w:r>
    </w:p>
    <w:p w14:paraId="28197F0F">
      <w:pPr>
        <w:rPr>
          <w:rFonts w:hint="eastAsia" w:ascii="宋体" w:hAnsi="Times New Roman" w:eastAsia="宋体" w:cs="Helvetica"/>
          <w:highlight w:val="none"/>
        </w:rPr>
      </w:pPr>
      <w:r>
        <w:rPr>
          <w:rFonts w:hint="eastAsia" w:ascii="宋体" w:hAnsi="Times New Roman" w:eastAsia="宋体" w:cs="Helvetica"/>
          <w:highlight w:val="none"/>
        </w:rPr>
        <w:t>甲乙双方任一方在未经另一方书面许可的情况下，不得将对方的资料信息及本协议有关信息透露给第三方，否则将承担有关赔偿责任，且应向守约方支付合同总金额20%的违约金。保密期限自本合同签订之日起至合同终止或赛事结束后满两年止。甲方因履行行政监管要求所作的披露不视为违约。</w:t>
      </w:r>
    </w:p>
    <w:p w14:paraId="5A6C5A2D">
      <w:pPr>
        <w:rPr>
          <w:rFonts w:hint="eastAsia" w:ascii="宋体" w:hAnsi="Times New Roman" w:eastAsia="宋体" w:cs="Helvetica"/>
          <w:highlight w:val="none"/>
        </w:rPr>
      </w:pPr>
      <w:r>
        <w:rPr>
          <w:rFonts w:hint="eastAsia" w:ascii="宋体" w:hAnsi="Times New Roman" w:eastAsia="宋体" w:cs="Helvetica"/>
          <w:highlight w:val="none"/>
        </w:rPr>
        <w:t>八、争议的解决：</w:t>
      </w:r>
    </w:p>
    <w:p w14:paraId="647F1FB4">
      <w:pPr>
        <w:rPr>
          <w:rFonts w:hint="eastAsia" w:ascii="宋体" w:hAnsi="Times New Roman" w:eastAsia="宋体" w:cs="Helvetica"/>
          <w:highlight w:val="none"/>
        </w:rPr>
      </w:pPr>
      <w:r>
        <w:rPr>
          <w:rFonts w:hint="eastAsia" w:ascii="宋体" w:hAnsi="Times New Roman" w:eastAsia="宋体" w:cs="Helvetica"/>
          <w:highlight w:val="none"/>
        </w:rPr>
        <w:t>1.甲乙双方发生争议时，可由双方友好协商解决。如在争议产生后10天内仍然不能通过协商解决，则双方均有权向向甲方所在地有管辖权的人民法院提起诉讼。</w:t>
      </w:r>
    </w:p>
    <w:p w14:paraId="3B9FFA42">
      <w:pPr>
        <w:rPr>
          <w:rFonts w:hint="eastAsia" w:ascii="宋体" w:hAnsi="Times New Roman" w:eastAsia="宋体" w:cs="Helvetica"/>
          <w:highlight w:val="none"/>
        </w:rPr>
      </w:pPr>
      <w:r>
        <w:rPr>
          <w:rFonts w:hint="eastAsia" w:ascii="宋体" w:hAnsi="Times New Roman" w:eastAsia="宋体" w:cs="Helvetica"/>
          <w:highlight w:val="none"/>
        </w:rPr>
        <w:t>2.本协议的订立、执行、解释及争议的解决均应适用中国法律。</w:t>
      </w:r>
    </w:p>
    <w:p w14:paraId="2A954B94">
      <w:pPr>
        <w:rPr>
          <w:rFonts w:hint="eastAsia" w:ascii="宋体" w:hAnsi="Times New Roman" w:eastAsia="宋体" w:cs="Helvetica"/>
          <w:highlight w:val="none"/>
        </w:rPr>
      </w:pPr>
      <w:r>
        <w:rPr>
          <w:rFonts w:hint="eastAsia" w:ascii="宋体" w:hAnsi="Times New Roman" w:eastAsia="宋体" w:cs="Helvetica"/>
          <w:highlight w:val="none"/>
        </w:rPr>
        <w:t>九、协议生效：</w:t>
      </w:r>
    </w:p>
    <w:p w14:paraId="1C7985ED">
      <w:pPr>
        <w:rPr>
          <w:rFonts w:hint="eastAsia" w:ascii="宋体" w:hAnsi="Times New Roman" w:eastAsia="宋体" w:cs="Helvetica"/>
          <w:highlight w:val="none"/>
        </w:rPr>
      </w:pPr>
      <w:r>
        <w:rPr>
          <w:rFonts w:hint="eastAsia" w:ascii="宋体" w:hAnsi="Times New Roman" w:eastAsia="宋体" w:cs="Helvetica"/>
          <w:highlight w:val="none"/>
        </w:rPr>
        <w:t>1.本协议自甲乙双方法定代表人或授权代表签字并加盖公章之日起，即时生效。</w:t>
      </w:r>
    </w:p>
    <w:p w14:paraId="3116E4AE">
      <w:pPr>
        <w:rPr>
          <w:rFonts w:hint="eastAsia" w:ascii="宋体" w:hAnsi="Times New Roman" w:eastAsia="宋体" w:cs="Helvetica"/>
          <w:highlight w:val="none"/>
        </w:rPr>
      </w:pPr>
      <w:r>
        <w:rPr>
          <w:rFonts w:hint="eastAsia" w:ascii="宋体" w:hAnsi="Times New Roman" w:eastAsia="宋体" w:cs="Helvetica"/>
          <w:highlight w:val="none"/>
        </w:rPr>
        <w:t>十、协议份数：</w:t>
      </w:r>
    </w:p>
    <w:p w14:paraId="13E96924">
      <w:pPr>
        <w:rPr>
          <w:rFonts w:ascii="宋体" w:hAnsi="Times New Roman" w:eastAsia="宋体" w:cs="宋体"/>
          <w:highlight w:val="none"/>
        </w:rPr>
      </w:pPr>
      <w:r>
        <w:rPr>
          <w:rFonts w:hint="eastAsia" w:ascii="宋体" w:hAnsi="Times New Roman" w:eastAsia="宋体" w:cs="Helvetica"/>
          <w:highlight w:val="none"/>
        </w:rPr>
        <w:t>1.本协议一式肆份，具有同等法律效力，由甲方执叁份，乙方执壹份。</w:t>
      </w:r>
    </w:p>
    <w:p w14:paraId="16962D19">
      <w:pPr>
        <w:rPr>
          <w:rFonts w:ascii="宋体" w:hAnsi="Times New Roman" w:eastAsia="宋体" w:cs="宋体"/>
          <w:highlight w:val="none"/>
        </w:rPr>
      </w:pPr>
    </w:p>
    <w:p w14:paraId="5DD962E9">
      <w:pPr>
        <w:ind w:firstLine="0" w:firstLineChars="0"/>
        <w:jc w:val="center"/>
        <w:rPr>
          <w:rFonts w:hint="eastAsia" w:ascii="宋体" w:hAnsi="Times New Roman" w:eastAsia="宋体" w:cs="宋体"/>
          <w:highlight w:val="none"/>
        </w:rPr>
      </w:pPr>
    </w:p>
    <w:p w14:paraId="04FEB6CF">
      <w:pPr>
        <w:ind w:firstLine="0" w:firstLineChars="0"/>
        <w:jc w:val="center"/>
        <w:rPr>
          <w:rFonts w:hint="eastAsia" w:ascii="宋体" w:hAnsi="Times New Roman" w:eastAsia="宋体" w:cs="宋体"/>
          <w:highlight w:val="none"/>
        </w:rPr>
      </w:pPr>
      <w:r>
        <w:rPr>
          <w:rFonts w:hint="eastAsia" w:ascii="宋体" w:hAnsi="Times New Roman" w:eastAsia="宋体" w:cs="宋体"/>
          <w:highlight w:val="none"/>
        </w:rPr>
        <w:t>（以下无正文，为本赛事服务合同签章页）</w:t>
      </w:r>
    </w:p>
    <w:p w14:paraId="36E51F8F">
      <w:pPr>
        <w:ind w:firstLine="0" w:firstLineChars="0"/>
        <w:jc w:val="center"/>
        <w:rPr>
          <w:rFonts w:hint="eastAsia" w:ascii="宋体" w:hAnsi="Times New Roman" w:eastAsia="宋体" w:cs="宋体"/>
          <w:highlight w:val="none"/>
        </w:rPr>
      </w:pPr>
    </w:p>
    <w:p w14:paraId="1CB64B85">
      <w:pPr>
        <w:ind w:firstLine="0" w:firstLineChars="0"/>
        <w:jc w:val="center"/>
        <w:rPr>
          <w:rFonts w:hint="eastAsia" w:ascii="宋体" w:hAnsi="Times New Roman" w:eastAsia="宋体" w:cs="宋体"/>
          <w:highlight w:val="none"/>
        </w:rPr>
      </w:pPr>
    </w:p>
    <w:tbl>
      <w:tblPr>
        <w:tblStyle w:val="53"/>
        <w:tblW w:w="8411" w:type="dxa"/>
        <w:tblInd w:w="0" w:type="dxa"/>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Layout w:type="fixed"/>
        <w:tblCellMar>
          <w:top w:w="0" w:type="dxa"/>
          <w:left w:w="108" w:type="dxa"/>
          <w:bottom w:w="0" w:type="dxa"/>
          <w:right w:w="108" w:type="dxa"/>
        </w:tblCellMar>
      </w:tblPr>
      <w:tblGrid>
        <w:gridCol w:w="4211"/>
        <w:gridCol w:w="4200"/>
      </w:tblGrid>
      <w:tr w14:paraId="52F993DD">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PrEx>
        <w:trPr>
          <w:cantSplit/>
          <w:trHeight w:val="2555" w:hRule="atLeast"/>
        </w:trPr>
        <w:tc>
          <w:tcPr>
            <w:tcW w:w="4211" w:type="dxa"/>
            <w:tcMar>
              <w:top w:w="80" w:type="dxa"/>
              <w:left w:w="80" w:type="dxa"/>
              <w:bottom w:w="80" w:type="dxa"/>
              <w:right w:w="80" w:type="dxa"/>
            </w:tcMar>
          </w:tcPr>
          <w:p w14:paraId="75A3B9D0">
            <w:pPr>
              <w:ind w:firstLine="0" w:firstLineChars="0"/>
              <w:rPr>
                <w:rFonts w:ascii="宋体" w:hAnsi="Times New Roman" w:eastAsia="宋体" w:cs="宋体"/>
                <w:highlight w:val="none"/>
              </w:rPr>
            </w:pPr>
            <w:r>
              <w:rPr>
                <w:rFonts w:hint="eastAsia" w:ascii="宋体" w:hAnsi="Times New Roman" w:eastAsia="宋体" w:cs="宋体"/>
                <w:highlight w:val="none"/>
              </w:rPr>
              <w:t>甲方（盖章）：</w:t>
            </w:r>
          </w:p>
          <w:p w14:paraId="7F0D3AE5">
            <w:pPr>
              <w:rPr>
                <w:rFonts w:ascii="宋体" w:hAnsi="Times New Roman" w:eastAsia="宋体" w:cs="宋体"/>
                <w:highlight w:val="none"/>
              </w:rPr>
            </w:pPr>
          </w:p>
        </w:tc>
        <w:tc>
          <w:tcPr>
            <w:tcW w:w="4200" w:type="dxa"/>
            <w:tcMar>
              <w:top w:w="80" w:type="dxa"/>
              <w:left w:w="80" w:type="dxa"/>
              <w:bottom w:w="80" w:type="dxa"/>
              <w:right w:w="80" w:type="dxa"/>
            </w:tcMar>
          </w:tcPr>
          <w:p w14:paraId="28DE1CAC">
            <w:pPr>
              <w:ind w:firstLine="0" w:firstLineChars="0"/>
              <w:rPr>
                <w:rFonts w:ascii="宋体" w:hAnsi="Times New Roman" w:eastAsia="宋体" w:cs="宋体"/>
                <w:highlight w:val="none"/>
              </w:rPr>
            </w:pPr>
            <w:r>
              <w:rPr>
                <w:rFonts w:hint="eastAsia" w:ascii="宋体" w:hAnsi="Times New Roman" w:eastAsia="宋体" w:cs="宋体"/>
                <w:highlight w:val="none"/>
              </w:rPr>
              <w:t xml:space="preserve">乙方（盖章）： </w:t>
            </w:r>
          </w:p>
          <w:p w14:paraId="4D28649F">
            <w:pPr>
              <w:rPr>
                <w:rFonts w:ascii="宋体" w:hAnsi="Times New Roman" w:eastAsia="宋体" w:cs="宋体"/>
                <w:highlight w:val="none"/>
              </w:rPr>
            </w:pPr>
          </w:p>
        </w:tc>
      </w:tr>
      <w:tr w14:paraId="0645C830">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0" w:type="dxa"/>
            <w:left w:w="108" w:type="dxa"/>
            <w:bottom w:w="0" w:type="dxa"/>
            <w:right w:w="108" w:type="dxa"/>
          </w:tblCellMar>
        </w:tblPrEx>
        <w:trPr>
          <w:cantSplit/>
          <w:trHeight w:val="689" w:hRule="atLeast"/>
        </w:trPr>
        <w:tc>
          <w:tcPr>
            <w:tcW w:w="4211" w:type="dxa"/>
            <w:tcMar>
              <w:top w:w="80" w:type="dxa"/>
              <w:left w:w="80" w:type="dxa"/>
              <w:bottom w:w="80" w:type="dxa"/>
              <w:right w:w="80" w:type="dxa"/>
            </w:tcMar>
          </w:tcPr>
          <w:p w14:paraId="252DE3E4">
            <w:pPr>
              <w:ind w:firstLine="0" w:firstLineChars="0"/>
              <w:rPr>
                <w:rFonts w:ascii="宋体" w:hAnsi="Times New Roman" w:eastAsia="宋体" w:cs="宋体"/>
                <w:highlight w:val="none"/>
              </w:rPr>
            </w:pPr>
            <w:r>
              <w:rPr>
                <w:rFonts w:hint="eastAsia" w:ascii="宋体" w:hAnsi="Times New Roman" w:eastAsia="宋体" w:cs="宋体"/>
                <w:highlight w:val="none"/>
              </w:rPr>
              <w:t>法定代表人或授权代表（签名）：</w:t>
            </w:r>
          </w:p>
        </w:tc>
        <w:tc>
          <w:tcPr>
            <w:tcW w:w="4200" w:type="dxa"/>
            <w:tcMar>
              <w:top w:w="80" w:type="dxa"/>
              <w:left w:w="80" w:type="dxa"/>
              <w:bottom w:w="80" w:type="dxa"/>
              <w:right w:w="80" w:type="dxa"/>
            </w:tcMar>
          </w:tcPr>
          <w:p w14:paraId="5C19868D">
            <w:pPr>
              <w:ind w:firstLine="0" w:firstLineChars="0"/>
              <w:rPr>
                <w:rFonts w:ascii="宋体" w:hAnsi="Times New Roman" w:eastAsia="宋体" w:cs="宋体"/>
                <w:highlight w:val="none"/>
              </w:rPr>
            </w:pPr>
            <w:r>
              <w:rPr>
                <w:rFonts w:hint="eastAsia" w:ascii="宋体" w:hAnsi="Times New Roman" w:eastAsia="宋体" w:cs="宋体"/>
                <w:highlight w:val="none"/>
              </w:rPr>
              <w:t>法定代表人或授权代表（签名）：</w:t>
            </w:r>
          </w:p>
        </w:tc>
      </w:tr>
      <w:tr w14:paraId="5756D919">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0" w:type="dxa"/>
            <w:left w:w="108" w:type="dxa"/>
            <w:bottom w:w="0" w:type="dxa"/>
            <w:right w:w="108" w:type="dxa"/>
          </w:tblCellMar>
        </w:tblPrEx>
        <w:trPr>
          <w:cantSplit/>
          <w:trHeight w:val="472" w:hRule="atLeast"/>
        </w:trPr>
        <w:tc>
          <w:tcPr>
            <w:tcW w:w="4211" w:type="dxa"/>
            <w:tcMar>
              <w:top w:w="80" w:type="dxa"/>
              <w:left w:w="80" w:type="dxa"/>
              <w:bottom w:w="80" w:type="dxa"/>
              <w:right w:w="80" w:type="dxa"/>
            </w:tcMar>
          </w:tcPr>
          <w:p w14:paraId="2AA2489A">
            <w:pPr>
              <w:ind w:firstLine="0" w:firstLineChars="0"/>
              <w:rPr>
                <w:rFonts w:ascii="宋体" w:hAnsi="Times New Roman" w:eastAsia="宋体" w:cs="宋体"/>
                <w:highlight w:val="none"/>
              </w:rPr>
            </w:pPr>
            <w:r>
              <w:rPr>
                <w:rFonts w:hint="eastAsia" w:ascii="宋体" w:hAnsi="Times New Roman" w:eastAsia="宋体" w:cs="宋体"/>
                <w:highlight w:val="none"/>
              </w:rPr>
              <w:t>日期：</w:t>
            </w:r>
          </w:p>
        </w:tc>
        <w:tc>
          <w:tcPr>
            <w:tcW w:w="4200" w:type="dxa"/>
            <w:tcMar>
              <w:top w:w="80" w:type="dxa"/>
              <w:left w:w="80" w:type="dxa"/>
              <w:bottom w:w="80" w:type="dxa"/>
              <w:right w:w="80" w:type="dxa"/>
            </w:tcMar>
          </w:tcPr>
          <w:p w14:paraId="715D4B74">
            <w:pPr>
              <w:ind w:firstLine="0" w:firstLineChars="0"/>
              <w:rPr>
                <w:rFonts w:ascii="宋体" w:hAnsi="Times New Roman" w:eastAsia="宋体" w:cs="宋体"/>
                <w:highlight w:val="none"/>
              </w:rPr>
            </w:pPr>
            <w:r>
              <w:rPr>
                <w:rFonts w:hint="eastAsia" w:ascii="宋体" w:hAnsi="Times New Roman" w:eastAsia="宋体" w:cs="宋体"/>
                <w:highlight w:val="none"/>
              </w:rPr>
              <w:t>日期：</w:t>
            </w:r>
          </w:p>
        </w:tc>
      </w:tr>
    </w:tbl>
    <w:p w14:paraId="013ED917">
      <w:pPr>
        <w:keepNext/>
        <w:keepLines/>
        <w:pageBreakBefore/>
        <w:widowControl w:val="0"/>
        <w:spacing w:line="400" w:lineRule="exact"/>
        <w:ind w:firstLine="0" w:firstLineChars="0"/>
        <w:outlineLvl w:val="0"/>
        <w:rPr>
          <w:rFonts w:ascii="宋体" w:hAnsi="Times New Roman" w:eastAsia="宋体" w:cs="宋体"/>
          <w:highlight w:val="none"/>
        </w:rPr>
      </w:pPr>
      <w:r>
        <w:rPr>
          <w:rFonts w:hint="eastAsia" w:ascii="宋体" w:hAnsi="Times New Roman" w:eastAsia="宋体" w:cs="宋体"/>
          <w:highlight w:val="none"/>
        </w:rPr>
        <w:t>附件1</w:t>
      </w:r>
    </w:p>
    <w:p w14:paraId="42331F7F">
      <w:pPr>
        <w:keepNext/>
        <w:keepLines/>
        <w:widowControl w:val="0"/>
        <w:spacing w:line="400" w:lineRule="exact"/>
        <w:ind w:firstLine="0" w:firstLineChars="0"/>
        <w:jc w:val="center"/>
        <w:outlineLvl w:val="0"/>
        <w:rPr>
          <w:rFonts w:ascii="宋体" w:hAnsi="Times New Roman" w:eastAsia="宋体" w:cs="宋体"/>
          <w:b/>
          <w:bCs/>
          <w:kern w:val="44"/>
          <w:sz w:val="32"/>
          <w:szCs w:val="40"/>
          <w:highlight w:val="none"/>
          <w:lang w:val="en-US" w:eastAsia="zh-CN"/>
        </w:rPr>
      </w:pPr>
      <w:r>
        <w:rPr>
          <w:rFonts w:hint="eastAsia" w:ascii="宋体" w:cs="宋体"/>
          <w:b/>
          <w:bCs/>
          <w:kern w:val="44"/>
          <w:sz w:val="32"/>
          <w:szCs w:val="40"/>
          <w:highlight w:val="none"/>
          <w:lang w:val="en-US" w:eastAsia="zh-CN"/>
        </w:rPr>
        <w:t>项目需求</w:t>
      </w:r>
    </w:p>
    <w:p w14:paraId="66BC23D7">
      <w:pPr>
        <w:widowControl w:val="0"/>
        <w:spacing w:line="240" w:lineRule="auto"/>
        <w:ind w:firstLine="0" w:firstLineChars="0"/>
        <w:rPr>
          <w:rFonts w:ascii="Times New Roman" w:hAnsi="Times New Roman" w:eastAsia="宋体" w:cs="Times New Roman"/>
          <w:highlight w:val="none"/>
        </w:rPr>
      </w:pPr>
    </w:p>
    <w:p w14:paraId="23D3BAB6">
      <w:pPr>
        <w:widowControl w:val="0"/>
        <w:spacing w:line="240" w:lineRule="auto"/>
        <w:ind w:firstLine="0" w:firstLineChars="0"/>
        <w:rPr>
          <w:rFonts w:ascii="宋体" w:hAnsi="Times New Roman" w:eastAsia="宋体" w:cs="宋体"/>
          <w:highlight w:val="none"/>
        </w:rPr>
      </w:pPr>
    </w:p>
    <w:p w14:paraId="5E75879E">
      <w:pPr>
        <w:widowControl w:val="0"/>
        <w:spacing w:line="240" w:lineRule="auto"/>
        <w:ind w:firstLine="0" w:firstLineChars="0"/>
        <w:rPr>
          <w:rFonts w:ascii="宋体" w:hAnsi="Times New Roman" w:eastAsia="宋体" w:cs="宋体"/>
          <w:highlight w:val="none"/>
        </w:rPr>
      </w:pPr>
    </w:p>
    <w:p w14:paraId="4CE38220">
      <w:pPr>
        <w:widowControl w:val="0"/>
        <w:spacing w:line="240" w:lineRule="auto"/>
        <w:ind w:firstLine="0" w:firstLineChars="0"/>
        <w:rPr>
          <w:rFonts w:ascii="宋体" w:hAnsi="Times New Roman" w:eastAsia="宋体" w:cs="宋体"/>
          <w:highlight w:val="none"/>
        </w:rPr>
      </w:pPr>
    </w:p>
    <w:p w14:paraId="0D25E10F">
      <w:pPr>
        <w:widowControl w:val="0"/>
        <w:spacing w:line="240" w:lineRule="auto"/>
        <w:ind w:firstLine="0" w:firstLineChars="0"/>
        <w:rPr>
          <w:rFonts w:ascii="宋体" w:hAnsi="Times New Roman" w:eastAsia="宋体" w:cs="宋体"/>
          <w:highlight w:val="none"/>
        </w:rPr>
      </w:pPr>
    </w:p>
    <w:p w14:paraId="70818D19">
      <w:pPr>
        <w:widowControl w:val="0"/>
        <w:spacing w:line="240" w:lineRule="auto"/>
        <w:ind w:firstLine="0" w:firstLineChars="0"/>
        <w:rPr>
          <w:rFonts w:ascii="宋体" w:hAnsi="Times New Roman" w:eastAsia="宋体" w:cs="宋体"/>
          <w:highlight w:val="none"/>
        </w:rPr>
      </w:pPr>
    </w:p>
    <w:p w14:paraId="53F6B03D">
      <w:pPr>
        <w:pageBreakBefore/>
        <w:widowControl w:val="0"/>
        <w:spacing w:line="240" w:lineRule="auto"/>
        <w:ind w:firstLine="0" w:firstLineChars="0"/>
        <w:rPr>
          <w:rFonts w:ascii="宋体" w:hAnsi="Times New Roman" w:eastAsia="宋体" w:cs="宋体"/>
          <w:highlight w:val="none"/>
        </w:rPr>
      </w:pPr>
      <w:r>
        <w:rPr>
          <w:rFonts w:hint="eastAsia" w:ascii="宋体" w:hAnsi="Times New Roman" w:eastAsia="宋体" w:cs="宋体"/>
          <w:highlight w:val="none"/>
        </w:rPr>
        <w:t>附件2</w:t>
      </w:r>
    </w:p>
    <w:p w14:paraId="7F2DCACC">
      <w:pPr>
        <w:widowControl w:val="0"/>
        <w:spacing w:line="240" w:lineRule="auto"/>
        <w:jc w:val="center"/>
        <w:rPr>
          <w:rFonts w:ascii="黑体" w:hAnsi="Times New Roman" w:eastAsia="黑体" w:cs="Times New Roman"/>
          <w:sz w:val="28"/>
          <w:szCs w:val="28"/>
          <w:highlight w:val="none"/>
        </w:rPr>
      </w:pPr>
      <w:r>
        <w:rPr>
          <w:rFonts w:hint="eastAsia" w:ascii="黑体" w:hAnsi="Times New Roman" w:eastAsia="黑体" w:cs="Times New Roman"/>
          <w:sz w:val="32"/>
          <w:szCs w:val="32"/>
          <w:highlight w:val="none"/>
        </w:rPr>
        <w:t>服务供应商履约评价表</w:t>
      </w:r>
    </w:p>
    <w:tbl>
      <w:tblPr>
        <w:tblStyle w:val="53"/>
        <w:tblW w:w="979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3"/>
        <w:gridCol w:w="1636"/>
        <w:gridCol w:w="705"/>
        <w:gridCol w:w="5249"/>
        <w:gridCol w:w="732"/>
        <w:gridCol w:w="1037"/>
      </w:tblGrid>
      <w:tr w14:paraId="1B2A3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5206D24A">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序号</w:t>
            </w:r>
          </w:p>
        </w:tc>
        <w:tc>
          <w:tcPr>
            <w:tcW w:w="1636" w:type="dxa"/>
            <w:tcBorders>
              <w:top w:val="single" w:color="auto" w:sz="4" w:space="0"/>
              <w:left w:val="single" w:color="auto" w:sz="4" w:space="0"/>
              <w:bottom w:val="single" w:color="auto" w:sz="4" w:space="0"/>
              <w:right w:val="single" w:color="auto" w:sz="4" w:space="0"/>
            </w:tcBorders>
            <w:vAlign w:val="center"/>
          </w:tcPr>
          <w:p w14:paraId="72D79972">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分项内容</w:t>
            </w:r>
          </w:p>
        </w:tc>
        <w:tc>
          <w:tcPr>
            <w:tcW w:w="705" w:type="dxa"/>
            <w:tcBorders>
              <w:top w:val="single" w:color="auto" w:sz="4" w:space="0"/>
              <w:left w:val="single" w:color="auto" w:sz="4" w:space="0"/>
              <w:bottom w:val="single" w:color="auto" w:sz="4" w:space="0"/>
              <w:right w:val="single" w:color="auto" w:sz="4" w:space="0"/>
            </w:tcBorders>
            <w:vAlign w:val="center"/>
          </w:tcPr>
          <w:p w14:paraId="6A67D999">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满分分值</w:t>
            </w:r>
          </w:p>
        </w:tc>
        <w:tc>
          <w:tcPr>
            <w:tcW w:w="5249" w:type="dxa"/>
            <w:tcBorders>
              <w:top w:val="single" w:color="auto" w:sz="4" w:space="0"/>
              <w:left w:val="single" w:color="auto" w:sz="4" w:space="0"/>
              <w:bottom w:val="single" w:color="auto" w:sz="4" w:space="0"/>
              <w:right w:val="single" w:color="auto" w:sz="4" w:space="0"/>
            </w:tcBorders>
            <w:vAlign w:val="center"/>
          </w:tcPr>
          <w:p w14:paraId="3311DE00">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评价标准</w:t>
            </w:r>
          </w:p>
        </w:tc>
        <w:tc>
          <w:tcPr>
            <w:tcW w:w="732" w:type="dxa"/>
            <w:tcBorders>
              <w:top w:val="single" w:color="auto" w:sz="4" w:space="0"/>
              <w:left w:val="single" w:color="auto" w:sz="4" w:space="0"/>
              <w:bottom w:val="single" w:color="auto" w:sz="4" w:space="0"/>
              <w:right w:val="single" w:color="auto" w:sz="4" w:space="0"/>
            </w:tcBorders>
            <w:vAlign w:val="center"/>
          </w:tcPr>
          <w:p w14:paraId="2E6AF1AC">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自评得分</w:t>
            </w:r>
          </w:p>
        </w:tc>
        <w:tc>
          <w:tcPr>
            <w:tcW w:w="1037" w:type="dxa"/>
            <w:tcBorders>
              <w:top w:val="single" w:color="auto" w:sz="4" w:space="0"/>
              <w:left w:val="single" w:color="auto" w:sz="4" w:space="0"/>
              <w:bottom w:val="single" w:color="auto" w:sz="4" w:space="0"/>
              <w:right w:val="single" w:color="auto" w:sz="4" w:space="0"/>
            </w:tcBorders>
            <w:vAlign w:val="center"/>
          </w:tcPr>
          <w:p w14:paraId="34360F6D">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考核小组评分</w:t>
            </w:r>
          </w:p>
        </w:tc>
      </w:tr>
      <w:tr w14:paraId="65770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2019D488">
            <w:pPr>
              <w:widowControl w:val="0"/>
              <w:spacing w:line="240" w:lineRule="auto"/>
              <w:ind w:firstLine="0" w:firstLineChars="0"/>
              <w:jc w:val="center"/>
              <w:rPr>
                <w:rFonts w:ascii="宋体" w:hAnsi="Times New Roman" w:eastAsia="宋体" w:cs="宋体"/>
                <w:b/>
                <w:bCs/>
                <w:sz w:val="24"/>
                <w:highlight w:val="none"/>
              </w:rPr>
            </w:pPr>
            <w:r>
              <w:rPr>
                <w:rFonts w:hint="eastAsia" w:ascii="宋体" w:hAnsi="Times New Roman" w:eastAsia="宋体" w:cs="宋体"/>
                <w:b/>
                <w:bCs/>
                <w:sz w:val="24"/>
                <w:highlight w:val="none"/>
              </w:rPr>
              <w:t>一</w:t>
            </w:r>
          </w:p>
        </w:tc>
        <w:tc>
          <w:tcPr>
            <w:tcW w:w="1636" w:type="dxa"/>
            <w:tcBorders>
              <w:top w:val="single" w:color="auto" w:sz="4" w:space="0"/>
              <w:left w:val="single" w:color="auto" w:sz="4" w:space="0"/>
              <w:bottom w:val="single" w:color="auto" w:sz="4" w:space="0"/>
              <w:right w:val="single" w:color="auto" w:sz="4" w:space="0"/>
            </w:tcBorders>
            <w:vAlign w:val="center"/>
          </w:tcPr>
          <w:p w14:paraId="54916D35">
            <w:pPr>
              <w:widowControl w:val="0"/>
              <w:spacing w:line="240" w:lineRule="auto"/>
              <w:ind w:firstLine="0" w:firstLineChars="0"/>
              <w:rPr>
                <w:rFonts w:ascii="宋体" w:hAnsi="Times New Roman" w:eastAsia="宋体" w:cs="宋体"/>
                <w:b/>
                <w:bCs/>
                <w:sz w:val="24"/>
                <w:highlight w:val="none"/>
              </w:rPr>
            </w:pPr>
            <w:r>
              <w:rPr>
                <w:rFonts w:hint="eastAsia" w:ascii="宋体" w:hAnsi="Times New Roman" w:eastAsia="宋体" w:cs="宋体"/>
                <w:b/>
                <w:bCs/>
                <w:sz w:val="24"/>
                <w:highlight w:val="none"/>
              </w:rPr>
              <w:t>人员配备</w:t>
            </w:r>
          </w:p>
        </w:tc>
        <w:tc>
          <w:tcPr>
            <w:tcW w:w="705" w:type="dxa"/>
            <w:tcBorders>
              <w:top w:val="single" w:color="auto" w:sz="4" w:space="0"/>
              <w:left w:val="single" w:color="auto" w:sz="4" w:space="0"/>
              <w:bottom w:val="single" w:color="auto" w:sz="4" w:space="0"/>
              <w:right w:val="single" w:color="auto" w:sz="4" w:space="0"/>
            </w:tcBorders>
            <w:vAlign w:val="center"/>
          </w:tcPr>
          <w:p w14:paraId="6E055685">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20</w:t>
            </w:r>
          </w:p>
        </w:tc>
        <w:tc>
          <w:tcPr>
            <w:tcW w:w="5249" w:type="dxa"/>
            <w:tcBorders>
              <w:top w:val="single" w:color="auto" w:sz="4" w:space="0"/>
              <w:left w:val="single" w:color="auto" w:sz="4" w:space="0"/>
              <w:bottom w:val="single" w:color="auto" w:sz="4" w:space="0"/>
              <w:right w:val="single" w:color="auto" w:sz="4" w:space="0"/>
            </w:tcBorders>
            <w:vAlign w:val="center"/>
          </w:tcPr>
          <w:p w14:paraId="20E76273">
            <w:pPr>
              <w:widowControl w:val="0"/>
              <w:spacing w:line="240" w:lineRule="auto"/>
              <w:ind w:firstLine="0" w:firstLineChars="0"/>
              <w:rPr>
                <w:rFonts w:ascii="宋体" w:hAnsi="Times New Roman" w:eastAsia="宋体" w:cs="宋体"/>
                <w:sz w:val="24"/>
                <w:highlight w:val="none"/>
              </w:rPr>
            </w:pPr>
          </w:p>
        </w:tc>
        <w:tc>
          <w:tcPr>
            <w:tcW w:w="732" w:type="dxa"/>
            <w:tcBorders>
              <w:top w:val="single" w:color="auto" w:sz="4" w:space="0"/>
              <w:left w:val="single" w:color="auto" w:sz="4" w:space="0"/>
              <w:bottom w:val="single" w:color="auto" w:sz="4" w:space="0"/>
              <w:right w:val="single" w:color="auto" w:sz="4" w:space="0"/>
            </w:tcBorders>
          </w:tcPr>
          <w:p w14:paraId="45E2D0F6">
            <w:pPr>
              <w:widowControl w:val="0"/>
              <w:spacing w:line="240" w:lineRule="auto"/>
              <w:ind w:firstLine="0" w:firstLineChars="0"/>
              <w:rPr>
                <w:rFonts w:ascii="宋体" w:hAnsi="Times New Roman" w:eastAsia="宋体" w:cs="宋体"/>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0CA763D2">
            <w:pPr>
              <w:widowControl w:val="0"/>
              <w:spacing w:line="240" w:lineRule="auto"/>
              <w:ind w:firstLine="0" w:firstLineChars="0"/>
              <w:rPr>
                <w:rFonts w:ascii="宋体" w:hAnsi="Times New Roman" w:eastAsia="宋体" w:cs="宋体"/>
                <w:sz w:val="24"/>
                <w:highlight w:val="none"/>
              </w:rPr>
            </w:pPr>
          </w:p>
        </w:tc>
      </w:tr>
      <w:tr w14:paraId="3982A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5"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50260FF2">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1</w:t>
            </w:r>
          </w:p>
        </w:tc>
        <w:tc>
          <w:tcPr>
            <w:tcW w:w="1636" w:type="dxa"/>
            <w:tcBorders>
              <w:top w:val="single" w:color="auto" w:sz="4" w:space="0"/>
              <w:left w:val="single" w:color="auto" w:sz="4" w:space="0"/>
              <w:bottom w:val="single" w:color="auto" w:sz="4" w:space="0"/>
              <w:right w:val="single" w:color="auto" w:sz="4" w:space="0"/>
            </w:tcBorders>
            <w:vAlign w:val="center"/>
          </w:tcPr>
          <w:p w14:paraId="0667D08E">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项目负责人</w:t>
            </w:r>
          </w:p>
          <w:p w14:paraId="01D7AA38">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要求</w:t>
            </w:r>
          </w:p>
        </w:tc>
        <w:tc>
          <w:tcPr>
            <w:tcW w:w="705" w:type="dxa"/>
            <w:tcBorders>
              <w:top w:val="single" w:color="auto" w:sz="4" w:space="0"/>
              <w:left w:val="single" w:color="auto" w:sz="4" w:space="0"/>
              <w:bottom w:val="single" w:color="auto" w:sz="4" w:space="0"/>
              <w:right w:val="single" w:color="auto" w:sz="4" w:space="0"/>
            </w:tcBorders>
            <w:vAlign w:val="center"/>
          </w:tcPr>
          <w:p w14:paraId="391E2BCF">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10</w:t>
            </w:r>
          </w:p>
        </w:tc>
        <w:tc>
          <w:tcPr>
            <w:tcW w:w="5249" w:type="dxa"/>
            <w:tcBorders>
              <w:top w:val="single" w:color="auto" w:sz="4" w:space="0"/>
              <w:left w:val="single" w:color="auto" w:sz="4" w:space="0"/>
              <w:bottom w:val="single" w:color="auto" w:sz="4" w:space="0"/>
              <w:right w:val="single" w:color="auto" w:sz="4" w:space="0"/>
            </w:tcBorders>
            <w:vAlign w:val="center"/>
          </w:tcPr>
          <w:p w14:paraId="6B5835DD">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优秀 9-10 分：配备固定的项目负责人且该负责人具有高度责任心、优秀的组织协调能力和业务水平；</w:t>
            </w:r>
          </w:p>
          <w:p w14:paraId="34774C58">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良好 7-8 分：配备固定的项目负责人且该负责人具有高度责任心、良好的组织协调能力和业务水平；</w:t>
            </w:r>
          </w:p>
          <w:p w14:paraId="02ABE314">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合格 5-6 分：配备固定的项目负责人且该负责人具有合格的组织协调能力和业务水平；</w:t>
            </w:r>
          </w:p>
          <w:p w14:paraId="7678188D">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不合格 0 分：达不到本项＂合格＂标准的。</w:t>
            </w:r>
          </w:p>
        </w:tc>
        <w:tc>
          <w:tcPr>
            <w:tcW w:w="732" w:type="dxa"/>
            <w:tcBorders>
              <w:top w:val="single" w:color="auto" w:sz="4" w:space="0"/>
              <w:left w:val="single" w:color="auto" w:sz="4" w:space="0"/>
              <w:bottom w:val="single" w:color="auto" w:sz="4" w:space="0"/>
              <w:right w:val="single" w:color="auto" w:sz="4" w:space="0"/>
            </w:tcBorders>
          </w:tcPr>
          <w:p w14:paraId="7278FEEC">
            <w:pPr>
              <w:widowControl w:val="0"/>
              <w:spacing w:line="240" w:lineRule="auto"/>
              <w:ind w:firstLine="0" w:firstLineChars="0"/>
              <w:rPr>
                <w:rFonts w:ascii="宋体" w:hAnsi="Times New Roman" w:eastAsia="宋体" w:cs="宋体"/>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63508A37">
            <w:pPr>
              <w:widowControl w:val="0"/>
              <w:spacing w:line="240" w:lineRule="auto"/>
              <w:ind w:firstLine="0" w:firstLineChars="0"/>
              <w:rPr>
                <w:rFonts w:ascii="宋体" w:hAnsi="Times New Roman" w:eastAsia="宋体" w:cs="宋体"/>
                <w:sz w:val="24"/>
                <w:highlight w:val="none"/>
              </w:rPr>
            </w:pPr>
          </w:p>
        </w:tc>
      </w:tr>
      <w:tr w14:paraId="69277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4CBFC2C7">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2</w:t>
            </w:r>
          </w:p>
        </w:tc>
        <w:tc>
          <w:tcPr>
            <w:tcW w:w="1636" w:type="dxa"/>
            <w:tcBorders>
              <w:top w:val="single" w:color="auto" w:sz="4" w:space="0"/>
              <w:left w:val="single" w:color="auto" w:sz="4" w:space="0"/>
              <w:bottom w:val="single" w:color="auto" w:sz="4" w:space="0"/>
              <w:right w:val="single" w:color="auto" w:sz="4" w:space="0"/>
            </w:tcBorders>
            <w:vAlign w:val="center"/>
          </w:tcPr>
          <w:p w14:paraId="0F4AC4AD">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专业配置要求</w:t>
            </w:r>
          </w:p>
        </w:tc>
        <w:tc>
          <w:tcPr>
            <w:tcW w:w="705" w:type="dxa"/>
            <w:tcBorders>
              <w:top w:val="single" w:color="auto" w:sz="4" w:space="0"/>
              <w:left w:val="single" w:color="auto" w:sz="4" w:space="0"/>
              <w:bottom w:val="single" w:color="auto" w:sz="4" w:space="0"/>
              <w:right w:val="single" w:color="auto" w:sz="4" w:space="0"/>
            </w:tcBorders>
            <w:vAlign w:val="center"/>
          </w:tcPr>
          <w:p w14:paraId="2D61BC1C">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10</w:t>
            </w:r>
          </w:p>
        </w:tc>
        <w:tc>
          <w:tcPr>
            <w:tcW w:w="5249" w:type="dxa"/>
            <w:tcBorders>
              <w:top w:val="single" w:color="auto" w:sz="4" w:space="0"/>
              <w:left w:val="single" w:color="auto" w:sz="4" w:space="0"/>
              <w:bottom w:val="single" w:color="auto" w:sz="4" w:space="0"/>
              <w:right w:val="single" w:color="auto" w:sz="4" w:space="0"/>
            </w:tcBorders>
            <w:vAlign w:val="center"/>
          </w:tcPr>
          <w:p w14:paraId="778D97CA">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优秀 9-10 分：配备的专业人员满足项目要求且各专业负责人没有变动；</w:t>
            </w:r>
          </w:p>
          <w:p w14:paraId="46E97B72">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良好7-8 分：配备的专业人员满足项目要求且各专业负责人变动不超过1人，人员变动</w:t>
            </w:r>
            <w:r>
              <w:rPr>
                <w:rFonts w:hint="eastAsia" w:ascii="宋体" w:hAnsi="Times New Roman" w:eastAsia="宋体" w:cs="宋体"/>
                <w:sz w:val="24"/>
                <w:highlight w:val="none"/>
                <w:lang w:val="en-US" w:eastAsia="zh-CN"/>
              </w:rPr>
              <w:t>未对</w:t>
            </w:r>
            <w:r>
              <w:rPr>
                <w:rFonts w:hint="eastAsia" w:ascii="宋体" w:hAnsi="Times New Roman" w:eastAsia="宋体" w:cs="宋体"/>
                <w:sz w:val="24"/>
                <w:highlight w:val="none"/>
              </w:rPr>
              <w:t>项目造成不利影响；</w:t>
            </w:r>
          </w:p>
          <w:p w14:paraId="54B2F5B0">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合格 5-6 分：配备的专业人员满足项目要求且各专业负责人变动不超过2人，人员变动对服务造成不利影响较小；不合格 0 分：达不到本项＂合格＂标准的。</w:t>
            </w:r>
          </w:p>
        </w:tc>
        <w:tc>
          <w:tcPr>
            <w:tcW w:w="732" w:type="dxa"/>
            <w:tcBorders>
              <w:top w:val="single" w:color="auto" w:sz="4" w:space="0"/>
              <w:left w:val="single" w:color="auto" w:sz="4" w:space="0"/>
              <w:bottom w:val="single" w:color="auto" w:sz="4" w:space="0"/>
              <w:right w:val="single" w:color="auto" w:sz="4" w:space="0"/>
            </w:tcBorders>
          </w:tcPr>
          <w:p w14:paraId="0A08D216">
            <w:pPr>
              <w:widowControl w:val="0"/>
              <w:spacing w:line="240" w:lineRule="auto"/>
              <w:ind w:firstLine="0" w:firstLineChars="0"/>
              <w:rPr>
                <w:rFonts w:ascii="宋体" w:hAnsi="Times New Roman" w:eastAsia="宋体" w:cs="宋体"/>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073797E3">
            <w:pPr>
              <w:widowControl w:val="0"/>
              <w:spacing w:line="240" w:lineRule="auto"/>
              <w:ind w:firstLine="0" w:firstLineChars="0"/>
              <w:rPr>
                <w:rFonts w:ascii="宋体" w:hAnsi="Times New Roman" w:eastAsia="宋体" w:cs="宋体"/>
                <w:sz w:val="24"/>
                <w:highlight w:val="none"/>
              </w:rPr>
            </w:pPr>
          </w:p>
        </w:tc>
      </w:tr>
      <w:tr w14:paraId="308E3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63951EE7">
            <w:pPr>
              <w:widowControl w:val="0"/>
              <w:spacing w:line="240" w:lineRule="auto"/>
              <w:ind w:firstLine="0" w:firstLineChars="0"/>
              <w:jc w:val="center"/>
              <w:rPr>
                <w:rFonts w:ascii="宋体" w:hAnsi="Times New Roman" w:eastAsia="宋体" w:cs="宋体"/>
                <w:b/>
                <w:bCs/>
                <w:sz w:val="24"/>
                <w:highlight w:val="none"/>
              </w:rPr>
            </w:pPr>
            <w:r>
              <w:rPr>
                <w:rFonts w:hint="eastAsia" w:ascii="宋体" w:hAnsi="Times New Roman" w:eastAsia="宋体" w:cs="宋体"/>
                <w:b/>
                <w:bCs/>
                <w:sz w:val="24"/>
                <w:highlight w:val="none"/>
              </w:rPr>
              <w:t>二</w:t>
            </w:r>
          </w:p>
        </w:tc>
        <w:tc>
          <w:tcPr>
            <w:tcW w:w="1636" w:type="dxa"/>
            <w:tcBorders>
              <w:top w:val="single" w:color="auto" w:sz="4" w:space="0"/>
              <w:left w:val="single" w:color="auto" w:sz="4" w:space="0"/>
              <w:bottom w:val="single" w:color="auto" w:sz="4" w:space="0"/>
              <w:right w:val="single" w:color="auto" w:sz="4" w:space="0"/>
            </w:tcBorders>
            <w:vAlign w:val="center"/>
          </w:tcPr>
          <w:p w14:paraId="531B9731">
            <w:pPr>
              <w:widowControl w:val="0"/>
              <w:spacing w:line="240" w:lineRule="auto"/>
              <w:ind w:firstLine="0" w:firstLineChars="0"/>
              <w:rPr>
                <w:rFonts w:ascii="宋体" w:hAnsi="Times New Roman" w:eastAsia="宋体" w:cs="宋体"/>
                <w:b/>
                <w:bCs/>
                <w:sz w:val="24"/>
                <w:highlight w:val="none"/>
              </w:rPr>
            </w:pPr>
            <w:r>
              <w:rPr>
                <w:rFonts w:hint="eastAsia" w:ascii="宋体" w:hAnsi="Times New Roman" w:eastAsia="宋体" w:cs="宋体"/>
                <w:b/>
                <w:bCs/>
                <w:sz w:val="24"/>
                <w:highlight w:val="none"/>
              </w:rPr>
              <w:t>进度</w:t>
            </w:r>
          </w:p>
        </w:tc>
        <w:tc>
          <w:tcPr>
            <w:tcW w:w="705" w:type="dxa"/>
            <w:tcBorders>
              <w:top w:val="single" w:color="auto" w:sz="4" w:space="0"/>
              <w:left w:val="single" w:color="auto" w:sz="4" w:space="0"/>
              <w:bottom w:val="single" w:color="auto" w:sz="4" w:space="0"/>
              <w:right w:val="single" w:color="auto" w:sz="4" w:space="0"/>
            </w:tcBorders>
            <w:vAlign w:val="center"/>
          </w:tcPr>
          <w:p w14:paraId="3E1F7493">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40</w:t>
            </w:r>
          </w:p>
        </w:tc>
        <w:tc>
          <w:tcPr>
            <w:tcW w:w="5249" w:type="dxa"/>
            <w:tcBorders>
              <w:top w:val="single" w:color="auto" w:sz="4" w:space="0"/>
              <w:left w:val="single" w:color="auto" w:sz="4" w:space="0"/>
              <w:bottom w:val="single" w:color="auto" w:sz="4" w:space="0"/>
              <w:right w:val="single" w:color="auto" w:sz="4" w:space="0"/>
            </w:tcBorders>
            <w:vAlign w:val="center"/>
          </w:tcPr>
          <w:p w14:paraId="5D46048F">
            <w:pPr>
              <w:widowControl w:val="0"/>
              <w:spacing w:line="240" w:lineRule="auto"/>
              <w:ind w:firstLine="0" w:firstLineChars="0"/>
              <w:rPr>
                <w:rFonts w:ascii="宋体" w:hAnsi="Times New Roman" w:eastAsia="宋体" w:cs="宋体"/>
                <w:sz w:val="24"/>
                <w:highlight w:val="none"/>
              </w:rPr>
            </w:pPr>
          </w:p>
        </w:tc>
        <w:tc>
          <w:tcPr>
            <w:tcW w:w="732" w:type="dxa"/>
            <w:tcBorders>
              <w:top w:val="single" w:color="auto" w:sz="4" w:space="0"/>
              <w:left w:val="single" w:color="auto" w:sz="4" w:space="0"/>
              <w:bottom w:val="single" w:color="auto" w:sz="4" w:space="0"/>
              <w:right w:val="single" w:color="auto" w:sz="4" w:space="0"/>
            </w:tcBorders>
          </w:tcPr>
          <w:p w14:paraId="208FE177">
            <w:pPr>
              <w:widowControl w:val="0"/>
              <w:spacing w:line="240" w:lineRule="auto"/>
              <w:ind w:firstLine="0" w:firstLineChars="0"/>
              <w:rPr>
                <w:rFonts w:ascii="宋体" w:hAnsi="Times New Roman" w:eastAsia="宋体" w:cs="宋体"/>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0E6FC223">
            <w:pPr>
              <w:widowControl w:val="0"/>
              <w:spacing w:line="240" w:lineRule="auto"/>
              <w:ind w:firstLine="0" w:firstLineChars="0"/>
              <w:rPr>
                <w:rFonts w:ascii="宋体" w:hAnsi="Times New Roman" w:eastAsia="宋体" w:cs="宋体"/>
                <w:sz w:val="24"/>
                <w:highlight w:val="none"/>
              </w:rPr>
            </w:pPr>
          </w:p>
        </w:tc>
      </w:tr>
      <w:tr w14:paraId="597CC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549A79D6">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1</w:t>
            </w:r>
          </w:p>
        </w:tc>
        <w:tc>
          <w:tcPr>
            <w:tcW w:w="1636" w:type="dxa"/>
            <w:tcBorders>
              <w:top w:val="single" w:color="auto" w:sz="4" w:space="0"/>
              <w:left w:val="single" w:color="auto" w:sz="4" w:space="0"/>
              <w:bottom w:val="single" w:color="auto" w:sz="4" w:space="0"/>
              <w:right w:val="single" w:color="auto" w:sz="4" w:space="0"/>
            </w:tcBorders>
            <w:vAlign w:val="center"/>
          </w:tcPr>
          <w:p w14:paraId="42964488">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position w:val="-1"/>
                <w:sz w:val="24"/>
                <w:highlight w:val="none"/>
              </w:rPr>
              <w:t>各项工作进度</w:t>
            </w:r>
          </w:p>
        </w:tc>
        <w:tc>
          <w:tcPr>
            <w:tcW w:w="705" w:type="dxa"/>
            <w:tcBorders>
              <w:top w:val="single" w:color="auto" w:sz="4" w:space="0"/>
              <w:left w:val="single" w:color="auto" w:sz="4" w:space="0"/>
              <w:bottom w:val="single" w:color="auto" w:sz="4" w:space="0"/>
              <w:right w:val="single" w:color="auto" w:sz="4" w:space="0"/>
            </w:tcBorders>
            <w:vAlign w:val="center"/>
          </w:tcPr>
          <w:p w14:paraId="6E1D56CF">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40</w:t>
            </w:r>
          </w:p>
        </w:tc>
        <w:tc>
          <w:tcPr>
            <w:tcW w:w="5249" w:type="dxa"/>
            <w:tcBorders>
              <w:top w:val="single" w:color="auto" w:sz="4" w:space="0"/>
              <w:left w:val="single" w:color="auto" w:sz="4" w:space="0"/>
              <w:bottom w:val="single" w:color="auto" w:sz="4" w:space="0"/>
              <w:right w:val="single" w:color="auto" w:sz="4" w:space="0"/>
            </w:tcBorders>
            <w:vAlign w:val="center"/>
          </w:tcPr>
          <w:p w14:paraId="4E8E3158">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优秀36-40分：工作进度能够满足各阶段成果要求，不对项目进度造成影响；</w:t>
            </w:r>
          </w:p>
          <w:p w14:paraId="22CEE91F">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良好32-</w:t>
            </w:r>
            <w:r>
              <w:rPr>
                <w:rFonts w:hint="eastAsia" w:ascii="宋体" w:hAnsi="Times New Roman" w:eastAsia="宋体" w:cs="宋体"/>
                <w:sz w:val="24"/>
                <w:highlight w:val="none"/>
                <w:lang w:val="en-US" w:eastAsia="zh-CN"/>
              </w:rPr>
              <w:t>35</w:t>
            </w:r>
            <w:r>
              <w:rPr>
                <w:rFonts w:hint="eastAsia" w:ascii="宋体" w:hAnsi="Times New Roman" w:eastAsia="宋体" w:cs="宋体"/>
                <w:sz w:val="24"/>
                <w:highlight w:val="none"/>
              </w:rPr>
              <w:t>分：工作进度能基本满足各阶段成果要求，不对项目关键节点进度造成影响；</w:t>
            </w:r>
          </w:p>
          <w:p w14:paraId="5E3075CC">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合格24-31分：工作进度基本满足各阶段成果要求；对项目造成一定影响；</w:t>
            </w:r>
          </w:p>
          <w:p w14:paraId="1FE27681">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不合格 0 分：达不到本项＂合格＂标准的。</w:t>
            </w:r>
          </w:p>
        </w:tc>
        <w:tc>
          <w:tcPr>
            <w:tcW w:w="732" w:type="dxa"/>
            <w:tcBorders>
              <w:top w:val="single" w:color="auto" w:sz="4" w:space="0"/>
              <w:left w:val="single" w:color="auto" w:sz="4" w:space="0"/>
              <w:bottom w:val="single" w:color="auto" w:sz="4" w:space="0"/>
              <w:right w:val="single" w:color="auto" w:sz="4" w:space="0"/>
            </w:tcBorders>
          </w:tcPr>
          <w:p w14:paraId="5320CA96">
            <w:pPr>
              <w:widowControl w:val="0"/>
              <w:spacing w:line="240" w:lineRule="auto"/>
              <w:ind w:firstLine="0" w:firstLineChars="0"/>
              <w:rPr>
                <w:rFonts w:ascii="宋体" w:hAnsi="Times New Roman" w:eastAsia="宋体" w:cs="宋体"/>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4129E668">
            <w:pPr>
              <w:widowControl w:val="0"/>
              <w:spacing w:line="240" w:lineRule="auto"/>
              <w:ind w:firstLine="0" w:firstLineChars="0"/>
              <w:rPr>
                <w:rFonts w:ascii="宋体" w:hAnsi="Times New Roman" w:eastAsia="宋体" w:cs="宋体"/>
                <w:sz w:val="24"/>
                <w:highlight w:val="none"/>
              </w:rPr>
            </w:pPr>
          </w:p>
        </w:tc>
      </w:tr>
      <w:tr w14:paraId="0ABCD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2553C112">
            <w:pPr>
              <w:widowControl w:val="0"/>
              <w:spacing w:line="240" w:lineRule="auto"/>
              <w:ind w:firstLine="0" w:firstLineChars="0"/>
              <w:jc w:val="center"/>
              <w:rPr>
                <w:rFonts w:ascii="宋体" w:hAnsi="Times New Roman" w:eastAsia="宋体" w:cs="宋体"/>
                <w:b/>
                <w:bCs/>
                <w:sz w:val="24"/>
                <w:highlight w:val="none"/>
              </w:rPr>
            </w:pPr>
            <w:r>
              <w:rPr>
                <w:rFonts w:hint="eastAsia" w:ascii="宋体" w:hAnsi="Times New Roman" w:eastAsia="宋体" w:cs="宋体"/>
                <w:b/>
                <w:bCs/>
                <w:sz w:val="24"/>
                <w:highlight w:val="none"/>
              </w:rPr>
              <w:t>三</w:t>
            </w:r>
          </w:p>
        </w:tc>
        <w:tc>
          <w:tcPr>
            <w:tcW w:w="1636" w:type="dxa"/>
            <w:tcBorders>
              <w:top w:val="single" w:color="auto" w:sz="4" w:space="0"/>
              <w:left w:val="single" w:color="auto" w:sz="4" w:space="0"/>
              <w:bottom w:val="single" w:color="auto" w:sz="4" w:space="0"/>
              <w:right w:val="single" w:color="auto" w:sz="4" w:space="0"/>
            </w:tcBorders>
            <w:vAlign w:val="center"/>
          </w:tcPr>
          <w:p w14:paraId="60FA541C">
            <w:pPr>
              <w:widowControl w:val="0"/>
              <w:spacing w:line="240" w:lineRule="auto"/>
              <w:ind w:firstLine="0" w:firstLineChars="0"/>
              <w:rPr>
                <w:rFonts w:ascii="宋体" w:hAnsi="Times New Roman" w:eastAsia="宋体" w:cs="宋体"/>
                <w:b/>
                <w:bCs/>
                <w:sz w:val="24"/>
                <w:highlight w:val="none"/>
              </w:rPr>
            </w:pPr>
            <w:r>
              <w:rPr>
                <w:rFonts w:hint="eastAsia" w:ascii="宋体" w:hAnsi="Times New Roman" w:eastAsia="宋体" w:cs="宋体"/>
                <w:b/>
                <w:bCs/>
                <w:sz w:val="24"/>
                <w:highlight w:val="none"/>
              </w:rPr>
              <w:t>服务配合</w:t>
            </w:r>
          </w:p>
        </w:tc>
        <w:tc>
          <w:tcPr>
            <w:tcW w:w="705" w:type="dxa"/>
            <w:tcBorders>
              <w:top w:val="single" w:color="auto" w:sz="4" w:space="0"/>
              <w:left w:val="single" w:color="auto" w:sz="4" w:space="0"/>
              <w:bottom w:val="single" w:color="auto" w:sz="4" w:space="0"/>
              <w:right w:val="single" w:color="auto" w:sz="4" w:space="0"/>
            </w:tcBorders>
            <w:vAlign w:val="center"/>
          </w:tcPr>
          <w:p w14:paraId="69BAFBA0">
            <w:pPr>
              <w:widowControl w:val="0"/>
              <w:spacing w:line="240" w:lineRule="auto"/>
              <w:ind w:firstLine="0" w:firstLineChars="0"/>
              <w:jc w:val="center"/>
              <w:rPr>
                <w:rFonts w:ascii="宋体" w:hAnsi="Times New Roman" w:eastAsia="宋体" w:cs="宋体"/>
                <w:b/>
                <w:bCs/>
                <w:sz w:val="24"/>
                <w:highlight w:val="none"/>
              </w:rPr>
            </w:pPr>
            <w:r>
              <w:rPr>
                <w:rFonts w:hint="eastAsia" w:ascii="宋体" w:hAnsi="Times New Roman" w:eastAsia="宋体" w:cs="宋体"/>
                <w:b/>
                <w:bCs/>
                <w:sz w:val="24"/>
                <w:highlight w:val="none"/>
              </w:rPr>
              <w:t>40</w:t>
            </w:r>
          </w:p>
        </w:tc>
        <w:tc>
          <w:tcPr>
            <w:tcW w:w="5249" w:type="dxa"/>
            <w:tcBorders>
              <w:top w:val="single" w:color="auto" w:sz="4" w:space="0"/>
              <w:left w:val="single" w:color="auto" w:sz="4" w:space="0"/>
              <w:bottom w:val="single" w:color="auto" w:sz="4" w:space="0"/>
              <w:right w:val="single" w:color="auto" w:sz="4" w:space="0"/>
            </w:tcBorders>
            <w:vAlign w:val="center"/>
          </w:tcPr>
          <w:p w14:paraId="522F4A21">
            <w:pPr>
              <w:widowControl w:val="0"/>
              <w:spacing w:line="240" w:lineRule="auto"/>
              <w:ind w:firstLine="0" w:firstLineChars="0"/>
              <w:rPr>
                <w:rFonts w:ascii="宋体" w:hAnsi="Times New Roman" w:eastAsia="宋体" w:cs="宋体"/>
                <w:sz w:val="24"/>
                <w:highlight w:val="none"/>
              </w:rPr>
            </w:pPr>
          </w:p>
        </w:tc>
        <w:tc>
          <w:tcPr>
            <w:tcW w:w="732" w:type="dxa"/>
            <w:tcBorders>
              <w:top w:val="single" w:color="auto" w:sz="4" w:space="0"/>
              <w:left w:val="single" w:color="auto" w:sz="4" w:space="0"/>
              <w:bottom w:val="single" w:color="auto" w:sz="4" w:space="0"/>
              <w:right w:val="single" w:color="auto" w:sz="4" w:space="0"/>
            </w:tcBorders>
          </w:tcPr>
          <w:p w14:paraId="774B9D44">
            <w:pPr>
              <w:widowControl w:val="0"/>
              <w:spacing w:line="240" w:lineRule="auto"/>
              <w:ind w:firstLine="0" w:firstLineChars="0"/>
              <w:rPr>
                <w:rFonts w:ascii="宋体" w:hAnsi="Times New Roman" w:eastAsia="宋体" w:cs="宋体"/>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307941B4">
            <w:pPr>
              <w:widowControl w:val="0"/>
              <w:spacing w:line="240" w:lineRule="auto"/>
              <w:ind w:firstLine="0" w:firstLineChars="0"/>
              <w:rPr>
                <w:rFonts w:ascii="宋体" w:hAnsi="Times New Roman" w:eastAsia="宋体" w:cs="宋体"/>
                <w:sz w:val="24"/>
                <w:highlight w:val="none"/>
              </w:rPr>
            </w:pPr>
          </w:p>
        </w:tc>
      </w:tr>
      <w:tr w14:paraId="3C7A1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433" w:type="dxa"/>
            <w:tcBorders>
              <w:top w:val="nil"/>
              <w:left w:val="single" w:color="auto" w:sz="4" w:space="0"/>
              <w:bottom w:val="single" w:color="auto" w:sz="4" w:space="0"/>
              <w:right w:val="single" w:color="auto" w:sz="4" w:space="0"/>
            </w:tcBorders>
            <w:vAlign w:val="center"/>
          </w:tcPr>
          <w:p w14:paraId="3AA29021">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1</w:t>
            </w:r>
          </w:p>
        </w:tc>
        <w:tc>
          <w:tcPr>
            <w:tcW w:w="1636" w:type="dxa"/>
            <w:tcBorders>
              <w:top w:val="nil"/>
              <w:left w:val="nil"/>
              <w:bottom w:val="single" w:color="auto" w:sz="4" w:space="0"/>
              <w:right w:val="single" w:color="auto" w:sz="4" w:space="0"/>
            </w:tcBorders>
            <w:vAlign w:val="center"/>
          </w:tcPr>
          <w:p w14:paraId="094215F6">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配合情况</w:t>
            </w:r>
          </w:p>
        </w:tc>
        <w:tc>
          <w:tcPr>
            <w:tcW w:w="705" w:type="dxa"/>
            <w:tcBorders>
              <w:top w:val="nil"/>
              <w:left w:val="nil"/>
              <w:bottom w:val="single" w:color="auto" w:sz="4" w:space="0"/>
              <w:right w:val="single" w:color="auto" w:sz="4" w:space="0"/>
            </w:tcBorders>
            <w:vAlign w:val="center"/>
          </w:tcPr>
          <w:p w14:paraId="209B26FB">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12</w:t>
            </w:r>
          </w:p>
        </w:tc>
        <w:tc>
          <w:tcPr>
            <w:tcW w:w="5249" w:type="dxa"/>
            <w:tcBorders>
              <w:top w:val="nil"/>
              <w:left w:val="nil"/>
              <w:bottom w:val="single" w:color="auto" w:sz="4" w:space="0"/>
              <w:right w:val="single" w:color="auto" w:sz="4" w:space="0"/>
            </w:tcBorders>
            <w:vAlign w:val="center"/>
          </w:tcPr>
          <w:p w14:paraId="56E986BF">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优秀11-12分：积极主动地跟进项目情况，积极主动地服务、配合我方的相关事项；</w:t>
            </w:r>
          </w:p>
          <w:p w14:paraId="2715D0A6">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良好8-10分：基本上能做到主动跟进项目情况，积极主动地服务、配合我方的相关事项；</w:t>
            </w:r>
          </w:p>
          <w:p w14:paraId="3F139F54">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合格6-7分：在受到督促情况下，方能配合参与项目，积极主动地服务、配合我方的相关事项；</w:t>
            </w:r>
          </w:p>
          <w:p w14:paraId="03048CF8">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不合格 0 分：达不到本项＂合格＂标准的。</w:t>
            </w:r>
          </w:p>
        </w:tc>
        <w:tc>
          <w:tcPr>
            <w:tcW w:w="732" w:type="dxa"/>
            <w:tcBorders>
              <w:top w:val="nil"/>
              <w:left w:val="nil"/>
              <w:bottom w:val="single" w:color="auto" w:sz="4" w:space="0"/>
              <w:right w:val="single" w:color="auto" w:sz="4" w:space="0"/>
            </w:tcBorders>
          </w:tcPr>
          <w:p w14:paraId="18F90848">
            <w:pPr>
              <w:widowControl w:val="0"/>
              <w:spacing w:line="240" w:lineRule="auto"/>
              <w:ind w:firstLine="0" w:firstLineChars="0"/>
              <w:rPr>
                <w:rFonts w:ascii="宋体" w:hAnsi="Times New Roman" w:eastAsia="宋体" w:cs="宋体"/>
                <w:sz w:val="24"/>
                <w:highlight w:val="none"/>
              </w:rPr>
            </w:pPr>
          </w:p>
        </w:tc>
        <w:tc>
          <w:tcPr>
            <w:tcW w:w="1037" w:type="dxa"/>
            <w:tcBorders>
              <w:top w:val="nil"/>
              <w:left w:val="nil"/>
              <w:bottom w:val="single" w:color="auto" w:sz="4" w:space="0"/>
              <w:right w:val="single" w:color="auto" w:sz="4" w:space="0"/>
            </w:tcBorders>
          </w:tcPr>
          <w:p w14:paraId="317FF80C">
            <w:pPr>
              <w:widowControl w:val="0"/>
              <w:spacing w:line="240" w:lineRule="auto"/>
              <w:ind w:firstLine="0" w:firstLineChars="0"/>
              <w:rPr>
                <w:rFonts w:ascii="宋体" w:hAnsi="Times New Roman" w:eastAsia="宋体" w:cs="宋体"/>
                <w:sz w:val="24"/>
                <w:highlight w:val="none"/>
              </w:rPr>
            </w:pPr>
          </w:p>
        </w:tc>
      </w:tr>
      <w:tr w14:paraId="79B9C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433" w:type="dxa"/>
            <w:tcBorders>
              <w:top w:val="nil"/>
              <w:left w:val="single" w:color="auto" w:sz="4" w:space="0"/>
              <w:bottom w:val="single" w:color="auto" w:sz="4" w:space="0"/>
              <w:right w:val="single" w:color="auto" w:sz="4" w:space="0"/>
            </w:tcBorders>
            <w:vAlign w:val="center"/>
          </w:tcPr>
          <w:p w14:paraId="006713FF">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2</w:t>
            </w:r>
          </w:p>
        </w:tc>
        <w:tc>
          <w:tcPr>
            <w:tcW w:w="1636" w:type="dxa"/>
            <w:tcBorders>
              <w:top w:val="nil"/>
              <w:left w:val="nil"/>
              <w:bottom w:val="single" w:color="auto" w:sz="4" w:space="0"/>
              <w:right w:val="single" w:color="auto" w:sz="4" w:space="0"/>
            </w:tcBorders>
            <w:vAlign w:val="center"/>
          </w:tcPr>
          <w:p w14:paraId="0B6FAEDD">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驻场服务情况</w:t>
            </w:r>
          </w:p>
        </w:tc>
        <w:tc>
          <w:tcPr>
            <w:tcW w:w="705" w:type="dxa"/>
            <w:tcBorders>
              <w:top w:val="nil"/>
              <w:left w:val="nil"/>
              <w:bottom w:val="single" w:color="auto" w:sz="4" w:space="0"/>
              <w:right w:val="single" w:color="auto" w:sz="4" w:space="0"/>
            </w:tcBorders>
            <w:vAlign w:val="center"/>
          </w:tcPr>
          <w:p w14:paraId="7C48958A">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12</w:t>
            </w:r>
          </w:p>
        </w:tc>
        <w:tc>
          <w:tcPr>
            <w:tcW w:w="5249" w:type="dxa"/>
            <w:tcBorders>
              <w:top w:val="nil"/>
              <w:left w:val="nil"/>
              <w:bottom w:val="single" w:color="auto" w:sz="4" w:space="0"/>
              <w:right w:val="single" w:color="auto" w:sz="4" w:space="0"/>
            </w:tcBorders>
            <w:vAlign w:val="center"/>
          </w:tcPr>
          <w:p w14:paraId="0B3564F3">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优秀11-12分：项目团队能够积极主动、认真地做好现场沟通汇报联络工作；</w:t>
            </w:r>
          </w:p>
          <w:p w14:paraId="78AC7EC0">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良好8-10分：项目团队能够较好地完成好现场沟通汇报联络工作；</w:t>
            </w:r>
          </w:p>
          <w:p w14:paraId="1417F115">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合格6-7分：项目团队能够基本完成现场沟通汇报联络工作；</w:t>
            </w:r>
          </w:p>
          <w:p w14:paraId="0797FB70">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不合格0分：达不到本项＂合格＂标准的。</w:t>
            </w:r>
          </w:p>
        </w:tc>
        <w:tc>
          <w:tcPr>
            <w:tcW w:w="732" w:type="dxa"/>
            <w:tcBorders>
              <w:top w:val="nil"/>
              <w:left w:val="nil"/>
              <w:bottom w:val="single" w:color="auto" w:sz="4" w:space="0"/>
              <w:right w:val="single" w:color="auto" w:sz="4" w:space="0"/>
            </w:tcBorders>
          </w:tcPr>
          <w:p w14:paraId="5C0F0904">
            <w:pPr>
              <w:widowControl w:val="0"/>
              <w:spacing w:line="240" w:lineRule="auto"/>
              <w:ind w:firstLine="0" w:firstLineChars="0"/>
              <w:rPr>
                <w:rFonts w:ascii="宋体" w:hAnsi="Times New Roman" w:eastAsia="宋体" w:cs="宋体"/>
                <w:sz w:val="24"/>
                <w:highlight w:val="none"/>
              </w:rPr>
            </w:pPr>
          </w:p>
        </w:tc>
        <w:tc>
          <w:tcPr>
            <w:tcW w:w="1037" w:type="dxa"/>
            <w:tcBorders>
              <w:top w:val="nil"/>
              <w:left w:val="nil"/>
              <w:bottom w:val="single" w:color="auto" w:sz="4" w:space="0"/>
              <w:right w:val="single" w:color="auto" w:sz="4" w:space="0"/>
            </w:tcBorders>
          </w:tcPr>
          <w:p w14:paraId="12A038E6">
            <w:pPr>
              <w:widowControl w:val="0"/>
              <w:spacing w:line="240" w:lineRule="auto"/>
              <w:ind w:firstLine="0" w:firstLineChars="0"/>
              <w:rPr>
                <w:rFonts w:ascii="宋体" w:hAnsi="Times New Roman" w:eastAsia="宋体" w:cs="宋体"/>
                <w:sz w:val="24"/>
                <w:highlight w:val="none"/>
              </w:rPr>
            </w:pPr>
          </w:p>
        </w:tc>
      </w:tr>
      <w:tr w14:paraId="1A082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4B86B1A8">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3</w:t>
            </w:r>
          </w:p>
        </w:tc>
        <w:tc>
          <w:tcPr>
            <w:tcW w:w="1636" w:type="dxa"/>
            <w:tcBorders>
              <w:top w:val="single" w:color="auto" w:sz="4" w:space="0"/>
              <w:left w:val="single" w:color="auto" w:sz="4" w:space="0"/>
              <w:bottom w:val="single" w:color="auto" w:sz="4" w:space="0"/>
              <w:right w:val="single" w:color="auto" w:sz="4" w:space="0"/>
            </w:tcBorders>
            <w:vAlign w:val="center"/>
          </w:tcPr>
          <w:p w14:paraId="14EA6BA7">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答疑</w:t>
            </w:r>
          </w:p>
        </w:tc>
        <w:tc>
          <w:tcPr>
            <w:tcW w:w="705" w:type="dxa"/>
            <w:tcBorders>
              <w:top w:val="single" w:color="auto" w:sz="4" w:space="0"/>
              <w:left w:val="single" w:color="auto" w:sz="4" w:space="0"/>
              <w:bottom w:val="single" w:color="auto" w:sz="4" w:space="0"/>
              <w:right w:val="single" w:color="auto" w:sz="4" w:space="0"/>
            </w:tcBorders>
            <w:vAlign w:val="center"/>
          </w:tcPr>
          <w:p w14:paraId="46E41130">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4</w:t>
            </w:r>
          </w:p>
        </w:tc>
        <w:tc>
          <w:tcPr>
            <w:tcW w:w="5249" w:type="dxa"/>
            <w:tcBorders>
              <w:top w:val="single" w:color="auto" w:sz="4" w:space="0"/>
              <w:left w:val="single" w:color="auto" w:sz="4" w:space="0"/>
              <w:bottom w:val="single" w:color="auto" w:sz="4" w:space="0"/>
              <w:right w:val="single" w:color="auto" w:sz="4" w:space="0"/>
            </w:tcBorders>
            <w:vAlign w:val="center"/>
          </w:tcPr>
          <w:p w14:paraId="4F7A688E">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合格4分：及时主动参加我方讲解、培训工作，对各方提出的问题进行详细回答并给出合理建议。</w:t>
            </w:r>
          </w:p>
          <w:p w14:paraId="3346976B">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不合格 0 分：达不到本项＂合格＂标准的。</w:t>
            </w:r>
          </w:p>
        </w:tc>
        <w:tc>
          <w:tcPr>
            <w:tcW w:w="732" w:type="dxa"/>
            <w:tcBorders>
              <w:top w:val="single" w:color="auto" w:sz="4" w:space="0"/>
              <w:left w:val="single" w:color="auto" w:sz="4" w:space="0"/>
              <w:bottom w:val="single" w:color="auto" w:sz="4" w:space="0"/>
              <w:right w:val="single" w:color="auto" w:sz="4" w:space="0"/>
            </w:tcBorders>
          </w:tcPr>
          <w:p w14:paraId="357D2940">
            <w:pPr>
              <w:widowControl w:val="0"/>
              <w:spacing w:line="240" w:lineRule="auto"/>
              <w:ind w:firstLine="0" w:firstLineChars="0"/>
              <w:rPr>
                <w:rFonts w:ascii="宋体" w:hAnsi="Times New Roman" w:eastAsia="宋体" w:cs="宋体"/>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271B579E">
            <w:pPr>
              <w:widowControl w:val="0"/>
              <w:spacing w:line="240" w:lineRule="auto"/>
              <w:ind w:firstLine="0" w:firstLineChars="0"/>
              <w:rPr>
                <w:rFonts w:ascii="宋体" w:hAnsi="Times New Roman" w:eastAsia="宋体" w:cs="宋体"/>
                <w:sz w:val="24"/>
                <w:highlight w:val="none"/>
              </w:rPr>
            </w:pPr>
          </w:p>
        </w:tc>
      </w:tr>
      <w:tr w14:paraId="5D194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2"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507B821A">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4</w:t>
            </w:r>
          </w:p>
        </w:tc>
        <w:tc>
          <w:tcPr>
            <w:tcW w:w="1636" w:type="dxa"/>
            <w:tcBorders>
              <w:top w:val="single" w:color="auto" w:sz="4" w:space="0"/>
              <w:left w:val="single" w:color="auto" w:sz="4" w:space="0"/>
              <w:bottom w:val="single" w:color="auto" w:sz="4" w:space="0"/>
              <w:right w:val="single" w:color="auto" w:sz="4" w:space="0"/>
            </w:tcBorders>
            <w:vAlign w:val="center"/>
          </w:tcPr>
          <w:p w14:paraId="19F2015B">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成果提交</w:t>
            </w:r>
          </w:p>
        </w:tc>
        <w:tc>
          <w:tcPr>
            <w:tcW w:w="705" w:type="dxa"/>
            <w:tcBorders>
              <w:top w:val="single" w:color="auto" w:sz="4" w:space="0"/>
              <w:left w:val="single" w:color="auto" w:sz="4" w:space="0"/>
              <w:bottom w:val="single" w:color="auto" w:sz="4" w:space="0"/>
              <w:right w:val="single" w:color="auto" w:sz="4" w:space="0"/>
            </w:tcBorders>
            <w:vAlign w:val="center"/>
          </w:tcPr>
          <w:p w14:paraId="55BED0F0">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7</w:t>
            </w:r>
          </w:p>
        </w:tc>
        <w:tc>
          <w:tcPr>
            <w:tcW w:w="5249" w:type="dxa"/>
            <w:tcBorders>
              <w:top w:val="single" w:color="auto" w:sz="4" w:space="0"/>
              <w:left w:val="single" w:color="auto" w:sz="4" w:space="0"/>
              <w:bottom w:val="single" w:color="auto" w:sz="4" w:space="0"/>
              <w:right w:val="single" w:color="auto" w:sz="4" w:space="0"/>
            </w:tcBorders>
            <w:vAlign w:val="center"/>
          </w:tcPr>
          <w:p w14:paraId="39D68835">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合格7分：积极主动按时提供合同约定及相关规定要求的各种资料；</w:t>
            </w:r>
          </w:p>
          <w:p w14:paraId="7CBB5B93">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不合格 0 分：达不到本项＂合格＂标准的。</w:t>
            </w:r>
          </w:p>
        </w:tc>
        <w:tc>
          <w:tcPr>
            <w:tcW w:w="732" w:type="dxa"/>
            <w:tcBorders>
              <w:top w:val="single" w:color="auto" w:sz="4" w:space="0"/>
              <w:left w:val="single" w:color="auto" w:sz="4" w:space="0"/>
              <w:bottom w:val="single" w:color="auto" w:sz="4" w:space="0"/>
              <w:right w:val="single" w:color="auto" w:sz="4" w:space="0"/>
            </w:tcBorders>
          </w:tcPr>
          <w:p w14:paraId="345AF74A">
            <w:pPr>
              <w:widowControl w:val="0"/>
              <w:spacing w:line="240" w:lineRule="auto"/>
              <w:ind w:firstLine="0" w:firstLineChars="0"/>
              <w:rPr>
                <w:rFonts w:ascii="宋体" w:hAnsi="Times New Roman" w:eastAsia="宋体" w:cs="宋体"/>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1E03E68E">
            <w:pPr>
              <w:widowControl w:val="0"/>
              <w:spacing w:line="240" w:lineRule="auto"/>
              <w:ind w:firstLine="0" w:firstLineChars="0"/>
              <w:rPr>
                <w:rFonts w:ascii="宋体" w:hAnsi="Times New Roman" w:eastAsia="宋体" w:cs="宋体"/>
                <w:sz w:val="24"/>
                <w:highlight w:val="none"/>
              </w:rPr>
            </w:pPr>
          </w:p>
        </w:tc>
      </w:tr>
      <w:tr w14:paraId="3C349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69054EEA">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5</w:t>
            </w:r>
          </w:p>
        </w:tc>
        <w:tc>
          <w:tcPr>
            <w:tcW w:w="1636" w:type="dxa"/>
            <w:tcBorders>
              <w:top w:val="single" w:color="auto" w:sz="4" w:space="0"/>
              <w:left w:val="single" w:color="auto" w:sz="4" w:space="0"/>
              <w:bottom w:val="single" w:color="auto" w:sz="4" w:space="0"/>
              <w:right w:val="single" w:color="auto" w:sz="4" w:space="0"/>
            </w:tcBorders>
            <w:vAlign w:val="center"/>
          </w:tcPr>
          <w:p w14:paraId="59863F74">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保密工作</w:t>
            </w:r>
          </w:p>
        </w:tc>
        <w:tc>
          <w:tcPr>
            <w:tcW w:w="705" w:type="dxa"/>
            <w:tcBorders>
              <w:top w:val="single" w:color="auto" w:sz="4" w:space="0"/>
              <w:left w:val="single" w:color="auto" w:sz="4" w:space="0"/>
              <w:bottom w:val="single" w:color="auto" w:sz="4" w:space="0"/>
              <w:right w:val="single" w:color="auto" w:sz="4" w:space="0"/>
            </w:tcBorders>
            <w:vAlign w:val="center"/>
          </w:tcPr>
          <w:p w14:paraId="306D000D">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5</w:t>
            </w:r>
          </w:p>
        </w:tc>
        <w:tc>
          <w:tcPr>
            <w:tcW w:w="5249" w:type="dxa"/>
            <w:tcBorders>
              <w:top w:val="single" w:color="auto" w:sz="4" w:space="0"/>
              <w:left w:val="single" w:color="auto" w:sz="4" w:space="0"/>
              <w:bottom w:val="single" w:color="auto" w:sz="4" w:space="0"/>
              <w:right w:val="single" w:color="auto" w:sz="4" w:space="0"/>
            </w:tcBorders>
            <w:vAlign w:val="center"/>
          </w:tcPr>
          <w:p w14:paraId="50BB6451">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合格5分：能够对我司提供的全部资料严格保密；</w:t>
            </w:r>
          </w:p>
          <w:p w14:paraId="3DD56F81">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不合格 0 分：达不到本项＂合格＂标准的。</w:t>
            </w:r>
          </w:p>
        </w:tc>
        <w:tc>
          <w:tcPr>
            <w:tcW w:w="732" w:type="dxa"/>
            <w:tcBorders>
              <w:top w:val="single" w:color="auto" w:sz="4" w:space="0"/>
              <w:left w:val="single" w:color="auto" w:sz="4" w:space="0"/>
              <w:bottom w:val="single" w:color="auto" w:sz="4" w:space="0"/>
              <w:right w:val="single" w:color="auto" w:sz="4" w:space="0"/>
            </w:tcBorders>
          </w:tcPr>
          <w:p w14:paraId="11413C1B">
            <w:pPr>
              <w:widowControl w:val="0"/>
              <w:spacing w:line="240" w:lineRule="auto"/>
              <w:ind w:firstLine="0" w:firstLineChars="0"/>
              <w:rPr>
                <w:rFonts w:ascii="宋体" w:hAnsi="Times New Roman" w:eastAsia="宋体" w:cs="宋体"/>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69A15903">
            <w:pPr>
              <w:widowControl w:val="0"/>
              <w:spacing w:line="240" w:lineRule="auto"/>
              <w:ind w:firstLine="0" w:firstLineChars="0"/>
              <w:rPr>
                <w:rFonts w:ascii="宋体" w:hAnsi="Times New Roman" w:eastAsia="宋体" w:cs="宋体"/>
                <w:sz w:val="24"/>
                <w:highlight w:val="none"/>
              </w:rPr>
            </w:pPr>
          </w:p>
        </w:tc>
      </w:tr>
      <w:tr w14:paraId="0DB6C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0CFE071A">
            <w:pPr>
              <w:widowControl w:val="0"/>
              <w:spacing w:line="240" w:lineRule="auto"/>
              <w:ind w:firstLine="0" w:firstLineChars="0"/>
              <w:jc w:val="center"/>
              <w:rPr>
                <w:rFonts w:ascii="宋体" w:hAnsi="Times New Roman" w:eastAsia="宋体" w:cs="宋体"/>
                <w:b/>
                <w:bCs/>
                <w:sz w:val="24"/>
                <w:highlight w:val="none"/>
              </w:rPr>
            </w:pPr>
            <w:r>
              <w:rPr>
                <w:rFonts w:hint="eastAsia" w:ascii="宋体" w:hAnsi="Times New Roman" w:eastAsia="宋体" w:cs="宋体"/>
                <w:b/>
                <w:bCs/>
                <w:sz w:val="24"/>
                <w:highlight w:val="none"/>
              </w:rPr>
              <w:t>四</w:t>
            </w:r>
          </w:p>
        </w:tc>
        <w:tc>
          <w:tcPr>
            <w:tcW w:w="1636" w:type="dxa"/>
            <w:tcBorders>
              <w:top w:val="single" w:color="auto" w:sz="4" w:space="0"/>
              <w:left w:val="single" w:color="auto" w:sz="4" w:space="0"/>
              <w:bottom w:val="single" w:color="auto" w:sz="4" w:space="0"/>
              <w:right w:val="single" w:color="auto" w:sz="4" w:space="0"/>
            </w:tcBorders>
            <w:vAlign w:val="center"/>
          </w:tcPr>
          <w:p w14:paraId="74C27C65">
            <w:pPr>
              <w:widowControl w:val="0"/>
              <w:spacing w:line="240" w:lineRule="auto"/>
              <w:ind w:firstLine="0" w:firstLineChars="0"/>
              <w:rPr>
                <w:rFonts w:ascii="宋体" w:hAnsi="Times New Roman" w:eastAsia="宋体" w:cs="宋体"/>
                <w:b/>
                <w:bCs/>
                <w:sz w:val="24"/>
                <w:highlight w:val="none"/>
              </w:rPr>
            </w:pPr>
            <w:r>
              <w:rPr>
                <w:rFonts w:hint="eastAsia" w:ascii="宋体" w:hAnsi="Times New Roman" w:eastAsia="宋体" w:cs="宋体"/>
                <w:b/>
                <w:bCs/>
                <w:sz w:val="24"/>
                <w:highlight w:val="none"/>
              </w:rPr>
              <w:t>不良行为扣分</w:t>
            </w:r>
          </w:p>
        </w:tc>
        <w:tc>
          <w:tcPr>
            <w:tcW w:w="705" w:type="dxa"/>
            <w:tcBorders>
              <w:top w:val="single" w:color="auto" w:sz="4" w:space="0"/>
              <w:left w:val="single" w:color="auto" w:sz="4" w:space="0"/>
              <w:bottom w:val="single" w:color="auto" w:sz="4" w:space="0"/>
              <w:right w:val="single" w:color="auto" w:sz="4" w:space="0"/>
            </w:tcBorders>
            <w:vAlign w:val="center"/>
          </w:tcPr>
          <w:p w14:paraId="1650A0F4">
            <w:pPr>
              <w:widowControl w:val="0"/>
              <w:spacing w:line="240" w:lineRule="auto"/>
              <w:ind w:firstLine="0" w:firstLineChars="0"/>
              <w:jc w:val="center"/>
              <w:rPr>
                <w:rFonts w:ascii="宋体" w:hAnsi="Times New Roman" w:eastAsia="宋体" w:cs="宋体"/>
                <w:sz w:val="24"/>
                <w:highlight w:val="none"/>
              </w:rPr>
            </w:pPr>
          </w:p>
        </w:tc>
        <w:tc>
          <w:tcPr>
            <w:tcW w:w="5249" w:type="dxa"/>
            <w:tcBorders>
              <w:top w:val="single" w:color="auto" w:sz="4" w:space="0"/>
              <w:left w:val="single" w:color="auto" w:sz="4" w:space="0"/>
              <w:bottom w:val="single" w:color="auto" w:sz="4" w:space="0"/>
              <w:right w:val="single" w:color="auto" w:sz="4" w:space="0"/>
            </w:tcBorders>
            <w:vAlign w:val="center"/>
          </w:tcPr>
          <w:p w14:paraId="1A384A28">
            <w:pPr>
              <w:widowControl w:val="0"/>
              <w:spacing w:line="240" w:lineRule="auto"/>
              <w:ind w:firstLine="0" w:firstLineChars="0"/>
              <w:rPr>
                <w:rFonts w:ascii="宋体" w:hAnsi="Times New Roman" w:eastAsia="宋体" w:cs="宋体"/>
                <w:sz w:val="24"/>
                <w:highlight w:val="none"/>
              </w:rPr>
            </w:pPr>
          </w:p>
        </w:tc>
        <w:tc>
          <w:tcPr>
            <w:tcW w:w="732" w:type="dxa"/>
            <w:tcBorders>
              <w:top w:val="single" w:color="auto" w:sz="4" w:space="0"/>
              <w:left w:val="single" w:color="auto" w:sz="4" w:space="0"/>
              <w:bottom w:val="single" w:color="auto" w:sz="4" w:space="0"/>
              <w:right w:val="single" w:color="auto" w:sz="4" w:space="0"/>
            </w:tcBorders>
          </w:tcPr>
          <w:p w14:paraId="30D8059C">
            <w:pPr>
              <w:widowControl w:val="0"/>
              <w:spacing w:line="240" w:lineRule="auto"/>
              <w:ind w:firstLine="0" w:firstLineChars="0"/>
              <w:rPr>
                <w:rFonts w:ascii="宋体" w:hAnsi="Times New Roman" w:eastAsia="宋体" w:cs="宋体"/>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290381C5">
            <w:pPr>
              <w:widowControl w:val="0"/>
              <w:spacing w:line="240" w:lineRule="auto"/>
              <w:ind w:firstLine="0" w:firstLineChars="0"/>
              <w:rPr>
                <w:rFonts w:ascii="宋体" w:hAnsi="Times New Roman" w:eastAsia="宋体" w:cs="宋体"/>
                <w:sz w:val="24"/>
                <w:highlight w:val="none"/>
              </w:rPr>
            </w:pPr>
          </w:p>
        </w:tc>
      </w:tr>
      <w:tr w14:paraId="63DB3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6988E54F">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1</w:t>
            </w:r>
          </w:p>
        </w:tc>
        <w:tc>
          <w:tcPr>
            <w:tcW w:w="1636" w:type="dxa"/>
            <w:tcBorders>
              <w:top w:val="single" w:color="auto" w:sz="4" w:space="0"/>
              <w:left w:val="single" w:color="auto" w:sz="4" w:space="0"/>
              <w:bottom w:val="single" w:color="auto" w:sz="4" w:space="0"/>
              <w:right w:val="single" w:color="auto" w:sz="4" w:space="0"/>
            </w:tcBorders>
            <w:vAlign w:val="center"/>
          </w:tcPr>
          <w:p w14:paraId="632E0DFA">
            <w:pPr>
              <w:widowControl w:val="0"/>
              <w:spacing w:line="240" w:lineRule="auto"/>
              <w:ind w:firstLine="0" w:firstLineChars="0"/>
              <w:rPr>
                <w:rFonts w:ascii="宋体" w:hAnsi="Times New Roman" w:eastAsia="宋体" w:cs="宋体"/>
                <w:sz w:val="24"/>
                <w:highlight w:val="none"/>
              </w:rPr>
            </w:pPr>
          </w:p>
        </w:tc>
        <w:tc>
          <w:tcPr>
            <w:tcW w:w="705" w:type="dxa"/>
            <w:tcBorders>
              <w:top w:val="single" w:color="auto" w:sz="4" w:space="0"/>
              <w:left w:val="single" w:color="auto" w:sz="4" w:space="0"/>
              <w:bottom w:val="single" w:color="auto" w:sz="4" w:space="0"/>
              <w:right w:val="single" w:color="auto" w:sz="4" w:space="0"/>
            </w:tcBorders>
            <w:vAlign w:val="center"/>
          </w:tcPr>
          <w:p w14:paraId="7017EDA6">
            <w:pPr>
              <w:widowControl w:val="0"/>
              <w:spacing w:line="240" w:lineRule="auto"/>
              <w:ind w:firstLine="0" w:firstLineChars="0"/>
              <w:jc w:val="center"/>
              <w:rPr>
                <w:rFonts w:ascii="宋体" w:hAnsi="Times New Roman" w:eastAsia="宋体" w:cs="宋体"/>
                <w:sz w:val="24"/>
                <w:highlight w:val="none"/>
              </w:rPr>
            </w:pPr>
          </w:p>
        </w:tc>
        <w:tc>
          <w:tcPr>
            <w:tcW w:w="5249" w:type="dxa"/>
            <w:tcBorders>
              <w:top w:val="single" w:color="auto" w:sz="4" w:space="0"/>
              <w:left w:val="single" w:color="auto" w:sz="4" w:space="0"/>
              <w:bottom w:val="single" w:color="auto" w:sz="4" w:space="0"/>
              <w:right w:val="single" w:color="auto" w:sz="4" w:space="0"/>
            </w:tcBorders>
            <w:vAlign w:val="center"/>
          </w:tcPr>
          <w:p w14:paraId="623C8805">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每处-5 分：擅自采用不成熟的技术或产品从而影响项目进展；</w:t>
            </w:r>
          </w:p>
        </w:tc>
        <w:tc>
          <w:tcPr>
            <w:tcW w:w="732" w:type="dxa"/>
            <w:tcBorders>
              <w:top w:val="single" w:color="auto" w:sz="4" w:space="0"/>
              <w:left w:val="single" w:color="auto" w:sz="4" w:space="0"/>
              <w:bottom w:val="single" w:color="auto" w:sz="4" w:space="0"/>
              <w:right w:val="single" w:color="auto" w:sz="4" w:space="0"/>
            </w:tcBorders>
          </w:tcPr>
          <w:p w14:paraId="394376D4">
            <w:pPr>
              <w:widowControl w:val="0"/>
              <w:spacing w:line="240" w:lineRule="auto"/>
              <w:ind w:firstLine="0" w:firstLineChars="0"/>
              <w:rPr>
                <w:rFonts w:ascii="宋体" w:hAnsi="Times New Roman" w:eastAsia="宋体" w:cs="宋体"/>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1077D317">
            <w:pPr>
              <w:widowControl w:val="0"/>
              <w:spacing w:line="240" w:lineRule="auto"/>
              <w:ind w:firstLine="0" w:firstLineChars="0"/>
              <w:rPr>
                <w:rFonts w:ascii="宋体" w:hAnsi="Times New Roman" w:eastAsia="宋体" w:cs="宋体"/>
                <w:sz w:val="24"/>
                <w:highlight w:val="none"/>
              </w:rPr>
            </w:pPr>
          </w:p>
        </w:tc>
      </w:tr>
      <w:tr w14:paraId="5096A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57361466">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2</w:t>
            </w:r>
          </w:p>
        </w:tc>
        <w:tc>
          <w:tcPr>
            <w:tcW w:w="1636" w:type="dxa"/>
            <w:tcBorders>
              <w:top w:val="single" w:color="auto" w:sz="4" w:space="0"/>
              <w:left w:val="single" w:color="auto" w:sz="4" w:space="0"/>
              <w:bottom w:val="single" w:color="auto" w:sz="4" w:space="0"/>
              <w:right w:val="single" w:color="auto" w:sz="4" w:space="0"/>
            </w:tcBorders>
            <w:vAlign w:val="center"/>
          </w:tcPr>
          <w:p w14:paraId="162F15A8">
            <w:pPr>
              <w:widowControl w:val="0"/>
              <w:spacing w:line="240" w:lineRule="auto"/>
              <w:ind w:firstLine="0" w:firstLineChars="0"/>
              <w:rPr>
                <w:rFonts w:ascii="宋体" w:hAnsi="Times New Roman" w:eastAsia="宋体" w:cs="宋体"/>
                <w:sz w:val="24"/>
                <w:highlight w:val="none"/>
              </w:rPr>
            </w:pPr>
          </w:p>
        </w:tc>
        <w:tc>
          <w:tcPr>
            <w:tcW w:w="705" w:type="dxa"/>
            <w:tcBorders>
              <w:top w:val="single" w:color="auto" w:sz="4" w:space="0"/>
              <w:left w:val="single" w:color="auto" w:sz="4" w:space="0"/>
              <w:bottom w:val="single" w:color="auto" w:sz="4" w:space="0"/>
              <w:right w:val="single" w:color="auto" w:sz="4" w:space="0"/>
            </w:tcBorders>
            <w:vAlign w:val="center"/>
          </w:tcPr>
          <w:p w14:paraId="289BE732">
            <w:pPr>
              <w:widowControl w:val="0"/>
              <w:spacing w:line="240" w:lineRule="auto"/>
              <w:ind w:firstLine="0" w:firstLineChars="0"/>
              <w:jc w:val="center"/>
              <w:rPr>
                <w:rFonts w:ascii="宋体" w:hAnsi="Times New Roman" w:eastAsia="宋体" w:cs="宋体"/>
                <w:sz w:val="24"/>
                <w:highlight w:val="none"/>
              </w:rPr>
            </w:pPr>
          </w:p>
        </w:tc>
        <w:tc>
          <w:tcPr>
            <w:tcW w:w="5249" w:type="dxa"/>
            <w:tcBorders>
              <w:top w:val="single" w:color="auto" w:sz="4" w:space="0"/>
              <w:left w:val="single" w:color="auto" w:sz="4" w:space="0"/>
              <w:bottom w:val="single" w:color="auto" w:sz="4" w:space="0"/>
              <w:right w:val="single" w:color="auto" w:sz="4" w:space="0"/>
            </w:tcBorders>
            <w:vAlign w:val="center"/>
          </w:tcPr>
          <w:p w14:paraId="611346C3">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每次-5 分：对明知存在错误或不合理之处且拒不改正；</w:t>
            </w:r>
          </w:p>
        </w:tc>
        <w:tc>
          <w:tcPr>
            <w:tcW w:w="732" w:type="dxa"/>
            <w:tcBorders>
              <w:top w:val="single" w:color="auto" w:sz="4" w:space="0"/>
              <w:left w:val="single" w:color="auto" w:sz="4" w:space="0"/>
              <w:bottom w:val="single" w:color="auto" w:sz="4" w:space="0"/>
              <w:right w:val="single" w:color="auto" w:sz="4" w:space="0"/>
            </w:tcBorders>
          </w:tcPr>
          <w:p w14:paraId="3AC98304">
            <w:pPr>
              <w:widowControl w:val="0"/>
              <w:spacing w:line="240" w:lineRule="auto"/>
              <w:ind w:firstLine="0" w:firstLineChars="0"/>
              <w:rPr>
                <w:rFonts w:ascii="宋体" w:hAnsi="Times New Roman" w:eastAsia="宋体" w:cs="宋体"/>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110C215E">
            <w:pPr>
              <w:widowControl w:val="0"/>
              <w:spacing w:line="240" w:lineRule="auto"/>
              <w:ind w:firstLine="0" w:firstLineChars="0"/>
              <w:rPr>
                <w:rFonts w:ascii="宋体" w:hAnsi="Times New Roman" w:eastAsia="宋体" w:cs="宋体"/>
                <w:sz w:val="24"/>
                <w:highlight w:val="none"/>
              </w:rPr>
            </w:pPr>
          </w:p>
        </w:tc>
      </w:tr>
      <w:tr w14:paraId="2BED1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127A2801">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3</w:t>
            </w:r>
          </w:p>
        </w:tc>
        <w:tc>
          <w:tcPr>
            <w:tcW w:w="1636" w:type="dxa"/>
            <w:tcBorders>
              <w:top w:val="single" w:color="auto" w:sz="4" w:space="0"/>
              <w:left w:val="single" w:color="auto" w:sz="4" w:space="0"/>
              <w:bottom w:val="single" w:color="auto" w:sz="4" w:space="0"/>
              <w:right w:val="single" w:color="auto" w:sz="4" w:space="0"/>
            </w:tcBorders>
            <w:vAlign w:val="center"/>
          </w:tcPr>
          <w:p w14:paraId="15A23CEB">
            <w:pPr>
              <w:widowControl w:val="0"/>
              <w:spacing w:line="240" w:lineRule="auto"/>
              <w:ind w:firstLine="0" w:firstLineChars="0"/>
              <w:rPr>
                <w:rFonts w:ascii="宋体" w:hAnsi="Times New Roman" w:eastAsia="宋体" w:cs="宋体"/>
                <w:sz w:val="24"/>
                <w:highlight w:val="none"/>
              </w:rPr>
            </w:pPr>
          </w:p>
        </w:tc>
        <w:tc>
          <w:tcPr>
            <w:tcW w:w="705" w:type="dxa"/>
            <w:tcBorders>
              <w:top w:val="single" w:color="auto" w:sz="4" w:space="0"/>
              <w:left w:val="single" w:color="auto" w:sz="4" w:space="0"/>
              <w:bottom w:val="single" w:color="auto" w:sz="4" w:space="0"/>
              <w:right w:val="single" w:color="auto" w:sz="4" w:space="0"/>
            </w:tcBorders>
            <w:vAlign w:val="center"/>
          </w:tcPr>
          <w:p w14:paraId="3C280E55">
            <w:pPr>
              <w:widowControl w:val="0"/>
              <w:spacing w:line="240" w:lineRule="auto"/>
              <w:ind w:firstLine="0" w:firstLineChars="0"/>
              <w:jc w:val="center"/>
              <w:rPr>
                <w:rFonts w:ascii="宋体" w:hAnsi="Times New Roman" w:eastAsia="宋体" w:cs="宋体"/>
                <w:sz w:val="24"/>
                <w:highlight w:val="none"/>
              </w:rPr>
            </w:pPr>
          </w:p>
        </w:tc>
        <w:tc>
          <w:tcPr>
            <w:tcW w:w="5249" w:type="dxa"/>
            <w:tcBorders>
              <w:top w:val="single" w:color="auto" w:sz="4" w:space="0"/>
              <w:left w:val="single" w:color="auto" w:sz="4" w:space="0"/>
              <w:bottom w:val="single" w:color="auto" w:sz="4" w:space="0"/>
              <w:right w:val="single" w:color="auto" w:sz="4" w:space="0"/>
            </w:tcBorders>
            <w:vAlign w:val="center"/>
          </w:tcPr>
          <w:p w14:paraId="27530587">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每次-5 分：出现需要受托人配合才能解决的问题时拒不到场；</w:t>
            </w:r>
          </w:p>
        </w:tc>
        <w:tc>
          <w:tcPr>
            <w:tcW w:w="732" w:type="dxa"/>
            <w:tcBorders>
              <w:top w:val="single" w:color="auto" w:sz="4" w:space="0"/>
              <w:left w:val="single" w:color="auto" w:sz="4" w:space="0"/>
              <w:bottom w:val="single" w:color="auto" w:sz="4" w:space="0"/>
              <w:right w:val="single" w:color="auto" w:sz="4" w:space="0"/>
            </w:tcBorders>
          </w:tcPr>
          <w:p w14:paraId="567953AC">
            <w:pPr>
              <w:widowControl w:val="0"/>
              <w:spacing w:line="240" w:lineRule="auto"/>
              <w:ind w:firstLine="0" w:firstLineChars="0"/>
              <w:rPr>
                <w:rFonts w:ascii="宋体" w:hAnsi="Times New Roman" w:eastAsia="宋体" w:cs="宋体"/>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080C5F19">
            <w:pPr>
              <w:widowControl w:val="0"/>
              <w:spacing w:line="240" w:lineRule="auto"/>
              <w:ind w:firstLine="0" w:firstLineChars="0"/>
              <w:rPr>
                <w:rFonts w:ascii="宋体" w:hAnsi="Times New Roman" w:eastAsia="宋体" w:cs="宋体"/>
                <w:sz w:val="24"/>
                <w:highlight w:val="none"/>
              </w:rPr>
            </w:pPr>
          </w:p>
        </w:tc>
      </w:tr>
      <w:tr w14:paraId="6D876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5E643B5E">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4</w:t>
            </w:r>
          </w:p>
        </w:tc>
        <w:tc>
          <w:tcPr>
            <w:tcW w:w="1636" w:type="dxa"/>
            <w:tcBorders>
              <w:top w:val="single" w:color="auto" w:sz="4" w:space="0"/>
              <w:left w:val="single" w:color="auto" w:sz="4" w:space="0"/>
              <w:bottom w:val="single" w:color="auto" w:sz="4" w:space="0"/>
              <w:right w:val="single" w:color="auto" w:sz="4" w:space="0"/>
            </w:tcBorders>
            <w:vAlign w:val="center"/>
          </w:tcPr>
          <w:p w14:paraId="6685A827">
            <w:pPr>
              <w:widowControl w:val="0"/>
              <w:spacing w:line="240" w:lineRule="auto"/>
              <w:ind w:firstLine="0" w:firstLineChars="0"/>
              <w:rPr>
                <w:rFonts w:ascii="宋体" w:hAnsi="Times New Roman" w:eastAsia="宋体" w:cs="宋体"/>
                <w:sz w:val="24"/>
                <w:highlight w:val="none"/>
              </w:rPr>
            </w:pPr>
          </w:p>
        </w:tc>
        <w:tc>
          <w:tcPr>
            <w:tcW w:w="705" w:type="dxa"/>
            <w:tcBorders>
              <w:top w:val="single" w:color="auto" w:sz="4" w:space="0"/>
              <w:left w:val="single" w:color="auto" w:sz="4" w:space="0"/>
              <w:bottom w:val="single" w:color="auto" w:sz="4" w:space="0"/>
              <w:right w:val="single" w:color="auto" w:sz="4" w:space="0"/>
            </w:tcBorders>
            <w:vAlign w:val="center"/>
          </w:tcPr>
          <w:p w14:paraId="2C280B3B">
            <w:pPr>
              <w:widowControl w:val="0"/>
              <w:spacing w:line="240" w:lineRule="auto"/>
              <w:ind w:firstLine="0" w:firstLineChars="0"/>
              <w:jc w:val="center"/>
              <w:rPr>
                <w:rFonts w:ascii="宋体" w:hAnsi="Times New Roman" w:eastAsia="宋体" w:cs="宋体"/>
                <w:sz w:val="24"/>
                <w:highlight w:val="none"/>
              </w:rPr>
            </w:pPr>
          </w:p>
        </w:tc>
        <w:tc>
          <w:tcPr>
            <w:tcW w:w="5249" w:type="dxa"/>
            <w:tcBorders>
              <w:top w:val="single" w:color="auto" w:sz="4" w:space="0"/>
              <w:left w:val="single" w:color="auto" w:sz="4" w:space="0"/>
              <w:bottom w:val="single" w:color="auto" w:sz="4" w:space="0"/>
              <w:right w:val="single" w:color="auto" w:sz="4" w:space="0"/>
            </w:tcBorders>
            <w:vAlign w:val="center"/>
          </w:tcPr>
          <w:p w14:paraId="24950088">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每次-5 分：无正当理由拒绝在最终成果及相关文件上签字盖章承担责任；</w:t>
            </w:r>
          </w:p>
        </w:tc>
        <w:tc>
          <w:tcPr>
            <w:tcW w:w="732" w:type="dxa"/>
            <w:tcBorders>
              <w:top w:val="single" w:color="auto" w:sz="4" w:space="0"/>
              <w:left w:val="single" w:color="auto" w:sz="4" w:space="0"/>
              <w:bottom w:val="single" w:color="auto" w:sz="4" w:space="0"/>
              <w:right w:val="single" w:color="auto" w:sz="4" w:space="0"/>
            </w:tcBorders>
          </w:tcPr>
          <w:p w14:paraId="06E408BA">
            <w:pPr>
              <w:widowControl w:val="0"/>
              <w:spacing w:line="240" w:lineRule="auto"/>
              <w:ind w:firstLine="0" w:firstLineChars="0"/>
              <w:rPr>
                <w:rFonts w:ascii="宋体" w:hAnsi="Times New Roman" w:eastAsia="宋体" w:cs="宋体"/>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205E48D0">
            <w:pPr>
              <w:widowControl w:val="0"/>
              <w:spacing w:line="240" w:lineRule="auto"/>
              <w:ind w:firstLine="0" w:firstLineChars="0"/>
              <w:rPr>
                <w:rFonts w:ascii="宋体" w:hAnsi="Times New Roman" w:eastAsia="宋体" w:cs="宋体"/>
                <w:sz w:val="24"/>
                <w:highlight w:val="none"/>
              </w:rPr>
            </w:pPr>
          </w:p>
        </w:tc>
      </w:tr>
      <w:tr w14:paraId="65C71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5DBF033F">
            <w:pPr>
              <w:widowControl w:val="0"/>
              <w:spacing w:line="240" w:lineRule="auto"/>
              <w:ind w:firstLine="0" w:firstLineChars="0"/>
              <w:jc w:val="center"/>
              <w:rPr>
                <w:rFonts w:ascii="宋体" w:hAnsi="Times New Roman" w:eastAsia="宋体" w:cs="宋体"/>
                <w:b/>
                <w:bCs/>
                <w:sz w:val="22"/>
                <w:szCs w:val="22"/>
                <w:highlight w:val="none"/>
              </w:rPr>
            </w:pPr>
            <w:r>
              <w:rPr>
                <w:rFonts w:hint="eastAsia" w:ascii="宋体" w:hAnsi="Times New Roman" w:eastAsia="宋体" w:cs="宋体"/>
                <w:b/>
                <w:bCs/>
                <w:sz w:val="22"/>
                <w:szCs w:val="22"/>
                <w:highlight w:val="none"/>
              </w:rPr>
              <w:t>五</w:t>
            </w:r>
          </w:p>
        </w:tc>
        <w:tc>
          <w:tcPr>
            <w:tcW w:w="1636" w:type="dxa"/>
            <w:tcBorders>
              <w:top w:val="single" w:color="auto" w:sz="4" w:space="0"/>
              <w:left w:val="single" w:color="auto" w:sz="4" w:space="0"/>
              <w:bottom w:val="single" w:color="auto" w:sz="4" w:space="0"/>
              <w:right w:val="single" w:color="auto" w:sz="4" w:space="0"/>
            </w:tcBorders>
            <w:vAlign w:val="center"/>
          </w:tcPr>
          <w:p w14:paraId="77B35914">
            <w:pPr>
              <w:widowControl w:val="0"/>
              <w:spacing w:line="240" w:lineRule="auto"/>
              <w:ind w:firstLine="0" w:firstLineChars="0"/>
              <w:rPr>
                <w:rFonts w:ascii="宋体" w:hAnsi="Times New Roman" w:eastAsia="宋体" w:cs="宋体"/>
                <w:b/>
                <w:bCs/>
                <w:sz w:val="22"/>
                <w:szCs w:val="22"/>
                <w:highlight w:val="none"/>
              </w:rPr>
            </w:pPr>
            <w:r>
              <w:rPr>
                <w:rFonts w:hint="eastAsia" w:ascii="宋体" w:hAnsi="Times New Roman" w:eastAsia="宋体" w:cs="宋体"/>
                <w:b/>
                <w:bCs/>
                <w:sz w:val="22"/>
                <w:szCs w:val="22"/>
                <w:highlight w:val="none"/>
              </w:rPr>
              <w:t>直接判定为履约不合格行为</w:t>
            </w:r>
          </w:p>
        </w:tc>
        <w:tc>
          <w:tcPr>
            <w:tcW w:w="705" w:type="dxa"/>
            <w:tcBorders>
              <w:top w:val="single" w:color="auto" w:sz="4" w:space="0"/>
              <w:left w:val="single" w:color="auto" w:sz="4" w:space="0"/>
              <w:bottom w:val="single" w:color="auto" w:sz="4" w:space="0"/>
              <w:right w:val="single" w:color="auto" w:sz="4" w:space="0"/>
            </w:tcBorders>
            <w:vAlign w:val="center"/>
          </w:tcPr>
          <w:p w14:paraId="27EA1EAB">
            <w:pPr>
              <w:widowControl w:val="0"/>
              <w:spacing w:line="240" w:lineRule="auto"/>
              <w:ind w:firstLine="0" w:firstLineChars="0"/>
              <w:jc w:val="center"/>
              <w:rPr>
                <w:rFonts w:ascii="宋体" w:hAnsi="Times New Roman" w:eastAsia="宋体" w:cs="宋体"/>
                <w:sz w:val="22"/>
                <w:szCs w:val="22"/>
                <w:highlight w:val="none"/>
              </w:rPr>
            </w:pPr>
          </w:p>
        </w:tc>
        <w:tc>
          <w:tcPr>
            <w:tcW w:w="5249" w:type="dxa"/>
            <w:tcBorders>
              <w:top w:val="single" w:color="auto" w:sz="4" w:space="0"/>
              <w:left w:val="single" w:color="auto" w:sz="4" w:space="0"/>
              <w:bottom w:val="single" w:color="auto" w:sz="4" w:space="0"/>
              <w:right w:val="single" w:color="auto" w:sz="4" w:space="0"/>
            </w:tcBorders>
            <w:vAlign w:val="center"/>
          </w:tcPr>
          <w:p w14:paraId="5FB636F0">
            <w:pPr>
              <w:widowControl w:val="0"/>
              <w:spacing w:line="240" w:lineRule="auto"/>
              <w:ind w:firstLine="0" w:firstLineChars="0"/>
              <w:rPr>
                <w:rFonts w:ascii="宋体" w:hAnsi="Times New Roman" w:eastAsia="宋体" w:cs="宋体"/>
                <w:sz w:val="22"/>
                <w:szCs w:val="22"/>
                <w:highlight w:val="none"/>
              </w:rPr>
            </w:pPr>
          </w:p>
        </w:tc>
        <w:tc>
          <w:tcPr>
            <w:tcW w:w="732" w:type="dxa"/>
            <w:tcBorders>
              <w:top w:val="single" w:color="auto" w:sz="4" w:space="0"/>
              <w:left w:val="single" w:color="auto" w:sz="4" w:space="0"/>
              <w:bottom w:val="single" w:color="auto" w:sz="4" w:space="0"/>
              <w:right w:val="single" w:color="auto" w:sz="4" w:space="0"/>
            </w:tcBorders>
          </w:tcPr>
          <w:p w14:paraId="7FE4C430">
            <w:pPr>
              <w:widowControl w:val="0"/>
              <w:spacing w:line="240" w:lineRule="auto"/>
              <w:ind w:firstLine="0" w:firstLineChars="0"/>
              <w:rPr>
                <w:rFonts w:ascii="宋体" w:hAnsi="Times New Roman" w:eastAsia="宋体" w:cs="宋体"/>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1133D141">
            <w:pPr>
              <w:widowControl w:val="0"/>
              <w:spacing w:line="240" w:lineRule="auto"/>
              <w:ind w:firstLine="0" w:firstLineChars="0"/>
              <w:rPr>
                <w:rFonts w:ascii="宋体" w:hAnsi="Times New Roman" w:eastAsia="宋体" w:cs="宋体"/>
                <w:sz w:val="24"/>
                <w:highlight w:val="none"/>
              </w:rPr>
            </w:pPr>
          </w:p>
        </w:tc>
      </w:tr>
      <w:tr w14:paraId="7C2C9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6EA57862">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1</w:t>
            </w:r>
          </w:p>
        </w:tc>
        <w:tc>
          <w:tcPr>
            <w:tcW w:w="1636" w:type="dxa"/>
            <w:tcBorders>
              <w:top w:val="single" w:color="auto" w:sz="4" w:space="0"/>
              <w:left w:val="single" w:color="auto" w:sz="4" w:space="0"/>
              <w:bottom w:val="single" w:color="auto" w:sz="4" w:space="0"/>
              <w:right w:val="single" w:color="auto" w:sz="4" w:space="0"/>
            </w:tcBorders>
            <w:vAlign w:val="center"/>
          </w:tcPr>
          <w:p w14:paraId="6420C301">
            <w:pPr>
              <w:widowControl w:val="0"/>
              <w:spacing w:line="240" w:lineRule="auto"/>
              <w:ind w:firstLine="0" w:firstLineChars="0"/>
              <w:rPr>
                <w:rFonts w:ascii="宋体" w:hAnsi="Times New Roman" w:eastAsia="宋体" w:cs="宋体"/>
                <w:sz w:val="24"/>
                <w:highlight w:val="none"/>
              </w:rPr>
            </w:pPr>
          </w:p>
        </w:tc>
        <w:tc>
          <w:tcPr>
            <w:tcW w:w="705" w:type="dxa"/>
            <w:tcBorders>
              <w:top w:val="single" w:color="auto" w:sz="4" w:space="0"/>
              <w:left w:val="single" w:color="auto" w:sz="4" w:space="0"/>
              <w:bottom w:val="single" w:color="auto" w:sz="4" w:space="0"/>
              <w:right w:val="single" w:color="auto" w:sz="4" w:space="0"/>
            </w:tcBorders>
            <w:vAlign w:val="center"/>
          </w:tcPr>
          <w:p w14:paraId="01E883DE">
            <w:pPr>
              <w:widowControl w:val="0"/>
              <w:spacing w:line="240" w:lineRule="auto"/>
              <w:ind w:firstLine="0" w:firstLineChars="0"/>
              <w:jc w:val="center"/>
              <w:rPr>
                <w:rFonts w:ascii="宋体" w:hAnsi="Times New Roman" w:eastAsia="宋体" w:cs="宋体"/>
                <w:sz w:val="24"/>
                <w:highlight w:val="none"/>
              </w:rPr>
            </w:pPr>
          </w:p>
        </w:tc>
        <w:tc>
          <w:tcPr>
            <w:tcW w:w="5249" w:type="dxa"/>
            <w:tcBorders>
              <w:top w:val="single" w:color="auto" w:sz="4" w:space="0"/>
              <w:left w:val="single" w:color="auto" w:sz="4" w:space="0"/>
              <w:bottom w:val="single" w:color="auto" w:sz="4" w:space="0"/>
              <w:right w:val="single" w:color="auto" w:sz="4" w:space="0"/>
            </w:tcBorders>
            <w:vAlign w:val="center"/>
          </w:tcPr>
          <w:p w14:paraId="305DDDBB">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违法转包或者未经同意分包所承揽的合同全部工作；</w:t>
            </w:r>
          </w:p>
        </w:tc>
        <w:tc>
          <w:tcPr>
            <w:tcW w:w="732" w:type="dxa"/>
            <w:tcBorders>
              <w:top w:val="single" w:color="auto" w:sz="4" w:space="0"/>
              <w:left w:val="single" w:color="auto" w:sz="4" w:space="0"/>
              <w:bottom w:val="single" w:color="auto" w:sz="4" w:space="0"/>
              <w:right w:val="single" w:color="auto" w:sz="4" w:space="0"/>
            </w:tcBorders>
          </w:tcPr>
          <w:p w14:paraId="5A0D544E">
            <w:pPr>
              <w:widowControl w:val="0"/>
              <w:spacing w:line="240" w:lineRule="auto"/>
              <w:ind w:firstLine="0" w:firstLineChars="0"/>
              <w:rPr>
                <w:rFonts w:ascii="宋体" w:hAnsi="Times New Roman" w:eastAsia="宋体" w:cs="宋体"/>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4A54670C">
            <w:pPr>
              <w:widowControl w:val="0"/>
              <w:spacing w:line="240" w:lineRule="auto"/>
              <w:ind w:firstLine="0" w:firstLineChars="0"/>
              <w:rPr>
                <w:rFonts w:ascii="宋体" w:hAnsi="Times New Roman" w:eastAsia="宋体" w:cs="宋体"/>
                <w:sz w:val="24"/>
                <w:highlight w:val="none"/>
              </w:rPr>
            </w:pPr>
          </w:p>
        </w:tc>
      </w:tr>
      <w:tr w14:paraId="76D6B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1157F1AE">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2</w:t>
            </w:r>
          </w:p>
        </w:tc>
        <w:tc>
          <w:tcPr>
            <w:tcW w:w="1636" w:type="dxa"/>
            <w:tcBorders>
              <w:top w:val="single" w:color="auto" w:sz="4" w:space="0"/>
              <w:left w:val="single" w:color="auto" w:sz="4" w:space="0"/>
              <w:bottom w:val="single" w:color="auto" w:sz="4" w:space="0"/>
              <w:right w:val="single" w:color="auto" w:sz="4" w:space="0"/>
            </w:tcBorders>
            <w:vAlign w:val="center"/>
          </w:tcPr>
          <w:p w14:paraId="04E3474D">
            <w:pPr>
              <w:widowControl w:val="0"/>
              <w:spacing w:line="240" w:lineRule="auto"/>
              <w:ind w:firstLine="0" w:firstLineChars="0"/>
              <w:rPr>
                <w:rFonts w:ascii="宋体" w:hAnsi="Times New Roman" w:eastAsia="宋体" w:cs="宋体"/>
                <w:sz w:val="24"/>
                <w:highlight w:val="none"/>
              </w:rPr>
            </w:pPr>
          </w:p>
        </w:tc>
        <w:tc>
          <w:tcPr>
            <w:tcW w:w="705" w:type="dxa"/>
            <w:tcBorders>
              <w:top w:val="single" w:color="auto" w:sz="4" w:space="0"/>
              <w:left w:val="single" w:color="auto" w:sz="4" w:space="0"/>
              <w:bottom w:val="single" w:color="auto" w:sz="4" w:space="0"/>
              <w:right w:val="single" w:color="auto" w:sz="4" w:space="0"/>
            </w:tcBorders>
            <w:vAlign w:val="center"/>
          </w:tcPr>
          <w:p w14:paraId="67B327DC">
            <w:pPr>
              <w:widowControl w:val="0"/>
              <w:spacing w:line="240" w:lineRule="auto"/>
              <w:ind w:firstLine="0" w:firstLineChars="0"/>
              <w:jc w:val="center"/>
              <w:rPr>
                <w:rFonts w:ascii="宋体" w:hAnsi="Times New Roman" w:eastAsia="宋体" w:cs="宋体"/>
                <w:sz w:val="24"/>
                <w:highlight w:val="none"/>
              </w:rPr>
            </w:pPr>
          </w:p>
        </w:tc>
        <w:tc>
          <w:tcPr>
            <w:tcW w:w="5249" w:type="dxa"/>
            <w:tcBorders>
              <w:top w:val="single" w:color="auto" w:sz="4" w:space="0"/>
              <w:left w:val="single" w:color="auto" w:sz="4" w:space="0"/>
              <w:bottom w:val="single" w:color="auto" w:sz="4" w:space="0"/>
              <w:right w:val="single" w:color="auto" w:sz="4" w:space="0"/>
            </w:tcBorders>
            <w:vAlign w:val="center"/>
          </w:tcPr>
          <w:p w14:paraId="28FCA7FC">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达不到本合同成果要求，不能配合赛事管理工作。</w:t>
            </w:r>
          </w:p>
        </w:tc>
        <w:tc>
          <w:tcPr>
            <w:tcW w:w="732" w:type="dxa"/>
            <w:tcBorders>
              <w:top w:val="single" w:color="auto" w:sz="4" w:space="0"/>
              <w:left w:val="single" w:color="auto" w:sz="4" w:space="0"/>
              <w:bottom w:val="single" w:color="auto" w:sz="4" w:space="0"/>
              <w:right w:val="single" w:color="auto" w:sz="4" w:space="0"/>
            </w:tcBorders>
          </w:tcPr>
          <w:p w14:paraId="49DED0E5">
            <w:pPr>
              <w:widowControl w:val="0"/>
              <w:spacing w:line="240" w:lineRule="auto"/>
              <w:ind w:firstLine="0" w:firstLineChars="0"/>
              <w:rPr>
                <w:rFonts w:ascii="宋体" w:hAnsi="Times New Roman" w:eastAsia="宋体" w:cs="宋体"/>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5EADBA3D">
            <w:pPr>
              <w:widowControl w:val="0"/>
              <w:spacing w:line="240" w:lineRule="auto"/>
              <w:ind w:firstLine="0" w:firstLineChars="0"/>
              <w:rPr>
                <w:rFonts w:ascii="宋体" w:hAnsi="Times New Roman" w:eastAsia="宋体" w:cs="宋体"/>
                <w:sz w:val="24"/>
                <w:highlight w:val="none"/>
              </w:rPr>
            </w:pPr>
          </w:p>
        </w:tc>
      </w:tr>
      <w:tr w14:paraId="47483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7AA9BF04">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3</w:t>
            </w:r>
          </w:p>
        </w:tc>
        <w:tc>
          <w:tcPr>
            <w:tcW w:w="1636" w:type="dxa"/>
            <w:tcBorders>
              <w:top w:val="single" w:color="auto" w:sz="4" w:space="0"/>
              <w:left w:val="single" w:color="auto" w:sz="4" w:space="0"/>
              <w:bottom w:val="single" w:color="auto" w:sz="4" w:space="0"/>
              <w:right w:val="single" w:color="auto" w:sz="4" w:space="0"/>
            </w:tcBorders>
            <w:vAlign w:val="center"/>
          </w:tcPr>
          <w:p w14:paraId="0A9DDE1B">
            <w:pPr>
              <w:widowControl w:val="0"/>
              <w:spacing w:line="240" w:lineRule="auto"/>
              <w:ind w:firstLine="0" w:firstLineChars="0"/>
              <w:rPr>
                <w:rFonts w:ascii="宋体" w:hAnsi="Times New Roman" w:eastAsia="宋体" w:cs="宋体"/>
                <w:sz w:val="24"/>
                <w:highlight w:val="none"/>
              </w:rPr>
            </w:pPr>
          </w:p>
        </w:tc>
        <w:tc>
          <w:tcPr>
            <w:tcW w:w="705" w:type="dxa"/>
            <w:tcBorders>
              <w:top w:val="single" w:color="auto" w:sz="4" w:space="0"/>
              <w:left w:val="single" w:color="auto" w:sz="4" w:space="0"/>
              <w:bottom w:val="single" w:color="auto" w:sz="4" w:space="0"/>
              <w:right w:val="single" w:color="auto" w:sz="4" w:space="0"/>
            </w:tcBorders>
            <w:vAlign w:val="center"/>
          </w:tcPr>
          <w:p w14:paraId="5B8845EC">
            <w:pPr>
              <w:widowControl w:val="0"/>
              <w:spacing w:line="240" w:lineRule="auto"/>
              <w:ind w:firstLine="0" w:firstLineChars="0"/>
              <w:jc w:val="center"/>
              <w:rPr>
                <w:rFonts w:ascii="宋体" w:hAnsi="Times New Roman" w:eastAsia="宋体" w:cs="宋体"/>
                <w:sz w:val="24"/>
                <w:highlight w:val="none"/>
              </w:rPr>
            </w:pPr>
          </w:p>
        </w:tc>
        <w:tc>
          <w:tcPr>
            <w:tcW w:w="5249" w:type="dxa"/>
            <w:tcBorders>
              <w:top w:val="single" w:color="auto" w:sz="4" w:space="0"/>
              <w:left w:val="single" w:color="auto" w:sz="4" w:space="0"/>
              <w:bottom w:val="single" w:color="auto" w:sz="4" w:space="0"/>
              <w:right w:val="single" w:color="auto" w:sz="4" w:space="0"/>
            </w:tcBorders>
            <w:vAlign w:val="center"/>
          </w:tcPr>
          <w:p w14:paraId="5CD14861">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编造或篡改相关信息及数据；</w:t>
            </w:r>
          </w:p>
        </w:tc>
        <w:tc>
          <w:tcPr>
            <w:tcW w:w="732" w:type="dxa"/>
            <w:tcBorders>
              <w:top w:val="single" w:color="auto" w:sz="4" w:space="0"/>
              <w:left w:val="single" w:color="auto" w:sz="4" w:space="0"/>
              <w:bottom w:val="single" w:color="auto" w:sz="4" w:space="0"/>
              <w:right w:val="single" w:color="auto" w:sz="4" w:space="0"/>
            </w:tcBorders>
          </w:tcPr>
          <w:p w14:paraId="30832C1F">
            <w:pPr>
              <w:widowControl w:val="0"/>
              <w:spacing w:line="240" w:lineRule="auto"/>
              <w:ind w:firstLine="0" w:firstLineChars="0"/>
              <w:rPr>
                <w:rFonts w:ascii="宋体" w:hAnsi="Times New Roman" w:eastAsia="宋体" w:cs="宋体"/>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41755615">
            <w:pPr>
              <w:widowControl w:val="0"/>
              <w:spacing w:line="240" w:lineRule="auto"/>
              <w:ind w:firstLine="0" w:firstLineChars="0"/>
              <w:rPr>
                <w:rFonts w:ascii="宋体" w:hAnsi="Times New Roman" w:eastAsia="宋体" w:cs="宋体"/>
                <w:sz w:val="24"/>
                <w:highlight w:val="none"/>
              </w:rPr>
            </w:pPr>
          </w:p>
        </w:tc>
      </w:tr>
      <w:tr w14:paraId="5B71F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6D0A4830">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4</w:t>
            </w:r>
          </w:p>
        </w:tc>
        <w:tc>
          <w:tcPr>
            <w:tcW w:w="1636" w:type="dxa"/>
            <w:tcBorders>
              <w:top w:val="single" w:color="auto" w:sz="4" w:space="0"/>
              <w:left w:val="single" w:color="auto" w:sz="4" w:space="0"/>
              <w:bottom w:val="single" w:color="auto" w:sz="4" w:space="0"/>
              <w:right w:val="single" w:color="auto" w:sz="4" w:space="0"/>
            </w:tcBorders>
            <w:vAlign w:val="center"/>
          </w:tcPr>
          <w:p w14:paraId="735D3ED2">
            <w:pPr>
              <w:widowControl w:val="0"/>
              <w:spacing w:line="240" w:lineRule="auto"/>
              <w:ind w:firstLine="0" w:firstLineChars="0"/>
              <w:rPr>
                <w:rFonts w:ascii="宋体" w:hAnsi="Times New Roman" w:eastAsia="宋体" w:cs="宋体"/>
                <w:sz w:val="24"/>
                <w:highlight w:val="none"/>
              </w:rPr>
            </w:pPr>
          </w:p>
        </w:tc>
        <w:tc>
          <w:tcPr>
            <w:tcW w:w="705" w:type="dxa"/>
            <w:tcBorders>
              <w:top w:val="single" w:color="auto" w:sz="4" w:space="0"/>
              <w:left w:val="single" w:color="auto" w:sz="4" w:space="0"/>
              <w:bottom w:val="single" w:color="auto" w:sz="4" w:space="0"/>
              <w:right w:val="single" w:color="auto" w:sz="4" w:space="0"/>
            </w:tcBorders>
            <w:vAlign w:val="center"/>
          </w:tcPr>
          <w:p w14:paraId="2F53D103">
            <w:pPr>
              <w:widowControl w:val="0"/>
              <w:spacing w:line="240" w:lineRule="auto"/>
              <w:ind w:firstLine="0" w:firstLineChars="0"/>
              <w:jc w:val="center"/>
              <w:rPr>
                <w:rFonts w:ascii="宋体" w:hAnsi="Times New Roman" w:eastAsia="宋体" w:cs="宋体"/>
                <w:sz w:val="24"/>
                <w:highlight w:val="none"/>
              </w:rPr>
            </w:pPr>
          </w:p>
        </w:tc>
        <w:tc>
          <w:tcPr>
            <w:tcW w:w="5249" w:type="dxa"/>
            <w:tcBorders>
              <w:top w:val="single" w:color="auto" w:sz="4" w:space="0"/>
              <w:left w:val="single" w:color="auto" w:sz="4" w:space="0"/>
              <w:bottom w:val="single" w:color="auto" w:sz="4" w:space="0"/>
              <w:right w:val="single" w:color="auto" w:sz="4" w:space="0"/>
            </w:tcBorders>
            <w:vAlign w:val="center"/>
          </w:tcPr>
          <w:p w14:paraId="5F7C1F06">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因工作失误造成重大损失；</w:t>
            </w:r>
          </w:p>
        </w:tc>
        <w:tc>
          <w:tcPr>
            <w:tcW w:w="732" w:type="dxa"/>
            <w:tcBorders>
              <w:top w:val="single" w:color="auto" w:sz="4" w:space="0"/>
              <w:left w:val="single" w:color="auto" w:sz="4" w:space="0"/>
              <w:bottom w:val="single" w:color="auto" w:sz="4" w:space="0"/>
              <w:right w:val="single" w:color="auto" w:sz="4" w:space="0"/>
            </w:tcBorders>
          </w:tcPr>
          <w:p w14:paraId="22BEDBC1">
            <w:pPr>
              <w:widowControl w:val="0"/>
              <w:spacing w:line="240" w:lineRule="auto"/>
              <w:ind w:firstLine="0" w:firstLineChars="0"/>
              <w:rPr>
                <w:rFonts w:ascii="宋体" w:hAnsi="Times New Roman" w:eastAsia="宋体" w:cs="宋体"/>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0AD6ACE5">
            <w:pPr>
              <w:widowControl w:val="0"/>
              <w:spacing w:line="240" w:lineRule="auto"/>
              <w:ind w:firstLine="0" w:firstLineChars="0"/>
              <w:rPr>
                <w:rFonts w:ascii="宋体" w:hAnsi="Times New Roman" w:eastAsia="宋体" w:cs="宋体"/>
                <w:sz w:val="24"/>
                <w:highlight w:val="none"/>
              </w:rPr>
            </w:pPr>
          </w:p>
        </w:tc>
      </w:tr>
      <w:tr w14:paraId="7165C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jc w:val="center"/>
        </w:trPr>
        <w:tc>
          <w:tcPr>
            <w:tcW w:w="8755" w:type="dxa"/>
            <w:gridSpan w:val="5"/>
            <w:tcBorders>
              <w:top w:val="single" w:color="auto" w:sz="4" w:space="0"/>
              <w:left w:val="single" w:color="auto" w:sz="4" w:space="0"/>
              <w:bottom w:val="single" w:color="auto" w:sz="4" w:space="0"/>
              <w:right w:val="single" w:color="auto" w:sz="4" w:space="0"/>
            </w:tcBorders>
            <w:vAlign w:val="center"/>
          </w:tcPr>
          <w:p w14:paraId="627158C1">
            <w:pPr>
              <w:widowControl w:val="0"/>
              <w:spacing w:line="240" w:lineRule="auto"/>
              <w:ind w:firstLine="8" w:firstLineChars="0"/>
              <w:rPr>
                <w:rFonts w:ascii="宋体" w:hAnsi="Times New Roman" w:eastAsia="宋体" w:cs="宋体"/>
                <w:sz w:val="24"/>
                <w:highlight w:val="none"/>
              </w:rPr>
            </w:pPr>
            <w:r>
              <w:rPr>
                <w:rFonts w:hint="eastAsia" w:ascii="宋体" w:hAnsi="Times New Roman" w:eastAsia="宋体" w:cs="宋体"/>
                <w:sz w:val="24"/>
                <w:highlight w:val="none"/>
              </w:rPr>
              <w:t>实得分数：</w:t>
            </w:r>
          </w:p>
        </w:tc>
        <w:tc>
          <w:tcPr>
            <w:tcW w:w="1037" w:type="dxa"/>
            <w:tcBorders>
              <w:top w:val="single" w:color="auto" w:sz="4" w:space="0"/>
              <w:left w:val="single" w:color="auto" w:sz="4" w:space="0"/>
              <w:bottom w:val="single" w:color="auto" w:sz="4" w:space="0"/>
              <w:right w:val="single" w:color="auto" w:sz="4" w:space="0"/>
            </w:tcBorders>
          </w:tcPr>
          <w:p w14:paraId="012A8184">
            <w:pPr>
              <w:widowControl w:val="0"/>
              <w:spacing w:line="240" w:lineRule="auto"/>
              <w:ind w:firstLine="8" w:firstLineChars="0"/>
              <w:rPr>
                <w:rFonts w:ascii="宋体" w:hAnsi="Times New Roman" w:eastAsia="宋体" w:cs="宋体"/>
                <w:sz w:val="24"/>
                <w:highlight w:val="none"/>
              </w:rPr>
            </w:pPr>
          </w:p>
        </w:tc>
      </w:tr>
      <w:tr w14:paraId="51B3E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755" w:type="dxa"/>
            <w:gridSpan w:val="5"/>
            <w:tcBorders>
              <w:top w:val="single" w:color="auto" w:sz="4" w:space="0"/>
              <w:left w:val="single" w:color="auto" w:sz="4" w:space="0"/>
              <w:bottom w:val="single" w:color="auto" w:sz="4" w:space="0"/>
              <w:right w:val="single" w:color="auto" w:sz="4" w:space="0"/>
            </w:tcBorders>
            <w:vAlign w:val="center"/>
          </w:tcPr>
          <w:p w14:paraId="7EF43F61">
            <w:pPr>
              <w:widowControl w:val="0"/>
              <w:spacing w:line="240" w:lineRule="auto"/>
              <w:ind w:firstLine="8" w:firstLineChars="0"/>
              <w:rPr>
                <w:rFonts w:ascii="宋体" w:hAnsi="Times New Roman" w:eastAsia="宋体" w:cs="宋体"/>
                <w:sz w:val="24"/>
                <w:highlight w:val="none"/>
              </w:rPr>
            </w:pPr>
            <w:r>
              <w:rPr>
                <w:rFonts w:hint="eastAsia" w:ascii="宋体" w:hAnsi="Times New Roman" w:eastAsia="宋体" w:cs="宋体"/>
                <w:sz w:val="24"/>
                <w:highlight w:val="none"/>
              </w:rPr>
              <w:t>综合评定等级：综合考评分为优秀(评分≥90分)、良好(80≤评分&lt;90)、一般(70≤评分&lt;80)、差(评分&lt;70)四个等级。</w:t>
            </w:r>
          </w:p>
        </w:tc>
        <w:tc>
          <w:tcPr>
            <w:tcW w:w="1037" w:type="dxa"/>
            <w:tcBorders>
              <w:top w:val="single" w:color="auto" w:sz="4" w:space="0"/>
              <w:left w:val="single" w:color="auto" w:sz="4" w:space="0"/>
              <w:bottom w:val="single" w:color="auto" w:sz="4" w:space="0"/>
              <w:right w:val="single" w:color="auto" w:sz="4" w:space="0"/>
            </w:tcBorders>
          </w:tcPr>
          <w:p w14:paraId="70833C98">
            <w:pPr>
              <w:widowControl w:val="0"/>
              <w:spacing w:line="240" w:lineRule="auto"/>
              <w:ind w:firstLine="8" w:firstLineChars="0"/>
              <w:rPr>
                <w:rFonts w:ascii="宋体" w:hAnsi="Times New Roman" w:eastAsia="宋体" w:cs="宋体"/>
                <w:sz w:val="24"/>
                <w:highlight w:val="none"/>
              </w:rPr>
            </w:pPr>
          </w:p>
        </w:tc>
      </w:tr>
      <w:tr w14:paraId="08DC8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9792" w:type="dxa"/>
            <w:gridSpan w:val="6"/>
            <w:tcBorders>
              <w:top w:val="single" w:color="auto" w:sz="4" w:space="0"/>
              <w:left w:val="single" w:color="auto" w:sz="4" w:space="0"/>
              <w:bottom w:val="single" w:color="auto" w:sz="4" w:space="0"/>
              <w:right w:val="single" w:color="auto" w:sz="4" w:space="0"/>
            </w:tcBorders>
          </w:tcPr>
          <w:p w14:paraId="4A1CD112">
            <w:pPr>
              <w:widowControl w:val="0"/>
              <w:spacing w:line="240" w:lineRule="auto"/>
              <w:ind w:firstLine="8" w:firstLineChars="0"/>
              <w:rPr>
                <w:rFonts w:ascii="宋体" w:hAnsi="Times New Roman" w:eastAsia="宋体" w:cs="宋体"/>
                <w:sz w:val="24"/>
                <w:highlight w:val="none"/>
              </w:rPr>
            </w:pPr>
            <w:r>
              <w:rPr>
                <w:rFonts w:hint="eastAsia" w:ascii="宋体" w:hAnsi="Times New Roman" w:eastAsia="宋体" w:cs="宋体"/>
                <w:sz w:val="24"/>
                <w:highlight w:val="none"/>
              </w:rPr>
              <w:t>考核者简要说明：</w:t>
            </w:r>
          </w:p>
          <w:p w14:paraId="3206D217">
            <w:pPr>
              <w:widowControl w:val="0"/>
              <w:spacing w:line="240" w:lineRule="auto"/>
              <w:ind w:firstLine="8" w:firstLineChars="0"/>
              <w:rPr>
                <w:rFonts w:ascii="宋体" w:hAnsi="Times New Roman" w:eastAsia="宋体" w:cs="宋体"/>
                <w:sz w:val="24"/>
                <w:highlight w:val="none"/>
              </w:rPr>
            </w:pPr>
            <w:r>
              <w:rPr>
                <w:rFonts w:hint="eastAsia" w:ascii="宋体" w:hAnsi="Times New Roman" w:eastAsia="宋体" w:cs="宋体"/>
                <w:sz w:val="24"/>
                <w:highlight w:val="none"/>
              </w:rPr>
              <w:t>考核者签名：</w:t>
            </w:r>
          </w:p>
        </w:tc>
      </w:tr>
      <w:tr w14:paraId="650CE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9792" w:type="dxa"/>
            <w:gridSpan w:val="6"/>
            <w:tcBorders>
              <w:top w:val="single" w:color="auto" w:sz="4" w:space="0"/>
              <w:left w:val="single" w:color="auto" w:sz="4" w:space="0"/>
              <w:bottom w:val="single" w:color="auto" w:sz="4" w:space="0"/>
              <w:right w:val="single" w:color="auto" w:sz="4" w:space="0"/>
            </w:tcBorders>
          </w:tcPr>
          <w:p w14:paraId="093DEBED">
            <w:pPr>
              <w:widowControl w:val="0"/>
              <w:spacing w:line="240" w:lineRule="auto"/>
              <w:ind w:firstLine="8" w:firstLineChars="0"/>
              <w:rPr>
                <w:rFonts w:ascii="宋体" w:hAnsi="Times New Roman" w:eastAsia="宋体" w:cs="宋体"/>
                <w:sz w:val="24"/>
                <w:highlight w:val="none"/>
              </w:rPr>
            </w:pPr>
            <w:r>
              <w:rPr>
                <w:rFonts w:hint="eastAsia" w:ascii="宋体" w:hAnsi="Times New Roman" w:eastAsia="宋体" w:cs="宋体"/>
                <w:sz w:val="24"/>
                <w:highlight w:val="none"/>
              </w:rPr>
              <w:t>被考核者意见：</w:t>
            </w:r>
          </w:p>
          <w:p w14:paraId="22CBCD94">
            <w:pPr>
              <w:widowControl w:val="0"/>
              <w:spacing w:line="240" w:lineRule="auto"/>
              <w:ind w:firstLine="8" w:firstLineChars="0"/>
              <w:rPr>
                <w:rFonts w:ascii="宋体" w:hAnsi="Times New Roman" w:eastAsia="宋体" w:cs="宋体"/>
                <w:sz w:val="24"/>
                <w:highlight w:val="none"/>
              </w:rPr>
            </w:pPr>
            <w:r>
              <w:rPr>
                <w:rFonts w:hint="eastAsia" w:ascii="宋体" w:hAnsi="Times New Roman" w:eastAsia="宋体" w:cs="宋体"/>
                <w:sz w:val="24"/>
                <w:highlight w:val="none"/>
              </w:rPr>
              <w:t>被考核者负责人签名：</w:t>
            </w:r>
          </w:p>
        </w:tc>
      </w:tr>
    </w:tbl>
    <w:p w14:paraId="70084BC0">
      <w:pPr>
        <w:ind w:firstLine="0" w:firstLineChars="0"/>
        <w:rPr>
          <w:highlight w:val="none"/>
        </w:rPr>
      </w:pPr>
    </w:p>
    <w:p w14:paraId="7EB8365A">
      <w:pPr>
        <w:pStyle w:val="52"/>
        <w:rPr>
          <w:highlight w:val="none"/>
        </w:rPr>
      </w:pPr>
    </w:p>
    <w:p w14:paraId="0304FB50">
      <w:pPr>
        <w:pStyle w:val="52"/>
        <w:rPr>
          <w:highlight w:val="none"/>
        </w:rPr>
      </w:pPr>
    </w:p>
    <w:p w14:paraId="173726AF">
      <w:pPr>
        <w:pStyle w:val="52"/>
        <w:rPr>
          <w:highlight w:val="none"/>
        </w:rPr>
      </w:pPr>
    </w:p>
    <w:p w14:paraId="357AFF09">
      <w:pPr>
        <w:pStyle w:val="52"/>
        <w:rPr>
          <w:highlight w:val="none"/>
        </w:rPr>
      </w:pPr>
    </w:p>
    <w:p w14:paraId="2DC61DAA">
      <w:pPr>
        <w:pStyle w:val="52"/>
        <w:rPr>
          <w:highlight w:val="none"/>
        </w:rPr>
      </w:pPr>
    </w:p>
    <w:p w14:paraId="290EF59C">
      <w:pPr>
        <w:pStyle w:val="52"/>
        <w:rPr>
          <w:highlight w:val="none"/>
        </w:rPr>
      </w:pPr>
    </w:p>
    <w:p w14:paraId="51FC417E">
      <w:pPr>
        <w:pStyle w:val="52"/>
        <w:rPr>
          <w:highlight w:val="none"/>
        </w:rPr>
      </w:pPr>
    </w:p>
    <w:p w14:paraId="48EE8FB7">
      <w:pPr>
        <w:pStyle w:val="52"/>
        <w:rPr>
          <w:highlight w:val="none"/>
        </w:rPr>
      </w:pPr>
    </w:p>
    <w:p w14:paraId="002198A3">
      <w:pPr>
        <w:ind w:firstLine="0" w:firstLineChars="0"/>
        <w:rPr>
          <w:highlight w:val="none"/>
        </w:rPr>
      </w:pPr>
    </w:p>
    <w:p w14:paraId="0A88258B">
      <w:pPr>
        <w:rPr>
          <w:highlight w:val="none"/>
        </w:rPr>
      </w:pPr>
    </w:p>
    <w:p w14:paraId="1BA183C2">
      <w:pPr>
        <w:rPr>
          <w:highlight w:val="none"/>
        </w:rPr>
      </w:pPr>
    </w:p>
    <w:p w14:paraId="1B50398E">
      <w:pPr>
        <w:ind w:firstLine="0" w:firstLineChars="0"/>
        <w:rPr>
          <w:highlight w:val="none"/>
        </w:rPr>
      </w:pPr>
    </w:p>
    <w:p w14:paraId="47DFEAF3">
      <w:pPr>
        <w:rPr>
          <w:highlight w:val="none"/>
        </w:rPr>
      </w:pPr>
    </w:p>
    <w:p w14:paraId="160C7391">
      <w:pPr>
        <w:rPr>
          <w:highlight w:val="none"/>
        </w:rPr>
      </w:pPr>
    </w:p>
    <w:p w14:paraId="7B09657D">
      <w:pPr>
        <w:rPr>
          <w:highlight w:val="none"/>
        </w:rPr>
      </w:pPr>
    </w:p>
    <w:p w14:paraId="5FD4CF8C">
      <w:pPr>
        <w:rPr>
          <w:highlight w:val="none"/>
        </w:rPr>
      </w:pPr>
    </w:p>
    <w:p w14:paraId="406EAB22">
      <w:pPr>
        <w:widowControl w:val="0"/>
        <w:autoSpaceDE w:val="0"/>
        <w:autoSpaceDN w:val="0"/>
        <w:adjustRightInd w:val="0"/>
        <w:snapToGrid w:val="0"/>
        <w:ind w:firstLine="0" w:firstLineChars="0"/>
        <w:jc w:val="center"/>
        <w:outlineLvl w:val="0"/>
        <w:rPr>
          <w:rFonts w:ascii="宋体" w:hAnsi="宋体"/>
          <w:b/>
          <w:sz w:val="52"/>
          <w:szCs w:val="52"/>
          <w:highlight w:val="none"/>
        </w:rPr>
      </w:pPr>
      <w:bookmarkStart w:id="331" w:name="_Toc21234"/>
      <w:bookmarkStart w:id="332" w:name="_Toc2498"/>
      <w:bookmarkStart w:id="333" w:name="_Toc29564"/>
      <w:bookmarkStart w:id="334" w:name="_Toc11551"/>
      <w:r>
        <w:rPr>
          <w:rFonts w:hint="eastAsia" w:ascii="宋体" w:hAnsi="宋体"/>
          <w:b/>
          <w:sz w:val="52"/>
          <w:szCs w:val="52"/>
          <w:highlight w:val="none"/>
          <w:lang w:val="en-US" w:eastAsia="zh-CN"/>
        </w:rPr>
        <w:t xml:space="preserve"> </w:t>
      </w:r>
      <w:r>
        <w:rPr>
          <w:rFonts w:hint="eastAsia" w:ascii="宋体" w:hAnsi="宋体"/>
          <w:b/>
          <w:sz w:val="52"/>
          <w:szCs w:val="52"/>
          <w:highlight w:val="none"/>
        </w:rPr>
        <w:t>第四章 项目需求</w:t>
      </w:r>
      <w:bookmarkEnd w:id="331"/>
      <w:bookmarkEnd w:id="332"/>
      <w:bookmarkEnd w:id="333"/>
      <w:bookmarkEnd w:id="334"/>
    </w:p>
    <w:p w14:paraId="079FD7EC">
      <w:pPr>
        <w:keepNext w:val="0"/>
        <w:keepLines w:val="0"/>
        <w:pageBreakBefore w:val="0"/>
        <w:widowControl/>
        <w:kinsoku/>
        <w:wordWrap/>
        <w:overflowPunct/>
        <w:topLinePunct w:val="0"/>
        <w:autoSpaceDE/>
        <w:autoSpaceDN/>
        <w:bidi w:val="0"/>
        <w:adjustRightInd/>
        <w:snapToGrid/>
        <w:spacing w:after="120" w:afterLines="50" w:line="560" w:lineRule="exact"/>
        <w:textAlignment w:val="auto"/>
        <w:outlineLvl w:val="1"/>
        <w:rPr>
          <w:rFonts w:hint="eastAsia" w:ascii="Times New Roman" w:hAnsi="Times New Roman" w:eastAsia="仿宋_GB2312" w:cs="Times New Roman"/>
          <w:kern w:val="2"/>
          <w:sz w:val="24"/>
          <w:szCs w:val="24"/>
          <w:lang w:val="en-US" w:eastAsia="zh-CN" w:bidi="ar-SA"/>
        </w:rPr>
      </w:pPr>
      <w:bookmarkStart w:id="335" w:name="_Toc65501075"/>
      <w:bookmarkStart w:id="336" w:name="_Toc65491446"/>
      <w:r>
        <w:rPr>
          <w:rFonts w:ascii="宋体" w:hAnsi="宋体"/>
          <w:b w:val="0"/>
          <w:sz w:val="28"/>
          <w:highlight w:val="none"/>
        </w:rPr>
        <w:br w:type="page"/>
      </w:r>
      <w:bookmarkEnd w:id="329"/>
      <w:bookmarkEnd w:id="330"/>
      <w:bookmarkStart w:id="337" w:name="_Toc17253"/>
      <w:bookmarkStart w:id="338" w:name="_Toc19848"/>
      <w:bookmarkStart w:id="339" w:name="_Toc32688"/>
      <w:bookmarkStart w:id="340" w:name="_Toc152045786"/>
      <w:bookmarkStart w:id="341" w:name="_Toc20595"/>
      <w:bookmarkStart w:id="342" w:name="_Toc144974855"/>
      <w:bookmarkStart w:id="343" w:name="_Toc905"/>
      <w:bookmarkStart w:id="344" w:name="_Toc152042575"/>
      <w:bookmarkStart w:id="345" w:name="_Toc4334"/>
      <w:bookmarkStart w:id="346" w:name="_Toc21356"/>
      <w:r>
        <w:rPr>
          <w:rFonts w:hint="eastAsia" w:ascii="黑体" w:hAnsi="黑体" w:eastAsia="黑体" w:cs="黑体"/>
          <w:b/>
          <w:bCs/>
          <w:sz w:val="24"/>
          <w:highlight w:val="none"/>
          <w:lang w:val="en-US" w:eastAsia="zh-CN"/>
        </w:rPr>
        <w:t>一、项目概述</w:t>
      </w:r>
    </w:p>
    <w:p w14:paraId="182F3651">
      <w:pPr>
        <w:keepNext w:val="0"/>
        <w:keepLines w:val="0"/>
        <w:pageBreakBefore w:val="0"/>
        <w:widowControl/>
        <w:kinsoku/>
        <w:wordWrap/>
        <w:overflowPunct/>
        <w:topLinePunct w:val="0"/>
        <w:autoSpaceDE/>
        <w:autoSpaceDN/>
        <w:bidi w:val="0"/>
        <w:adjustRightInd/>
        <w:snapToGrid/>
        <w:spacing w:after="120" w:afterLines="50" w:line="560" w:lineRule="exact"/>
        <w:textAlignment w:val="auto"/>
        <w:outlineLvl w:val="1"/>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本项目为深圳市深投控体育赛事发展有限公司赛事活动（羽毛球大师赛、深圳马拉松）提供赛事活动餐盒供应及配送服务，具体内容包括但不限于为赛事志愿者、裁判员、媒体团队、安保、转播团队、工作人员等人员的盒饭生产制作、物流配送、满足符合现场供应及服务等。</w:t>
      </w:r>
      <w:r>
        <w:rPr>
          <w:rFonts w:hint="eastAsia" w:eastAsia="仿宋_GB2312" w:cs="Times New Roman"/>
          <w:kern w:val="2"/>
          <w:sz w:val="24"/>
          <w:szCs w:val="24"/>
          <w:lang w:val="en-US" w:eastAsia="zh-CN" w:bidi="ar-SA"/>
        </w:rPr>
        <w:t>其中羽毛球大师比赛时间暂定为2026年9月1日-6日，深圳马拉松赛事举办是暂定为2026年12月初（具体以甲方通知为准）。</w:t>
      </w:r>
    </w:p>
    <w:p w14:paraId="139C7AE1">
      <w:pPr>
        <w:keepNext w:val="0"/>
        <w:keepLines w:val="0"/>
        <w:pageBreakBefore w:val="0"/>
        <w:widowControl/>
        <w:kinsoku/>
        <w:wordWrap/>
        <w:overflowPunct/>
        <w:topLinePunct w:val="0"/>
        <w:autoSpaceDE/>
        <w:autoSpaceDN/>
        <w:bidi w:val="0"/>
        <w:adjustRightInd/>
        <w:snapToGrid/>
        <w:spacing w:after="120" w:afterLines="50" w:line="560" w:lineRule="exact"/>
        <w:textAlignment w:val="auto"/>
        <w:outlineLvl w:val="1"/>
        <w:rPr>
          <w:rFonts w:hint="eastAsia" w:ascii="Times New Roman" w:hAnsi="Times New Roman" w:eastAsia="仿宋_GB2312" w:cs="Times New Roman"/>
          <w:kern w:val="2"/>
          <w:sz w:val="24"/>
          <w:szCs w:val="24"/>
          <w:lang w:val="en-US" w:eastAsia="zh-CN" w:bidi="ar-SA"/>
        </w:rPr>
      </w:pPr>
      <w:r>
        <w:rPr>
          <w:rFonts w:hint="eastAsia" w:ascii="黑体" w:hAnsi="黑体" w:eastAsia="黑体" w:cs="黑体"/>
          <w:b/>
          <w:bCs/>
          <w:sz w:val="24"/>
          <w:highlight w:val="none"/>
          <w:lang w:val="en-US" w:eastAsia="zh-CN"/>
        </w:rPr>
        <w:t>二、招标范围（包括羽毛球项目、马拉松项目）</w:t>
      </w:r>
    </w:p>
    <w:p w14:paraId="2C38D9AB">
      <w:pPr>
        <w:keepNext w:val="0"/>
        <w:keepLines w:val="0"/>
        <w:pageBreakBefore w:val="0"/>
        <w:widowControl/>
        <w:kinsoku/>
        <w:wordWrap/>
        <w:overflowPunct/>
        <w:topLinePunct w:val="0"/>
        <w:autoSpaceDE/>
        <w:autoSpaceDN/>
        <w:bidi w:val="0"/>
        <w:adjustRightInd/>
        <w:snapToGrid/>
        <w:spacing w:after="120" w:afterLines="50" w:line="560" w:lineRule="exact"/>
        <w:textAlignment w:val="auto"/>
        <w:outlineLvl w:val="1"/>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为深圳市深投控体育赛事发展有限公司2026年赛事活动餐盒供应及配送服务（详见技术条款）。</w:t>
      </w:r>
    </w:p>
    <w:p w14:paraId="3E27A6DC">
      <w:pPr>
        <w:keepNext w:val="0"/>
        <w:keepLines w:val="0"/>
        <w:pageBreakBefore w:val="0"/>
        <w:widowControl/>
        <w:kinsoku/>
        <w:wordWrap/>
        <w:overflowPunct/>
        <w:topLinePunct w:val="0"/>
        <w:autoSpaceDE/>
        <w:autoSpaceDN/>
        <w:bidi w:val="0"/>
        <w:adjustRightInd/>
        <w:snapToGrid/>
        <w:spacing w:after="120" w:afterLines="50" w:line="560" w:lineRule="exact"/>
        <w:textAlignment w:val="auto"/>
        <w:outlineLvl w:val="1"/>
        <w:rPr>
          <w:rFonts w:hint="eastAsia" w:ascii="黑体" w:hAnsi="黑体" w:eastAsia="黑体" w:cs="黑体"/>
          <w:b/>
          <w:bCs/>
          <w:sz w:val="24"/>
          <w:highlight w:val="none"/>
          <w:lang w:val="en-US" w:eastAsia="zh-CN"/>
        </w:rPr>
      </w:pPr>
      <w:r>
        <w:rPr>
          <w:rFonts w:hint="eastAsia" w:ascii="黑体" w:hAnsi="黑体" w:eastAsia="黑体" w:cs="黑体"/>
          <w:b/>
          <w:bCs/>
          <w:sz w:val="24"/>
          <w:highlight w:val="none"/>
          <w:lang w:val="en-US" w:eastAsia="zh-CN"/>
        </w:rPr>
        <w:t>三、服务期（包括羽毛球项目、马拉松项目）</w:t>
      </w:r>
    </w:p>
    <w:p w14:paraId="5219D713">
      <w:pPr>
        <w:keepNext w:val="0"/>
        <w:keepLines w:val="0"/>
        <w:pageBreakBefore w:val="0"/>
        <w:widowControl/>
        <w:kinsoku/>
        <w:wordWrap/>
        <w:overflowPunct/>
        <w:topLinePunct w:val="0"/>
        <w:autoSpaceDE/>
        <w:autoSpaceDN/>
        <w:bidi w:val="0"/>
        <w:adjustRightInd/>
        <w:snapToGrid/>
        <w:spacing w:after="120" w:afterLines="50" w:line="560" w:lineRule="exact"/>
        <w:textAlignment w:val="auto"/>
        <w:outlineLvl w:val="1"/>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自合同签署生效之日起至乙方完成约定的全部服务内容为止，合同期限最长不超过12个月。</w:t>
      </w:r>
    </w:p>
    <w:p w14:paraId="72367180">
      <w:pPr>
        <w:keepNext w:val="0"/>
        <w:keepLines w:val="0"/>
        <w:pageBreakBefore w:val="0"/>
        <w:widowControl/>
        <w:kinsoku/>
        <w:wordWrap/>
        <w:overflowPunct/>
        <w:topLinePunct w:val="0"/>
        <w:autoSpaceDE/>
        <w:autoSpaceDN/>
        <w:bidi w:val="0"/>
        <w:adjustRightInd/>
        <w:snapToGrid/>
        <w:spacing w:after="120" w:afterLines="50" w:line="560" w:lineRule="exact"/>
        <w:textAlignment w:val="auto"/>
        <w:outlineLvl w:val="1"/>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服务履行完毕后，甲方可根据今后年度同个赛事活动的需要</w:t>
      </w:r>
      <w:r>
        <w:rPr>
          <w:rFonts w:hint="eastAsia" w:eastAsia="仿宋_GB2312" w:cs="Times New Roman"/>
          <w:kern w:val="2"/>
          <w:sz w:val="24"/>
          <w:szCs w:val="24"/>
          <w:lang w:val="en-US" w:eastAsia="zh-CN" w:bidi="ar-SA"/>
        </w:rPr>
        <w:t>，</w:t>
      </w:r>
      <w:r>
        <w:rPr>
          <w:rFonts w:hint="eastAsia" w:ascii="Times New Roman" w:hAnsi="Times New Roman" w:eastAsia="仿宋_GB2312" w:cs="Times New Roman"/>
          <w:kern w:val="2"/>
          <w:sz w:val="24"/>
          <w:szCs w:val="24"/>
          <w:lang w:val="en-US" w:eastAsia="zh-CN" w:bidi="ar-SA"/>
        </w:rPr>
        <w:t>并结合本合同乙方履约考核评价结果</w:t>
      </w:r>
      <w:r>
        <w:rPr>
          <w:rFonts w:hint="eastAsia" w:eastAsia="仿宋_GB2312" w:cs="Times New Roman"/>
          <w:kern w:val="2"/>
          <w:sz w:val="24"/>
          <w:szCs w:val="24"/>
          <w:lang w:val="en-US" w:eastAsia="zh-CN" w:bidi="ar-SA"/>
        </w:rPr>
        <w:t>等情况</w:t>
      </w:r>
      <w:r>
        <w:rPr>
          <w:rFonts w:hint="eastAsia" w:ascii="Times New Roman" w:hAnsi="Times New Roman" w:eastAsia="仿宋_GB2312" w:cs="Times New Roman"/>
          <w:kern w:val="2"/>
          <w:sz w:val="24"/>
          <w:szCs w:val="24"/>
          <w:lang w:val="en-US" w:eastAsia="zh-CN" w:bidi="ar-SA"/>
        </w:rPr>
        <w:t>，决定是否与乙方就今后年度同个赛事活动签署《服务合同》，续签次数不超过2次。</w:t>
      </w:r>
    </w:p>
    <w:p w14:paraId="2923C4AD">
      <w:pPr>
        <w:keepNext w:val="0"/>
        <w:keepLines w:val="0"/>
        <w:pageBreakBefore w:val="0"/>
        <w:widowControl/>
        <w:kinsoku/>
        <w:wordWrap/>
        <w:overflowPunct/>
        <w:topLinePunct w:val="0"/>
        <w:autoSpaceDE/>
        <w:autoSpaceDN/>
        <w:bidi w:val="0"/>
        <w:adjustRightInd/>
        <w:snapToGrid/>
        <w:spacing w:after="120" w:afterLines="50" w:line="560" w:lineRule="exact"/>
        <w:textAlignment w:val="auto"/>
        <w:outlineLvl w:val="1"/>
        <w:rPr>
          <w:rFonts w:hint="eastAsia" w:ascii="Times New Roman" w:hAnsi="Times New Roman" w:eastAsia="仿宋_GB2312" w:cs="Times New Roman"/>
          <w:kern w:val="2"/>
          <w:sz w:val="24"/>
          <w:szCs w:val="24"/>
          <w:lang w:val="en-US" w:eastAsia="zh-CN" w:bidi="ar-SA"/>
        </w:rPr>
      </w:pPr>
      <w:r>
        <w:rPr>
          <w:rFonts w:hint="eastAsia" w:ascii="黑体" w:hAnsi="黑体" w:eastAsia="黑体" w:cs="黑体"/>
          <w:b/>
          <w:bCs/>
          <w:sz w:val="24"/>
          <w:highlight w:val="none"/>
          <w:lang w:val="en-US" w:eastAsia="zh-CN"/>
        </w:rPr>
        <w:t>四、付款方法和条件（包括羽毛球项目、马拉松项目）</w:t>
      </w:r>
    </w:p>
    <w:p w14:paraId="1AE10EEB">
      <w:pPr>
        <w:keepNext w:val="0"/>
        <w:keepLines w:val="0"/>
        <w:pageBreakBefore w:val="0"/>
        <w:widowControl/>
        <w:kinsoku/>
        <w:wordWrap/>
        <w:overflowPunct/>
        <w:topLinePunct w:val="0"/>
        <w:autoSpaceDE/>
        <w:autoSpaceDN/>
        <w:bidi w:val="0"/>
        <w:adjustRightInd/>
        <w:snapToGrid/>
        <w:spacing w:after="120" w:afterLines="50" w:line="560" w:lineRule="exact"/>
        <w:textAlignment w:val="auto"/>
        <w:outlineLvl w:val="1"/>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详见第三章《合同条款及格式》</w:t>
      </w:r>
    </w:p>
    <w:bookmarkEnd w:id="337"/>
    <w:bookmarkEnd w:id="338"/>
    <w:p w14:paraId="5FC7502C">
      <w:pPr>
        <w:keepNext w:val="0"/>
        <w:keepLines w:val="0"/>
        <w:pageBreakBefore w:val="0"/>
        <w:widowControl/>
        <w:kinsoku/>
        <w:wordWrap/>
        <w:overflowPunct/>
        <w:topLinePunct w:val="0"/>
        <w:autoSpaceDE/>
        <w:autoSpaceDN/>
        <w:bidi w:val="0"/>
        <w:adjustRightInd/>
        <w:snapToGrid/>
        <w:spacing w:after="120" w:afterLines="50" w:line="560" w:lineRule="exact"/>
        <w:textAlignment w:val="auto"/>
        <w:outlineLvl w:val="1"/>
        <w:rPr>
          <w:rFonts w:hint="eastAsia" w:ascii="Times New Roman" w:hAnsi="Times New Roman" w:eastAsia="仿宋_GB2312" w:cs="Times New Roman"/>
          <w:kern w:val="2"/>
          <w:sz w:val="24"/>
          <w:szCs w:val="24"/>
          <w:lang w:val="en-US" w:eastAsia="zh-CN" w:bidi="ar-SA"/>
        </w:rPr>
      </w:pPr>
      <w:bookmarkStart w:id="347" w:name="_Toc1927"/>
      <w:bookmarkStart w:id="348" w:name="_Toc2359"/>
      <w:r>
        <w:rPr>
          <w:rFonts w:hint="eastAsia" w:ascii="黑体" w:hAnsi="黑体" w:eastAsia="黑体" w:cs="黑体"/>
          <w:b/>
          <w:bCs/>
          <w:sz w:val="24"/>
          <w:highlight w:val="none"/>
          <w:lang w:val="en-US" w:eastAsia="zh-CN"/>
        </w:rPr>
        <w:t>五、特别说明（包括羽毛球项目、马拉松项目）</w:t>
      </w:r>
    </w:p>
    <w:p w14:paraId="2E17B2BA">
      <w:pPr>
        <w:pStyle w:val="72"/>
        <w:ind w:left="0" w:firstLine="480" w:firstLineChars="200"/>
        <w:rPr>
          <w:lang w:val="en-US" w:eastAsia="zh-CN"/>
        </w:rPr>
      </w:pPr>
      <w:r>
        <w:rPr>
          <w:rFonts w:hint="eastAsia"/>
          <w:lang w:val="en-US" w:eastAsia="zh-CN"/>
        </w:rPr>
        <w:t>（一）全部项目</w:t>
      </w:r>
      <w:r>
        <w:rPr>
          <w:lang w:val="en-US" w:eastAsia="zh-CN"/>
        </w:rPr>
        <w:t>赛事如因政策或其他原因导致延后或取消，中标人/成交供应商不得向招标人/采购人提出索赔。投标人/供应商提交投标文件/响应文件即视为完全接受此风险。</w:t>
      </w:r>
    </w:p>
    <w:p w14:paraId="40BFEA4F">
      <w:pPr>
        <w:pStyle w:val="72"/>
        <w:ind w:left="0" w:firstLine="480" w:firstLineChars="200"/>
        <w:rPr>
          <w:lang w:val="en-US" w:eastAsia="zh-CN"/>
        </w:rPr>
      </w:pPr>
      <w:r>
        <w:rPr>
          <w:rFonts w:hint="eastAsia"/>
          <w:lang w:val="en-US" w:eastAsia="zh-CN"/>
        </w:rPr>
        <w:t>（二）全部</w:t>
      </w:r>
      <w:r>
        <w:rPr>
          <w:lang w:val="en-US" w:eastAsia="zh-CN"/>
        </w:rPr>
        <w:t>项目服务内容可能增减，最终结算金额按实际发生工作结算，中标人/成交供应商应严格按照招标人/采购人要求</w:t>
      </w:r>
      <w:r>
        <w:rPr>
          <w:rFonts w:hint="eastAsia"/>
          <w:lang w:val="en-US" w:eastAsia="zh-CN"/>
        </w:rPr>
        <w:t>按时按质</w:t>
      </w:r>
      <w:r>
        <w:rPr>
          <w:lang w:val="en-US" w:eastAsia="zh-CN"/>
        </w:rPr>
        <w:t>完成</w:t>
      </w:r>
      <w:r>
        <w:rPr>
          <w:rFonts w:hint="eastAsia"/>
          <w:lang w:val="en-US" w:eastAsia="zh-CN"/>
        </w:rPr>
        <w:t>全部</w:t>
      </w:r>
      <w:r>
        <w:rPr>
          <w:lang w:val="en-US" w:eastAsia="zh-CN"/>
        </w:rPr>
        <w:t>服务，且不得因服务内容减少向招标人/采购人索赔。</w:t>
      </w:r>
    </w:p>
    <w:p w14:paraId="310DE7BD">
      <w:pPr>
        <w:keepNext w:val="0"/>
        <w:keepLines w:val="0"/>
        <w:pageBreakBefore w:val="0"/>
        <w:widowControl/>
        <w:kinsoku/>
        <w:wordWrap/>
        <w:overflowPunct/>
        <w:topLinePunct w:val="0"/>
        <w:autoSpaceDE/>
        <w:autoSpaceDN/>
        <w:bidi w:val="0"/>
        <w:adjustRightInd/>
        <w:snapToGrid/>
        <w:spacing w:after="120" w:afterLines="50" w:line="560" w:lineRule="exact"/>
        <w:textAlignment w:val="auto"/>
        <w:outlineLvl w:val="1"/>
        <w:rPr>
          <w:rFonts w:hint="eastAsia" w:ascii="黑体" w:hAnsi="黑体" w:eastAsia="黑体" w:cs="黑体"/>
          <w:b/>
          <w:bCs/>
          <w:sz w:val="24"/>
          <w:highlight w:val="none"/>
        </w:rPr>
      </w:pPr>
      <w:r>
        <w:rPr>
          <w:rFonts w:hint="eastAsia" w:ascii="黑体" w:hAnsi="黑体" w:eastAsia="黑体" w:cs="黑体"/>
          <w:b/>
          <w:bCs/>
          <w:sz w:val="24"/>
          <w:highlight w:val="none"/>
          <w:lang w:val="en-US" w:eastAsia="zh-CN"/>
        </w:rPr>
        <w:t>六</w:t>
      </w:r>
      <w:r>
        <w:rPr>
          <w:rFonts w:hint="eastAsia" w:ascii="黑体" w:hAnsi="黑体" w:eastAsia="黑体" w:cs="黑体"/>
          <w:b/>
          <w:bCs/>
          <w:sz w:val="24"/>
          <w:highlight w:val="none"/>
        </w:rPr>
        <w:t>、具体采购需求及内容</w:t>
      </w:r>
      <w:bookmarkEnd w:id="347"/>
      <w:bookmarkEnd w:id="348"/>
      <w:r>
        <w:rPr>
          <w:rFonts w:hint="eastAsia" w:ascii="黑体" w:hAnsi="黑体" w:eastAsia="黑体" w:cs="黑体"/>
          <w:b/>
          <w:bCs/>
          <w:sz w:val="24"/>
          <w:highlight w:val="none"/>
        </w:rPr>
        <w:t>（包括羽毛球项目、马拉松项目）</w:t>
      </w:r>
    </w:p>
    <w:p w14:paraId="61E9F182">
      <w:pPr>
        <w:pStyle w:val="22"/>
        <w:ind w:left="0" w:leftChars="0" w:firstLine="480" w:firstLineChars="200"/>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（一）质量、技术、服务要求</w:t>
      </w:r>
      <w:r>
        <w:rPr>
          <w:rFonts w:hint="eastAsia" w:eastAsia="仿宋_GB2312" w:cs="Times New Roman"/>
          <w:kern w:val="2"/>
          <w:sz w:val="24"/>
          <w:szCs w:val="24"/>
          <w:lang w:val="en-US" w:eastAsia="zh-CN" w:bidi="ar-SA"/>
        </w:rPr>
        <w:t>：</w:t>
      </w:r>
    </w:p>
    <w:p w14:paraId="1683A4E4">
      <w:pPr>
        <w:rPr>
          <w:rFonts w:hint="eastAsia" w:eastAsia="仿宋_GB2312" w:cs="Times New Roman"/>
          <w:kern w:val="2"/>
          <w:sz w:val="24"/>
          <w:szCs w:val="24"/>
          <w:lang w:val="en-US" w:eastAsia="zh-CN" w:bidi="ar-SA"/>
        </w:rPr>
      </w:pPr>
      <w:r>
        <w:rPr>
          <w:rFonts w:hint="eastAsia" w:eastAsia="仿宋_GB2312" w:cs="Times New Roman"/>
          <w:kern w:val="2"/>
          <w:sz w:val="24"/>
          <w:szCs w:val="24"/>
          <w:lang w:val="en-US" w:eastAsia="zh-CN" w:bidi="ar-SA"/>
        </w:rPr>
        <w:t>1.餐品质量要求：供应商提供的所有餐品必须严格符合《餐饮服务食品安全操作规范》，同时满足赛事所在地市场监管部门的各项要求。具体餐标及配置标准见下表：</w:t>
      </w:r>
    </w:p>
    <w:tbl>
      <w:tblPr>
        <w:tblStyle w:val="5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95"/>
        <w:gridCol w:w="1366"/>
        <w:gridCol w:w="3717"/>
        <w:gridCol w:w="2042"/>
      </w:tblGrid>
      <w:tr w14:paraId="0C54C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trPr>
        <w:tc>
          <w:tcPr>
            <w:tcW w:w="1395" w:type="dxa"/>
            <w:vAlign w:val="center"/>
          </w:tcPr>
          <w:p w14:paraId="47D97834">
            <w:pPr>
              <w:pStyle w:val="52"/>
              <w:keepNext w:val="0"/>
              <w:keepLines w:val="0"/>
              <w:pageBreakBefore w:val="0"/>
              <w:widowControl/>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宋体" w:hAnsi="宋体" w:eastAsia="宋体" w:cs="宋体"/>
                <w:b/>
                <w:bCs/>
                <w:color w:val="auto"/>
                <w:sz w:val="24"/>
                <w:szCs w:val="24"/>
                <w:highlight w:val="none"/>
                <w:vertAlign w:val="baseline"/>
                <w:lang w:val="en-US" w:eastAsia="zh-CN"/>
              </w:rPr>
            </w:pPr>
            <w:r>
              <w:rPr>
                <w:rFonts w:hint="eastAsia" w:ascii="宋体" w:hAnsi="宋体" w:eastAsia="宋体" w:cs="宋体"/>
                <w:b/>
                <w:bCs/>
                <w:color w:val="auto"/>
                <w:sz w:val="24"/>
                <w:szCs w:val="24"/>
                <w:highlight w:val="none"/>
                <w:vertAlign w:val="baseline"/>
                <w:lang w:val="en-US" w:eastAsia="zh-CN"/>
              </w:rPr>
              <w:t>餐标类型</w:t>
            </w:r>
          </w:p>
        </w:tc>
        <w:tc>
          <w:tcPr>
            <w:tcW w:w="1366" w:type="dxa"/>
            <w:vAlign w:val="center"/>
          </w:tcPr>
          <w:p w14:paraId="55B71425">
            <w:pPr>
              <w:pStyle w:val="52"/>
              <w:keepNext w:val="0"/>
              <w:keepLines w:val="0"/>
              <w:pageBreakBefore w:val="0"/>
              <w:widowControl/>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宋体" w:hAnsi="宋体" w:eastAsia="宋体" w:cs="宋体"/>
                <w:b/>
                <w:bCs/>
                <w:color w:val="auto"/>
                <w:sz w:val="24"/>
                <w:szCs w:val="24"/>
                <w:highlight w:val="none"/>
                <w:vertAlign w:val="baseline"/>
                <w:lang w:val="en-US" w:eastAsia="zh-CN"/>
              </w:rPr>
            </w:pPr>
            <w:r>
              <w:rPr>
                <w:rFonts w:hint="eastAsia" w:ascii="宋体" w:hAnsi="宋体" w:eastAsia="宋体" w:cs="宋体"/>
                <w:b/>
                <w:bCs/>
                <w:color w:val="auto"/>
                <w:sz w:val="24"/>
                <w:szCs w:val="24"/>
                <w:highlight w:val="none"/>
                <w:vertAlign w:val="baseline"/>
                <w:lang w:val="en-US" w:eastAsia="zh-CN"/>
              </w:rPr>
              <w:t>基准单价</w:t>
            </w:r>
          </w:p>
        </w:tc>
        <w:tc>
          <w:tcPr>
            <w:tcW w:w="3717" w:type="dxa"/>
            <w:vAlign w:val="center"/>
          </w:tcPr>
          <w:p w14:paraId="7215C705">
            <w:pPr>
              <w:pStyle w:val="52"/>
              <w:keepNext w:val="0"/>
              <w:keepLines w:val="0"/>
              <w:pageBreakBefore w:val="0"/>
              <w:widowControl/>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宋体" w:hAnsi="宋体" w:eastAsia="宋体" w:cs="宋体"/>
                <w:b/>
                <w:bCs/>
                <w:color w:val="auto"/>
                <w:sz w:val="24"/>
                <w:szCs w:val="24"/>
                <w:highlight w:val="none"/>
                <w:vertAlign w:val="baseline"/>
                <w:lang w:val="en-US" w:eastAsia="zh-CN"/>
              </w:rPr>
            </w:pPr>
            <w:r>
              <w:rPr>
                <w:rFonts w:hint="eastAsia" w:ascii="宋体" w:hAnsi="宋体" w:eastAsia="宋体" w:cs="宋体"/>
                <w:b/>
                <w:bCs/>
                <w:color w:val="auto"/>
                <w:sz w:val="24"/>
                <w:szCs w:val="24"/>
                <w:highlight w:val="none"/>
                <w:vertAlign w:val="baseline"/>
                <w:lang w:val="en-US" w:eastAsia="zh-CN"/>
              </w:rPr>
              <w:t>配置标准</w:t>
            </w:r>
          </w:p>
        </w:tc>
        <w:tc>
          <w:tcPr>
            <w:tcW w:w="2042" w:type="dxa"/>
            <w:vAlign w:val="center"/>
          </w:tcPr>
          <w:p w14:paraId="2D81C5F2">
            <w:pPr>
              <w:pStyle w:val="52"/>
              <w:keepNext w:val="0"/>
              <w:keepLines w:val="0"/>
              <w:pageBreakBefore w:val="0"/>
              <w:widowControl/>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宋体" w:hAnsi="宋体" w:eastAsia="宋体" w:cs="宋体"/>
                <w:b/>
                <w:bCs/>
                <w:color w:val="auto"/>
                <w:sz w:val="24"/>
                <w:szCs w:val="24"/>
                <w:highlight w:val="none"/>
                <w:vertAlign w:val="baseline"/>
                <w:lang w:val="en-US" w:eastAsia="zh-CN"/>
              </w:rPr>
            </w:pPr>
            <w:r>
              <w:rPr>
                <w:rFonts w:hint="eastAsia" w:ascii="宋体" w:hAnsi="宋体" w:eastAsia="宋体" w:cs="宋体"/>
                <w:b/>
                <w:bCs/>
                <w:color w:val="auto"/>
                <w:sz w:val="24"/>
                <w:szCs w:val="24"/>
                <w:highlight w:val="none"/>
                <w:vertAlign w:val="baseline"/>
                <w:lang w:val="en-US" w:eastAsia="zh-CN"/>
              </w:rPr>
              <w:t>备注</w:t>
            </w:r>
          </w:p>
        </w:tc>
      </w:tr>
      <w:tr w14:paraId="40B1F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5" w:type="dxa"/>
            <w:vAlign w:val="center"/>
          </w:tcPr>
          <w:p w14:paraId="703179B0">
            <w:pPr>
              <w:pStyle w:val="52"/>
              <w:keepNext w:val="0"/>
              <w:keepLines w:val="0"/>
              <w:pageBreakBefore w:val="0"/>
              <w:widowControl/>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早餐</w:t>
            </w:r>
          </w:p>
        </w:tc>
        <w:tc>
          <w:tcPr>
            <w:tcW w:w="1366" w:type="dxa"/>
            <w:vAlign w:val="center"/>
          </w:tcPr>
          <w:p w14:paraId="6526B95F">
            <w:pPr>
              <w:pStyle w:val="52"/>
              <w:keepNext w:val="0"/>
              <w:keepLines w:val="0"/>
              <w:pageBreakBefore w:val="0"/>
              <w:widowControl/>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12元/人</w:t>
            </w:r>
          </w:p>
        </w:tc>
        <w:tc>
          <w:tcPr>
            <w:tcW w:w="3717" w:type="dxa"/>
            <w:vAlign w:val="center"/>
          </w:tcPr>
          <w:p w14:paraId="1C138728">
            <w:pPr>
              <w:pStyle w:val="52"/>
              <w:keepNext w:val="0"/>
              <w:keepLines w:val="0"/>
              <w:pageBreakBefore w:val="0"/>
              <w:widowControl/>
              <w:kinsoku/>
              <w:wordWrap/>
              <w:overflowPunct/>
              <w:topLinePunct w:val="0"/>
              <w:autoSpaceDE/>
              <w:autoSpaceDN/>
              <w:bidi w:val="0"/>
              <w:adjustRightInd/>
              <w:snapToGrid/>
              <w:spacing w:after="0" w:line="440" w:lineRule="exact"/>
              <w:ind w:left="0" w:leftChars="0" w:firstLine="0" w:firstLineChars="0"/>
              <w:jc w:val="left"/>
              <w:textAlignment w:val="auto"/>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rPr>
              <w:t>粥/粉/面其中1种、鸡蛋、包点/肉肠其中1种、小食/小菜其中1种、粗粮；</w:t>
            </w:r>
          </w:p>
        </w:tc>
        <w:tc>
          <w:tcPr>
            <w:tcW w:w="2042" w:type="dxa"/>
            <w:vMerge w:val="restart"/>
            <w:vAlign w:val="center"/>
          </w:tcPr>
          <w:p w14:paraId="71E531F0">
            <w:pPr>
              <w:keepNext w:val="0"/>
              <w:keepLines w:val="0"/>
              <w:pageBreakBefore w:val="0"/>
              <w:widowControl w:val="0"/>
              <w:numPr>
                <w:ilvl w:val="0"/>
                <w:numId w:val="8"/>
              </w:numPr>
              <w:kinsoku/>
              <w:wordWrap/>
              <w:overflowPunct/>
              <w:topLinePunct w:val="0"/>
              <w:autoSpaceDE/>
              <w:autoSpaceDN/>
              <w:bidi w:val="0"/>
              <w:adjustRightInd/>
              <w:snapToGrid/>
              <w:spacing w:line="360" w:lineRule="auto"/>
              <w:ind w:left="0" w:leftChars="0" w:firstLine="0" w:firstLineChars="0"/>
              <w:jc w:val="both"/>
              <w:textAlignment w:val="auto"/>
              <w:outlineLvl w:val="9"/>
              <w:rPr>
                <w:rFonts w:hint="eastAsia" w:ascii="宋体" w:hAnsi="宋体" w:eastAsia="宋体" w:cs="宋体"/>
                <w:color w:val="auto"/>
                <w:sz w:val="24"/>
                <w:highlight w:val="none"/>
                <w:lang w:val="en-US" w:eastAsia="zh-CN"/>
              </w:rPr>
            </w:pPr>
            <w:r>
              <w:rPr>
                <w:rFonts w:hint="eastAsia" w:ascii="宋体" w:hAnsi="宋体" w:eastAsia="宋体" w:cs="宋体"/>
                <w:b w:val="0"/>
                <w:bCs w:val="0"/>
                <w:color w:val="auto"/>
                <w:sz w:val="24"/>
                <w:szCs w:val="24"/>
                <w:highlight w:val="none"/>
                <w:lang w:val="en-US" w:eastAsia="zh-CN"/>
              </w:rPr>
              <w:t>每种类型的餐盒须配备少量清真餐；</w:t>
            </w:r>
          </w:p>
          <w:p w14:paraId="3BF70335">
            <w:pPr>
              <w:keepNext w:val="0"/>
              <w:keepLines w:val="0"/>
              <w:pageBreakBefore w:val="0"/>
              <w:widowControl w:val="0"/>
              <w:numPr>
                <w:ilvl w:val="0"/>
                <w:numId w:val="8"/>
              </w:numPr>
              <w:kinsoku/>
              <w:wordWrap/>
              <w:overflowPunct/>
              <w:topLinePunct w:val="0"/>
              <w:autoSpaceDE/>
              <w:autoSpaceDN/>
              <w:bidi w:val="0"/>
              <w:adjustRightInd/>
              <w:snapToGrid/>
              <w:spacing w:line="360" w:lineRule="auto"/>
              <w:ind w:left="0" w:leftChars="0" w:firstLine="0" w:firstLineChars="0"/>
              <w:jc w:val="both"/>
              <w:textAlignment w:val="auto"/>
              <w:outlineLvl w:val="9"/>
              <w:rPr>
                <w:rFonts w:hint="eastAsia" w:ascii="宋体" w:hAnsi="宋体" w:eastAsia="宋体" w:cs="宋体"/>
                <w:color w:val="auto"/>
                <w:sz w:val="24"/>
                <w:highlight w:val="none"/>
                <w:lang w:val="en-US" w:eastAsia="zh-CN"/>
              </w:rPr>
            </w:pPr>
            <w:r>
              <w:rPr>
                <w:rFonts w:hint="eastAsia" w:ascii="宋体" w:hAnsi="宋体" w:eastAsia="宋体" w:cs="宋体"/>
                <w:b w:val="0"/>
                <w:bCs w:val="0"/>
                <w:color w:val="auto"/>
                <w:sz w:val="24"/>
                <w:szCs w:val="24"/>
                <w:highlight w:val="none"/>
                <w:lang w:val="en-US" w:eastAsia="zh-CN"/>
              </w:rPr>
              <w:t>各餐次餐标中，食材成本占比不得低于对应餐标的50%；</w:t>
            </w:r>
          </w:p>
          <w:p w14:paraId="7397272C">
            <w:pPr>
              <w:pStyle w:val="52"/>
              <w:widowControl w:val="0"/>
              <w:ind w:left="0" w:leftChars="0" w:firstLine="0" w:firstLineChars="0"/>
              <w:rPr>
                <w:rFonts w:hint="eastAsia" w:ascii="宋体" w:hAnsi="宋体" w:eastAsia="宋体" w:cs="宋体"/>
                <w:color w:val="auto"/>
                <w:sz w:val="24"/>
                <w:highlight w:val="none"/>
                <w:lang w:val="en-US" w:eastAsia="zh-CN"/>
              </w:rPr>
            </w:pPr>
          </w:p>
          <w:p w14:paraId="64690646">
            <w:pPr>
              <w:pStyle w:val="52"/>
              <w:keepNext w:val="0"/>
              <w:keepLines w:val="0"/>
              <w:pageBreakBefore w:val="0"/>
              <w:widowControl/>
              <w:kinsoku/>
              <w:wordWrap/>
              <w:overflowPunct/>
              <w:topLinePunct w:val="0"/>
              <w:autoSpaceDE/>
              <w:autoSpaceDN/>
              <w:bidi w:val="0"/>
              <w:adjustRightInd/>
              <w:snapToGrid/>
              <w:spacing w:after="0" w:line="240" w:lineRule="auto"/>
              <w:ind w:left="0" w:leftChars="0" w:firstLine="0" w:firstLineChars="0"/>
              <w:jc w:val="both"/>
              <w:textAlignment w:val="auto"/>
              <w:rPr>
                <w:rFonts w:hint="default" w:ascii="宋体" w:hAnsi="宋体" w:cs="宋体"/>
                <w:color w:val="auto"/>
                <w:sz w:val="24"/>
                <w:szCs w:val="24"/>
                <w:highlight w:val="none"/>
                <w:lang w:val="en-US" w:eastAsia="zh-CN"/>
              </w:rPr>
            </w:pPr>
          </w:p>
        </w:tc>
      </w:tr>
      <w:tr w14:paraId="5FA7B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3" w:hRule="atLeast"/>
        </w:trPr>
        <w:tc>
          <w:tcPr>
            <w:tcW w:w="1395" w:type="dxa"/>
            <w:vAlign w:val="center"/>
          </w:tcPr>
          <w:p w14:paraId="264CC759">
            <w:pPr>
              <w:pStyle w:val="52"/>
              <w:keepNext w:val="0"/>
              <w:keepLines w:val="0"/>
              <w:pageBreakBefore w:val="0"/>
              <w:widowControl/>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午餐</w:t>
            </w:r>
          </w:p>
        </w:tc>
        <w:tc>
          <w:tcPr>
            <w:tcW w:w="1366" w:type="dxa"/>
            <w:vAlign w:val="center"/>
          </w:tcPr>
          <w:p w14:paraId="094A3C2F">
            <w:pPr>
              <w:pStyle w:val="52"/>
              <w:keepNext w:val="0"/>
              <w:keepLines w:val="0"/>
              <w:pageBreakBefore w:val="0"/>
              <w:widowControl/>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30元/人</w:t>
            </w:r>
          </w:p>
        </w:tc>
        <w:tc>
          <w:tcPr>
            <w:tcW w:w="3717" w:type="dxa"/>
            <w:vMerge w:val="restart"/>
            <w:vAlign w:val="center"/>
          </w:tcPr>
          <w:p w14:paraId="60348070">
            <w:pPr>
              <w:pStyle w:val="52"/>
              <w:keepNext w:val="0"/>
              <w:keepLines w:val="0"/>
              <w:pageBreakBefore w:val="0"/>
              <w:widowControl/>
              <w:kinsoku/>
              <w:wordWrap/>
              <w:overflowPunct/>
              <w:topLinePunct w:val="0"/>
              <w:autoSpaceDE/>
              <w:autoSpaceDN/>
              <w:bidi w:val="0"/>
              <w:adjustRightInd/>
              <w:snapToGrid/>
              <w:spacing w:after="0" w:line="440" w:lineRule="exact"/>
              <w:ind w:left="0" w:leftChars="0" w:firstLine="0" w:firstLineChars="0"/>
              <w:jc w:val="left"/>
              <w:textAlignment w:val="auto"/>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1.热菜：其中全荤（中式盒饭的主荤/西式盒饭的主菜）1种、荤素搭配（半荤）2种、热素菜1种、西式盒饭的荤菜应无骨、无刺；</w:t>
            </w:r>
          </w:p>
          <w:p w14:paraId="40BA27D6">
            <w:pPr>
              <w:pStyle w:val="52"/>
              <w:keepNext w:val="0"/>
              <w:keepLines w:val="0"/>
              <w:pageBreakBefore w:val="0"/>
              <w:widowControl/>
              <w:kinsoku/>
              <w:wordWrap/>
              <w:overflowPunct/>
              <w:topLinePunct w:val="0"/>
              <w:autoSpaceDE/>
              <w:autoSpaceDN/>
              <w:bidi w:val="0"/>
              <w:adjustRightInd/>
              <w:snapToGrid/>
              <w:spacing w:after="0" w:line="440" w:lineRule="exact"/>
              <w:ind w:left="0" w:leftChars="0" w:firstLine="0" w:firstLineChars="0"/>
              <w:jc w:val="left"/>
              <w:textAlignment w:val="auto"/>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2.小菜/酱菜：1种；</w:t>
            </w:r>
          </w:p>
          <w:p w14:paraId="454FC07B">
            <w:pPr>
              <w:pStyle w:val="52"/>
              <w:keepNext w:val="0"/>
              <w:keepLines w:val="0"/>
              <w:pageBreakBefore w:val="0"/>
              <w:widowControl/>
              <w:kinsoku/>
              <w:wordWrap/>
              <w:overflowPunct/>
              <w:topLinePunct w:val="0"/>
              <w:autoSpaceDE/>
              <w:autoSpaceDN/>
              <w:bidi w:val="0"/>
              <w:adjustRightInd/>
              <w:snapToGrid/>
              <w:spacing w:after="0" w:line="440" w:lineRule="exact"/>
              <w:ind w:left="0" w:leftChars="0" w:firstLine="0" w:firstLineChars="0"/>
              <w:jc w:val="left"/>
              <w:textAlignment w:val="auto"/>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3.主食：配米饭；</w:t>
            </w:r>
          </w:p>
          <w:p w14:paraId="0DF91815">
            <w:pPr>
              <w:pStyle w:val="52"/>
              <w:keepNext w:val="0"/>
              <w:keepLines w:val="0"/>
              <w:pageBreakBefore w:val="0"/>
              <w:widowControl/>
              <w:kinsoku/>
              <w:wordWrap/>
              <w:overflowPunct/>
              <w:topLinePunct w:val="0"/>
              <w:autoSpaceDE/>
              <w:autoSpaceDN/>
              <w:bidi w:val="0"/>
              <w:adjustRightInd/>
              <w:snapToGrid/>
              <w:spacing w:after="0" w:line="440" w:lineRule="exact"/>
              <w:ind w:left="0" w:leftChars="0" w:firstLine="0" w:firstLineChars="0"/>
              <w:jc w:val="left"/>
              <w:textAlignment w:val="auto"/>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4.汤/瓶装饮料：一例/一瓶，配中式/西式热汤或降温解暑汤，或瓶装饮料（供应商建议品种和口味）；</w:t>
            </w:r>
          </w:p>
          <w:p w14:paraId="52D090D3">
            <w:pPr>
              <w:pStyle w:val="52"/>
              <w:keepNext w:val="0"/>
              <w:keepLines w:val="0"/>
              <w:pageBreakBefore w:val="0"/>
              <w:widowControl/>
              <w:kinsoku/>
              <w:wordWrap/>
              <w:overflowPunct/>
              <w:topLinePunct w:val="0"/>
              <w:autoSpaceDE/>
              <w:autoSpaceDN/>
              <w:bidi w:val="0"/>
              <w:adjustRightInd/>
              <w:snapToGrid/>
              <w:spacing w:after="0" w:line="440" w:lineRule="exact"/>
              <w:ind w:left="0" w:leftChars="0" w:firstLine="0" w:firstLineChars="0"/>
              <w:jc w:val="left"/>
              <w:textAlignment w:val="auto"/>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5.搭配：整只即食水果一个/根，独立包装奶制品1杯/瓶，符合食品安全和环保标准的一次性餐具一套（包括筷子、汤匙、牙签和餐巾纸）。</w:t>
            </w:r>
          </w:p>
          <w:p w14:paraId="5D3936F5">
            <w:pPr>
              <w:pStyle w:val="52"/>
              <w:keepNext w:val="0"/>
              <w:keepLines w:val="0"/>
              <w:pageBreakBefore w:val="0"/>
              <w:widowControl/>
              <w:kinsoku/>
              <w:wordWrap/>
              <w:overflowPunct/>
              <w:topLinePunct w:val="0"/>
              <w:autoSpaceDE/>
              <w:autoSpaceDN/>
              <w:bidi w:val="0"/>
              <w:adjustRightInd/>
              <w:snapToGrid/>
              <w:spacing w:after="0" w:line="440" w:lineRule="exact"/>
              <w:ind w:left="0" w:leftChars="0" w:firstLine="0" w:firstLineChars="0"/>
              <w:jc w:val="left"/>
              <w:textAlignment w:val="auto"/>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注：每份盒饭在不包括汤、水果和奶制品的情况下，每份盒饭菜品纯肉类（成品）不少于180克（淀粉含量</w:t>
            </w:r>
            <w:r>
              <w:rPr>
                <w:rFonts w:hint="eastAsia" w:ascii="宋体" w:hAnsi="宋体" w:cs="宋体"/>
                <w:color w:val="auto"/>
                <w:sz w:val="24"/>
                <w:szCs w:val="24"/>
                <w:highlight w:val="none"/>
                <w:vertAlign w:val="baseline"/>
                <w:lang w:val="en-US" w:eastAsia="zh-CN"/>
              </w:rPr>
              <w:t>超过</w:t>
            </w:r>
            <w:r>
              <w:rPr>
                <w:rFonts w:hint="eastAsia" w:ascii="宋体" w:hAnsi="宋体" w:eastAsia="宋体" w:cs="宋体"/>
                <w:color w:val="auto"/>
                <w:sz w:val="24"/>
                <w:szCs w:val="24"/>
                <w:highlight w:val="none"/>
                <w:vertAlign w:val="baseline"/>
                <w:lang w:val="en-US" w:eastAsia="zh-CN"/>
              </w:rPr>
              <w:t>40%的丸子、肉含量低于50%的肠、合成肉类（如蟹足棒）不得作为肉类食材）；蔬菜（成品）不少于200克；主食（独立包装，每份包装净重约100克）不限量供应；水果应当标注单个/根的重量；奶制品不少于100克或毫升。</w:t>
            </w:r>
          </w:p>
        </w:tc>
        <w:tc>
          <w:tcPr>
            <w:tcW w:w="2042" w:type="dxa"/>
            <w:vMerge w:val="continue"/>
            <w:vAlign w:val="center"/>
          </w:tcPr>
          <w:p w14:paraId="694C9004">
            <w:pPr>
              <w:pStyle w:val="52"/>
              <w:keepNext w:val="0"/>
              <w:keepLines w:val="0"/>
              <w:pageBreakBefore w:val="0"/>
              <w:widowControl/>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宋体" w:hAnsi="宋体" w:eastAsia="宋体" w:cs="宋体"/>
                <w:color w:val="auto"/>
                <w:sz w:val="24"/>
                <w:szCs w:val="24"/>
                <w:highlight w:val="none"/>
                <w:vertAlign w:val="baseline"/>
                <w:lang w:val="en-US" w:eastAsia="zh-CN"/>
              </w:rPr>
            </w:pPr>
          </w:p>
        </w:tc>
      </w:tr>
      <w:tr w14:paraId="0ED5C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5" w:type="dxa"/>
            <w:vAlign w:val="center"/>
          </w:tcPr>
          <w:p w14:paraId="5D032FAB">
            <w:pPr>
              <w:pStyle w:val="52"/>
              <w:keepNext w:val="0"/>
              <w:keepLines w:val="0"/>
              <w:pageBreakBefore w:val="0"/>
              <w:widowControl/>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晚餐</w:t>
            </w:r>
          </w:p>
        </w:tc>
        <w:tc>
          <w:tcPr>
            <w:tcW w:w="1366" w:type="dxa"/>
            <w:vAlign w:val="center"/>
          </w:tcPr>
          <w:p w14:paraId="4AE3255F">
            <w:pPr>
              <w:pStyle w:val="52"/>
              <w:keepNext w:val="0"/>
              <w:keepLines w:val="0"/>
              <w:pageBreakBefore w:val="0"/>
              <w:widowControl/>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30元/人</w:t>
            </w:r>
          </w:p>
        </w:tc>
        <w:tc>
          <w:tcPr>
            <w:tcW w:w="3717" w:type="dxa"/>
            <w:vMerge w:val="continue"/>
            <w:vAlign w:val="center"/>
          </w:tcPr>
          <w:p w14:paraId="1398F707">
            <w:pPr>
              <w:pStyle w:val="52"/>
              <w:keepNext w:val="0"/>
              <w:keepLines w:val="0"/>
              <w:pageBreakBefore w:val="0"/>
              <w:widowControl/>
              <w:kinsoku/>
              <w:wordWrap/>
              <w:overflowPunct/>
              <w:topLinePunct w:val="0"/>
              <w:autoSpaceDE/>
              <w:autoSpaceDN/>
              <w:bidi w:val="0"/>
              <w:adjustRightInd/>
              <w:snapToGrid/>
              <w:spacing w:after="0" w:line="440" w:lineRule="exact"/>
              <w:jc w:val="left"/>
              <w:textAlignment w:val="auto"/>
              <w:rPr>
                <w:rFonts w:hint="eastAsia" w:ascii="宋体" w:hAnsi="宋体" w:eastAsia="宋体" w:cs="宋体"/>
                <w:color w:val="auto"/>
                <w:sz w:val="24"/>
                <w:szCs w:val="24"/>
                <w:highlight w:val="none"/>
                <w:vertAlign w:val="baseline"/>
                <w:lang w:val="en-US" w:eastAsia="zh-CN"/>
              </w:rPr>
            </w:pPr>
          </w:p>
        </w:tc>
        <w:tc>
          <w:tcPr>
            <w:tcW w:w="2042" w:type="dxa"/>
            <w:vMerge w:val="continue"/>
            <w:vAlign w:val="center"/>
          </w:tcPr>
          <w:p w14:paraId="7D729FAD">
            <w:pPr>
              <w:pStyle w:val="52"/>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auto"/>
                <w:sz w:val="24"/>
                <w:szCs w:val="24"/>
                <w:highlight w:val="none"/>
                <w:vertAlign w:val="baseline"/>
                <w:lang w:val="en-US" w:eastAsia="zh-CN"/>
              </w:rPr>
            </w:pPr>
          </w:p>
        </w:tc>
      </w:tr>
      <w:tr w14:paraId="31ED2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trPr>
        <w:tc>
          <w:tcPr>
            <w:tcW w:w="1395" w:type="dxa"/>
            <w:vAlign w:val="center"/>
          </w:tcPr>
          <w:p w14:paraId="7666680D">
            <w:pPr>
              <w:pStyle w:val="52"/>
              <w:keepNext w:val="0"/>
              <w:keepLines w:val="0"/>
              <w:pageBreakBefore w:val="0"/>
              <w:widowControl/>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夜宵</w:t>
            </w:r>
          </w:p>
        </w:tc>
        <w:tc>
          <w:tcPr>
            <w:tcW w:w="1366" w:type="dxa"/>
            <w:vAlign w:val="center"/>
          </w:tcPr>
          <w:p w14:paraId="40ED8AC4">
            <w:pPr>
              <w:pStyle w:val="52"/>
              <w:keepNext w:val="0"/>
              <w:keepLines w:val="0"/>
              <w:pageBreakBefore w:val="0"/>
              <w:widowControl/>
              <w:kinsoku/>
              <w:wordWrap/>
              <w:overflowPunct/>
              <w:topLinePunct w:val="0"/>
              <w:autoSpaceDE/>
              <w:autoSpaceDN/>
              <w:bidi w:val="0"/>
              <w:adjustRightInd/>
              <w:snapToGrid/>
              <w:spacing w:after="0" w:line="400" w:lineRule="exact"/>
              <w:ind w:left="0" w:leftChars="0" w:firstLine="0" w:firstLineChars="0"/>
              <w:jc w:val="center"/>
              <w:textAlignment w:val="auto"/>
              <w:rPr>
                <w:rFonts w:hint="eastAsia" w:ascii="宋体" w:hAnsi="宋体" w:eastAsia="宋体" w:cs="宋体"/>
                <w:color w:val="auto"/>
                <w:sz w:val="24"/>
                <w:szCs w:val="24"/>
                <w:highlight w:val="none"/>
                <w:vertAlign w:val="baseline"/>
                <w:lang w:val="en-US" w:eastAsia="zh-CN"/>
              </w:rPr>
            </w:pPr>
            <w:r>
              <w:rPr>
                <w:rFonts w:hint="eastAsia" w:ascii="宋体" w:hAnsi="宋体" w:cs="宋体"/>
                <w:color w:val="auto"/>
                <w:sz w:val="24"/>
                <w:szCs w:val="24"/>
                <w:highlight w:val="none"/>
                <w:vertAlign w:val="baseline"/>
                <w:lang w:val="en-US" w:eastAsia="zh-CN"/>
              </w:rPr>
              <w:t>20</w:t>
            </w:r>
            <w:r>
              <w:rPr>
                <w:rFonts w:hint="eastAsia" w:ascii="宋体" w:hAnsi="宋体" w:eastAsia="宋体" w:cs="宋体"/>
                <w:color w:val="auto"/>
                <w:sz w:val="24"/>
                <w:szCs w:val="24"/>
                <w:highlight w:val="none"/>
                <w:vertAlign w:val="baseline"/>
                <w:lang w:val="en-US" w:eastAsia="zh-CN"/>
              </w:rPr>
              <w:t>元/人</w:t>
            </w:r>
          </w:p>
        </w:tc>
        <w:tc>
          <w:tcPr>
            <w:tcW w:w="3717" w:type="dxa"/>
            <w:vAlign w:val="center"/>
          </w:tcPr>
          <w:p w14:paraId="5861DE10">
            <w:pPr>
              <w:pStyle w:val="52"/>
              <w:keepNext w:val="0"/>
              <w:keepLines w:val="0"/>
              <w:pageBreakBefore w:val="0"/>
              <w:widowControl/>
              <w:kinsoku/>
              <w:wordWrap/>
              <w:overflowPunct/>
              <w:topLinePunct w:val="0"/>
              <w:autoSpaceDE/>
              <w:autoSpaceDN/>
              <w:bidi w:val="0"/>
              <w:adjustRightInd/>
              <w:snapToGrid/>
              <w:spacing w:after="0" w:line="440" w:lineRule="exact"/>
              <w:ind w:left="0" w:leftChars="0" w:firstLine="0" w:firstLineChars="0"/>
              <w:jc w:val="left"/>
              <w:textAlignment w:val="auto"/>
              <w:rPr>
                <w:rFonts w:hint="default"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rPr>
              <w:t>主食</w:t>
            </w:r>
            <w:r>
              <w:rPr>
                <w:rFonts w:hint="eastAsia" w:ascii="宋体" w:hAnsi="宋体" w:cs="宋体"/>
                <w:color w:val="auto"/>
                <w:sz w:val="24"/>
                <w:szCs w:val="24"/>
                <w:highlight w:val="none"/>
                <w:lang w:eastAsia="zh-CN"/>
              </w:rPr>
              <w:t>（</w:t>
            </w:r>
            <w:r>
              <w:rPr>
                <w:rFonts w:hint="eastAsia" w:ascii="宋体" w:hAnsi="宋体" w:cs="宋体"/>
                <w:color w:val="auto"/>
                <w:sz w:val="24"/>
                <w:highlight w:val="none"/>
              </w:rPr>
              <w:t>炒饭/炒面/</w:t>
            </w:r>
            <w:r>
              <w:rPr>
                <w:rFonts w:hint="eastAsia" w:ascii="宋体" w:hAnsi="宋体" w:cs="宋体"/>
                <w:color w:val="auto"/>
                <w:sz w:val="24"/>
                <w:highlight w:val="none"/>
                <w:lang w:val="en-US" w:eastAsia="zh-CN"/>
              </w:rPr>
              <w:t>包点/面点等</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+小吃/辅食</w:t>
            </w:r>
            <w:r>
              <w:rPr>
                <w:rFonts w:hint="eastAsia" w:ascii="宋体" w:hAnsi="宋体" w:cs="宋体"/>
                <w:color w:val="auto"/>
                <w:sz w:val="24"/>
                <w:szCs w:val="24"/>
                <w:highlight w:val="none"/>
                <w:lang w:eastAsia="zh-CN"/>
              </w:rPr>
              <w:t>（</w:t>
            </w:r>
            <w:r>
              <w:rPr>
                <w:rFonts w:hint="eastAsia" w:ascii="宋体" w:hAnsi="宋体" w:eastAsia="宋体" w:cs="宋体"/>
                <w:i w:val="0"/>
                <w:iCs w:val="0"/>
                <w:caps w:val="0"/>
                <w:color w:val="auto"/>
                <w:spacing w:val="0"/>
                <w:sz w:val="24"/>
                <w:szCs w:val="24"/>
                <w:highlight w:val="none"/>
                <w:shd w:val="clear"/>
                <w:lang w:val="en-US" w:eastAsia="zh-CN"/>
              </w:rPr>
              <w:t>肉肠</w:t>
            </w:r>
            <w:r>
              <w:rPr>
                <w:rFonts w:hint="eastAsia" w:ascii="宋体" w:hAnsi="宋体" w:eastAsia="宋体" w:cs="宋体"/>
                <w:i w:val="0"/>
                <w:iCs w:val="0"/>
                <w:caps w:val="0"/>
                <w:color w:val="auto"/>
                <w:spacing w:val="0"/>
                <w:sz w:val="24"/>
                <w:szCs w:val="24"/>
                <w:highlight w:val="none"/>
                <w:shd w:val="clear"/>
              </w:rPr>
              <w:t>/</w:t>
            </w:r>
            <w:r>
              <w:rPr>
                <w:rFonts w:hint="eastAsia" w:ascii="宋体" w:hAnsi="宋体" w:eastAsia="宋体" w:cs="宋体"/>
                <w:i w:val="0"/>
                <w:iCs w:val="0"/>
                <w:caps w:val="0"/>
                <w:color w:val="auto"/>
                <w:spacing w:val="0"/>
                <w:sz w:val="24"/>
                <w:szCs w:val="24"/>
                <w:highlight w:val="none"/>
                <w:shd w:val="clear"/>
                <w:lang w:val="en-US" w:eastAsia="zh-CN"/>
              </w:rPr>
              <w:t>素菜/</w:t>
            </w:r>
            <w:r>
              <w:rPr>
                <w:rFonts w:hint="eastAsia" w:ascii="宋体" w:hAnsi="宋体" w:cs="宋体"/>
                <w:i w:val="0"/>
                <w:iCs w:val="0"/>
                <w:caps w:val="0"/>
                <w:color w:val="auto"/>
                <w:spacing w:val="0"/>
                <w:sz w:val="24"/>
                <w:szCs w:val="24"/>
                <w:highlight w:val="none"/>
                <w:shd w:val="clear"/>
                <w:lang w:val="en-US" w:eastAsia="zh-CN"/>
              </w:rPr>
              <w:t>炸物等</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瓶装</w:t>
            </w:r>
            <w:r>
              <w:rPr>
                <w:rFonts w:hint="eastAsia" w:ascii="宋体" w:hAnsi="宋体" w:eastAsia="宋体" w:cs="宋体"/>
                <w:color w:val="auto"/>
                <w:sz w:val="24"/>
                <w:szCs w:val="24"/>
                <w:highlight w:val="none"/>
              </w:rPr>
              <w:t>饮料</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vertAlign w:val="baseline"/>
                <w:lang w:val="en-US" w:eastAsia="zh-CN"/>
              </w:rPr>
              <w:t>整只即食水果一个/根</w:t>
            </w:r>
          </w:p>
        </w:tc>
        <w:tc>
          <w:tcPr>
            <w:tcW w:w="2042" w:type="dxa"/>
            <w:vMerge w:val="continue"/>
            <w:vAlign w:val="center"/>
          </w:tcPr>
          <w:p w14:paraId="57ED7CF0">
            <w:pPr>
              <w:pStyle w:val="52"/>
              <w:keepNext w:val="0"/>
              <w:keepLines w:val="0"/>
              <w:pageBreakBefore w:val="0"/>
              <w:widowControl/>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宋体" w:hAnsi="宋体" w:eastAsia="宋体" w:cs="宋体"/>
                <w:color w:val="auto"/>
                <w:sz w:val="24"/>
                <w:szCs w:val="24"/>
                <w:highlight w:val="none"/>
              </w:rPr>
            </w:pPr>
          </w:p>
        </w:tc>
      </w:tr>
    </w:tbl>
    <w:p w14:paraId="1EA64409">
      <w:pPr>
        <w:rPr>
          <w:rFonts w:hint="eastAsia" w:eastAsia="仿宋_GB2312" w:cs="Times New Roman"/>
          <w:kern w:val="2"/>
          <w:sz w:val="24"/>
          <w:szCs w:val="24"/>
          <w:lang w:val="en-US" w:eastAsia="zh-CN" w:bidi="ar-SA"/>
        </w:rPr>
      </w:pPr>
    </w:p>
    <w:p w14:paraId="772B9EDA">
      <w:pPr>
        <w:rPr>
          <w:rFonts w:hint="eastAsia" w:eastAsia="仿宋_GB2312" w:cs="Times New Roman"/>
          <w:kern w:val="2"/>
          <w:sz w:val="24"/>
          <w:szCs w:val="24"/>
          <w:lang w:val="en-US" w:eastAsia="zh-CN" w:bidi="ar-SA"/>
        </w:rPr>
      </w:pPr>
      <w:r>
        <w:rPr>
          <w:rFonts w:hint="eastAsia" w:eastAsia="仿宋_GB2312" w:cs="Times New Roman"/>
          <w:kern w:val="2"/>
          <w:sz w:val="24"/>
          <w:szCs w:val="24"/>
          <w:lang w:val="en-US" w:eastAsia="zh-CN" w:bidi="ar-SA"/>
        </w:rPr>
        <w:t>2.食材标准</w:t>
      </w:r>
    </w:p>
    <w:p w14:paraId="5553FB38">
      <w:pPr>
        <w:rPr>
          <w:rFonts w:hint="eastAsia" w:eastAsia="仿宋_GB2312" w:cs="Times New Roman"/>
          <w:kern w:val="2"/>
          <w:sz w:val="24"/>
          <w:szCs w:val="24"/>
          <w:lang w:val="en-US" w:eastAsia="zh-CN" w:bidi="ar-SA"/>
        </w:rPr>
      </w:pPr>
      <w:r>
        <w:rPr>
          <w:rFonts w:hint="eastAsia" w:eastAsia="仿宋_GB2312" w:cs="Times New Roman"/>
          <w:kern w:val="2"/>
          <w:sz w:val="24"/>
          <w:szCs w:val="24"/>
          <w:lang w:val="en-US" w:eastAsia="zh-CN" w:bidi="ar-SA"/>
        </w:rPr>
        <w:t>（1）肉类需提供检疫合格证明；</w:t>
      </w:r>
    </w:p>
    <w:p w14:paraId="79B4B9C8">
      <w:pPr>
        <w:rPr>
          <w:rFonts w:hint="eastAsia" w:eastAsia="仿宋_GB2312" w:cs="Times New Roman"/>
          <w:kern w:val="2"/>
          <w:sz w:val="24"/>
          <w:szCs w:val="24"/>
          <w:lang w:val="en-US" w:eastAsia="zh-CN" w:bidi="ar-SA"/>
        </w:rPr>
      </w:pPr>
      <w:r>
        <w:rPr>
          <w:rFonts w:hint="eastAsia" w:eastAsia="仿宋_GB2312" w:cs="Times New Roman"/>
          <w:kern w:val="2"/>
          <w:sz w:val="24"/>
          <w:szCs w:val="24"/>
          <w:lang w:val="en-US" w:eastAsia="zh-CN" w:bidi="ar-SA"/>
        </w:rPr>
        <w:t>（2）蔬菜水果农药残留符合GB2763标准，供应商需提供第三方检测机构出具的农药残留检测报告。</w:t>
      </w:r>
    </w:p>
    <w:p w14:paraId="532C8364">
      <w:pPr>
        <w:rPr>
          <w:rFonts w:hint="eastAsia" w:eastAsia="仿宋_GB2312" w:cs="Times New Roman"/>
          <w:kern w:val="2"/>
          <w:sz w:val="24"/>
          <w:szCs w:val="24"/>
          <w:lang w:val="en-US" w:eastAsia="zh-CN" w:bidi="ar-SA"/>
        </w:rPr>
      </w:pPr>
      <w:r>
        <w:rPr>
          <w:rFonts w:hint="eastAsia" w:eastAsia="仿宋_GB2312" w:cs="Times New Roman"/>
          <w:kern w:val="2"/>
          <w:sz w:val="24"/>
          <w:szCs w:val="24"/>
          <w:lang w:val="en-US" w:eastAsia="zh-CN" w:bidi="ar-SA"/>
        </w:rPr>
        <w:t>3.生产技术要求</w:t>
      </w:r>
    </w:p>
    <w:p w14:paraId="2DE94454">
      <w:pPr>
        <w:rPr>
          <w:rFonts w:hint="eastAsia" w:eastAsia="仿宋_GB2312" w:cs="Times New Roman"/>
          <w:kern w:val="2"/>
          <w:sz w:val="24"/>
          <w:szCs w:val="24"/>
          <w:lang w:val="en-US" w:eastAsia="zh-CN" w:bidi="ar-SA"/>
        </w:rPr>
      </w:pPr>
      <w:r>
        <w:rPr>
          <w:rFonts w:hint="eastAsia" w:eastAsia="仿宋_GB2312" w:cs="Times New Roman"/>
          <w:kern w:val="2"/>
          <w:sz w:val="24"/>
          <w:szCs w:val="24"/>
          <w:lang w:val="en-US" w:eastAsia="zh-CN" w:bidi="ar-SA"/>
        </w:rPr>
        <w:t>（1）具备中央厨房或HACCP认证食品加工场所；</w:t>
      </w:r>
    </w:p>
    <w:p w14:paraId="254260F3">
      <w:pPr>
        <w:rPr>
          <w:rFonts w:hint="eastAsia" w:eastAsia="仿宋_GB2312" w:cs="Times New Roman"/>
          <w:kern w:val="2"/>
          <w:sz w:val="24"/>
          <w:szCs w:val="24"/>
          <w:lang w:val="en-US" w:eastAsia="zh-CN" w:bidi="ar-SA"/>
        </w:rPr>
      </w:pPr>
      <w:r>
        <w:rPr>
          <w:rFonts w:hint="eastAsia" w:eastAsia="仿宋_GB2312" w:cs="Times New Roman"/>
          <w:kern w:val="2"/>
          <w:sz w:val="24"/>
          <w:szCs w:val="24"/>
          <w:lang w:val="en-US" w:eastAsia="zh-CN" w:bidi="ar-SA"/>
        </w:rPr>
        <w:t>（2）餐盒需具备良好的密封性和保温性，确保餐品在配送过程中不洒漏、温度适宜；</w:t>
      </w:r>
    </w:p>
    <w:p w14:paraId="005AE5FF">
      <w:pPr>
        <w:rPr>
          <w:rFonts w:hint="eastAsia" w:eastAsia="仿宋_GB2312" w:cs="Times New Roman"/>
          <w:kern w:val="2"/>
          <w:sz w:val="24"/>
          <w:szCs w:val="24"/>
          <w:lang w:val="en-US" w:eastAsia="zh-CN" w:bidi="ar-SA"/>
        </w:rPr>
      </w:pPr>
      <w:r>
        <w:rPr>
          <w:rFonts w:hint="eastAsia" w:eastAsia="仿宋_GB2312" w:cs="Times New Roman"/>
          <w:kern w:val="2"/>
          <w:sz w:val="24"/>
          <w:szCs w:val="24"/>
          <w:lang w:val="en-US" w:eastAsia="zh-CN" w:bidi="ar-SA"/>
        </w:rPr>
        <w:t>（3）具备特殊餐食供应能力（清真餐、素食餐等）；</w:t>
      </w:r>
    </w:p>
    <w:p w14:paraId="43F26E33">
      <w:pPr>
        <w:rPr>
          <w:rFonts w:hint="eastAsia" w:eastAsia="仿宋_GB2312" w:cs="Times New Roman"/>
          <w:kern w:val="2"/>
          <w:sz w:val="24"/>
          <w:szCs w:val="24"/>
          <w:lang w:val="en-US" w:eastAsia="zh-CN" w:bidi="ar-SA"/>
        </w:rPr>
      </w:pPr>
      <w:r>
        <w:rPr>
          <w:rFonts w:hint="eastAsia" w:eastAsia="仿宋_GB2312" w:cs="Times New Roman"/>
          <w:kern w:val="2"/>
          <w:sz w:val="24"/>
          <w:szCs w:val="24"/>
          <w:lang w:val="en-US" w:eastAsia="zh-CN" w:bidi="ar-SA"/>
        </w:rPr>
        <w:t>（4）供应商应做到对每餐次的食品进行48小时或72小时留样，每个食材留样量不少于125克。留样食品应存放在专用的留样冰箱内。</w:t>
      </w:r>
    </w:p>
    <w:p w14:paraId="26D48962">
      <w:pPr>
        <w:rPr>
          <w:rFonts w:hint="eastAsia" w:eastAsia="仿宋_GB2312" w:cs="Times New Roman"/>
          <w:kern w:val="2"/>
          <w:sz w:val="24"/>
          <w:szCs w:val="24"/>
          <w:lang w:val="en-US" w:eastAsia="zh-CN" w:bidi="ar-SA"/>
        </w:rPr>
      </w:pPr>
      <w:r>
        <w:rPr>
          <w:rFonts w:hint="eastAsia" w:eastAsia="仿宋_GB2312" w:cs="Times New Roman"/>
          <w:kern w:val="2"/>
          <w:sz w:val="24"/>
          <w:szCs w:val="24"/>
          <w:lang w:val="en-US" w:eastAsia="zh-CN" w:bidi="ar-SA"/>
        </w:rPr>
        <w:t>4.配送服务要求</w:t>
      </w:r>
    </w:p>
    <w:p w14:paraId="2A6C334F">
      <w:pPr>
        <w:rPr>
          <w:rFonts w:hint="eastAsia" w:eastAsia="仿宋_GB2312" w:cs="Times New Roman"/>
          <w:kern w:val="2"/>
          <w:sz w:val="24"/>
          <w:szCs w:val="24"/>
          <w:lang w:val="en-US" w:eastAsia="zh-CN" w:bidi="ar-SA"/>
        </w:rPr>
      </w:pPr>
      <w:r>
        <w:rPr>
          <w:rFonts w:hint="eastAsia" w:eastAsia="仿宋_GB2312" w:cs="Times New Roman"/>
          <w:kern w:val="2"/>
          <w:sz w:val="24"/>
          <w:szCs w:val="24"/>
          <w:lang w:val="en-US" w:eastAsia="zh-CN" w:bidi="ar-SA"/>
        </w:rPr>
        <w:t>（1）餐盒单独包装，成品热链配送。</w:t>
      </w:r>
    </w:p>
    <w:p w14:paraId="536C450A">
      <w:pPr>
        <w:rPr>
          <w:rFonts w:hint="eastAsia" w:eastAsia="仿宋_GB2312" w:cs="Times New Roman"/>
          <w:kern w:val="2"/>
          <w:sz w:val="24"/>
          <w:szCs w:val="24"/>
          <w:lang w:val="en-US" w:eastAsia="zh-CN" w:bidi="ar-SA"/>
        </w:rPr>
      </w:pPr>
      <w:r>
        <w:rPr>
          <w:rFonts w:hint="eastAsia" w:eastAsia="仿宋_GB2312" w:cs="Times New Roman"/>
          <w:kern w:val="2"/>
          <w:sz w:val="24"/>
          <w:szCs w:val="24"/>
          <w:lang w:val="en-US" w:eastAsia="zh-CN" w:bidi="ar-SA"/>
        </w:rPr>
        <w:t>（2）配备专用运送车辆，并指派专人对接，且须根据配餐量配备足量服务人员配合运餐、分餐等工作（供应商自行配备小拖车）。</w:t>
      </w:r>
    </w:p>
    <w:p w14:paraId="7CA4FB1B">
      <w:pPr>
        <w:rPr>
          <w:rFonts w:hint="eastAsia" w:eastAsia="仿宋_GB2312" w:cs="Times New Roman"/>
          <w:kern w:val="2"/>
          <w:sz w:val="24"/>
          <w:szCs w:val="24"/>
          <w:lang w:val="en-US" w:eastAsia="zh-CN" w:bidi="ar-SA"/>
        </w:rPr>
      </w:pPr>
      <w:r>
        <w:rPr>
          <w:rFonts w:hint="eastAsia" w:eastAsia="仿宋_GB2312" w:cs="Times New Roman"/>
          <w:kern w:val="2"/>
          <w:sz w:val="24"/>
          <w:szCs w:val="24"/>
          <w:lang w:val="en-US" w:eastAsia="zh-CN" w:bidi="ar-SA"/>
        </w:rPr>
        <w:t>（3）现场服务：配备至少1名食品安全监督员全程驻场。</w:t>
      </w:r>
    </w:p>
    <w:p w14:paraId="3D6D0AD3">
      <w:pPr>
        <w:rPr>
          <w:rFonts w:hint="eastAsia" w:eastAsia="仿宋_GB2312" w:cs="Times New Roman"/>
          <w:kern w:val="2"/>
          <w:sz w:val="24"/>
          <w:szCs w:val="24"/>
          <w:lang w:val="en-US" w:eastAsia="zh-CN" w:bidi="ar-SA"/>
        </w:rPr>
      </w:pPr>
      <w:r>
        <w:rPr>
          <w:rFonts w:hint="eastAsia" w:eastAsia="仿宋_GB2312" w:cs="Times New Roman"/>
          <w:kern w:val="2"/>
          <w:sz w:val="24"/>
          <w:szCs w:val="24"/>
          <w:lang w:val="en-US" w:eastAsia="zh-CN" w:bidi="ar-SA"/>
        </w:rPr>
        <w:t>5.应急保障</w:t>
      </w:r>
    </w:p>
    <w:p w14:paraId="4352AEFB">
      <w:pPr>
        <w:rPr>
          <w:rFonts w:hint="eastAsia" w:eastAsia="仿宋_GB2312" w:cs="Times New Roman"/>
          <w:kern w:val="2"/>
          <w:sz w:val="24"/>
          <w:szCs w:val="24"/>
          <w:lang w:val="en-US" w:eastAsia="zh-CN" w:bidi="ar-SA"/>
        </w:rPr>
      </w:pPr>
      <w:r>
        <w:rPr>
          <w:rFonts w:hint="eastAsia" w:eastAsia="仿宋_GB2312" w:cs="Times New Roman"/>
          <w:kern w:val="2"/>
          <w:sz w:val="24"/>
          <w:szCs w:val="24"/>
          <w:lang w:val="en-US" w:eastAsia="zh-CN" w:bidi="ar-SA"/>
        </w:rPr>
        <w:t>（1）供应商需保障所供应的食物安全，若因供应商的食物问题发生食品安全事故，由供应商负责，包括慰问、医药等相关费用。</w:t>
      </w:r>
    </w:p>
    <w:p w14:paraId="0C8515F4">
      <w:pPr>
        <w:rPr>
          <w:rFonts w:hint="eastAsia" w:eastAsia="仿宋_GB2312" w:cs="Times New Roman"/>
          <w:kern w:val="2"/>
          <w:sz w:val="24"/>
          <w:szCs w:val="24"/>
          <w:lang w:val="en-US" w:eastAsia="zh-CN" w:bidi="ar-SA"/>
        </w:rPr>
      </w:pPr>
      <w:r>
        <w:rPr>
          <w:rFonts w:hint="eastAsia" w:eastAsia="仿宋_GB2312" w:cs="Times New Roman"/>
          <w:kern w:val="2"/>
          <w:sz w:val="24"/>
          <w:szCs w:val="24"/>
          <w:lang w:val="en-US" w:eastAsia="zh-CN" w:bidi="ar-SA"/>
        </w:rPr>
        <w:t>（2）必要的时候，需配合赛事主办方对接落实好市场监督管理局对于食品安全的相关要求与事项。</w:t>
      </w:r>
    </w:p>
    <w:p w14:paraId="67897ED0">
      <w:pPr>
        <w:rPr>
          <w:rFonts w:hint="eastAsia" w:eastAsia="仿宋_GB2312" w:cs="Times New Roman"/>
          <w:kern w:val="2"/>
          <w:sz w:val="24"/>
          <w:szCs w:val="24"/>
          <w:lang w:val="en-US" w:eastAsia="zh-CN" w:bidi="ar-SA"/>
        </w:rPr>
      </w:pPr>
      <w:r>
        <w:rPr>
          <w:rFonts w:hint="eastAsia" w:eastAsia="仿宋_GB2312" w:cs="Times New Roman"/>
          <w:kern w:val="2"/>
          <w:sz w:val="24"/>
          <w:szCs w:val="24"/>
          <w:lang w:val="en-US" w:eastAsia="zh-CN" w:bidi="ar-SA"/>
        </w:rPr>
        <w:t>（二）团队人员要求</w:t>
      </w:r>
    </w:p>
    <w:p w14:paraId="78774B71">
      <w:pPr>
        <w:rPr>
          <w:rFonts w:hint="eastAsia" w:eastAsia="仿宋_GB2312" w:cs="Times New Roman"/>
          <w:kern w:val="2"/>
          <w:sz w:val="24"/>
          <w:szCs w:val="24"/>
          <w:lang w:val="en-US" w:eastAsia="zh-CN" w:bidi="ar-SA"/>
        </w:rPr>
      </w:pPr>
      <w:r>
        <w:rPr>
          <w:rFonts w:hint="eastAsia" w:eastAsia="仿宋_GB2312" w:cs="Times New Roman"/>
          <w:kern w:val="2"/>
          <w:sz w:val="24"/>
          <w:szCs w:val="24"/>
          <w:lang w:val="en-US" w:eastAsia="zh-CN" w:bidi="ar-SA"/>
        </w:rPr>
        <w:t>1.核心团队配置</w:t>
      </w:r>
    </w:p>
    <w:tbl>
      <w:tblPr>
        <w:tblStyle w:val="53"/>
        <w:tblW w:w="82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15" w:type="dxa"/>
          <w:left w:w="15" w:type="dxa"/>
          <w:bottom w:w="15" w:type="dxa"/>
          <w:right w:w="15" w:type="dxa"/>
        </w:tblCellMar>
      </w:tblPr>
      <w:tblGrid>
        <w:gridCol w:w="2197"/>
        <w:gridCol w:w="6062"/>
      </w:tblGrid>
      <w:tr w14:paraId="23E1A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733" w:hRule="atLeast"/>
          <w:tblHeader/>
        </w:trPr>
        <w:tc>
          <w:tcPr>
            <w:tcW w:w="2197" w:type="dxa"/>
            <w:shd w:val="clear" w:color="auto" w:fill="FFFFFF"/>
            <w:tcMar>
              <w:top w:w="150" w:type="dxa"/>
              <w:left w:w="0" w:type="dxa"/>
              <w:bottom w:w="150" w:type="dxa"/>
              <w:right w:w="150" w:type="dxa"/>
            </w:tcMar>
            <w:vAlign w:val="center"/>
          </w:tcPr>
          <w:p w14:paraId="18DB35CA">
            <w:pPr>
              <w:keepNext w:val="0"/>
              <w:keepLines w:val="0"/>
              <w:pageBreakBefore w:val="0"/>
              <w:widowControl/>
              <w:kinsoku/>
              <w:wordWrap/>
              <w:overflowPunct/>
              <w:topLinePunct w:val="0"/>
              <w:autoSpaceDE/>
              <w:autoSpaceDN/>
              <w:bidi w:val="0"/>
              <w:adjustRightInd/>
              <w:snapToGrid/>
              <w:spacing w:line="240" w:lineRule="auto"/>
              <w:ind w:left="0" w:firstLine="0" w:firstLineChars="0"/>
              <w:jc w:val="center"/>
              <w:textAlignment w:val="auto"/>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岗位</w:t>
            </w:r>
          </w:p>
        </w:tc>
        <w:tc>
          <w:tcPr>
            <w:tcW w:w="6062" w:type="dxa"/>
            <w:shd w:val="clear" w:color="auto" w:fill="FFFFFF"/>
            <w:tcMar>
              <w:top w:w="150" w:type="dxa"/>
              <w:left w:w="150" w:type="dxa"/>
              <w:bottom w:w="150" w:type="dxa"/>
              <w:right w:w="150" w:type="dxa"/>
            </w:tcMar>
            <w:vAlign w:val="center"/>
          </w:tcPr>
          <w:p w14:paraId="063AA160">
            <w:pPr>
              <w:keepNext w:val="0"/>
              <w:keepLines w:val="0"/>
              <w:pageBreakBefore w:val="0"/>
              <w:widowControl/>
              <w:kinsoku/>
              <w:wordWrap/>
              <w:overflowPunct/>
              <w:topLinePunct w:val="0"/>
              <w:autoSpaceDE/>
              <w:autoSpaceDN/>
              <w:bidi w:val="0"/>
              <w:adjustRightInd/>
              <w:snapToGrid/>
              <w:spacing w:line="240" w:lineRule="auto"/>
              <w:ind w:left="0" w:firstLine="0" w:firstLineChars="0"/>
              <w:jc w:val="center"/>
              <w:textAlignment w:val="auto"/>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资质要求</w:t>
            </w:r>
          </w:p>
        </w:tc>
      </w:tr>
      <w:tr w14:paraId="3D186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030" w:hRule="atLeast"/>
        </w:trPr>
        <w:tc>
          <w:tcPr>
            <w:tcW w:w="2197" w:type="dxa"/>
            <w:shd w:val="clear" w:color="auto" w:fill="FFFFFF"/>
            <w:tcMar>
              <w:top w:w="150" w:type="dxa"/>
              <w:left w:w="0" w:type="dxa"/>
              <w:bottom w:w="150" w:type="dxa"/>
              <w:right w:w="150" w:type="dxa"/>
            </w:tcMar>
            <w:vAlign w:val="center"/>
          </w:tcPr>
          <w:p w14:paraId="2A6E7374">
            <w:pPr>
              <w:keepNext w:val="0"/>
              <w:keepLines w:val="0"/>
              <w:pageBreakBefore w:val="0"/>
              <w:widowControl/>
              <w:kinsoku/>
              <w:wordWrap/>
              <w:overflowPunct/>
              <w:topLinePunct w:val="0"/>
              <w:autoSpaceDE/>
              <w:autoSpaceDN/>
              <w:bidi w:val="0"/>
              <w:adjustRightInd/>
              <w:snapToGrid/>
              <w:spacing w:line="240" w:lineRule="auto"/>
              <w:ind w:left="0" w:firstLine="0" w:firstLineChars="0"/>
              <w:jc w:val="center"/>
              <w:textAlignment w:val="auto"/>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项目经理</w:t>
            </w:r>
          </w:p>
        </w:tc>
        <w:tc>
          <w:tcPr>
            <w:tcW w:w="6062" w:type="dxa"/>
            <w:shd w:val="clear" w:color="auto" w:fill="FFFFFF"/>
            <w:tcMar>
              <w:top w:w="150" w:type="dxa"/>
              <w:left w:w="150" w:type="dxa"/>
              <w:bottom w:w="150" w:type="dxa"/>
              <w:right w:w="150" w:type="dxa"/>
            </w:tcMar>
            <w:vAlign w:val="center"/>
          </w:tcPr>
          <w:p w14:paraId="7EB6B603">
            <w:pPr>
              <w:keepNext w:val="0"/>
              <w:keepLines w:val="0"/>
              <w:pageBreakBefore w:val="0"/>
              <w:widowControl/>
              <w:kinsoku/>
              <w:wordWrap/>
              <w:overflowPunct/>
              <w:topLinePunct w:val="0"/>
              <w:autoSpaceDE/>
              <w:autoSpaceDN/>
              <w:bidi w:val="0"/>
              <w:adjustRightInd/>
              <w:snapToGrid/>
              <w:spacing w:line="240" w:lineRule="auto"/>
              <w:ind w:left="0" w:firstLine="0" w:firstLineChars="0"/>
              <w:textAlignment w:val="auto"/>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具备优秀的项目管理、组织协调和应急处理能力</w:t>
            </w:r>
          </w:p>
        </w:tc>
      </w:tr>
      <w:tr w14:paraId="75406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733" w:hRule="atLeast"/>
        </w:trPr>
        <w:tc>
          <w:tcPr>
            <w:tcW w:w="2197" w:type="dxa"/>
            <w:shd w:val="clear" w:color="auto" w:fill="FFFFFF"/>
            <w:tcMar>
              <w:top w:w="150" w:type="dxa"/>
              <w:left w:w="0" w:type="dxa"/>
              <w:bottom w:w="150" w:type="dxa"/>
              <w:right w:w="150" w:type="dxa"/>
            </w:tcMar>
            <w:vAlign w:val="center"/>
          </w:tcPr>
          <w:p w14:paraId="60ED8F84">
            <w:pPr>
              <w:keepNext w:val="0"/>
              <w:keepLines w:val="0"/>
              <w:pageBreakBefore w:val="0"/>
              <w:widowControl/>
              <w:kinsoku/>
              <w:wordWrap/>
              <w:overflowPunct/>
              <w:topLinePunct w:val="0"/>
              <w:autoSpaceDE/>
              <w:autoSpaceDN/>
              <w:bidi w:val="0"/>
              <w:adjustRightInd/>
              <w:snapToGrid/>
              <w:spacing w:line="240" w:lineRule="auto"/>
              <w:ind w:left="0" w:firstLine="0" w:firstLineChars="0"/>
              <w:jc w:val="center"/>
              <w:textAlignment w:val="auto"/>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食品安全员</w:t>
            </w:r>
          </w:p>
        </w:tc>
        <w:tc>
          <w:tcPr>
            <w:tcW w:w="6062" w:type="dxa"/>
            <w:shd w:val="clear" w:color="auto" w:fill="FFFFFF"/>
            <w:tcMar>
              <w:top w:w="150" w:type="dxa"/>
              <w:left w:w="150" w:type="dxa"/>
              <w:bottom w:w="150" w:type="dxa"/>
              <w:right w:w="150" w:type="dxa"/>
            </w:tcMar>
            <w:vAlign w:val="center"/>
          </w:tcPr>
          <w:p w14:paraId="22236A22">
            <w:pPr>
              <w:keepNext w:val="0"/>
              <w:keepLines w:val="0"/>
              <w:pageBreakBefore w:val="0"/>
              <w:widowControl/>
              <w:kinsoku/>
              <w:wordWrap/>
              <w:overflowPunct/>
              <w:topLinePunct w:val="0"/>
              <w:autoSpaceDE/>
              <w:autoSpaceDN/>
              <w:bidi w:val="0"/>
              <w:adjustRightInd/>
              <w:snapToGrid/>
              <w:spacing w:line="240" w:lineRule="auto"/>
              <w:ind w:left="0" w:firstLine="0" w:firstLineChars="0"/>
              <w:textAlignment w:val="auto"/>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持有食品安全管理员证书，具备丰富的食品安全管理知识和实践经验</w:t>
            </w:r>
          </w:p>
        </w:tc>
      </w:tr>
      <w:tr w14:paraId="767E5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733" w:hRule="atLeast"/>
        </w:trPr>
        <w:tc>
          <w:tcPr>
            <w:tcW w:w="2197" w:type="dxa"/>
            <w:shd w:val="clear" w:color="auto" w:fill="FFFFFF"/>
            <w:tcMar>
              <w:top w:w="150" w:type="dxa"/>
              <w:left w:w="0" w:type="dxa"/>
              <w:bottom w:w="150" w:type="dxa"/>
              <w:right w:w="150" w:type="dxa"/>
            </w:tcMar>
            <w:vAlign w:val="center"/>
          </w:tcPr>
          <w:p w14:paraId="43C2EBB5">
            <w:pPr>
              <w:keepNext w:val="0"/>
              <w:keepLines w:val="0"/>
              <w:pageBreakBefore w:val="0"/>
              <w:widowControl/>
              <w:kinsoku/>
              <w:wordWrap/>
              <w:overflowPunct/>
              <w:topLinePunct w:val="0"/>
              <w:autoSpaceDE/>
              <w:autoSpaceDN/>
              <w:bidi w:val="0"/>
              <w:adjustRightInd/>
              <w:snapToGrid/>
              <w:spacing w:line="240" w:lineRule="auto"/>
              <w:ind w:left="0" w:firstLine="0" w:firstLineChars="0"/>
              <w:jc w:val="center"/>
              <w:textAlignment w:val="auto"/>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营养师</w:t>
            </w:r>
          </w:p>
        </w:tc>
        <w:tc>
          <w:tcPr>
            <w:tcW w:w="6062" w:type="dxa"/>
            <w:shd w:val="clear" w:color="auto" w:fill="FFFFFF"/>
            <w:tcMar>
              <w:top w:w="150" w:type="dxa"/>
              <w:left w:w="150" w:type="dxa"/>
              <w:bottom w:w="150" w:type="dxa"/>
              <w:right w:w="150" w:type="dxa"/>
            </w:tcMar>
            <w:vAlign w:val="center"/>
          </w:tcPr>
          <w:p w14:paraId="6D68220F">
            <w:pPr>
              <w:keepNext w:val="0"/>
              <w:keepLines w:val="0"/>
              <w:pageBreakBefore w:val="0"/>
              <w:widowControl/>
              <w:kinsoku/>
              <w:wordWrap/>
              <w:overflowPunct/>
              <w:topLinePunct w:val="0"/>
              <w:autoSpaceDE/>
              <w:autoSpaceDN/>
              <w:bidi w:val="0"/>
              <w:adjustRightInd/>
              <w:snapToGrid/>
              <w:spacing w:line="240" w:lineRule="auto"/>
              <w:ind w:left="0" w:firstLine="0" w:firstLineChars="0"/>
              <w:textAlignment w:val="auto"/>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持有营养师资格证书，具备专业的营养知识</w:t>
            </w:r>
          </w:p>
        </w:tc>
      </w:tr>
      <w:tr w14:paraId="72BDC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742" w:hRule="atLeast"/>
        </w:trPr>
        <w:tc>
          <w:tcPr>
            <w:tcW w:w="2197" w:type="dxa"/>
            <w:shd w:val="clear" w:color="auto" w:fill="FFFFFF"/>
            <w:tcMar>
              <w:top w:w="150" w:type="dxa"/>
              <w:left w:w="0" w:type="dxa"/>
              <w:bottom w:w="150" w:type="dxa"/>
              <w:right w:w="150" w:type="dxa"/>
            </w:tcMar>
            <w:vAlign w:val="center"/>
          </w:tcPr>
          <w:p w14:paraId="46E563D2">
            <w:pPr>
              <w:keepNext w:val="0"/>
              <w:keepLines w:val="0"/>
              <w:pageBreakBefore w:val="0"/>
              <w:widowControl/>
              <w:kinsoku/>
              <w:wordWrap/>
              <w:overflowPunct/>
              <w:topLinePunct w:val="0"/>
              <w:autoSpaceDE/>
              <w:autoSpaceDN/>
              <w:bidi w:val="0"/>
              <w:adjustRightInd/>
              <w:snapToGrid/>
              <w:spacing w:line="240" w:lineRule="auto"/>
              <w:ind w:left="0" w:firstLine="0" w:firstLineChars="0"/>
              <w:jc w:val="center"/>
              <w:textAlignment w:val="auto"/>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配送车辆</w:t>
            </w:r>
          </w:p>
        </w:tc>
        <w:tc>
          <w:tcPr>
            <w:tcW w:w="6062" w:type="dxa"/>
            <w:shd w:val="clear" w:color="auto" w:fill="FFFFFF"/>
            <w:tcMar>
              <w:top w:w="150" w:type="dxa"/>
              <w:left w:w="150" w:type="dxa"/>
              <w:bottom w:w="150" w:type="dxa"/>
              <w:right w:w="150" w:type="dxa"/>
            </w:tcMar>
            <w:vAlign w:val="center"/>
          </w:tcPr>
          <w:p w14:paraId="5E881011">
            <w:pPr>
              <w:keepNext w:val="0"/>
              <w:keepLines w:val="0"/>
              <w:pageBreakBefore w:val="0"/>
              <w:widowControl/>
              <w:kinsoku/>
              <w:wordWrap/>
              <w:overflowPunct/>
              <w:topLinePunct w:val="0"/>
              <w:autoSpaceDE/>
              <w:autoSpaceDN/>
              <w:bidi w:val="0"/>
              <w:adjustRightInd/>
              <w:snapToGrid/>
              <w:spacing w:line="240" w:lineRule="auto"/>
              <w:ind w:left="0" w:firstLine="0" w:firstLineChars="0"/>
              <w:textAlignment w:val="auto"/>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配送供餐的车辆须在市场监管局备案完成备案并持有证明文件，且供应商须熟悉配送流程，能够合理安排车辆和人员。</w:t>
            </w:r>
          </w:p>
        </w:tc>
      </w:tr>
    </w:tbl>
    <w:p w14:paraId="64B943A8">
      <w:pPr>
        <w:rPr>
          <w:rFonts w:hint="eastAsia" w:eastAsia="仿宋_GB2312" w:cs="Times New Roman"/>
          <w:kern w:val="2"/>
          <w:sz w:val="24"/>
          <w:szCs w:val="24"/>
          <w:lang w:val="en-US" w:eastAsia="zh-CN" w:bidi="ar-SA"/>
        </w:rPr>
      </w:pPr>
      <w:r>
        <w:rPr>
          <w:rFonts w:hint="eastAsia" w:eastAsia="仿宋_GB2312" w:cs="Times New Roman"/>
          <w:kern w:val="2"/>
          <w:sz w:val="24"/>
          <w:szCs w:val="24"/>
          <w:lang w:val="en-US" w:eastAsia="zh-CN" w:bidi="ar-SA"/>
        </w:rPr>
        <w:t>2.人员管理</w:t>
      </w:r>
    </w:p>
    <w:p w14:paraId="2EFB3BEB">
      <w:pPr>
        <w:rPr>
          <w:rFonts w:hint="eastAsia" w:eastAsia="仿宋_GB2312" w:cs="Times New Roman"/>
          <w:kern w:val="2"/>
          <w:sz w:val="24"/>
          <w:szCs w:val="24"/>
          <w:lang w:val="en-US" w:eastAsia="zh-CN" w:bidi="ar-SA"/>
        </w:rPr>
      </w:pPr>
      <w:r>
        <w:rPr>
          <w:rFonts w:hint="eastAsia" w:ascii="Calibri" w:hAnsi="Calibri" w:eastAsia="仿宋_GB2312" w:cs="Calibri"/>
          <w:kern w:val="2"/>
          <w:sz w:val="24"/>
          <w:szCs w:val="24"/>
          <w:lang w:val="en-US" w:eastAsia="zh-CN" w:bidi="ar-SA"/>
        </w:rPr>
        <w:t>（1）</w:t>
      </w:r>
      <w:r>
        <w:rPr>
          <w:rFonts w:hint="eastAsia" w:eastAsia="仿宋_GB2312" w:cs="Times New Roman"/>
          <w:kern w:val="2"/>
          <w:sz w:val="24"/>
          <w:szCs w:val="24"/>
          <w:lang w:val="en-US" w:eastAsia="zh-CN" w:bidi="ar-SA"/>
        </w:rPr>
        <w:t>所有接触食品的人员必须持有效健康证上岗，健康证需由正规医疗机构出具，且在有效期内；</w:t>
      </w:r>
    </w:p>
    <w:p w14:paraId="309B1342">
      <w:pPr>
        <w:rPr>
          <w:rFonts w:ascii="Times New Roman" w:hAnsi="Times New Roman" w:eastAsia="仿宋_GB2312" w:cs="Times New Roman"/>
          <w:kern w:val="2"/>
          <w:sz w:val="24"/>
          <w:szCs w:val="24"/>
          <w:lang w:val="en-US" w:eastAsia="zh-CN" w:bidi="ar-SA"/>
        </w:rPr>
      </w:pPr>
      <w:r>
        <w:rPr>
          <w:rFonts w:hint="eastAsia" w:ascii="Calibri" w:hAnsi="Calibri" w:eastAsia="仿宋_GB2312" w:cs="Calibri"/>
          <w:kern w:val="2"/>
          <w:sz w:val="24"/>
          <w:szCs w:val="24"/>
          <w:lang w:val="en-US" w:eastAsia="zh-CN" w:bidi="ar-SA"/>
        </w:rPr>
        <w:t>（2）</w:t>
      </w:r>
      <w:r>
        <w:rPr>
          <w:rFonts w:hint="eastAsia" w:eastAsia="仿宋_GB2312" w:cs="Times New Roman"/>
          <w:kern w:val="2"/>
          <w:sz w:val="24"/>
          <w:szCs w:val="24"/>
          <w:lang w:val="en-US" w:eastAsia="zh-CN" w:bidi="ar-SA"/>
        </w:rPr>
        <w:t>赛事期间，关键岗位人员（包括但不限于项目经理、食品安全员等）未经招标人同意不得更换。</w:t>
      </w:r>
      <w:r>
        <w:rPr>
          <w:rFonts w:ascii="Times New Roman" w:hAnsi="Times New Roman" w:eastAsia="仿宋_GB2312" w:cs="Times New Roman"/>
          <w:kern w:val="2"/>
          <w:sz w:val="24"/>
          <w:szCs w:val="24"/>
          <w:lang w:val="en-US" w:eastAsia="zh-CN" w:bidi="ar-SA"/>
        </w:rPr>
        <w:t xml:space="preserve"> </w:t>
      </w:r>
    </w:p>
    <w:p w14:paraId="1BBB699D">
      <w:pPr>
        <w:rPr>
          <w:rFonts w:hint="eastAsia" w:ascii="Times New Roman" w:hAnsi="Times New Roman" w:eastAsia="仿宋_GB2312" w:cs="Times New Roman"/>
          <w:kern w:val="2"/>
          <w:sz w:val="24"/>
          <w:szCs w:val="24"/>
          <w:lang w:val="en-US" w:eastAsia="zh-CN" w:bidi="ar-SA"/>
        </w:rPr>
      </w:pPr>
      <w:r>
        <w:rPr>
          <w:rFonts w:hint="eastAsia" w:eastAsia="仿宋_GB2312" w:cs="Times New Roman"/>
          <w:kern w:val="2"/>
          <w:sz w:val="24"/>
          <w:szCs w:val="24"/>
          <w:lang w:val="en-US" w:eastAsia="zh-CN" w:bidi="ar-SA"/>
        </w:rPr>
        <w:t>（三）需求清单：</w:t>
      </w:r>
    </w:p>
    <w:p w14:paraId="31217692">
      <w:pPr>
        <w:pStyle w:val="19"/>
        <w:rPr>
          <w:lang w:val="en-US" w:eastAsia="zh-CN"/>
        </w:rPr>
      </w:pPr>
      <w:r>
        <w:rPr>
          <w:rFonts w:hint="eastAsia" w:eastAsia="仿宋_GB2312" w:cs="Times New Roman"/>
          <w:b/>
          <w:bCs/>
          <w:kern w:val="2"/>
          <w:sz w:val="24"/>
          <w:szCs w:val="24"/>
          <w:lang w:val="en-US" w:eastAsia="zh-CN" w:bidi="ar-SA"/>
        </w:rPr>
        <w:t>1.2026羽毛球大师需求清单</w:t>
      </w:r>
    </w:p>
    <w:tbl>
      <w:tblPr>
        <w:tblStyle w:val="53"/>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457"/>
        <w:gridCol w:w="3019"/>
        <w:gridCol w:w="1181"/>
        <w:gridCol w:w="2866"/>
      </w:tblGrid>
      <w:tr w14:paraId="71574A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jc w:val="center"/>
        </w:trPr>
        <w:tc>
          <w:tcPr>
            <w:tcW w:w="500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3A4C2C9">
            <w:pPr>
              <w:keepNext w:val="0"/>
              <w:keepLines w:val="0"/>
              <w:widowControl/>
              <w:suppressLineNumbers w:val="0"/>
              <w:ind w:left="0" w:leftChars="0" w:firstLine="0" w:firstLineChars="0"/>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2026中国羽毛球大师赛餐盒供应及配送需求</w:t>
            </w:r>
          </w:p>
        </w:tc>
      </w:tr>
      <w:tr w14:paraId="799D9A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8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C8DBD1">
            <w:pPr>
              <w:keepNext w:val="0"/>
              <w:keepLines w:val="0"/>
              <w:widowControl/>
              <w:suppressLineNumbers w:val="0"/>
              <w:ind w:left="0" w:leftChars="0"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序号</w:t>
            </w:r>
          </w:p>
        </w:tc>
        <w:tc>
          <w:tcPr>
            <w:tcW w:w="17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1BC58B">
            <w:pPr>
              <w:keepNext w:val="0"/>
              <w:keepLines w:val="0"/>
              <w:widowControl/>
              <w:suppressLineNumbers w:val="0"/>
              <w:ind w:left="0" w:leftChars="0"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服务内容</w:t>
            </w: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AAD8DD">
            <w:pPr>
              <w:keepNext w:val="0"/>
              <w:keepLines w:val="0"/>
              <w:widowControl/>
              <w:suppressLineNumbers w:val="0"/>
              <w:ind w:left="0" w:leftChars="0" w:firstLine="0" w:firstLineChars="0"/>
              <w:jc w:val="center"/>
              <w:textAlignment w:val="center"/>
              <w:rPr>
                <w:rFonts w:hint="default"/>
                <w:lang w:val="en-US"/>
              </w:rPr>
            </w:pPr>
            <w:r>
              <w:rPr>
                <w:rFonts w:hint="eastAsia" w:ascii="宋体" w:hAnsi="宋体" w:eastAsia="宋体" w:cs="宋体"/>
                <w:b/>
                <w:bCs/>
                <w:i w:val="0"/>
                <w:iCs w:val="0"/>
                <w:color w:val="000000"/>
                <w:kern w:val="0"/>
                <w:sz w:val="24"/>
                <w:szCs w:val="24"/>
                <w:u w:val="none"/>
                <w:lang w:val="en-US" w:eastAsia="zh-CN" w:bidi="ar"/>
              </w:rPr>
              <w:t>数量（份）</w:t>
            </w:r>
          </w:p>
        </w:tc>
        <w:tc>
          <w:tcPr>
            <w:tcW w:w="16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EA4FB9">
            <w:pPr>
              <w:keepNext w:val="0"/>
              <w:keepLines w:val="0"/>
              <w:widowControl/>
              <w:suppressLineNumbers w:val="0"/>
              <w:ind w:left="0" w:leftChars="0"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备注</w:t>
            </w:r>
          </w:p>
        </w:tc>
      </w:tr>
      <w:tr w14:paraId="06C2FA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8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724CD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7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7E014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赛前试餐(免费)</w:t>
            </w: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4626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16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A4010B">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免费提供（中、晚餐待定）</w:t>
            </w:r>
          </w:p>
        </w:tc>
      </w:tr>
      <w:tr w14:paraId="1E596C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0" w:hRule="atLeast"/>
          <w:jc w:val="center"/>
        </w:trPr>
        <w:tc>
          <w:tcPr>
            <w:tcW w:w="8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657EF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7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44695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早餐</w:t>
            </w: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E0D80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5095</w:t>
            </w:r>
          </w:p>
        </w:tc>
        <w:tc>
          <w:tcPr>
            <w:tcW w:w="16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9CBE6">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按需求配备部分清真餐</w:t>
            </w:r>
          </w:p>
        </w:tc>
      </w:tr>
      <w:tr w14:paraId="136C0A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jc w:val="center"/>
        </w:trPr>
        <w:tc>
          <w:tcPr>
            <w:tcW w:w="8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ADB3C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17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94BE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午餐</w:t>
            </w: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18E0B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9368</w:t>
            </w:r>
          </w:p>
        </w:tc>
        <w:tc>
          <w:tcPr>
            <w:tcW w:w="16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9643C5">
            <w:pPr>
              <w:jc w:val="both"/>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按需求配备部分清真餐</w:t>
            </w:r>
          </w:p>
        </w:tc>
      </w:tr>
      <w:tr w14:paraId="4FAEA5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jc w:val="center"/>
        </w:trPr>
        <w:tc>
          <w:tcPr>
            <w:tcW w:w="8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E1772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17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20D6A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晚餐</w:t>
            </w: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BBE9E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9370</w:t>
            </w:r>
          </w:p>
        </w:tc>
        <w:tc>
          <w:tcPr>
            <w:tcW w:w="16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F32A2D">
            <w:pPr>
              <w:jc w:val="both"/>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按需求配备部分清真餐</w:t>
            </w:r>
          </w:p>
        </w:tc>
      </w:tr>
      <w:tr w14:paraId="4FCE45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jc w:val="center"/>
        </w:trPr>
        <w:tc>
          <w:tcPr>
            <w:tcW w:w="8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389B8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7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D3E9B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夜宵</w:t>
            </w: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5A507">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1335</w:t>
            </w:r>
          </w:p>
        </w:tc>
        <w:tc>
          <w:tcPr>
            <w:tcW w:w="16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495D32">
            <w:pPr>
              <w:jc w:val="both"/>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按需求配备部分清真餐</w:t>
            </w:r>
          </w:p>
        </w:tc>
      </w:tr>
    </w:tbl>
    <w:p w14:paraId="2E9A31B1">
      <w:pPr>
        <w:pStyle w:val="72"/>
        <w:ind w:left="0" w:leftChars="0" w:firstLine="0" w:firstLineChars="0"/>
        <w:rPr>
          <w:rFonts w:hint="eastAsia"/>
        </w:rPr>
      </w:pPr>
    </w:p>
    <w:bookmarkEnd w:id="335"/>
    <w:bookmarkEnd w:id="336"/>
    <w:bookmarkEnd w:id="339"/>
    <w:p w14:paraId="32DBBB19">
      <w:pPr>
        <w:pStyle w:val="46"/>
        <w:ind w:left="0" w:firstLine="482" w:firstLineChars="200"/>
        <w:rPr>
          <w:highlight w:val="none"/>
        </w:rPr>
      </w:pPr>
      <w:r>
        <w:rPr>
          <w:rFonts w:hint="eastAsia" w:eastAsia="仿宋_GB2312" w:cs="Times New Roman"/>
          <w:b/>
          <w:bCs/>
          <w:kern w:val="2"/>
          <w:sz w:val="24"/>
          <w:szCs w:val="24"/>
          <w:lang w:val="en-US" w:eastAsia="zh-CN" w:bidi="ar-SA"/>
        </w:rPr>
        <w:t>2.2026深圳马拉松需求清单</w:t>
      </w:r>
    </w:p>
    <w:tbl>
      <w:tblPr>
        <w:tblStyle w:val="53"/>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45"/>
        <w:gridCol w:w="4422"/>
        <w:gridCol w:w="939"/>
        <w:gridCol w:w="1914"/>
      </w:tblGrid>
      <w:tr w14:paraId="105048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500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7523BAE">
            <w:pPr>
              <w:keepNext w:val="0"/>
              <w:keepLines w:val="0"/>
              <w:widowControl/>
              <w:suppressLineNumbers w:val="0"/>
              <w:ind w:left="0" w:leftChars="0" w:firstLine="0" w:firstLineChars="0"/>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2026深圳马拉松赛事餐盒供应及配送需求</w:t>
            </w:r>
          </w:p>
        </w:tc>
      </w:tr>
      <w:tr w14:paraId="0BFE9A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7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14B5BD">
            <w:pPr>
              <w:keepNext w:val="0"/>
              <w:keepLines w:val="0"/>
              <w:widowControl/>
              <w:suppressLineNumbers w:val="0"/>
              <w:ind w:left="0" w:leftChars="0"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序号</w:t>
            </w:r>
          </w:p>
        </w:tc>
        <w:tc>
          <w:tcPr>
            <w:tcW w:w="2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4B9D17">
            <w:pPr>
              <w:keepNext w:val="0"/>
              <w:keepLines w:val="0"/>
              <w:widowControl/>
              <w:suppressLineNumbers w:val="0"/>
              <w:ind w:left="0" w:leftChars="0"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服务内容</w:t>
            </w:r>
          </w:p>
        </w:tc>
        <w:tc>
          <w:tcPr>
            <w:tcW w:w="5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523501">
            <w:pPr>
              <w:keepNext w:val="0"/>
              <w:keepLines w:val="0"/>
              <w:widowControl/>
              <w:suppressLineNumbers w:val="0"/>
              <w:ind w:left="0" w:leftChars="0"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数量</w:t>
            </w:r>
          </w:p>
        </w:tc>
        <w:tc>
          <w:tcPr>
            <w:tcW w:w="11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CE0FC">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备注</w:t>
            </w:r>
          </w:p>
        </w:tc>
      </w:tr>
      <w:tr w14:paraId="2C4F43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7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62340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2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6E392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赛前试餐(免费)</w:t>
            </w:r>
          </w:p>
        </w:tc>
        <w:tc>
          <w:tcPr>
            <w:tcW w:w="5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260D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1122" w:type="pct"/>
            <w:tcBorders>
              <w:top w:val="single" w:color="000000" w:sz="4" w:space="0"/>
              <w:left w:val="single" w:color="000000" w:sz="4" w:space="0"/>
              <w:bottom w:val="single" w:color="000000" w:sz="4" w:space="0"/>
              <w:right w:val="single" w:color="000000" w:sz="4" w:space="0"/>
            </w:tcBorders>
            <w:shd w:val="clear" w:color="auto" w:fill="auto"/>
            <w:vAlign w:val="top"/>
          </w:tcPr>
          <w:p w14:paraId="40344163">
            <w:pPr>
              <w:keepNext w:val="0"/>
              <w:keepLines w:val="0"/>
              <w:widowControl/>
              <w:suppressLineNumbers w:val="0"/>
              <w:ind w:left="0" w:leftChars="0" w:firstLine="0" w:firstLineChars="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中、晚餐待定</w:t>
            </w:r>
          </w:p>
        </w:tc>
      </w:tr>
      <w:tr w14:paraId="036C33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7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8999D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2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4AA5E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赛前医务工作者培训</w:t>
            </w:r>
          </w:p>
        </w:tc>
        <w:tc>
          <w:tcPr>
            <w:tcW w:w="5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268F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400</w:t>
            </w:r>
          </w:p>
        </w:tc>
        <w:tc>
          <w:tcPr>
            <w:tcW w:w="1122" w:type="pct"/>
            <w:tcBorders>
              <w:top w:val="single" w:color="000000" w:sz="4" w:space="0"/>
              <w:left w:val="single" w:color="000000" w:sz="4" w:space="0"/>
              <w:bottom w:val="single" w:color="000000" w:sz="4" w:space="0"/>
              <w:right w:val="single" w:color="000000" w:sz="4" w:space="0"/>
            </w:tcBorders>
            <w:shd w:val="clear" w:color="auto" w:fill="auto"/>
            <w:vAlign w:val="top"/>
          </w:tcPr>
          <w:p w14:paraId="0C16AA79">
            <w:pPr>
              <w:keepNext w:val="0"/>
              <w:keepLines w:val="0"/>
              <w:widowControl/>
              <w:suppressLineNumbers w:val="0"/>
              <w:ind w:left="0" w:leftChars="0" w:firstLine="0" w:firstLineChars="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中、晚餐待定</w:t>
            </w:r>
          </w:p>
        </w:tc>
      </w:tr>
      <w:tr w14:paraId="1E53B2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7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59A5B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2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95F60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博览会前一天装包志愿者</w:t>
            </w:r>
            <w:r>
              <w:rPr>
                <w:rFonts w:hint="eastAsia" w:ascii="宋体" w:hAnsi="宋体" w:eastAsia="宋体" w:cs="宋体"/>
                <w:i w:val="0"/>
                <w:iCs w:val="0"/>
                <w:color w:val="252525"/>
                <w:kern w:val="0"/>
                <w:sz w:val="24"/>
                <w:szCs w:val="24"/>
                <w:u w:val="none"/>
                <w:lang w:val="en-US" w:eastAsia="zh-CN" w:bidi="ar"/>
              </w:rPr>
              <w:t>中、晚餐</w:t>
            </w:r>
          </w:p>
        </w:tc>
        <w:tc>
          <w:tcPr>
            <w:tcW w:w="5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F3DE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800</w:t>
            </w:r>
          </w:p>
        </w:tc>
        <w:tc>
          <w:tcPr>
            <w:tcW w:w="1122" w:type="pct"/>
            <w:tcBorders>
              <w:top w:val="single" w:color="000000" w:sz="4" w:space="0"/>
              <w:left w:val="single" w:color="000000" w:sz="4" w:space="0"/>
              <w:bottom w:val="single" w:color="000000" w:sz="4" w:space="0"/>
              <w:right w:val="single" w:color="000000" w:sz="4" w:space="0"/>
            </w:tcBorders>
            <w:shd w:val="clear" w:color="auto" w:fill="auto"/>
            <w:vAlign w:val="top"/>
          </w:tcPr>
          <w:p w14:paraId="3D532AAE">
            <w:pPr>
              <w:jc w:val="center"/>
              <w:rPr>
                <w:rFonts w:hint="eastAsia" w:ascii="宋体" w:hAnsi="宋体" w:eastAsia="宋体" w:cs="宋体"/>
                <w:i w:val="0"/>
                <w:iCs w:val="0"/>
                <w:color w:val="000000"/>
                <w:sz w:val="24"/>
                <w:szCs w:val="24"/>
                <w:u w:val="none"/>
              </w:rPr>
            </w:pPr>
          </w:p>
        </w:tc>
      </w:tr>
      <w:tr w14:paraId="372414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7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2686F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2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72B5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252525"/>
                <w:sz w:val="24"/>
                <w:szCs w:val="24"/>
                <w:u w:val="none"/>
              </w:rPr>
            </w:pPr>
            <w:r>
              <w:rPr>
                <w:rFonts w:hint="eastAsia" w:ascii="宋体" w:hAnsi="宋体" w:eastAsia="宋体" w:cs="宋体"/>
                <w:i w:val="0"/>
                <w:iCs w:val="0"/>
                <w:color w:val="252525"/>
                <w:kern w:val="0"/>
                <w:sz w:val="24"/>
                <w:szCs w:val="24"/>
                <w:u w:val="none"/>
                <w:lang w:val="en-US" w:eastAsia="zh-CN" w:bidi="ar"/>
              </w:rPr>
              <w:t>博览会志愿者赛前三天早餐</w:t>
            </w:r>
          </w:p>
        </w:tc>
        <w:tc>
          <w:tcPr>
            <w:tcW w:w="5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B84F1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1260</w:t>
            </w:r>
          </w:p>
        </w:tc>
        <w:tc>
          <w:tcPr>
            <w:tcW w:w="1122" w:type="pct"/>
            <w:tcBorders>
              <w:top w:val="single" w:color="000000" w:sz="4" w:space="0"/>
              <w:left w:val="single" w:color="000000" w:sz="4" w:space="0"/>
              <w:bottom w:val="single" w:color="000000" w:sz="4" w:space="0"/>
              <w:right w:val="single" w:color="000000" w:sz="4" w:space="0"/>
            </w:tcBorders>
            <w:shd w:val="clear" w:color="auto" w:fill="auto"/>
            <w:vAlign w:val="top"/>
          </w:tcPr>
          <w:p w14:paraId="04B84114">
            <w:pPr>
              <w:jc w:val="center"/>
              <w:rPr>
                <w:rFonts w:hint="eastAsia" w:ascii="宋体" w:hAnsi="宋体" w:eastAsia="宋体" w:cs="宋体"/>
                <w:i w:val="0"/>
                <w:iCs w:val="0"/>
                <w:color w:val="000000"/>
                <w:sz w:val="24"/>
                <w:szCs w:val="24"/>
                <w:u w:val="none"/>
              </w:rPr>
            </w:pPr>
          </w:p>
        </w:tc>
      </w:tr>
      <w:tr w14:paraId="31C231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7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E271C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2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02902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252525"/>
                <w:sz w:val="24"/>
                <w:szCs w:val="24"/>
                <w:u w:val="none"/>
              </w:rPr>
            </w:pPr>
            <w:r>
              <w:rPr>
                <w:rFonts w:hint="eastAsia" w:ascii="宋体" w:hAnsi="宋体" w:eastAsia="宋体" w:cs="宋体"/>
                <w:i w:val="0"/>
                <w:iCs w:val="0"/>
                <w:color w:val="252525"/>
                <w:kern w:val="0"/>
                <w:sz w:val="24"/>
                <w:szCs w:val="24"/>
                <w:u w:val="none"/>
                <w:lang w:val="en-US" w:eastAsia="zh-CN" w:bidi="ar"/>
              </w:rPr>
              <w:t>博览会志愿者赛前三天午餐</w:t>
            </w:r>
          </w:p>
        </w:tc>
        <w:tc>
          <w:tcPr>
            <w:tcW w:w="5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28B06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1260</w:t>
            </w:r>
          </w:p>
        </w:tc>
        <w:tc>
          <w:tcPr>
            <w:tcW w:w="1122" w:type="pct"/>
            <w:tcBorders>
              <w:top w:val="single" w:color="000000" w:sz="4" w:space="0"/>
              <w:left w:val="single" w:color="000000" w:sz="4" w:space="0"/>
              <w:bottom w:val="single" w:color="000000" w:sz="4" w:space="0"/>
              <w:right w:val="single" w:color="000000" w:sz="4" w:space="0"/>
            </w:tcBorders>
            <w:shd w:val="clear" w:color="auto" w:fill="auto"/>
            <w:vAlign w:val="top"/>
          </w:tcPr>
          <w:p w14:paraId="47F5ECFF">
            <w:pPr>
              <w:jc w:val="center"/>
              <w:rPr>
                <w:rFonts w:hint="eastAsia" w:ascii="宋体" w:hAnsi="宋体" w:eastAsia="宋体" w:cs="宋体"/>
                <w:i w:val="0"/>
                <w:iCs w:val="0"/>
                <w:color w:val="000000"/>
                <w:sz w:val="24"/>
                <w:szCs w:val="24"/>
                <w:u w:val="none"/>
              </w:rPr>
            </w:pPr>
          </w:p>
        </w:tc>
      </w:tr>
      <w:tr w14:paraId="65528C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7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30BE3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2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E261A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252525"/>
                <w:sz w:val="24"/>
                <w:szCs w:val="24"/>
                <w:u w:val="none"/>
              </w:rPr>
            </w:pPr>
            <w:r>
              <w:rPr>
                <w:rFonts w:hint="eastAsia" w:ascii="宋体" w:hAnsi="宋体" w:eastAsia="宋体" w:cs="宋体"/>
                <w:i w:val="0"/>
                <w:iCs w:val="0"/>
                <w:color w:val="252525"/>
                <w:kern w:val="0"/>
                <w:sz w:val="24"/>
                <w:szCs w:val="24"/>
                <w:u w:val="none"/>
                <w:lang w:val="en-US" w:eastAsia="zh-CN" w:bidi="ar"/>
              </w:rPr>
              <w:t>博览会志愿者赛前三天晚餐</w:t>
            </w:r>
          </w:p>
        </w:tc>
        <w:tc>
          <w:tcPr>
            <w:tcW w:w="5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71BFB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1260</w:t>
            </w:r>
          </w:p>
        </w:tc>
        <w:tc>
          <w:tcPr>
            <w:tcW w:w="1122" w:type="pct"/>
            <w:tcBorders>
              <w:top w:val="single" w:color="000000" w:sz="4" w:space="0"/>
              <w:left w:val="single" w:color="000000" w:sz="4" w:space="0"/>
              <w:bottom w:val="single" w:color="000000" w:sz="4" w:space="0"/>
              <w:right w:val="single" w:color="000000" w:sz="4" w:space="0"/>
            </w:tcBorders>
            <w:shd w:val="clear" w:color="auto" w:fill="auto"/>
            <w:vAlign w:val="top"/>
          </w:tcPr>
          <w:p w14:paraId="0E79C826">
            <w:pPr>
              <w:jc w:val="center"/>
              <w:rPr>
                <w:rFonts w:hint="eastAsia" w:ascii="宋体" w:hAnsi="宋体" w:eastAsia="宋体" w:cs="宋体"/>
                <w:i w:val="0"/>
                <w:iCs w:val="0"/>
                <w:color w:val="000000"/>
                <w:sz w:val="24"/>
                <w:szCs w:val="24"/>
                <w:u w:val="none"/>
              </w:rPr>
            </w:pPr>
          </w:p>
        </w:tc>
      </w:tr>
      <w:tr w14:paraId="736123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7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6CE7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2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BA5C0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252525"/>
                <w:sz w:val="24"/>
                <w:szCs w:val="24"/>
                <w:u w:val="none"/>
              </w:rPr>
            </w:pPr>
            <w:r>
              <w:rPr>
                <w:rFonts w:hint="eastAsia" w:ascii="宋体" w:hAnsi="宋体" w:eastAsia="宋体" w:cs="宋体"/>
                <w:i w:val="0"/>
                <w:iCs w:val="0"/>
                <w:color w:val="252525"/>
                <w:kern w:val="0"/>
                <w:sz w:val="24"/>
                <w:szCs w:val="24"/>
                <w:u w:val="none"/>
                <w:lang w:val="en-US" w:eastAsia="zh-CN" w:bidi="ar"/>
              </w:rPr>
              <w:t>博览会志愿者赛前最后一天宵夜</w:t>
            </w:r>
          </w:p>
        </w:tc>
        <w:tc>
          <w:tcPr>
            <w:tcW w:w="5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A8A05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520</w:t>
            </w:r>
          </w:p>
        </w:tc>
        <w:tc>
          <w:tcPr>
            <w:tcW w:w="1122" w:type="pct"/>
            <w:tcBorders>
              <w:top w:val="single" w:color="000000" w:sz="4" w:space="0"/>
              <w:left w:val="single" w:color="000000" w:sz="4" w:space="0"/>
              <w:bottom w:val="single" w:color="000000" w:sz="4" w:space="0"/>
              <w:right w:val="single" w:color="000000" w:sz="4" w:space="0"/>
            </w:tcBorders>
            <w:shd w:val="clear" w:color="auto" w:fill="auto"/>
            <w:vAlign w:val="top"/>
          </w:tcPr>
          <w:p w14:paraId="434BB2AC">
            <w:pPr>
              <w:jc w:val="center"/>
              <w:rPr>
                <w:rFonts w:hint="eastAsia" w:ascii="宋体" w:hAnsi="宋体" w:eastAsia="宋体" w:cs="宋体"/>
                <w:i w:val="0"/>
                <w:iCs w:val="0"/>
                <w:color w:val="000000"/>
                <w:sz w:val="24"/>
                <w:szCs w:val="24"/>
                <w:u w:val="none"/>
              </w:rPr>
            </w:pPr>
          </w:p>
        </w:tc>
      </w:tr>
      <w:tr w14:paraId="23265D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7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FAC93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2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CF15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252525"/>
                <w:sz w:val="24"/>
                <w:szCs w:val="24"/>
                <w:u w:val="none"/>
              </w:rPr>
            </w:pPr>
            <w:r>
              <w:rPr>
                <w:rFonts w:hint="eastAsia" w:ascii="宋体" w:hAnsi="宋体" w:eastAsia="宋体" w:cs="宋体"/>
                <w:i w:val="0"/>
                <w:iCs w:val="0"/>
                <w:color w:val="252525"/>
                <w:kern w:val="0"/>
                <w:sz w:val="24"/>
                <w:szCs w:val="24"/>
                <w:u w:val="none"/>
                <w:lang w:val="en-US" w:eastAsia="zh-CN" w:bidi="ar"/>
              </w:rPr>
              <w:t>完赛物资装包志愿者中、晚餐</w:t>
            </w:r>
          </w:p>
        </w:tc>
        <w:tc>
          <w:tcPr>
            <w:tcW w:w="5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EFF2C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w:t>
            </w:r>
          </w:p>
        </w:tc>
        <w:tc>
          <w:tcPr>
            <w:tcW w:w="11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718BC5">
            <w:pPr>
              <w:jc w:val="center"/>
              <w:rPr>
                <w:rFonts w:hint="eastAsia" w:ascii="宋体" w:hAnsi="宋体" w:eastAsia="宋体" w:cs="宋体"/>
                <w:i w:val="0"/>
                <w:iCs w:val="0"/>
                <w:color w:val="000000"/>
                <w:sz w:val="24"/>
                <w:szCs w:val="24"/>
                <w:u w:val="none"/>
              </w:rPr>
            </w:pPr>
          </w:p>
        </w:tc>
      </w:tr>
      <w:tr w14:paraId="075BE5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7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51CF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2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EE398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252525"/>
                <w:sz w:val="24"/>
                <w:szCs w:val="24"/>
                <w:u w:val="none"/>
              </w:rPr>
            </w:pPr>
            <w:r>
              <w:rPr>
                <w:rFonts w:hint="eastAsia" w:ascii="宋体" w:hAnsi="宋体" w:eastAsia="宋体" w:cs="宋体"/>
                <w:i w:val="0"/>
                <w:iCs w:val="0"/>
                <w:color w:val="252525"/>
                <w:kern w:val="0"/>
                <w:sz w:val="24"/>
                <w:szCs w:val="24"/>
                <w:u w:val="none"/>
                <w:lang w:val="en-US" w:eastAsia="zh-CN" w:bidi="ar"/>
              </w:rPr>
              <w:t>赛前四天工作人员60人早餐</w:t>
            </w:r>
          </w:p>
        </w:tc>
        <w:tc>
          <w:tcPr>
            <w:tcW w:w="5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622D8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240</w:t>
            </w:r>
          </w:p>
        </w:tc>
        <w:tc>
          <w:tcPr>
            <w:tcW w:w="11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38DCE9">
            <w:pPr>
              <w:jc w:val="center"/>
              <w:rPr>
                <w:rFonts w:hint="eastAsia" w:ascii="宋体" w:hAnsi="宋体" w:eastAsia="宋体" w:cs="宋体"/>
                <w:i w:val="0"/>
                <w:iCs w:val="0"/>
                <w:color w:val="000000"/>
                <w:sz w:val="24"/>
                <w:szCs w:val="24"/>
                <w:u w:val="none"/>
              </w:rPr>
            </w:pPr>
          </w:p>
        </w:tc>
      </w:tr>
      <w:tr w14:paraId="4A2F47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7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9D2DF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AD466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252525"/>
                <w:sz w:val="24"/>
                <w:szCs w:val="24"/>
                <w:u w:val="none"/>
              </w:rPr>
            </w:pPr>
            <w:r>
              <w:rPr>
                <w:rFonts w:hint="eastAsia" w:ascii="宋体" w:hAnsi="宋体" w:eastAsia="宋体" w:cs="宋体"/>
                <w:i w:val="0"/>
                <w:iCs w:val="0"/>
                <w:color w:val="252525"/>
                <w:kern w:val="0"/>
                <w:sz w:val="24"/>
                <w:szCs w:val="24"/>
                <w:u w:val="none"/>
                <w:lang w:val="en-US" w:eastAsia="zh-CN" w:bidi="ar"/>
              </w:rPr>
              <w:t>赛前四天工作人员60人中、晚餐</w:t>
            </w:r>
          </w:p>
        </w:tc>
        <w:tc>
          <w:tcPr>
            <w:tcW w:w="5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76074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480</w:t>
            </w:r>
          </w:p>
        </w:tc>
        <w:tc>
          <w:tcPr>
            <w:tcW w:w="11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EB6D6">
            <w:pPr>
              <w:jc w:val="center"/>
              <w:rPr>
                <w:rFonts w:hint="eastAsia" w:ascii="宋体" w:hAnsi="宋体" w:eastAsia="宋体" w:cs="宋体"/>
                <w:i w:val="0"/>
                <w:iCs w:val="0"/>
                <w:color w:val="000000"/>
                <w:sz w:val="24"/>
                <w:szCs w:val="24"/>
                <w:u w:val="none"/>
              </w:rPr>
            </w:pPr>
          </w:p>
        </w:tc>
      </w:tr>
      <w:tr w14:paraId="3C8FF2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7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AA50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w:t>
            </w:r>
          </w:p>
        </w:tc>
        <w:tc>
          <w:tcPr>
            <w:tcW w:w="2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2A65B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252525"/>
                <w:sz w:val="24"/>
                <w:szCs w:val="24"/>
                <w:u w:val="none"/>
              </w:rPr>
            </w:pPr>
            <w:r>
              <w:rPr>
                <w:rFonts w:hint="eastAsia" w:ascii="宋体" w:hAnsi="宋体" w:eastAsia="宋体" w:cs="宋体"/>
                <w:i w:val="0"/>
                <w:iCs w:val="0"/>
                <w:color w:val="252525"/>
                <w:kern w:val="0"/>
                <w:sz w:val="24"/>
                <w:szCs w:val="24"/>
                <w:u w:val="none"/>
                <w:lang w:val="en-US" w:eastAsia="zh-CN" w:bidi="ar"/>
              </w:rPr>
              <w:t>加班餐</w:t>
            </w:r>
          </w:p>
        </w:tc>
        <w:tc>
          <w:tcPr>
            <w:tcW w:w="5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48898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350</w:t>
            </w:r>
          </w:p>
        </w:tc>
        <w:tc>
          <w:tcPr>
            <w:tcW w:w="11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21ADF">
            <w:pPr>
              <w:jc w:val="center"/>
              <w:rPr>
                <w:rFonts w:hint="eastAsia" w:ascii="宋体" w:hAnsi="宋体" w:eastAsia="宋体" w:cs="宋体"/>
                <w:i w:val="0"/>
                <w:iCs w:val="0"/>
                <w:color w:val="000000"/>
                <w:sz w:val="24"/>
                <w:szCs w:val="24"/>
                <w:u w:val="none"/>
              </w:rPr>
            </w:pPr>
          </w:p>
        </w:tc>
      </w:tr>
    </w:tbl>
    <w:p w14:paraId="358135A6">
      <w:pPr>
        <w:pStyle w:val="46"/>
        <w:rPr>
          <w:highlight w:val="none"/>
        </w:rPr>
      </w:pPr>
    </w:p>
    <w:p w14:paraId="0BD6F110">
      <w:pPr>
        <w:pStyle w:val="46"/>
        <w:rPr>
          <w:highlight w:val="none"/>
        </w:rPr>
      </w:pPr>
    </w:p>
    <w:p w14:paraId="07CEF57B">
      <w:pPr>
        <w:pStyle w:val="46"/>
        <w:rPr>
          <w:highlight w:val="none"/>
        </w:rPr>
      </w:pPr>
    </w:p>
    <w:p w14:paraId="5EADB84A">
      <w:pPr>
        <w:pStyle w:val="46"/>
        <w:rPr>
          <w:highlight w:val="none"/>
        </w:rPr>
      </w:pPr>
    </w:p>
    <w:p w14:paraId="76104246">
      <w:pPr>
        <w:pStyle w:val="46"/>
        <w:rPr>
          <w:highlight w:val="none"/>
        </w:rPr>
      </w:pPr>
    </w:p>
    <w:p w14:paraId="5F347FE8">
      <w:pPr>
        <w:pStyle w:val="46"/>
        <w:rPr>
          <w:highlight w:val="none"/>
        </w:rPr>
      </w:pPr>
    </w:p>
    <w:p w14:paraId="0401A621">
      <w:pPr>
        <w:pStyle w:val="46"/>
        <w:rPr>
          <w:highlight w:val="none"/>
        </w:rPr>
      </w:pPr>
    </w:p>
    <w:p w14:paraId="3B532B49">
      <w:pPr>
        <w:pStyle w:val="46"/>
        <w:rPr>
          <w:highlight w:val="none"/>
        </w:rPr>
      </w:pPr>
    </w:p>
    <w:p w14:paraId="7480CDBE">
      <w:pPr>
        <w:pStyle w:val="46"/>
        <w:rPr>
          <w:highlight w:val="none"/>
        </w:rPr>
      </w:pPr>
    </w:p>
    <w:p w14:paraId="325FF439">
      <w:pPr>
        <w:pStyle w:val="46"/>
        <w:rPr>
          <w:highlight w:val="none"/>
        </w:rPr>
      </w:pPr>
    </w:p>
    <w:p w14:paraId="3F52D6AE">
      <w:pPr>
        <w:pStyle w:val="46"/>
        <w:rPr>
          <w:highlight w:val="none"/>
        </w:rPr>
      </w:pPr>
    </w:p>
    <w:p w14:paraId="02718F8A">
      <w:pPr>
        <w:pStyle w:val="46"/>
        <w:rPr>
          <w:highlight w:val="none"/>
        </w:rPr>
      </w:pPr>
    </w:p>
    <w:p w14:paraId="727A5376">
      <w:pPr>
        <w:pStyle w:val="19"/>
        <w:rPr>
          <w:highlight w:val="none"/>
        </w:rPr>
      </w:pPr>
    </w:p>
    <w:p w14:paraId="1587265D">
      <w:pPr>
        <w:pStyle w:val="19"/>
        <w:rPr>
          <w:highlight w:val="none"/>
        </w:rPr>
      </w:pPr>
    </w:p>
    <w:p w14:paraId="3ABAD151">
      <w:pPr>
        <w:pStyle w:val="19"/>
        <w:rPr>
          <w:highlight w:val="none"/>
        </w:rPr>
      </w:pPr>
    </w:p>
    <w:p w14:paraId="528EEB9E">
      <w:pPr>
        <w:pStyle w:val="46"/>
        <w:rPr>
          <w:highlight w:val="none"/>
        </w:rPr>
      </w:pPr>
    </w:p>
    <w:p w14:paraId="6D198DF1">
      <w:pPr>
        <w:widowControl w:val="0"/>
        <w:autoSpaceDE w:val="0"/>
        <w:autoSpaceDN w:val="0"/>
        <w:adjustRightInd w:val="0"/>
        <w:snapToGrid w:val="0"/>
        <w:ind w:firstLine="0" w:firstLineChars="0"/>
        <w:jc w:val="both"/>
        <w:outlineLvl w:val="9"/>
        <w:rPr>
          <w:rFonts w:hint="eastAsia" w:ascii="宋体" w:hAnsi="宋体"/>
          <w:b/>
          <w:bCs/>
          <w:sz w:val="52"/>
          <w:szCs w:val="52"/>
          <w:highlight w:val="none"/>
        </w:rPr>
      </w:pPr>
      <w:bookmarkStart w:id="349" w:name="_Toc21876"/>
      <w:bookmarkStart w:id="350" w:name="_Toc18285"/>
    </w:p>
    <w:p w14:paraId="2A3AEC52">
      <w:pPr>
        <w:widowControl w:val="0"/>
        <w:autoSpaceDE w:val="0"/>
        <w:autoSpaceDN w:val="0"/>
        <w:adjustRightInd w:val="0"/>
        <w:snapToGrid w:val="0"/>
        <w:ind w:firstLine="0" w:firstLineChars="0"/>
        <w:jc w:val="center"/>
        <w:outlineLvl w:val="0"/>
        <w:rPr>
          <w:rFonts w:ascii="宋体" w:hAnsi="宋体"/>
          <w:sz w:val="52"/>
          <w:szCs w:val="52"/>
          <w:highlight w:val="none"/>
        </w:rPr>
      </w:pPr>
      <w:r>
        <w:rPr>
          <w:rFonts w:hint="eastAsia" w:ascii="宋体" w:hAnsi="宋体"/>
          <w:b/>
          <w:bCs/>
          <w:sz w:val="52"/>
          <w:szCs w:val="52"/>
          <w:highlight w:val="none"/>
        </w:rPr>
        <w:t>第五章 投标文件格式</w:t>
      </w:r>
      <w:bookmarkEnd w:id="340"/>
      <w:bookmarkEnd w:id="341"/>
      <w:bookmarkEnd w:id="342"/>
      <w:bookmarkEnd w:id="343"/>
      <w:bookmarkEnd w:id="344"/>
      <w:bookmarkEnd w:id="345"/>
      <w:bookmarkEnd w:id="346"/>
      <w:bookmarkEnd w:id="349"/>
      <w:bookmarkEnd w:id="350"/>
    </w:p>
    <w:p w14:paraId="2B074B88">
      <w:pPr>
        <w:widowControl w:val="0"/>
        <w:autoSpaceDE w:val="0"/>
        <w:autoSpaceDN w:val="0"/>
        <w:adjustRightInd w:val="0"/>
        <w:snapToGrid w:val="0"/>
        <w:ind w:firstLine="0" w:firstLineChars="0"/>
        <w:jc w:val="center"/>
        <w:rPr>
          <w:rFonts w:ascii="宋体" w:hAnsi="宋体"/>
          <w:highlight w:val="none"/>
        </w:rPr>
      </w:pPr>
    </w:p>
    <w:p w14:paraId="52A8525B">
      <w:pPr>
        <w:widowControl w:val="0"/>
        <w:autoSpaceDE w:val="0"/>
        <w:autoSpaceDN w:val="0"/>
        <w:adjustRightInd w:val="0"/>
        <w:snapToGrid w:val="0"/>
        <w:ind w:firstLine="0" w:firstLineChars="0"/>
        <w:jc w:val="center"/>
        <w:rPr>
          <w:rFonts w:ascii="宋体" w:hAnsi="宋体"/>
          <w:sz w:val="84"/>
          <w:szCs w:val="84"/>
          <w:highlight w:val="none"/>
        </w:rPr>
      </w:pPr>
      <w:r>
        <w:rPr>
          <w:rFonts w:ascii="宋体" w:hAnsi="宋体"/>
          <w:highlight w:val="none"/>
        </w:rPr>
        <w:br w:type="page"/>
      </w:r>
      <w:bookmarkStart w:id="351" w:name="_Toc277844085"/>
      <w:bookmarkStart w:id="352" w:name="_Toc277844084"/>
    </w:p>
    <w:p w14:paraId="1EE1DD7D">
      <w:pPr>
        <w:widowControl w:val="0"/>
        <w:autoSpaceDE w:val="0"/>
        <w:autoSpaceDN w:val="0"/>
        <w:adjustRightInd w:val="0"/>
        <w:snapToGrid w:val="0"/>
        <w:ind w:firstLine="0" w:firstLineChars="0"/>
        <w:jc w:val="center"/>
        <w:rPr>
          <w:rFonts w:ascii="宋体" w:hAnsi="宋体"/>
          <w:sz w:val="84"/>
          <w:szCs w:val="84"/>
          <w:highlight w:val="none"/>
        </w:rPr>
      </w:pPr>
    </w:p>
    <w:p w14:paraId="330228B8">
      <w:pPr>
        <w:widowControl w:val="0"/>
        <w:autoSpaceDE w:val="0"/>
        <w:autoSpaceDN w:val="0"/>
        <w:adjustRightInd w:val="0"/>
        <w:snapToGrid w:val="0"/>
        <w:ind w:firstLine="0" w:firstLineChars="0"/>
        <w:jc w:val="center"/>
        <w:rPr>
          <w:rFonts w:ascii="宋体" w:hAnsi="宋体"/>
          <w:b/>
          <w:sz w:val="20"/>
          <w:szCs w:val="20"/>
          <w:highlight w:val="none"/>
        </w:rPr>
      </w:pPr>
      <w:bookmarkStart w:id="353" w:name="_Toc8567"/>
      <w:bookmarkStart w:id="354" w:name="_Toc15836"/>
      <w:r>
        <w:rPr>
          <w:rFonts w:hint="eastAsia" w:ascii="宋体" w:hAnsi="宋体" w:cs="Courier New"/>
          <w:b/>
          <w:bCs/>
          <w:sz w:val="84"/>
          <w:szCs w:val="84"/>
          <w:highlight w:val="none"/>
        </w:rPr>
        <w:t>投标文件</w:t>
      </w:r>
      <w:bookmarkEnd w:id="353"/>
      <w:bookmarkEnd w:id="354"/>
    </w:p>
    <w:p w14:paraId="1897E02B">
      <w:pPr>
        <w:widowControl w:val="0"/>
        <w:autoSpaceDE w:val="0"/>
        <w:autoSpaceDN w:val="0"/>
        <w:adjustRightInd w:val="0"/>
        <w:snapToGrid w:val="0"/>
        <w:ind w:firstLine="0" w:firstLineChars="0"/>
        <w:jc w:val="center"/>
        <w:rPr>
          <w:rFonts w:ascii="宋体" w:hAnsi="宋体"/>
          <w:sz w:val="28"/>
          <w:szCs w:val="28"/>
          <w:highlight w:val="none"/>
        </w:rPr>
      </w:pPr>
    </w:p>
    <w:p w14:paraId="305BE209">
      <w:pPr>
        <w:widowControl w:val="0"/>
        <w:autoSpaceDE w:val="0"/>
        <w:autoSpaceDN w:val="0"/>
        <w:adjustRightInd w:val="0"/>
        <w:snapToGrid w:val="0"/>
        <w:ind w:firstLine="0" w:firstLineChars="0"/>
        <w:jc w:val="center"/>
        <w:rPr>
          <w:rFonts w:ascii="宋体" w:hAnsi="宋体"/>
          <w:sz w:val="28"/>
          <w:szCs w:val="28"/>
          <w:highlight w:val="none"/>
        </w:rPr>
      </w:pPr>
    </w:p>
    <w:p w14:paraId="1392513B">
      <w:pPr>
        <w:widowControl w:val="0"/>
        <w:autoSpaceDE w:val="0"/>
        <w:autoSpaceDN w:val="0"/>
        <w:adjustRightInd w:val="0"/>
        <w:snapToGrid w:val="0"/>
        <w:ind w:firstLine="0" w:firstLineChars="0"/>
        <w:jc w:val="center"/>
        <w:rPr>
          <w:rFonts w:ascii="宋体" w:hAnsi="宋体"/>
          <w:sz w:val="28"/>
          <w:szCs w:val="28"/>
          <w:highlight w:val="none"/>
        </w:rPr>
      </w:pPr>
    </w:p>
    <w:p w14:paraId="1FEC3698">
      <w:pPr>
        <w:widowControl w:val="0"/>
        <w:autoSpaceDE w:val="0"/>
        <w:autoSpaceDN w:val="0"/>
        <w:adjustRightInd w:val="0"/>
        <w:snapToGrid w:val="0"/>
        <w:ind w:firstLine="0" w:firstLineChars="0"/>
        <w:jc w:val="center"/>
        <w:rPr>
          <w:rFonts w:ascii="宋体" w:hAnsi="宋体"/>
          <w:sz w:val="28"/>
          <w:szCs w:val="28"/>
          <w:highlight w:val="none"/>
        </w:rPr>
      </w:pPr>
    </w:p>
    <w:tbl>
      <w:tblPr>
        <w:tblStyle w:val="53"/>
        <w:tblW w:w="5000" w:type="pct"/>
        <w:tblInd w:w="-10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650"/>
        <w:gridCol w:w="4873"/>
      </w:tblGrid>
      <w:tr w14:paraId="4A2B99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141" w:type="pct"/>
            <w:vAlign w:val="center"/>
          </w:tcPr>
          <w:p w14:paraId="132CAF56">
            <w:pPr>
              <w:widowControl w:val="0"/>
              <w:autoSpaceDE w:val="0"/>
              <w:autoSpaceDN w:val="0"/>
              <w:adjustRightInd w:val="0"/>
              <w:snapToGrid w:val="0"/>
              <w:ind w:firstLine="0" w:firstLineChars="0"/>
              <w:rPr>
                <w:rFonts w:ascii="宋体" w:hAnsi="宋体"/>
                <w:b/>
                <w:sz w:val="32"/>
                <w:szCs w:val="32"/>
                <w:highlight w:val="none"/>
              </w:rPr>
            </w:pPr>
            <w:r>
              <w:rPr>
                <w:rFonts w:hint="eastAsia" w:ascii="宋体" w:hAnsi="宋体"/>
                <w:b/>
                <w:sz w:val="32"/>
                <w:szCs w:val="32"/>
                <w:highlight w:val="none"/>
              </w:rPr>
              <w:t>项目名称：</w:t>
            </w:r>
          </w:p>
        </w:tc>
        <w:tc>
          <w:tcPr>
            <w:tcW w:w="2859" w:type="pct"/>
            <w:vAlign w:val="center"/>
          </w:tcPr>
          <w:p w14:paraId="3F8F572D">
            <w:pPr>
              <w:widowControl w:val="0"/>
              <w:autoSpaceDE w:val="0"/>
              <w:autoSpaceDN w:val="0"/>
              <w:adjustRightInd w:val="0"/>
              <w:snapToGrid w:val="0"/>
              <w:ind w:firstLine="0" w:firstLineChars="0"/>
              <w:rPr>
                <w:rFonts w:ascii="宋体" w:hAnsi="宋体"/>
                <w:b/>
                <w:sz w:val="32"/>
                <w:szCs w:val="32"/>
                <w:highlight w:val="none"/>
                <w:u w:val="single"/>
              </w:rPr>
            </w:pPr>
            <w:r>
              <w:rPr>
                <w:rFonts w:hint="eastAsia" w:ascii="宋体" w:hAnsi="宋体"/>
                <w:b/>
                <w:sz w:val="32"/>
                <w:szCs w:val="32"/>
                <w:highlight w:val="none"/>
                <w:u w:val="single"/>
              </w:rPr>
              <w:t xml:space="preserve">           </w:t>
            </w:r>
            <w:r>
              <w:rPr>
                <w:rFonts w:ascii="宋体" w:hAnsi="宋体"/>
                <w:b/>
                <w:sz w:val="32"/>
                <w:szCs w:val="32"/>
                <w:highlight w:val="none"/>
                <w:u w:val="single"/>
              </w:rPr>
              <w:t xml:space="preserve">                </w:t>
            </w:r>
            <w:r>
              <w:rPr>
                <w:rFonts w:hint="eastAsia" w:ascii="宋体" w:hAnsi="宋体"/>
                <w:b/>
                <w:sz w:val="32"/>
                <w:szCs w:val="32"/>
                <w:highlight w:val="none"/>
                <w:u w:val="single"/>
              </w:rPr>
              <w:t xml:space="preserve">  </w:t>
            </w:r>
          </w:p>
        </w:tc>
      </w:tr>
      <w:tr w14:paraId="7FC97E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141" w:type="pct"/>
            <w:vAlign w:val="center"/>
          </w:tcPr>
          <w:p w14:paraId="0D23819F">
            <w:pPr>
              <w:widowControl w:val="0"/>
              <w:autoSpaceDE w:val="0"/>
              <w:autoSpaceDN w:val="0"/>
              <w:adjustRightInd w:val="0"/>
              <w:snapToGrid w:val="0"/>
              <w:ind w:firstLine="0" w:firstLineChars="0"/>
              <w:rPr>
                <w:rFonts w:ascii="宋体" w:hAnsi="宋体"/>
                <w:b/>
                <w:sz w:val="32"/>
                <w:szCs w:val="32"/>
                <w:highlight w:val="none"/>
              </w:rPr>
            </w:pPr>
            <w:r>
              <w:rPr>
                <w:rFonts w:hint="eastAsia" w:ascii="宋体" w:hAnsi="宋体"/>
                <w:b/>
                <w:sz w:val="32"/>
                <w:szCs w:val="32"/>
                <w:highlight w:val="none"/>
              </w:rPr>
              <w:t>项目编号：</w:t>
            </w:r>
          </w:p>
        </w:tc>
        <w:tc>
          <w:tcPr>
            <w:tcW w:w="2859" w:type="pct"/>
            <w:vAlign w:val="center"/>
          </w:tcPr>
          <w:p w14:paraId="29978871">
            <w:pPr>
              <w:widowControl w:val="0"/>
              <w:autoSpaceDE w:val="0"/>
              <w:autoSpaceDN w:val="0"/>
              <w:adjustRightInd w:val="0"/>
              <w:snapToGrid w:val="0"/>
              <w:ind w:firstLine="0" w:firstLineChars="0"/>
              <w:rPr>
                <w:rFonts w:ascii="宋体" w:hAnsi="宋体"/>
                <w:b/>
                <w:sz w:val="32"/>
                <w:szCs w:val="32"/>
                <w:highlight w:val="none"/>
                <w:u w:val="single"/>
              </w:rPr>
            </w:pPr>
            <w:r>
              <w:rPr>
                <w:rFonts w:hint="eastAsia" w:ascii="宋体" w:hAnsi="宋体"/>
                <w:b/>
                <w:sz w:val="32"/>
                <w:szCs w:val="32"/>
                <w:highlight w:val="none"/>
                <w:u w:val="single"/>
              </w:rPr>
              <w:t xml:space="preserve">           </w:t>
            </w:r>
            <w:r>
              <w:rPr>
                <w:rFonts w:ascii="宋体" w:hAnsi="宋体"/>
                <w:b/>
                <w:sz w:val="32"/>
                <w:szCs w:val="32"/>
                <w:highlight w:val="none"/>
                <w:u w:val="single"/>
              </w:rPr>
              <w:t xml:space="preserve">                </w:t>
            </w:r>
            <w:r>
              <w:rPr>
                <w:rFonts w:hint="eastAsia" w:ascii="宋体" w:hAnsi="宋体"/>
                <w:b/>
                <w:sz w:val="32"/>
                <w:szCs w:val="32"/>
                <w:highlight w:val="none"/>
                <w:u w:val="single"/>
              </w:rPr>
              <w:t xml:space="preserve">  </w:t>
            </w:r>
          </w:p>
        </w:tc>
      </w:tr>
      <w:tr w14:paraId="2AAC4C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141" w:type="pct"/>
            <w:vAlign w:val="center"/>
          </w:tcPr>
          <w:p w14:paraId="3AD5992E">
            <w:pPr>
              <w:widowControl w:val="0"/>
              <w:autoSpaceDE w:val="0"/>
              <w:autoSpaceDN w:val="0"/>
              <w:adjustRightInd w:val="0"/>
              <w:snapToGrid w:val="0"/>
              <w:ind w:firstLine="0" w:firstLineChars="0"/>
              <w:rPr>
                <w:rFonts w:ascii="宋体" w:hAnsi="宋体"/>
                <w:b/>
                <w:sz w:val="32"/>
                <w:szCs w:val="32"/>
                <w:highlight w:val="none"/>
              </w:rPr>
            </w:pPr>
            <w:r>
              <w:rPr>
                <w:rFonts w:hint="eastAsia" w:ascii="宋体" w:hAnsi="宋体"/>
                <w:b/>
                <w:sz w:val="32"/>
                <w:szCs w:val="32"/>
                <w:highlight w:val="none"/>
              </w:rPr>
              <w:t>投标人：</w:t>
            </w:r>
          </w:p>
        </w:tc>
        <w:tc>
          <w:tcPr>
            <w:tcW w:w="2859" w:type="pct"/>
            <w:vAlign w:val="center"/>
          </w:tcPr>
          <w:p w14:paraId="6CACC120">
            <w:pPr>
              <w:widowControl w:val="0"/>
              <w:autoSpaceDE w:val="0"/>
              <w:autoSpaceDN w:val="0"/>
              <w:adjustRightInd w:val="0"/>
              <w:snapToGrid w:val="0"/>
              <w:ind w:firstLine="0" w:firstLineChars="0"/>
              <w:rPr>
                <w:rFonts w:ascii="宋体" w:hAnsi="宋体"/>
                <w:b/>
                <w:sz w:val="32"/>
                <w:szCs w:val="32"/>
                <w:highlight w:val="none"/>
                <w:u w:val="single"/>
              </w:rPr>
            </w:pPr>
            <w:r>
              <w:rPr>
                <w:rFonts w:hint="eastAsia" w:ascii="宋体" w:hAnsi="宋体"/>
                <w:b/>
                <w:sz w:val="32"/>
                <w:szCs w:val="32"/>
                <w:highlight w:val="none"/>
                <w:u w:val="single"/>
              </w:rPr>
              <w:t xml:space="preserve">           </w:t>
            </w:r>
            <w:r>
              <w:rPr>
                <w:rFonts w:ascii="宋体" w:hAnsi="宋体"/>
                <w:b/>
                <w:sz w:val="32"/>
                <w:szCs w:val="32"/>
                <w:highlight w:val="none"/>
                <w:u w:val="single"/>
              </w:rPr>
              <w:t xml:space="preserve">                </w:t>
            </w:r>
            <w:r>
              <w:rPr>
                <w:rFonts w:hint="eastAsia" w:ascii="宋体" w:hAnsi="宋体"/>
                <w:b/>
                <w:sz w:val="32"/>
                <w:szCs w:val="32"/>
                <w:highlight w:val="none"/>
                <w:u w:val="single"/>
              </w:rPr>
              <w:t xml:space="preserve">  </w:t>
            </w:r>
          </w:p>
        </w:tc>
      </w:tr>
      <w:tr w14:paraId="755F85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141" w:type="pct"/>
            <w:vAlign w:val="center"/>
          </w:tcPr>
          <w:p w14:paraId="21852B94">
            <w:pPr>
              <w:widowControl w:val="0"/>
              <w:autoSpaceDE w:val="0"/>
              <w:autoSpaceDN w:val="0"/>
              <w:adjustRightInd w:val="0"/>
              <w:snapToGrid w:val="0"/>
              <w:ind w:firstLine="0" w:firstLineChars="0"/>
              <w:rPr>
                <w:rFonts w:ascii="宋体" w:hAnsi="宋体"/>
                <w:b/>
                <w:sz w:val="32"/>
                <w:szCs w:val="32"/>
                <w:highlight w:val="none"/>
              </w:rPr>
            </w:pPr>
            <w:r>
              <w:rPr>
                <w:rFonts w:hint="eastAsia" w:ascii="宋体" w:hAnsi="宋体"/>
                <w:b/>
                <w:sz w:val="32"/>
                <w:szCs w:val="32"/>
                <w:highlight w:val="none"/>
              </w:rPr>
              <w:t>法定代表人/单位负责人</w:t>
            </w:r>
          </w:p>
          <w:p w14:paraId="16B65CA2">
            <w:pPr>
              <w:widowControl w:val="0"/>
              <w:autoSpaceDE w:val="0"/>
              <w:autoSpaceDN w:val="0"/>
              <w:adjustRightInd w:val="0"/>
              <w:snapToGrid w:val="0"/>
              <w:ind w:firstLine="0" w:firstLineChars="0"/>
              <w:rPr>
                <w:rFonts w:ascii="宋体" w:hAnsi="宋体"/>
                <w:b/>
                <w:sz w:val="32"/>
                <w:szCs w:val="32"/>
                <w:highlight w:val="none"/>
              </w:rPr>
            </w:pPr>
            <w:r>
              <w:rPr>
                <w:rFonts w:hint="eastAsia" w:ascii="宋体" w:hAnsi="宋体"/>
                <w:b/>
                <w:sz w:val="32"/>
                <w:szCs w:val="32"/>
                <w:highlight w:val="none"/>
              </w:rPr>
              <w:t>或其委托代理人：</w:t>
            </w:r>
          </w:p>
        </w:tc>
        <w:tc>
          <w:tcPr>
            <w:tcW w:w="2859" w:type="pct"/>
            <w:vAlign w:val="center"/>
          </w:tcPr>
          <w:p w14:paraId="64BA5229">
            <w:pPr>
              <w:widowControl w:val="0"/>
              <w:autoSpaceDE w:val="0"/>
              <w:autoSpaceDN w:val="0"/>
              <w:adjustRightInd w:val="0"/>
              <w:snapToGrid w:val="0"/>
              <w:ind w:firstLine="0" w:firstLineChars="0"/>
              <w:rPr>
                <w:rFonts w:ascii="宋体" w:hAnsi="宋体"/>
                <w:b/>
                <w:sz w:val="32"/>
                <w:szCs w:val="32"/>
                <w:highlight w:val="none"/>
                <w:u w:val="single"/>
              </w:rPr>
            </w:pPr>
            <w:r>
              <w:rPr>
                <w:rFonts w:ascii="宋体" w:hAnsi="宋体"/>
                <w:b/>
                <w:sz w:val="32"/>
                <w:szCs w:val="32"/>
                <w:highlight w:val="none"/>
                <w:u w:val="single"/>
              </w:rPr>
              <w:t xml:space="preserve">                             </w:t>
            </w:r>
          </w:p>
        </w:tc>
      </w:tr>
      <w:tr w14:paraId="5E8FC6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141" w:type="pct"/>
            <w:vAlign w:val="center"/>
          </w:tcPr>
          <w:p w14:paraId="4D3AA14F">
            <w:pPr>
              <w:widowControl w:val="0"/>
              <w:autoSpaceDE w:val="0"/>
              <w:autoSpaceDN w:val="0"/>
              <w:adjustRightInd w:val="0"/>
              <w:snapToGrid w:val="0"/>
              <w:ind w:firstLine="0" w:firstLineChars="0"/>
              <w:rPr>
                <w:rFonts w:ascii="宋体" w:hAnsi="宋体"/>
                <w:b/>
                <w:sz w:val="32"/>
                <w:szCs w:val="32"/>
                <w:highlight w:val="none"/>
              </w:rPr>
            </w:pPr>
            <w:r>
              <w:rPr>
                <w:rFonts w:hint="eastAsia" w:ascii="宋体" w:hAnsi="宋体"/>
                <w:b/>
                <w:sz w:val="32"/>
                <w:szCs w:val="32"/>
                <w:highlight w:val="none"/>
              </w:rPr>
              <w:t>日期</w:t>
            </w:r>
            <w:r>
              <w:rPr>
                <w:rFonts w:ascii="宋体" w:hAnsi="宋体"/>
                <w:b/>
                <w:sz w:val="32"/>
                <w:szCs w:val="32"/>
                <w:highlight w:val="none"/>
              </w:rPr>
              <w:t>：</w:t>
            </w:r>
          </w:p>
        </w:tc>
        <w:tc>
          <w:tcPr>
            <w:tcW w:w="2859" w:type="pct"/>
            <w:vAlign w:val="center"/>
          </w:tcPr>
          <w:p w14:paraId="4EDBBE09">
            <w:pPr>
              <w:widowControl w:val="0"/>
              <w:autoSpaceDE w:val="0"/>
              <w:autoSpaceDN w:val="0"/>
              <w:adjustRightInd w:val="0"/>
              <w:snapToGrid w:val="0"/>
              <w:ind w:firstLine="0" w:firstLineChars="0"/>
              <w:rPr>
                <w:rFonts w:ascii="宋体" w:hAnsi="宋体"/>
                <w:b/>
                <w:sz w:val="32"/>
                <w:szCs w:val="32"/>
                <w:highlight w:val="none"/>
                <w:u w:val="single"/>
              </w:rPr>
            </w:pPr>
            <w:r>
              <w:rPr>
                <w:rFonts w:hint="eastAsia" w:ascii="宋体" w:hAnsi="宋体"/>
                <w:b/>
                <w:sz w:val="32"/>
                <w:szCs w:val="32"/>
                <w:highlight w:val="none"/>
                <w:u w:val="single"/>
              </w:rPr>
              <w:t xml:space="preserve">    </w:t>
            </w:r>
            <w:r>
              <w:rPr>
                <w:rFonts w:hint="eastAsia" w:ascii="宋体" w:hAnsi="宋体"/>
                <w:b/>
                <w:sz w:val="32"/>
                <w:szCs w:val="32"/>
                <w:highlight w:val="none"/>
              </w:rPr>
              <w:t>年</w:t>
            </w:r>
            <w:r>
              <w:rPr>
                <w:rFonts w:hint="eastAsia" w:ascii="宋体" w:hAnsi="宋体"/>
                <w:b/>
                <w:sz w:val="32"/>
                <w:szCs w:val="32"/>
                <w:highlight w:val="none"/>
                <w:u w:val="single"/>
              </w:rPr>
              <w:t xml:space="preserve">    </w:t>
            </w:r>
            <w:r>
              <w:rPr>
                <w:rFonts w:hint="eastAsia" w:ascii="宋体" w:hAnsi="宋体"/>
                <w:b/>
                <w:sz w:val="32"/>
                <w:szCs w:val="32"/>
                <w:highlight w:val="none"/>
              </w:rPr>
              <w:t>月</w:t>
            </w:r>
            <w:r>
              <w:rPr>
                <w:rFonts w:hint="eastAsia" w:ascii="宋体" w:hAnsi="宋体"/>
                <w:b/>
                <w:sz w:val="32"/>
                <w:szCs w:val="32"/>
                <w:highlight w:val="none"/>
                <w:u w:val="single"/>
              </w:rPr>
              <w:t xml:space="preserve">    </w:t>
            </w:r>
            <w:r>
              <w:rPr>
                <w:rFonts w:hint="eastAsia" w:ascii="宋体" w:hAnsi="宋体"/>
                <w:b/>
                <w:sz w:val="32"/>
                <w:szCs w:val="32"/>
                <w:highlight w:val="none"/>
              </w:rPr>
              <w:t>日</w:t>
            </w:r>
          </w:p>
        </w:tc>
      </w:tr>
    </w:tbl>
    <w:p w14:paraId="7EFBD1AA">
      <w:pPr>
        <w:widowControl w:val="0"/>
        <w:autoSpaceDE w:val="0"/>
        <w:autoSpaceDN w:val="0"/>
        <w:adjustRightInd w:val="0"/>
        <w:snapToGrid w:val="0"/>
        <w:ind w:firstLine="0" w:firstLineChars="0"/>
        <w:jc w:val="left"/>
        <w:rPr>
          <w:rFonts w:ascii="宋体" w:hAnsi="宋体"/>
          <w:b/>
          <w:sz w:val="44"/>
          <w:szCs w:val="44"/>
          <w:highlight w:val="none"/>
        </w:rPr>
      </w:pPr>
    </w:p>
    <w:p w14:paraId="11EB80FA">
      <w:pPr>
        <w:widowControl w:val="0"/>
        <w:autoSpaceDE w:val="0"/>
        <w:autoSpaceDN w:val="0"/>
        <w:adjustRightInd w:val="0"/>
        <w:snapToGrid w:val="0"/>
        <w:ind w:firstLine="0" w:firstLineChars="0"/>
        <w:rPr>
          <w:rFonts w:ascii="宋体" w:hAnsi="宋体"/>
          <w:highlight w:val="none"/>
        </w:rPr>
      </w:pPr>
    </w:p>
    <w:p w14:paraId="6EF7E737">
      <w:pPr>
        <w:rPr>
          <w:highlight w:val="none"/>
        </w:rPr>
      </w:pPr>
      <w:r>
        <w:rPr>
          <w:rFonts w:ascii="宋体" w:hAnsi="宋体"/>
          <w:highlight w:val="none"/>
        </w:rPr>
        <w:br w:type="page"/>
      </w:r>
      <w:bookmarkStart w:id="355" w:name="_Toc19109"/>
      <w:bookmarkStart w:id="356" w:name="_Hlk532142363"/>
      <w:bookmarkStart w:id="357" w:name="_Toc28962"/>
    </w:p>
    <w:p w14:paraId="41D6856B">
      <w:pPr>
        <w:rPr>
          <w:highlight w:val="none"/>
        </w:rPr>
      </w:pPr>
    </w:p>
    <w:p w14:paraId="03F0296A">
      <w:pPr>
        <w:rPr>
          <w:highlight w:val="none"/>
        </w:rPr>
      </w:pPr>
    </w:p>
    <w:p w14:paraId="0995C047">
      <w:pPr>
        <w:rPr>
          <w:highlight w:val="none"/>
        </w:rPr>
      </w:pPr>
    </w:p>
    <w:p w14:paraId="22EB0BD2">
      <w:pPr>
        <w:rPr>
          <w:highlight w:val="none"/>
        </w:rPr>
      </w:pPr>
    </w:p>
    <w:p w14:paraId="44E4B5F8">
      <w:pPr>
        <w:rPr>
          <w:highlight w:val="none"/>
        </w:rPr>
      </w:pPr>
    </w:p>
    <w:p w14:paraId="47C8E11C">
      <w:pPr>
        <w:rPr>
          <w:highlight w:val="none"/>
        </w:rPr>
      </w:pPr>
    </w:p>
    <w:p w14:paraId="0F615941">
      <w:pPr>
        <w:rPr>
          <w:highlight w:val="none"/>
        </w:rPr>
      </w:pPr>
    </w:p>
    <w:p w14:paraId="753B0BBD">
      <w:pPr>
        <w:rPr>
          <w:highlight w:val="none"/>
        </w:rPr>
      </w:pPr>
    </w:p>
    <w:p w14:paraId="1E79F599">
      <w:pPr>
        <w:rPr>
          <w:highlight w:val="none"/>
        </w:rPr>
      </w:pPr>
    </w:p>
    <w:p w14:paraId="180BE09A">
      <w:pPr>
        <w:rPr>
          <w:highlight w:val="none"/>
        </w:rPr>
      </w:pPr>
    </w:p>
    <w:p w14:paraId="7C8E0B82">
      <w:pPr>
        <w:rPr>
          <w:highlight w:val="none"/>
        </w:rPr>
      </w:pPr>
    </w:p>
    <w:p w14:paraId="58C61057">
      <w:pPr>
        <w:rPr>
          <w:highlight w:val="none"/>
        </w:rPr>
      </w:pPr>
    </w:p>
    <w:p w14:paraId="75178022">
      <w:pPr>
        <w:rPr>
          <w:highlight w:val="none"/>
        </w:rPr>
      </w:pPr>
    </w:p>
    <w:p w14:paraId="3BF38A11">
      <w:pPr>
        <w:rPr>
          <w:highlight w:val="none"/>
        </w:rPr>
      </w:pPr>
    </w:p>
    <w:p w14:paraId="676A8968">
      <w:pPr>
        <w:rPr>
          <w:highlight w:val="none"/>
        </w:rPr>
      </w:pPr>
    </w:p>
    <w:p w14:paraId="5C817316">
      <w:pPr>
        <w:rPr>
          <w:highlight w:val="none"/>
        </w:rPr>
      </w:pPr>
    </w:p>
    <w:p w14:paraId="6772AE3A">
      <w:pPr>
        <w:rPr>
          <w:highlight w:val="none"/>
        </w:rPr>
      </w:pPr>
    </w:p>
    <w:p w14:paraId="33599466">
      <w:pPr>
        <w:widowControl w:val="0"/>
        <w:autoSpaceDE w:val="0"/>
        <w:autoSpaceDN w:val="0"/>
        <w:adjustRightInd w:val="0"/>
        <w:snapToGrid w:val="0"/>
        <w:ind w:firstLine="0" w:firstLineChars="0"/>
        <w:jc w:val="center"/>
        <w:outlineLvl w:val="1"/>
        <w:rPr>
          <w:rFonts w:ascii="宋体" w:hAnsi="宋体"/>
          <w:sz w:val="44"/>
          <w:szCs w:val="44"/>
          <w:highlight w:val="none"/>
        </w:rPr>
      </w:pPr>
      <w:bookmarkStart w:id="358" w:name="_Toc13360"/>
      <w:bookmarkStart w:id="359" w:name="_Toc19088"/>
      <w:r>
        <w:rPr>
          <w:rFonts w:hint="eastAsia" w:ascii="宋体" w:hAnsi="宋体"/>
          <w:b/>
          <w:sz w:val="44"/>
          <w:szCs w:val="44"/>
          <w:highlight w:val="none"/>
        </w:rPr>
        <w:t>一</w:t>
      </w:r>
      <w:r>
        <w:rPr>
          <w:rFonts w:ascii="宋体" w:hAnsi="宋体"/>
          <w:b/>
          <w:sz w:val="44"/>
          <w:szCs w:val="44"/>
          <w:highlight w:val="none"/>
        </w:rPr>
        <w:t>、</w:t>
      </w:r>
      <w:r>
        <w:rPr>
          <w:rFonts w:hint="eastAsia" w:ascii="宋体" w:hAnsi="宋体"/>
          <w:b/>
          <w:sz w:val="44"/>
          <w:szCs w:val="44"/>
          <w:highlight w:val="none"/>
        </w:rPr>
        <w:t>资格审查文件部分</w:t>
      </w:r>
      <w:bookmarkEnd w:id="355"/>
      <w:bookmarkEnd w:id="356"/>
      <w:bookmarkEnd w:id="357"/>
      <w:bookmarkEnd w:id="358"/>
      <w:bookmarkEnd w:id="359"/>
    </w:p>
    <w:p w14:paraId="77E003CE">
      <w:pPr>
        <w:widowControl w:val="0"/>
        <w:autoSpaceDE w:val="0"/>
        <w:autoSpaceDN w:val="0"/>
        <w:adjustRightInd w:val="0"/>
        <w:snapToGrid w:val="0"/>
        <w:ind w:firstLine="0" w:firstLineChars="0"/>
        <w:outlineLvl w:val="2"/>
        <w:rPr>
          <w:rFonts w:ascii="宋体" w:hAnsi="宋体"/>
          <w:highlight w:val="none"/>
        </w:rPr>
      </w:pPr>
      <w:r>
        <w:rPr>
          <w:rFonts w:ascii="宋体" w:hAnsi="宋体"/>
          <w:highlight w:val="none"/>
        </w:rPr>
        <w:br w:type="page"/>
      </w:r>
      <w:bookmarkStart w:id="360" w:name="_Toc25492"/>
      <w:bookmarkStart w:id="361" w:name="_Toc24159"/>
      <w:bookmarkStart w:id="362" w:name="_Toc19939"/>
      <w:r>
        <w:rPr>
          <w:rFonts w:hint="eastAsia" w:ascii="宋体" w:hAnsi="宋体"/>
          <w:b/>
          <w:highlight w:val="none"/>
        </w:rPr>
        <w:t>A1、营业执照</w:t>
      </w:r>
      <w:bookmarkEnd w:id="360"/>
      <w:bookmarkEnd w:id="361"/>
      <w:bookmarkEnd w:id="362"/>
    </w:p>
    <w:p w14:paraId="3908D317">
      <w:pPr>
        <w:widowControl w:val="0"/>
        <w:autoSpaceDE w:val="0"/>
        <w:autoSpaceDN w:val="0"/>
        <w:adjustRightInd w:val="0"/>
        <w:snapToGrid w:val="0"/>
        <w:ind w:firstLine="0" w:firstLineChars="0"/>
        <w:jc w:val="left"/>
        <w:outlineLvl w:val="2"/>
        <w:rPr>
          <w:rFonts w:ascii="宋体" w:hAnsi="宋体"/>
          <w:b/>
          <w:szCs w:val="21"/>
          <w:highlight w:val="none"/>
        </w:rPr>
      </w:pPr>
      <w:r>
        <w:rPr>
          <w:rFonts w:ascii="宋体" w:hAnsi="宋体"/>
          <w:sz w:val="22"/>
          <w:highlight w:val="none"/>
        </w:rPr>
        <w:br w:type="page"/>
      </w:r>
      <w:bookmarkStart w:id="363" w:name="_Toc28474"/>
      <w:bookmarkStart w:id="364" w:name="_Toc13789"/>
      <w:bookmarkStart w:id="365" w:name="_Toc25856"/>
      <w:r>
        <w:rPr>
          <w:rFonts w:hint="eastAsia" w:ascii="宋体" w:hAnsi="宋体"/>
          <w:b/>
          <w:szCs w:val="21"/>
          <w:highlight w:val="none"/>
        </w:rPr>
        <w:t>A2、</w:t>
      </w:r>
      <w:r>
        <w:rPr>
          <w:rFonts w:ascii="宋体" w:hAnsi="宋体"/>
          <w:b/>
          <w:szCs w:val="21"/>
          <w:highlight w:val="none"/>
        </w:rPr>
        <w:t>法定</w:t>
      </w:r>
      <w:r>
        <w:rPr>
          <w:rFonts w:hint="eastAsia" w:ascii="宋体" w:hAnsi="宋体"/>
          <w:b/>
          <w:highlight w:val="none"/>
        </w:rPr>
        <w:t>代表人</w:t>
      </w:r>
      <w:r>
        <w:rPr>
          <w:rFonts w:hint="eastAsia" w:ascii="宋体" w:hAnsi="宋体"/>
          <w:b/>
          <w:szCs w:val="21"/>
          <w:highlight w:val="none"/>
        </w:rPr>
        <w:t>资格证明书</w:t>
      </w:r>
      <w:bookmarkEnd w:id="363"/>
      <w:bookmarkEnd w:id="364"/>
      <w:bookmarkEnd w:id="365"/>
    </w:p>
    <w:p w14:paraId="5944128A">
      <w:pPr>
        <w:widowControl w:val="0"/>
        <w:autoSpaceDE w:val="0"/>
        <w:autoSpaceDN w:val="0"/>
        <w:adjustRightInd w:val="0"/>
        <w:snapToGrid w:val="0"/>
        <w:ind w:firstLine="0" w:firstLineChars="0"/>
        <w:jc w:val="left"/>
        <w:rPr>
          <w:rFonts w:ascii="宋体" w:hAnsi="宋体"/>
          <w:sz w:val="24"/>
          <w:highlight w:val="none"/>
        </w:rPr>
      </w:pPr>
    </w:p>
    <w:p w14:paraId="7BE1B8FF">
      <w:pPr>
        <w:widowControl w:val="0"/>
        <w:autoSpaceDE w:val="0"/>
        <w:autoSpaceDN w:val="0"/>
        <w:adjustRightInd w:val="0"/>
        <w:snapToGrid w:val="0"/>
        <w:ind w:firstLine="0" w:firstLineChars="0"/>
        <w:jc w:val="center"/>
        <w:rPr>
          <w:rFonts w:ascii="宋体" w:hAnsi="宋体"/>
          <w:b/>
          <w:sz w:val="32"/>
          <w:szCs w:val="32"/>
          <w:highlight w:val="none"/>
        </w:rPr>
      </w:pPr>
      <w:r>
        <w:rPr>
          <w:rFonts w:hint="eastAsia" w:ascii="宋体" w:hAnsi="宋体"/>
          <w:b/>
          <w:sz w:val="32"/>
          <w:szCs w:val="32"/>
          <w:highlight w:val="none"/>
        </w:rPr>
        <w:t>法定代表人资格证明书</w:t>
      </w:r>
    </w:p>
    <w:p w14:paraId="50AF4990">
      <w:pPr>
        <w:widowControl w:val="0"/>
        <w:autoSpaceDE w:val="0"/>
        <w:autoSpaceDN w:val="0"/>
        <w:adjustRightInd w:val="0"/>
        <w:snapToGrid w:val="0"/>
        <w:ind w:firstLine="0" w:firstLineChars="0"/>
        <w:jc w:val="left"/>
        <w:rPr>
          <w:rFonts w:ascii="宋体" w:hAnsi="宋体"/>
          <w:sz w:val="24"/>
          <w:highlight w:val="none"/>
        </w:rPr>
      </w:pPr>
    </w:p>
    <w:p w14:paraId="3735C856">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投标人名称：</w:t>
      </w:r>
      <w:r>
        <w:rPr>
          <w:rFonts w:hint="eastAsia" w:ascii="宋体" w:hAnsi="宋体"/>
          <w:szCs w:val="21"/>
          <w:highlight w:val="none"/>
          <w:u w:val="single"/>
        </w:rPr>
        <w:t xml:space="preserve">                                 </w:t>
      </w:r>
    </w:p>
    <w:p w14:paraId="76267C8A">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单位性质：</w:t>
      </w:r>
      <w:r>
        <w:rPr>
          <w:rFonts w:hint="eastAsia" w:ascii="宋体" w:hAnsi="宋体"/>
          <w:szCs w:val="21"/>
          <w:highlight w:val="none"/>
          <w:u w:val="single"/>
        </w:rPr>
        <w:t xml:space="preserve">                                   </w:t>
      </w:r>
    </w:p>
    <w:p w14:paraId="2CBD33C3">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地址：</w:t>
      </w:r>
      <w:r>
        <w:rPr>
          <w:rFonts w:hint="eastAsia" w:ascii="宋体" w:hAnsi="宋体"/>
          <w:szCs w:val="21"/>
          <w:highlight w:val="none"/>
          <w:u w:val="single"/>
        </w:rPr>
        <w:t xml:space="preserve">                                       </w:t>
      </w:r>
    </w:p>
    <w:p w14:paraId="1619DAE1">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成立时间：</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日</w:t>
      </w:r>
    </w:p>
    <w:p w14:paraId="571C34C6">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经营期限：</w:t>
      </w:r>
      <w:r>
        <w:rPr>
          <w:rFonts w:hint="eastAsia" w:ascii="宋体" w:hAnsi="宋体"/>
          <w:szCs w:val="21"/>
          <w:highlight w:val="none"/>
          <w:u w:val="single"/>
        </w:rPr>
        <w:t xml:space="preserve">                                   </w:t>
      </w:r>
    </w:p>
    <w:p w14:paraId="23F0BB7B">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姓名：</w:t>
      </w:r>
      <w:r>
        <w:rPr>
          <w:rFonts w:hint="eastAsia" w:ascii="宋体" w:hAnsi="宋体"/>
          <w:szCs w:val="21"/>
          <w:highlight w:val="none"/>
          <w:u w:val="single"/>
        </w:rPr>
        <w:t xml:space="preserve">                                       </w:t>
      </w:r>
    </w:p>
    <w:p w14:paraId="49378884">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性别：</w:t>
      </w:r>
      <w:r>
        <w:rPr>
          <w:rFonts w:hint="eastAsia" w:ascii="宋体" w:hAnsi="宋体"/>
          <w:szCs w:val="21"/>
          <w:highlight w:val="none"/>
          <w:u w:val="single"/>
        </w:rPr>
        <w:t xml:space="preserve">                                       </w:t>
      </w:r>
    </w:p>
    <w:p w14:paraId="62EE4EA2">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年龄：</w:t>
      </w:r>
      <w:r>
        <w:rPr>
          <w:rFonts w:hint="eastAsia" w:ascii="宋体" w:hAnsi="宋体"/>
          <w:szCs w:val="21"/>
          <w:highlight w:val="none"/>
          <w:u w:val="single"/>
        </w:rPr>
        <w:t xml:space="preserve">                                       </w:t>
      </w:r>
    </w:p>
    <w:p w14:paraId="1158BF68">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职务：</w:t>
      </w:r>
      <w:r>
        <w:rPr>
          <w:rFonts w:hint="eastAsia" w:ascii="宋体" w:hAnsi="宋体"/>
          <w:szCs w:val="21"/>
          <w:highlight w:val="none"/>
          <w:u w:val="single"/>
        </w:rPr>
        <w:t xml:space="preserve">                                       </w:t>
      </w:r>
    </w:p>
    <w:p w14:paraId="2091F082">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系</w:t>
      </w:r>
      <w:r>
        <w:rPr>
          <w:rFonts w:hint="eastAsia" w:ascii="宋体" w:hAnsi="宋体"/>
          <w:szCs w:val="21"/>
          <w:highlight w:val="none"/>
          <w:u w:val="single"/>
        </w:rPr>
        <w:t xml:space="preserve">   （投标人名称）  </w:t>
      </w:r>
      <w:r>
        <w:rPr>
          <w:rFonts w:hint="eastAsia" w:ascii="宋体" w:hAnsi="宋体"/>
          <w:szCs w:val="21"/>
          <w:highlight w:val="none"/>
        </w:rPr>
        <w:t>的法定代表人。</w:t>
      </w:r>
    </w:p>
    <w:p w14:paraId="10860A5F">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特此证明。</w:t>
      </w:r>
    </w:p>
    <w:p w14:paraId="4D635222">
      <w:pPr>
        <w:widowControl w:val="0"/>
        <w:autoSpaceDE w:val="0"/>
        <w:autoSpaceDN w:val="0"/>
        <w:adjustRightInd w:val="0"/>
        <w:snapToGrid w:val="0"/>
        <w:ind w:firstLine="0" w:firstLineChars="0"/>
        <w:jc w:val="left"/>
        <w:rPr>
          <w:rFonts w:ascii="宋体" w:hAnsi="宋体"/>
          <w:bCs/>
          <w:szCs w:val="21"/>
          <w:highlight w:val="none"/>
        </w:rPr>
      </w:pPr>
    </w:p>
    <w:p w14:paraId="7B008776">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投标人：</w:t>
      </w:r>
      <w:r>
        <w:rPr>
          <w:rFonts w:hint="eastAsia" w:ascii="宋体" w:hAnsi="宋体"/>
          <w:szCs w:val="21"/>
          <w:highlight w:val="none"/>
          <w:u w:val="single"/>
        </w:rPr>
        <w:t xml:space="preserve">                    </w:t>
      </w:r>
      <w:r>
        <w:rPr>
          <w:rFonts w:ascii="宋体" w:hAnsi="宋体"/>
          <w:szCs w:val="21"/>
          <w:highlight w:val="none"/>
          <w:u w:val="single"/>
        </w:rPr>
        <w:t xml:space="preserve">     </w:t>
      </w:r>
    </w:p>
    <w:p w14:paraId="641DA7DB">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日期：</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日</w:t>
      </w:r>
    </w:p>
    <w:p w14:paraId="42459403">
      <w:pPr>
        <w:widowControl w:val="0"/>
        <w:autoSpaceDE w:val="0"/>
        <w:autoSpaceDN w:val="0"/>
        <w:adjustRightInd w:val="0"/>
        <w:snapToGrid w:val="0"/>
        <w:ind w:firstLine="0" w:firstLineChars="0"/>
        <w:jc w:val="left"/>
        <w:rPr>
          <w:rFonts w:ascii="宋体" w:hAnsi="宋体"/>
          <w:szCs w:val="21"/>
          <w:highlight w:val="none"/>
        </w:rPr>
      </w:pPr>
    </w:p>
    <w:p w14:paraId="528CC84D">
      <w:pPr>
        <w:widowControl w:val="0"/>
        <w:autoSpaceDE w:val="0"/>
        <w:autoSpaceDN w:val="0"/>
        <w:adjustRightInd w:val="0"/>
        <w:snapToGrid w:val="0"/>
        <w:ind w:firstLine="0" w:firstLineChars="0"/>
        <w:jc w:val="left"/>
        <w:rPr>
          <w:rFonts w:ascii="宋体" w:hAnsi="宋体"/>
          <w:b/>
          <w:szCs w:val="21"/>
          <w:highlight w:val="none"/>
        </w:rPr>
      </w:pPr>
      <w:r>
        <w:rPr>
          <w:rFonts w:hint="eastAsia" w:ascii="宋体" w:hAnsi="宋体"/>
          <w:b/>
          <w:szCs w:val="21"/>
          <w:highlight w:val="none"/>
        </w:rPr>
        <w:t>注：</w:t>
      </w:r>
    </w:p>
    <w:p w14:paraId="0C27EA82">
      <w:pPr>
        <w:widowControl w:val="0"/>
        <w:autoSpaceDE w:val="0"/>
        <w:autoSpaceDN w:val="0"/>
        <w:adjustRightInd w:val="0"/>
        <w:snapToGrid w:val="0"/>
        <w:ind w:firstLine="0" w:firstLineChars="0"/>
        <w:jc w:val="left"/>
        <w:rPr>
          <w:rFonts w:ascii="宋体" w:hAnsi="宋体"/>
          <w:szCs w:val="21"/>
          <w:highlight w:val="none"/>
        </w:rPr>
      </w:pPr>
      <w:r>
        <w:rPr>
          <w:rFonts w:ascii="宋体" w:hAnsi="宋体"/>
          <w:szCs w:val="21"/>
          <w:highlight w:val="none"/>
        </w:rPr>
        <w:t>1</w:t>
      </w:r>
      <w:r>
        <w:rPr>
          <w:rFonts w:hint="eastAsia" w:ascii="宋体" w:hAnsi="宋体"/>
          <w:szCs w:val="21"/>
          <w:highlight w:val="none"/>
        </w:rPr>
        <w:t>、如为法定代表人参加本次投标活动时，则不需要填写“法定代表人授权委托书”。</w:t>
      </w:r>
    </w:p>
    <w:p w14:paraId="62C4AC97">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2、后附法定代表人身份证复印件。</w:t>
      </w:r>
    </w:p>
    <w:p w14:paraId="108DF394">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3、格式仅供参考</w:t>
      </w:r>
    </w:p>
    <w:p w14:paraId="6989EFF8">
      <w:pPr>
        <w:widowControl w:val="0"/>
        <w:autoSpaceDE w:val="0"/>
        <w:autoSpaceDN w:val="0"/>
        <w:adjustRightInd w:val="0"/>
        <w:snapToGrid w:val="0"/>
        <w:ind w:firstLine="0" w:firstLineChars="0"/>
        <w:jc w:val="left"/>
        <w:outlineLvl w:val="2"/>
        <w:rPr>
          <w:rFonts w:ascii="宋体" w:hAnsi="宋体"/>
          <w:b/>
          <w:szCs w:val="21"/>
          <w:highlight w:val="none"/>
        </w:rPr>
      </w:pPr>
      <w:r>
        <w:rPr>
          <w:rFonts w:ascii="宋体" w:hAnsi="宋体"/>
          <w:b/>
          <w:szCs w:val="21"/>
          <w:highlight w:val="none"/>
        </w:rPr>
        <w:br w:type="page"/>
      </w:r>
      <w:bookmarkStart w:id="366" w:name="_Toc5842"/>
      <w:bookmarkStart w:id="367" w:name="_Toc11268"/>
      <w:bookmarkStart w:id="368" w:name="_Toc8505"/>
      <w:r>
        <w:rPr>
          <w:rFonts w:hint="eastAsia" w:ascii="宋体" w:hAnsi="宋体"/>
          <w:b/>
          <w:szCs w:val="21"/>
          <w:highlight w:val="none"/>
        </w:rPr>
        <w:t>A3、</w:t>
      </w:r>
      <w:r>
        <w:rPr>
          <w:rFonts w:ascii="宋体" w:hAnsi="宋体"/>
          <w:b/>
          <w:szCs w:val="21"/>
          <w:highlight w:val="none"/>
        </w:rPr>
        <w:t>法定</w:t>
      </w:r>
      <w:r>
        <w:rPr>
          <w:rFonts w:hint="eastAsia" w:ascii="宋体" w:hAnsi="宋体"/>
          <w:b/>
          <w:highlight w:val="none"/>
        </w:rPr>
        <w:t>代表人</w:t>
      </w:r>
      <w:r>
        <w:rPr>
          <w:rFonts w:hint="eastAsia" w:ascii="宋体" w:hAnsi="宋体"/>
          <w:b/>
          <w:szCs w:val="21"/>
          <w:highlight w:val="none"/>
        </w:rPr>
        <w:t>授权委托书</w:t>
      </w:r>
      <w:bookmarkEnd w:id="366"/>
      <w:r>
        <w:rPr>
          <w:rFonts w:hint="eastAsia" w:ascii="宋体" w:hAnsi="宋体"/>
          <w:b/>
          <w:szCs w:val="21"/>
          <w:highlight w:val="none"/>
        </w:rPr>
        <w:t>（如有）</w:t>
      </w:r>
      <w:bookmarkEnd w:id="367"/>
      <w:bookmarkEnd w:id="368"/>
    </w:p>
    <w:p w14:paraId="387A5DAF">
      <w:pPr>
        <w:widowControl w:val="0"/>
        <w:autoSpaceDE w:val="0"/>
        <w:autoSpaceDN w:val="0"/>
        <w:adjustRightInd w:val="0"/>
        <w:snapToGrid w:val="0"/>
        <w:ind w:firstLine="0" w:firstLineChars="0"/>
        <w:jc w:val="left"/>
        <w:rPr>
          <w:rFonts w:ascii="宋体" w:hAnsi="宋体"/>
          <w:b/>
          <w:sz w:val="28"/>
          <w:szCs w:val="28"/>
          <w:highlight w:val="none"/>
        </w:rPr>
      </w:pPr>
    </w:p>
    <w:p w14:paraId="7FA128D1">
      <w:pPr>
        <w:widowControl w:val="0"/>
        <w:autoSpaceDE w:val="0"/>
        <w:autoSpaceDN w:val="0"/>
        <w:adjustRightInd w:val="0"/>
        <w:snapToGrid w:val="0"/>
        <w:ind w:firstLine="0" w:firstLineChars="0"/>
        <w:jc w:val="center"/>
        <w:rPr>
          <w:rFonts w:ascii="宋体" w:hAnsi="宋体"/>
          <w:b/>
          <w:sz w:val="32"/>
          <w:szCs w:val="32"/>
          <w:highlight w:val="none"/>
        </w:rPr>
      </w:pPr>
      <w:r>
        <w:rPr>
          <w:rFonts w:hint="eastAsia" w:ascii="宋体" w:hAnsi="宋体"/>
          <w:b/>
          <w:sz w:val="32"/>
          <w:szCs w:val="32"/>
          <w:highlight w:val="none"/>
        </w:rPr>
        <w:t>法定代表人授权委托书</w:t>
      </w:r>
    </w:p>
    <w:p w14:paraId="3A744A18">
      <w:pPr>
        <w:widowControl w:val="0"/>
        <w:autoSpaceDE w:val="0"/>
        <w:autoSpaceDN w:val="0"/>
        <w:adjustRightInd w:val="0"/>
        <w:snapToGrid w:val="0"/>
        <w:ind w:firstLine="0" w:firstLineChars="0"/>
        <w:jc w:val="left"/>
        <w:rPr>
          <w:rFonts w:ascii="宋体" w:hAnsi="宋体"/>
          <w:sz w:val="24"/>
          <w:highlight w:val="none"/>
        </w:rPr>
      </w:pPr>
    </w:p>
    <w:p w14:paraId="1CA8647E">
      <w:pPr>
        <w:widowControl w:val="0"/>
        <w:autoSpaceDE w:val="0"/>
        <w:autoSpaceDN w:val="0"/>
        <w:adjustRightInd w:val="0"/>
        <w:snapToGrid w:val="0"/>
        <w:ind w:firstLine="0" w:firstLineChars="0"/>
        <w:jc w:val="left"/>
        <w:rPr>
          <w:rFonts w:ascii="宋体" w:hAnsi="宋体"/>
          <w:highlight w:val="none"/>
          <w:u w:val="single"/>
        </w:rPr>
      </w:pPr>
      <w:r>
        <w:rPr>
          <w:rFonts w:hint="eastAsia" w:ascii="宋体" w:hAnsi="宋体"/>
          <w:highlight w:val="none"/>
        </w:rPr>
        <w:t>致：</w:t>
      </w:r>
      <w:r>
        <w:rPr>
          <w:rFonts w:hint="eastAsia" w:ascii="宋体" w:hAnsi="宋体"/>
          <w:highlight w:val="none"/>
          <w:u w:val="single"/>
        </w:rPr>
        <w:t xml:space="preserve"> （招标人名称)  </w:t>
      </w:r>
    </w:p>
    <w:p w14:paraId="6653F82F">
      <w:pPr>
        <w:widowControl w:val="0"/>
        <w:autoSpaceDE w:val="0"/>
        <w:autoSpaceDN w:val="0"/>
        <w:adjustRightInd w:val="0"/>
        <w:snapToGrid w:val="0"/>
        <w:ind w:firstLine="0" w:firstLineChars="0"/>
        <w:jc w:val="left"/>
        <w:rPr>
          <w:rFonts w:ascii="宋体" w:hAnsi="宋体"/>
          <w:szCs w:val="21"/>
          <w:highlight w:val="none"/>
        </w:rPr>
      </w:pPr>
    </w:p>
    <w:p w14:paraId="00969A33">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本授权委托书宣告：</w:t>
      </w:r>
      <w:r>
        <w:rPr>
          <w:rFonts w:hint="eastAsia" w:ascii="宋体" w:hAnsi="宋体"/>
          <w:szCs w:val="21"/>
          <w:highlight w:val="none"/>
          <w:u w:val="single"/>
        </w:rPr>
        <w:t>（投标人全称）</w:t>
      </w:r>
      <w:r>
        <w:rPr>
          <w:rFonts w:hint="eastAsia" w:ascii="宋体" w:hAnsi="宋体"/>
          <w:szCs w:val="21"/>
          <w:highlight w:val="none"/>
        </w:rPr>
        <w:t>的</w:t>
      </w:r>
      <w:r>
        <w:rPr>
          <w:rFonts w:hint="eastAsia" w:ascii="宋体" w:hAnsi="宋体"/>
          <w:szCs w:val="21"/>
          <w:highlight w:val="none"/>
          <w:u w:val="single"/>
        </w:rPr>
        <w:t xml:space="preserve"> （职务）（姓名）</w:t>
      </w:r>
      <w:r>
        <w:rPr>
          <w:rFonts w:hint="eastAsia" w:ascii="宋体" w:hAnsi="宋体"/>
          <w:szCs w:val="21"/>
          <w:highlight w:val="none"/>
        </w:rPr>
        <w:t>以其法定代表人的身份，合法地代表本单位，授权</w:t>
      </w:r>
      <w:r>
        <w:rPr>
          <w:rFonts w:hint="eastAsia" w:ascii="宋体" w:hAnsi="宋体"/>
          <w:szCs w:val="21"/>
          <w:highlight w:val="none"/>
          <w:u w:val="single"/>
        </w:rPr>
        <w:t xml:space="preserve"> （投标人全称） </w:t>
      </w:r>
      <w:r>
        <w:rPr>
          <w:rFonts w:hint="eastAsia" w:ascii="宋体" w:hAnsi="宋体"/>
          <w:szCs w:val="21"/>
          <w:highlight w:val="none"/>
        </w:rPr>
        <w:t>的</w:t>
      </w:r>
      <w:r>
        <w:rPr>
          <w:rFonts w:hint="eastAsia" w:ascii="宋体" w:hAnsi="宋体"/>
          <w:szCs w:val="21"/>
          <w:highlight w:val="none"/>
          <w:u w:val="single"/>
        </w:rPr>
        <w:t>（职务）（姓名）</w:t>
      </w:r>
      <w:r>
        <w:rPr>
          <w:rFonts w:hint="eastAsia" w:ascii="宋体" w:hAnsi="宋体"/>
          <w:szCs w:val="21"/>
          <w:highlight w:val="none"/>
        </w:rPr>
        <w:t>为我单位授权代理人，该授权代理人有权在的投标活动中，以我单位的名义签署投标函和投标文件、与招标人协商、谈判、签订合同协议以及全权处理与此有关的一切事项，其法律后果由我单位承担。</w:t>
      </w:r>
    </w:p>
    <w:p w14:paraId="452A5CA0">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委托期限：</w:t>
      </w:r>
      <w:r>
        <w:rPr>
          <w:rFonts w:hint="eastAsia" w:ascii="宋体" w:hAnsi="宋体"/>
          <w:szCs w:val="21"/>
          <w:highlight w:val="none"/>
          <w:u w:val="single"/>
        </w:rPr>
        <w:t xml:space="preserve">                                                                   </w:t>
      </w:r>
      <w:r>
        <w:rPr>
          <w:rFonts w:hint="eastAsia" w:ascii="宋体" w:hAnsi="宋体"/>
          <w:szCs w:val="21"/>
          <w:highlight w:val="none"/>
        </w:rPr>
        <w:t>。</w:t>
      </w:r>
    </w:p>
    <w:p w14:paraId="04513617">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授权代理人无转委托权，特此委托。</w:t>
      </w:r>
    </w:p>
    <w:p w14:paraId="74B5065F">
      <w:pPr>
        <w:widowControl w:val="0"/>
        <w:autoSpaceDE w:val="0"/>
        <w:autoSpaceDN w:val="0"/>
        <w:adjustRightInd w:val="0"/>
        <w:snapToGrid w:val="0"/>
        <w:ind w:firstLine="0" w:firstLineChars="0"/>
        <w:jc w:val="left"/>
        <w:rPr>
          <w:rFonts w:ascii="宋体" w:hAnsi="宋体"/>
          <w:szCs w:val="21"/>
          <w:highlight w:val="none"/>
        </w:rPr>
      </w:pPr>
    </w:p>
    <w:p w14:paraId="5496BA86">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投标人：</w:t>
      </w:r>
      <w:r>
        <w:rPr>
          <w:rFonts w:hint="eastAsia" w:ascii="宋体" w:hAnsi="宋体"/>
          <w:szCs w:val="21"/>
          <w:highlight w:val="none"/>
          <w:u w:val="single"/>
        </w:rPr>
        <w:t xml:space="preserve">                            </w:t>
      </w:r>
    </w:p>
    <w:p w14:paraId="164CACA4">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法定代表人：</w:t>
      </w:r>
      <w:r>
        <w:rPr>
          <w:rFonts w:hint="eastAsia" w:ascii="宋体" w:hAnsi="宋体"/>
          <w:szCs w:val="21"/>
          <w:highlight w:val="none"/>
          <w:u w:val="single"/>
        </w:rPr>
        <w:t xml:space="preserve">                        </w:t>
      </w:r>
    </w:p>
    <w:p w14:paraId="08125DD6">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日期：</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日</w:t>
      </w:r>
    </w:p>
    <w:p w14:paraId="08A2EEFC">
      <w:pPr>
        <w:widowControl w:val="0"/>
        <w:autoSpaceDE w:val="0"/>
        <w:autoSpaceDN w:val="0"/>
        <w:adjustRightInd w:val="0"/>
        <w:snapToGrid w:val="0"/>
        <w:ind w:firstLine="0" w:firstLineChars="0"/>
        <w:jc w:val="left"/>
        <w:rPr>
          <w:rFonts w:ascii="宋体" w:hAnsi="宋体"/>
          <w:szCs w:val="21"/>
          <w:highlight w:val="none"/>
        </w:rPr>
      </w:pPr>
    </w:p>
    <w:p w14:paraId="21A02744">
      <w:pPr>
        <w:widowControl w:val="0"/>
        <w:autoSpaceDE w:val="0"/>
        <w:autoSpaceDN w:val="0"/>
        <w:adjustRightInd w:val="0"/>
        <w:snapToGrid w:val="0"/>
        <w:ind w:firstLine="0" w:firstLineChars="0"/>
        <w:jc w:val="left"/>
        <w:rPr>
          <w:rFonts w:ascii="宋体" w:hAnsi="宋体"/>
          <w:b/>
          <w:szCs w:val="21"/>
          <w:highlight w:val="none"/>
        </w:rPr>
      </w:pPr>
      <w:r>
        <w:rPr>
          <w:rFonts w:hint="eastAsia" w:ascii="宋体" w:hAnsi="宋体"/>
          <w:b/>
          <w:szCs w:val="21"/>
          <w:highlight w:val="none"/>
        </w:rPr>
        <w:t>注：</w:t>
      </w:r>
    </w:p>
    <w:p w14:paraId="4CF67D29">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1、如为法定代表人参加本次投标活动时，则不需要填写“法定代表人授权委托书”；</w:t>
      </w:r>
    </w:p>
    <w:p w14:paraId="7ED7CC3B">
      <w:pPr>
        <w:widowControl w:val="0"/>
        <w:autoSpaceDE w:val="0"/>
        <w:autoSpaceDN w:val="0"/>
        <w:adjustRightInd w:val="0"/>
        <w:snapToGrid w:val="0"/>
        <w:ind w:firstLine="0" w:firstLineChars="0"/>
        <w:jc w:val="left"/>
        <w:rPr>
          <w:rFonts w:ascii="宋体" w:hAnsi="宋体"/>
          <w:b/>
          <w:szCs w:val="21"/>
          <w:highlight w:val="none"/>
        </w:rPr>
      </w:pPr>
      <w:r>
        <w:rPr>
          <w:rFonts w:hint="eastAsia" w:ascii="宋体" w:hAnsi="宋体"/>
          <w:szCs w:val="21"/>
          <w:highlight w:val="none"/>
        </w:rPr>
        <w:t>2、后附授权代理人身份证复印件</w:t>
      </w:r>
      <w:r>
        <w:rPr>
          <w:rFonts w:hint="eastAsia" w:ascii="宋体" w:hAnsi="宋体"/>
          <w:spacing w:val="-8"/>
          <w:szCs w:val="21"/>
          <w:highlight w:val="none"/>
        </w:rPr>
        <w:t>；</w:t>
      </w:r>
    </w:p>
    <w:p w14:paraId="740A960A">
      <w:pPr>
        <w:widowControl w:val="0"/>
        <w:autoSpaceDE w:val="0"/>
        <w:autoSpaceDN w:val="0"/>
        <w:adjustRightInd w:val="0"/>
        <w:snapToGrid w:val="0"/>
        <w:ind w:firstLine="0" w:firstLineChars="0"/>
        <w:jc w:val="left"/>
        <w:rPr>
          <w:rFonts w:ascii="宋体" w:hAnsi="宋体"/>
          <w:szCs w:val="21"/>
          <w:highlight w:val="none"/>
        </w:rPr>
      </w:pPr>
      <w:r>
        <w:rPr>
          <w:rFonts w:ascii="宋体" w:hAnsi="宋体"/>
          <w:spacing w:val="-8"/>
          <w:szCs w:val="21"/>
          <w:highlight w:val="none"/>
        </w:rPr>
        <w:t>3</w:t>
      </w:r>
      <w:r>
        <w:rPr>
          <w:rFonts w:hint="eastAsia" w:ascii="宋体" w:hAnsi="宋体"/>
          <w:spacing w:val="-8"/>
          <w:szCs w:val="21"/>
          <w:highlight w:val="none"/>
        </w:rPr>
        <w:t>、</w:t>
      </w:r>
      <w:r>
        <w:rPr>
          <w:rFonts w:hint="eastAsia" w:ascii="宋体" w:hAnsi="宋体"/>
          <w:szCs w:val="21"/>
          <w:highlight w:val="none"/>
        </w:rPr>
        <w:t>格式仅供</w:t>
      </w:r>
      <w:r>
        <w:rPr>
          <w:rFonts w:ascii="宋体" w:hAnsi="宋体"/>
          <w:szCs w:val="21"/>
          <w:highlight w:val="none"/>
        </w:rPr>
        <w:t>参考。</w:t>
      </w:r>
    </w:p>
    <w:p w14:paraId="055F7429">
      <w:pPr>
        <w:widowControl w:val="0"/>
        <w:autoSpaceDE w:val="0"/>
        <w:autoSpaceDN w:val="0"/>
        <w:adjustRightInd w:val="0"/>
        <w:snapToGrid w:val="0"/>
        <w:ind w:firstLine="0" w:firstLineChars="0"/>
        <w:jc w:val="left"/>
        <w:outlineLvl w:val="2"/>
        <w:rPr>
          <w:rFonts w:ascii="宋体" w:hAnsi="宋体"/>
          <w:b/>
          <w:szCs w:val="21"/>
          <w:highlight w:val="none"/>
        </w:rPr>
      </w:pPr>
      <w:r>
        <w:rPr>
          <w:rFonts w:ascii="宋体" w:hAnsi="宋体"/>
          <w:sz w:val="22"/>
          <w:highlight w:val="none"/>
        </w:rPr>
        <w:br w:type="page"/>
      </w:r>
      <w:bookmarkStart w:id="369" w:name="_Toc7506"/>
      <w:bookmarkStart w:id="370" w:name="_Toc10737"/>
      <w:bookmarkStart w:id="371" w:name="_Toc27398"/>
      <w:r>
        <w:rPr>
          <w:rFonts w:hint="eastAsia" w:ascii="宋体" w:hAnsi="宋体"/>
          <w:b/>
          <w:bCs/>
          <w:szCs w:val="21"/>
          <w:highlight w:val="none"/>
        </w:rPr>
        <w:t>A4、资格</w:t>
      </w:r>
      <w:r>
        <w:rPr>
          <w:rFonts w:hint="eastAsia" w:ascii="宋体" w:hAnsi="宋体"/>
          <w:b/>
          <w:highlight w:val="none"/>
        </w:rPr>
        <w:t>证明</w:t>
      </w:r>
      <w:r>
        <w:rPr>
          <w:rFonts w:hint="eastAsia" w:ascii="宋体" w:hAnsi="宋体"/>
          <w:b/>
          <w:bCs/>
          <w:szCs w:val="21"/>
          <w:highlight w:val="none"/>
        </w:rPr>
        <w:t>文件</w:t>
      </w:r>
      <w:bookmarkEnd w:id="369"/>
      <w:bookmarkEnd w:id="370"/>
      <w:bookmarkEnd w:id="371"/>
    </w:p>
    <w:p w14:paraId="68447371">
      <w:pPr>
        <w:widowControl w:val="0"/>
        <w:autoSpaceDE w:val="0"/>
        <w:autoSpaceDN w:val="0"/>
        <w:adjustRightInd w:val="0"/>
        <w:snapToGrid w:val="0"/>
        <w:ind w:firstLine="0" w:firstLineChars="0"/>
        <w:jc w:val="left"/>
        <w:outlineLvl w:val="2"/>
        <w:rPr>
          <w:rFonts w:ascii="宋体" w:hAnsi="宋体" w:eastAsia="宋体"/>
          <w:b/>
          <w:bCs/>
          <w:sz w:val="28"/>
          <w:szCs w:val="28"/>
          <w:highlight w:val="none"/>
          <w:lang w:val="en-US" w:eastAsia="zh-CN"/>
        </w:rPr>
      </w:pPr>
      <w:r>
        <w:rPr>
          <w:rFonts w:ascii="宋体" w:hAnsi="宋体"/>
          <w:b/>
          <w:bCs/>
          <w:sz w:val="24"/>
          <w:highlight w:val="none"/>
        </w:rPr>
        <w:br w:type="page"/>
      </w:r>
      <w:bookmarkStart w:id="372" w:name="_Toc13931"/>
      <w:bookmarkStart w:id="373" w:name="_Toc17292"/>
      <w:bookmarkStart w:id="374" w:name="_Toc22091"/>
      <w:r>
        <w:rPr>
          <w:rFonts w:hint="eastAsia" w:ascii="宋体" w:hAnsi="宋体"/>
          <w:b/>
          <w:highlight w:val="none"/>
        </w:rPr>
        <w:t>A5</w:t>
      </w:r>
      <w:r>
        <w:rPr>
          <w:rFonts w:hint="eastAsia" w:ascii="宋体" w:hAnsi="宋体"/>
          <w:b/>
          <w:bCs/>
          <w:szCs w:val="21"/>
          <w:highlight w:val="none"/>
        </w:rPr>
        <w:t>、投标人股东关系构成表</w:t>
      </w:r>
      <w:bookmarkEnd w:id="372"/>
      <w:bookmarkEnd w:id="373"/>
      <w:bookmarkEnd w:id="374"/>
    </w:p>
    <w:p w14:paraId="2B9E7ED5">
      <w:pPr>
        <w:widowControl w:val="0"/>
        <w:autoSpaceDE w:val="0"/>
        <w:autoSpaceDN w:val="0"/>
        <w:adjustRightInd w:val="0"/>
        <w:snapToGrid w:val="0"/>
        <w:ind w:firstLine="0" w:firstLineChars="0"/>
        <w:jc w:val="left"/>
        <w:rPr>
          <w:rFonts w:ascii="宋体" w:hAnsi="宋体"/>
          <w:b/>
          <w:bCs/>
          <w:szCs w:val="21"/>
          <w:highlight w:val="none"/>
        </w:rPr>
      </w:pPr>
    </w:p>
    <w:p w14:paraId="4F755D0B">
      <w:pPr>
        <w:widowControl w:val="0"/>
        <w:autoSpaceDE w:val="0"/>
        <w:autoSpaceDN w:val="0"/>
        <w:adjustRightInd w:val="0"/>
        <w:snapToGrid w:val="0"/>
        <w:ind w:firstLine="0" w:firstLineChars="0"/>
        <w:jc w:val="center"/>
        <w:rPr>
          <w:rFonts w:ascii="宋体" w:hAnsi="宋体"/>
          <w:b/>
          <w:sz w:val="32"/>
          <w:szCs w:val="32"/>
          <w:highlight w:val="none"/>
        </w:rPr>
      </w:pPr>
      <w:r>
        <w:rPr>
          <w:rFonts w:hint="eastAsia" w:ascii="宋体" w:hAnsi="宋体"/>
          <w:b/>
          <w:sz w:val="32"/>
          <w:szCs w:val="32"/>
          <w:highlight w:val="none"/>
        </w:rPr>
        <w:t>投标人股东关系构成表</w:t>
      </w:r>
    </w:p>
    <w:tbl>
      <w:tblPr>
        <w:tblStyle w:val="53"/>
        <w:tblW w:w="0" w:type="auto"/>
        <w:tblInd w:w="-1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213"/>
        <w:gridCol w:w="6310"/>
      </w:tblGrid>
      <w:tr w14:paraId="383783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54" w:hRule="atLeast"/>
        </w:trPr>
        <w:tc>
          <w:tcPr>
            <w:tcW w:w="2213" w:type="dxa"/>
            <w:tcBorders>
              <w:top w:val="single" w:color="000000" w:sz="4" w:space="0"/>
              <w:left w:val="single" w:color="000000" w:sz="4" w:space="0"/>
              <w:bottom w:val="single" w:color="000000" w:sz="4" w:space="0"/>
              <w:right w:val="single" w:color="000000" w:sz="4" w:space="0"/>
            </w:tcBorders>
            <w:shd w:val="clear" w:color="auto" w:fill="D9E2F3"/>
            <w:vAlign w:val="center"/>
          </w:tcPr>
          <w:p w14:paraId="2A89B92B">
            <w:pPr>
              <w:widowControl w:val="0"/>
              <w:autoSpaceDE w:val="0"/>
              <w:autoSpaceDN w:val="0"/>
              <w:adjustRightInd w:val="0"/>
              <w:snapToGrid w:val="0"/>
              <w:ind w:firstLine="0" w:firstLineChars="0"/>
              <w:jc w:val="left"/>
              <w:rPr>
                <w:rFonts w:ascii="宋体" w:hAnsi="宋体"/>
                <w:b/>
                <w:bCs/>
                <w:szCs w:val="21"/>
                <w:highlight w:val="none"/>
              </w:rPr>
            </w:pPr>
            <w:r>
              <w:rPr>
                <w:rFonts w:hint="eastAsia" w:ascii="宋体" w:hAnsi="宋体"/>
                <w:b/>
                <w:bCs/>
                <w:szCs w:val="21"/>
                <w:highlight w:val="none"/>
              </w:rPr>
              <w:t>投标人名称</w:t>
            </w:r>
          </w:p>
        </w:tc>
        <w:tc>
          <w:tcPr>
            <w:tcW w:w="6310" w:type="dxa"/>
            <w:tcBorders>
              <w:top w:val="single" w:color="000000" w:sz="4" w:space="0"/>
              <w:left w:val="single" w:color="000000" w:sz="4" w:space="0"/>
              <w:bottom w:val="single" w:color="000000" w:sz="4" w:space="0"/>
              <w:right w:val="single" w:color="000000" w:sz="4" w:space="0"/>
            </w:tcBorders>
            <w:vAlign w:val="center"/>
          </w:tcPr>
          <w:p w14:paraId="79DA81B6">
            <w:pPr>
              <w:widowControl w:val="0"/>
              <w:autoSpaceDE w:val="0"/>
              <w:autoSpaceDN w:val="0"/>
              <w:adjustRightInd w:val="0"/>
              <w:snapToGrid w:val="0"/>
              <w:ind w:firstLine="0" w:firstLineChars="0"/>
              <w:jc w:val="left"/>
              <w:rPr>
                <w:rFonts w:ascii="宋体" w:hAnsi="宋体" w:cs="Segoe UI Symbol"/>
                <w:kern w:val="0"/>
                <w:szCs w:val="21"/>
                <w:highlight w:val="none"/>
              </w:rPr>
            </w:pPr>
          </w:p>
        </w:tc>
      </w:tr>
      <w:tr w14:paraId="3E565F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18" w:hRule="atLeast"/>
        </w:trPr>
        <w:tc>
          <w:tcPr>
            <w:tcW w:w="2213" w:type="dxa"/>
            <w:tcBorders>
              <w:top w:val="single" w:color="000000" w:sz="4" w:space="0"/>
              <w:left w:val="single" w:color="000000" w:sz="4" w:space="0"/>
              <w:bottom w:val="single" w:color="000000" w:sz="4" w:space="0"/>
              <w:right w:val="single" w:color="000000" w:sz="4" w:space="0"/>
            </w:tcBorders>
            <w:shd w:val="clear" w:color="auto" w:fill="D9E2F3"/>
            <w:vAlign w:val="center"/>
          </w:tcPr>
          <w:p w14:paraId="7B504691">
            <w:pPr>
              <w:widowControl w:val="0"/>
              <w:autoSpaceDE w:val="0"/>
              <w:autoSpaceDN w:val="0"/>
              <w:adjustRightInd w:val="0"/>
              <w:snapToGrid w:val="0"/>
              <w:ind w:firstLine="0" w:firstLineChars="0"/>
              <w:jc w:val="left"/>
              <w:rPr>
                <w:rFonts w:ascii="宋体" w:hAnsi="宋体"/>
                <w:b/>
                <w:bCs/>
                <w:szCs w:val="21"/>
                <w:highlight w:val="none"/>
              </w:rPr>
            </w:pPr>
            <w:r>
              <w:rPr>
                <w:rFonts w:hint="eastAsia" w:ascii="宋体" w:hAnsi="宋体"/>
                <w:b/>
                <w:bCs/>
                <w:szCs w:val="21"/>
                <w:highlight w:val="none"/>
              </w:rPr>
              <w:t>本单位负责人（法定代表人）姓名</w:t>
            </w:r>
          </w:p>
        </w:tc>
        <w:tc>
          <w:tcPr>
            <w:tcW w:w="6310" w:type="dxa"/>
            <w:tcBorders>
              <w:top w:val="single" w:color="000000" w:sz="4" w:space="0"/>
              <w:left w:val="single" w:color="000000" w:sz="4" w:space="0"/>
              <w:bottom w:val="single" w:color="000000" w:sz="4" w:space="0"/>
              <w:right w:val="single" w:color="000000" w:sz="4" w:space="0"/>
            </w:tcBorders>
            <w:vAlign w:val="center"/>
          </w:tcPr>
          <w:p w14:paraId="47C136CE">
            <w:pPr>
              <w:widowControl w:val="0"/>
              <w:autoSpaceDE w:val="0"/>
              <w:autoSpaceDN w:val="0"/>
              <w:adjustRightInd w:val="0"/>
              <w:snapToGrid w:val="0"/>
              <w:ind w:firstLine="0" w:firstLineChars="0"/>
              <w:jc w:val="left"/>
              <w:rPr>
                <w:rFonts w:ascii="宋体" w:hAnsi="宋体" w:cs="Segoe UI Symbol"/>
                <w:kern w:val="0"/>
                <w:szCs w:val="21"/>
                <w:highlight w:val="none"/>
              </w:rPr>
            </w:pPr>
          </w:p>
        </w:tc>
      </w:tr>
      <w:tr w14:paraId="010AB1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18" w:hRule="atLeast"/>
        </w:trPr>
        <w:tc>
          <w:tcPr>
            <w:tcW w:w="2213" w:type="dxa"/>
            <w:tcBorders>
              <w:top w:val="single" w:color="000000" w:sz="4" w:space="0"/>
              <w:left w:val="single" w:color="000000" w:sz="4" w:space="0"/>
              <w:bottom w:val="single" w:color="000000" w:sz="4" w:space="0"/>
              <w:right w:val="single" w:color="000000" w:sz="4" w:space="0"/>
            </w:tcBorders>
            <w:shd w:val="clear" w:color="auto" w:fill="D9E2F3"/>
            <w:vAlign w:val="center"/>
          </w:tcPr>
          <w:p w14:paraId="1EAD7BC8">
            <w:pPr>
              <w:widowControl w:val="0"/>
              <w:autoSpaceDE w:val="0"/>
              <w:autoSpaceDN w:val="0"/>
              <w:adjustRightInd w:val="0"/>
              <w:snapToGrid w:val="0"/>
              <w:ind w:firstLine="0" w:firstLineChars="0"/>
              <w:jc w:val="left"/>
              <w:rPr>
                <w:rFonts w:ascii="宋体" w:hAnsi="宋体"/>
                <w:b/>
                <w:bCs/>
                <w:szCs w:val="21"/>
                <w:highlight w:val="none"/>
              </w:rPr>
            </w:pPr>
            <w:r>
              <w:rPr>
                <w:rFonts w:hint="eastAsia" w:ascii="宋体" w:hAnsi="宋体"/>
                <w:b/>
                <w:bCs/>
                <w:szCs w:val="21"/>
                <w:highlight w:val="none"/>
              </w:rPr>
              <w:t>是否存在本单位的控股股东</w:t>
            </w:r>
          </w:p>
        </w:tc>
        <w:tc>
          <w:tcPr>
            <w:tcW w:w="6310" w:type="dxa"/>
            <w:tcBorders>
              <w:top w:val="single" w:color="000000" w:sz="4" w:space="0"/>
              <w:left w:val="single" w:color="000000" w:sz="4" w:space="0"/>
              <w:bottom w:val="single" w:color="000000" w:sz="4" w:space="0"/>
              <w:right w:val="single" w:color="000000" w:sz="4" w:space="0"/>
            </w:tcBorders>
            <w:vAlign w:val="center"/>
          </w:tcPr>
          <w:p w14:paraId="3EE758C7">
            <w:pPr>
              <w:widowControl w:val="0"/>
              <w:autoSpaceDE w:val="0"/>
              <w:autoSpaceDN w:val="0"/>
              <w:adjustRightInd w:val="0"/>
              <w:snapToGrid w:val="0"/>
              <w:ind w:firstLine="0" w:firstLineChars="0"/>
              <w:jc w:val="left"/>
              <w:rPr>
                <w:rFonts w:ascii="宋体" w:hAnsi="宋体" w:cs="Segoe UI Symbol"/>
                <w:kern w:val="0"/>
                <w:szCs w:val="21"/>
                <w:highlight w:val="none"/>
                <w:u w:val="single"/>
              </w:rPr>
            </w:pPr>
            <w:r>
              <w:rPr>
                <w:rFonts w:hint="eastAsia" w:ascii="宋体" w:hAnsi="宋体" w:cs="Segoe UI Symbol"/>
                <w:kern w:val="0"/>
                <w:szCs w:val="21"/>
                <w:highlight w:val="none"/>
              </w:rPr>
              <w:t>□是，其控股股东为：</w:t>
            </w:r>
            <w:r>
              <w:rPr>
                <w:rFonts w:hint="eastAsia" w:ascii="宋体" w:hAnsi="宋体" w:cs="Segoe UI Symbol"/>
                <w:kern w:val="0"/>
                <w:szCs w:val="21"/>
                <w:highlight w:val="none"/>
                <w:u w:val="single"/>
              </w:rPr>
              <w:t xml:space="preserve">              </w:t>
            </w:r>
            <w:r>
              <w:rPr>
                <w:rFonts w:hint="eastAsia" w:ascii="宋体" w:hAnsi="宋体" w:cs="Segoe UI Symbol"/>
                <w:kern w:val="0"/>
                <w:szCs w:val="21"/>
                <w:highlight w:val="none"/>
              </w:rPr>
              <w:t>，股份占比：</w:t>
            </w:r>
            <w:r>
              <w:rPr>
                <w:rFonts w:hint="eastAsia" w:ascii="宋体" w:hAnsi="宋体" w:cs="Segoe UI Symbol"/>
                <w:kern w:val="0"/>
                <w:szCs w:val="21"/>
                <w:highlight w:val="none"/>
                <w:u w:val="single"/>
              </w:rPr>
              <w:t xml:space="preserve">           </w:t>
            </w:r>
            <w:r>
              <w:rPr>
                <w:rFonts w:hint="eastAsia" w:ascii="宋体" w:hAnsi="宋体" w:cs="Segoe UI Symbol"/>
                <w:kern w:val="0"/>
                <w:szCs w:val="21"/>
                <w:highlight w:val="none"/>
              </w:rPr>
              <w:t>；</w:t>
            </w:r>
          </w:p>
          <w:p w14:paraId="4913C83A">
            <w:pPr>
              <w:widowControl w:val="0"/>
              <w:autoSpaceDE w:val="0"/>
              <w:autoSpaceDN w:val="0"/>
              <w:adjustRightInd w:val="0"/>
              <w:snapToGrid w:val="0"/>
              <w:ind w:firstLine="0" w:firstLineChars="0"/>
              <w:jc w:val="left"/>
              <w:rPr>
                <w:rFonts w:ascii="宋体" w:hAnsi="宋体" w:cs="Segoe UI Symbol"/>
                <w:kern w:val="0"/>
                <w:szCs w:val="21"/>
                <w:highlight w:val="none"/>
              </w:rPr>
            </w:pPr>
            <w:r>
              <w:rPr>
                <w:rFonts w:hint="eastAsia" w:ascii="宋体" w:hAnsi="宋体" w:cs="Segoe UI Symbol"/>
                <w:kern w:val="0"/>
                <w:szCs w:val="21"/>
                <w:highlight w:val="none"/>
              </w:rPr>
              <w:t>其他主要股东及其股份占比：</w:t>
            </w:r>
            <w:r>
              <w:rPr>
                <w:rFonts w:hint="eastAsia" w:ascii="宋体" w:hAnsi="宋体" w:cs="Segoe UI Symbol"/>
                <w:kern w:val="0"/>
                <w:szCs w:val="21"/>
                <w:highlight w:val="none"/>
                <w:u w:val="single"/>
              </w:rPr>
              <w:t xml:space="preserve">                               </w:t>
            </w:r>
            <w:r>
              <w:rPr>
                <w:rFonts w:hint="eastAsia" w:ascii="宋体" w:hAnsi="宋体" w:cs="Segoe UI Symbol"/>
                <w:kern w:val="0"/>
                <w:szCs w:val="21"/>
                <w:highlight w:val="none"/>
              </w:rPr>
              <w:t>。</w:t>
            </w:r>
          </w:p>
          <w:p w14:paraId="223AB5E2">
            <w:pPr>
              <w:widowControl w:val="0"/>
              <w:autoSpaceDE w:val="0"/>
              <w:autoSpaceDN w:val="0"/>
              <w:adjustRightInd w:val="0"/>
              <w:snapToGrid w:val="0"/>
              <w:ind w:firstLine="0" w:firstLineChars="0"/>
              <w:jc w:val="left"/>
              <w:rPr>
                <w:rFonts w:ascii="宋体" w:hAnsi="宋体"/>
                <w:b/>
                <w:bCs/>
                <w:szCs w:val="21"/>
                <w:highlight w:val="none"/>
              </w:rPr>
            </w:pPr>
            <w:r>
              <w:rPr>
                <w:rFonts w:hint="eastAsia" w:ascii="宋体" w:hAnsi="宋体" w:cs="Segoe UI Symbol"/>
                <w:kern w:val="0"/>
                <w:szCs w:val="21"/>
                <w:highlight w:val="none"/>
              </w:rPr>
              <w:t>□否</w:t>
            </w:r>
          </w:p>
        </w:tc>
      </w:tr>
      <w:tr w14:paraId="3053A2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18" w:hRule="atLeast"/>
        </w:trPr>
        <w:tc>
          <w:tcPr>
            <w:tcW w:w="2213" w:type="dxa"/>
            <w:tcBorders>
              <w:top w:val="single" w:color="000000" w:sz="4" w:space="0"/>
              <w:left w:val="single" w:color="000000" w:sz="4" w:space="0"/>
              <w:bottom w:val="single" w:color="000000" w:sz="4" w:space="0"/>
              <w:right w:val="single" w:color="000000" w:sz="4" w:space="0"/>
            </w:tcBorders>
            <w:shd w:val="clear" w:color="auto" w:fill="D9E2F3"/>
            <w:vAlign w:val="center"/>
          </w:tcPr>
          <w:p w14:paraId="5CC26ACF">
            <w:pPr>
              <w:widowControl w:val="0"/>
              <w:autoSpaceDE w:val="0"/>
              <w:autoSpaceDN w:val="0"/>
              <w:adjustRightInd w:val="0"/>
              <w:snapToGrid w:val="0"/>
              <w:ind w:firstLine="0" w:firstLineChars="0"/>
              <w:jc w:val="left"/>
              <w:rPr>
                <w:rFonts w:ascii="宋体" w:hAnsi="宋体"/>
                <w:b/>
                <w:bCs/>
                <w:szCs w:val="21"/>
                <w:highlight w:val="none"/>
              </w:rPr>
            </w:pPr>
            <w:r>
              <w:rPr>
                <w:rFonts w:hint="eastAsia" w:ascii="宋体" w:hAnsi="宋体"/>
                <w:b/>
                <w:bCs/>
                <w:szCs w:val="21"/>
                <w:highlight w:val="none"/>
              </w:rPr>
              <w:t>是否存在“与本单位存在管理关系的单位”</w:t>
            </w:r>
          </w:p>
        </w:tc>
        <w:tc>
          <w:tcPr>
            <w:tcW w:w="6310" w:type="dxa"/>
            <w:tcBorders>
              <w:top w:val="single" w:color="000000" w:sz="4" w:space="0"/>
              <w:left w:val="single" w:color="000000" w:sz="4" w:space="0"/>
              <w:bottom w:val="single" w:color="000000" w:sz="4" w:space="0"/>
              <w:right w:val="single" w:color="000000" w:sz="4" w:space="0"/>
            </w:tcBorders>
            <w:vAlign w:val="center"/>
          </w:tcPr>
          <w:p w14:paraId="57188F64">
            <w:pPr>
              <w:widowControl w:val="0"/>
              <w:autoSpaceDE w:val="0"/>
              <w:autoSpaceDN w:val="0"/>
              <w:adjustRightInd w:val="0"/>
              <w:snapToGrid w:val="0"/>
              <w:ind w:firstLine="0" w:firstLineChars="0"/>
              <w:jc w:val="left"/>
              <w:rPr>
                <w:rFonts w:ascii="宋体" w:hAnsi="宋体" w:cs="Segoe UI Symbol"/>
                <w:kern w:val="0"/>
                <w:szCs w:val="21"/>
                <w:highlight w:val="none"/>
                <w:u w:val="single"/>
              </w:rPr>
            </w:pPr>
            <w:r>
              <w:rPr>
                <w:rFonts w:hint="eastAsia" w:ascii="宋体" w:hAnsi="宋体" w:cs="Segoe UI Symbol"/>
                <w:kern w:val="0"/>
                <w:szCs w:val="21"/>
                <w:highlight w:val="none"/>
              </w:rPr>
              <w:t>□是，该单位为：</w:t>
            </w:r>
            <w:r>
              <w:rPr>
                <w:rFonts w:hint="eastAsia" w:ascii="宋体" w:hAnsi="宋体" w:cs="Segoe UI Symbol"/>
                <w:kern w:val="0"/>
                <w:szCs w:val="21"/>
                <w:highlight w:val="none"/>
                <w:u w:val="single"/>
              </w:rPr>
              <w:t xml:space="preserve">                                          </w:t>
            </w:r>
          </w:p>
          <w:p w14:paraId="2840D9F9">
            <w:pPr>
              <w:widowControl w:val="0"/>
              <w:autoSpaceDE w:val="0"/>
              <w:autoSpaceDN w:val="0"/>
              <w:adjustRightInd w:val="0"/>
              <w:snapToGrid w:val="0"/>
              <w:ind w:firstLine="0" w:firstLineChars="0"/>
              <w:jc w:val="left"/>
              <w:rPr>
                <w:rFonts w:ascii="宋体" w:hAnsi="宋体"/>
                <w:b/>
                <w:bCs/>
                <w:szCs w:val="21"/>
                <w:highlight w:val="none"/>
              </w:rPr>
            </w:pPr>
            <w:r>
              <w:rPr>
                <w:rFonts w:hint="eastAsia" w:ascii="宋体" w:hAnsi="宋体" w:cs="Segoe UI Symbol"/>
                <w:kern w:val="0"/>
                <w:szCs w:val="21"/>
                <w:highlight w:val="none"/>
              </w:rPr>
              <w:t>□否</w:t>
            </w:r>
          </w:p>
        </w:tc>
      </w:tr>
      <w:tr w14:paraId="26497D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18" w:hRule="atLeast"/>
        </w:trPr>
        <w:tc>
          <w:tcPr>
            <w:tcW w:w="2213" w:type="dxa"/>
            <w:tcBorders>
              <w:top w:val="single" w:color="000000" w:sz="4" w:space="0"/>
              <w:left w:val="single" w:color="000000" w:sz="4" w:space="0"/>
              <w:bottom w:val="single" w:color="000000" w:sz="4" w:space="0"/>
              <w:right w:val="single" w:color="000000" w:sz="4" w:space="0"/>
            </w:tcBorders>
            <w:shd w:val="clear" w:color="auto" w:fill="D9E2F3"/>
            <w:vAlign w:val="center"/>
          </w:tcPr>
          <w:p w14:paraId="449FBC21">
            <w:pPr>
              <w:widowControl w:val="0"/>
              <w:autoSpaceDE w:val="0"/>
              <w:autoSpaceDN w:val="0"/>
              <w:adjustRightInd w:val="0"/>
              <w:snapToGrid w:val="0"/>
              <w:ind w:firstLine="0" w:firstLineChars="0"/>
              <w:jc w:val="left"/>
              <w:rPr>
                <w:rFonts w:ascii="宋体" w:hAnsi="宋体"/>
                <w:b/>
                <w:bCs/>
                <w:szCs w:val="21"/>
                <w:highlight w:val="none"/>
              </w:rPr>
            </w:pPr>
            <w:r>
              <w:rPr>
                <w:rFonts w:hint="eastAsia" w:ascii="宋体" w:hAnsi="宋体"/>
                <w:b/>
                <w:bCs/>
                <w:szCs w:val="21"/>
                <w:highlight w:val="none"/>
              </w:rPr>
              <w:t>是否存在“与招标人有利害关系”的情况</w:t>
            </w:r>
          </w:p>
        </w:tc>
        <w:tc>
          <w:tcPr>
            <w:tcW w:w="6310" w:type="dxa"/>
            <w:tcBorders>
              <w:top w:val="single" w:color="000000" w:sz="4" w:space="0"/>
              <w:left w:val="single" w:color="000000" w:sz="4" w:space="0"/>
              <w:bottom w:val="single" w:color="000000" w:sz="4" w:space="0"/>
              <w:right w:val="single" w:color="000000" w:sz="4" w:space="0"/>
            </w:tcBorders>
            <w:vAlign w:val="center"/>
          </w:tcPr>
          <w:p w14:paraId="3C6B633A">
            <w:pPr>
              <w:widowControl w:val="0"/>
              <w:autoSpaceDE w:val="0"/>
              <w:autoSpaceDN w:val="0"/>
              <w:adjustRightInd w:val="0"/>
              <w:snapToGrid w:val="0"/>
              <w:ind w:firstLine="0" w:firstLineChars="0"/>
              <w:jc w:val="left"/>
              <w:rPr>
                <w:rFonts w:ascii="宋体" w:hAnsi="宋体" w:cs="Segoe UI Symbol"/>
                <w:kern w:val="0"/>
                <w:szCs w:val="21"/>
                <w:highlight w:val="none"/>
                <w:u w:val="single"/>
              </w:rPr>
            </w:pPr>
            <w:r>
              <w:rPr>
                <w:rFonts w:hint="eastAsia" w:ascii="宋体" w:hAnsi="宋体" w:cs="Segoe UI Symbol"/>
                <w:kern w:val="0"/>
                <w:szCs w:val="21"/>
                <w:highlight w:val="none"/>
              </w:rPr>
              <w:t>□是，与招标人的关系为：</w:t>
            </w:r>
            <w:r>
              <w:rPr>
                <w:rFonts w:hint="eastAsia" w:ascii="宋体" w:hAnsi="宋体" w:cs="Segoe UI Symbol"/>
                <w:kern w:val="0"/>
                <w:szCs w:val="21"/>
                <w:highlight w:val="none"/>
                <w:u w:val="single"/>
              </w:rPr>
              <w:t xml:space="preserve">                                   </w:t>
            </w:r>
          </w:p>
          <w:p w14:paraId="7033DE02">
            <w:pPr>
              <w:widowControl w:val="0"/>
              <w:autoSpaceDE w:val="0"/>
              <w:autoSpaceDN w:val="0"/>
              <w:adjustRightInd w:val="0"/>
              <w:snapToGrid w:val="0"/>
              <w:ind w:firstLine="0" w:firstLineChars="0"/>
              <w:jc w:val="left"/>
              <w:rPr>
                <w:rFonts w:ascii="宋体" w:hAnsi="宋体" w:cs="Segoe UI Symbol"/>
                <w:kern w:val="0"/>
                <w:szCs w:val="21"/>
                <w:highlight w:val="none"/>
              </w:rPr>
            </w:pPr>
            <w:r>
              <w:rPr>
                <w:rFonts w:hint="eastAsia" w:ascii="宋体" w:hAnsi="宋体" w:cs="Segoe UI Symbol"/>
                <w:kern w:val="0"/>
                <w:szCs w:val="21"/>
                <w:highlight w:val="none"/>
              </w:rPr>
              <w:t>□否</w:t>
            </w:r>
          </w:p>
        </w:tc>
      </w:tr>
    </w:tbl>
    <w:p w14:paraId="465D9939">
      <w:pPr>
        <w:widowControl w:val="0"/>
        <w:autoSpaceDE w:val="0"/>
        <w:autoSpaceDN w:val="0"/>
        <w:adjustRightInd w:val="0"/>
        <w:snapToGrid w:val="0"/>
        <w:ind w:firstLine="0" w:firstLineChars="0"/>
        <w:jc w:val="left"/>
        <w:rPr>
          <w:rFonts w:ascii="宋体" w:hAnsi="宋体"/>
          <w:b/>
          <w:bCs/>
          <w:szCs w:val="21"/>
          <w:highlight w:val="none"/>
        </w:rPr>
      </w:pPr>
      <w:r>
        <w:rPr>
          <w:rFonts w:hint="eastAsia" w:ascii="宋体" w:hAnsi="宋体"/>
          <w:b/>
          <w:bCs/>
          <w:szCs w:val="21"/>
          <w:highlight w:val="none"/>
        </w:rPr>
        <w:t>注：</w:t>
      </w:r>
    </w:p>
    <w:p w14:paraId="666F5C81">
      <w:pPr>
        <w:widowControl w:val="0"/>
        <w:autoSpaceDE w:val="0"/>
        <w:autoSpaceDN w:val="0"/>
        <w:adjustRightInd w:val="0"/>
        <w:snapToGrid w:val="0"/>
        <w:ind w:firstLine="0" w:firstLineChars="0"/>
        <w:jc w:val="left"/>
        <w:rPr>
          <w:rFonts w:ascii="宋体" w:hAnsi="宋体"/>
          <w:bCs/>
          <w:szCs w:val="21"/>
          <w:highlight w:val="none"/>
        </w:rPr>
      </w:pPr>
      <w:r>
        <w:rPr>
          <w:rFonts w:hint="eastAsia" w:ascii="宋体" w:hAnsi="宋体"/>
          <w:bCs/>
          <w:szCs w:val="21"/>
          <w:highlight w:val="none"/>
        </w:rPr>
        <w:t>1、控股是指：其出资额占有限责任公司资本总额百分之五十以上或其持有的股份占股份有限公司股本总额百分之五十以上的股东；出资额或者持有股份的比例虽然不足百分之五十，但依其出资额或者或其持有的股份享有的表决权已足以对股东会、股东大会的决议产生重大影响的股东；</w:t>
      </w:r>
    </w:p>
    <w:p w14:paraId="77C249AA">
      <w:pPr>
        <w:widowControl w:val="0"/>
        <w:autoSpaceDE w:val="0"/>
        <w:autoSpaceDN w:val="0"/>
        <w:adjustRightInd w:val="0"/>
        <w:snapToGrid w:val="0"/>
        <w:ind w:firstLine="0" w:firstLineChars="0"/>
        <w:jc w:val="left"/>
        <w:rPr>
          <w:rFonts w:ascii="宋体" w:hAnsi="宋体"/>
          <w:b/>
          <w:bCs w:val="0"/>
          <w:szCs w:val="21"/>
          <w:highlight w:val="none"/>
        </w:rPr>
      </w:pPr>
      <w:r>
        <w:rPr>
          <w:rFonts w:hint="eastAsia" w:ascii="宋体" w:hAnsi="宋体"/>
          <w:b/>
          <w:bCs w:val="0"/>
          <w:szCs w:val="21"/>
          <w:highlight w:val="none"/>
        </w:rPr>
        <w:t>2、此表格必须填写，否则将视为未实质性响应招标文件；</w:t>
      </w:r>
    </w:p>
    <w:p w14:paraId="26FE1015">
      <w:pPr>
        <w:widowControl w:val="0"/>
        <w:autoSpaceDE w:val="0"/>
        <w:autoSpaceDN w:val="0"/>
        <w:adjustRightInd w:val="0"/>
        <w:snapToGrid w:val="0"/>
        <w:ind w:firstLine="0" w:firstLineChars="0"/>
        <w:jc w:val="left"/>
        <w:rPr>
          <w:rFonts w:ascii="宋体" w:hAnsi="宋体"/>
          <w:b/>
          <w:bCs w:val="0"/>
          <w:szCs w:val="21"/>
          <w:highlight w:val="none"/>
        </w:rPr>
      </w:pPr>
      <w:r>
        <w:rPr>
          <w:rFonts w:hint="eastAsia" w:ascii="宋体" w:hAnsi="宋体"/>
          <w:b/>
          <w:bCs w:val="0"/>
          <w:szCs w:val="21"/>
          <w:highlight w:val="none"/>
        </w:rPr>
        <w:t>3、投标人需如实填写上述信息，如查实上述信息与实际不符，视为提供虚假证明材料骗取中标，投标人应承担相应法律后果。</w:t>
      </w:r>
    </w:p>
    <w:p w14:paraId="26377625">
      <w:pPr>
        <w:widowControl w:val="0"/>
        <w:autoSpaceDE w:val="0"/>
        <w:autoSpaceDN w:val="0"/>
        <w:adjustRightInd w:val="0"/>
        <w:snapToGrid w:val="0"/>
        <w:ind w:firstLine="0" w:firstLineChars="0"/>
        <w:jc w:val="left"/>
        <w:outlineLvl w:val="2"/>
        <w:rPr>
          <w:rFonts w:ascii="宋体" w:hAnsi="宋体"/>
          <w:b/>
          <w:highlight w:val="none"/>
        </w:rPr>
      </w:pPr>
      <w:r>
        <w:rPr>
          <w:rFonts w:ascii="宋体" w:hAnsi="宋体"/>
          <w:b/>
          <w:bCs/>
          <w:szCs w:val="21"/>
          <w:highlight w:val="none"/>
        </w:rPr>
        <w:br w:type="page"/>
      </w:r>
      <w:bookmarkStart w:id="375" w:name="_Toc22600"/>
      <w:bookmarkStart w:id="376" w:name="_Toc18701"/>
      <w:bookmarkStart w:id="377" w:name="_Toc9188"/>
      <w:r>
        <w:rPr>
          <w:rFonts w:hint="eastAsia" w:ascii="宋体" w:hAnsi="宋体"/>
          <w:b/>
          <w:bCs/>
          <w:szCs w:val="21"/>
          <w:highlight w:val="none"/>
        </w:rPr>
        <w:t>A6</w:t>
      </w:r>
      <w:r>
        <w:rPr>
          <w:rFonts w:hint="eastAsia" w:ascii="宋体" w:hAnsi="宋体"/>
          <w:b/>
          <w:highlight w:val="none"/>
        </w:rPr>
        <w:t>、其他</w:t>
      </w:r>
      <w:bookmarkEnd w:id="375"/>
      <w:bookmarkEnd w:id="376"/>
      <w:bookmarkEnd w:id="377"/>
    </w:p>
    <w:p w14:paraId="5C100E79">
      <w:pPr>
        <w:rPr>
          <w:highlight w:val="none"/>
        </w:rPr>
      </w:pPr>
      <w:r>
        <w:rPr>
          <w:rFonts w:hint="eastAsia" w:ascii="宋体" w:hAnsi="宋体"/>
          <w:b/>
          <w:highlight w:val="none"/>
        </w:rPr>
        <w:t>2.</w:t>
      </w:r>
      <w:r>
        <w:rPr>
          <w:rFonts w:hint="eastAsia"/>
          <w:highlight w:val="none"/>
        </w:rPr>
        <w:t>投标人认为应补充提供的其他文件资料或说明。</w:t>
      </w:r>
    </w:p>
    <w:p w14:paraId="39B5305E">
      <w:pPr>
        <w:rPr>
          <w:highlight w:val="none"/>
        </w:rPr>
      </w:pPr>
    </w:p>
    <w:p w14:paraId="72F8FDFD">
      <w:pPr>
        <w:rPr>
          <w:highlight w:val="none"/>
        </w:rPr>
      </w:pPr>
      <w:r>
        <w:rPr>
          <w:rFonts w:ascii="宋体" w:hAnsi="宋体"/>
          <w:highlight w:val="none"/>
        </w:rPr>
        <w:br w:type="page"/>
      </w:r>
      <w:bookmarkStart w:id="378" w:name="_Toc22959"/>
      <w:bookmarkStart w:id="379" w:name="_Toc688"/>
      <w:bookmarkStart w:id="380" w:name="_Hlk532142542"/>
      <w:bookmarkStart w:id="381" w:name="_Toc22578"/>
    </w:p>
    <w:p w14:paraId="5515D913">
      <w:pPr>
        <w:rPr>
          <w:highlight w:val="none"/>
        </w:rPr>
      </w:pPr>
    </w:p>
    <w:p w14:paraId="2C5A4942">
      <w:pPr>
        <w:rPr>
          <w:highlight w:val="none"/>
        </w:rPr>
      </w:pPr>
    </w:p>
    <w:p w14:paraId="2509605F">
      <w:pPr>
        <w:rPr>
          <w:highlight w:val="none"/>
        </w:rPr>
      </w:pPr>
    </w:p>
    <w:p w14:paraId="40C83BE0">
      <w:pPr>
        <w:rPr>
          <w:highlight w:val="none"/>
        </w:rPr>
      </w:pPr>
    </w:p>
    <w:p w14:paraId="20965767">
      <w:pPr>
        <w:rPr>
          <w:highlight w:val="none"/>
        </w:rPr>
      </w:pPr>
    </w:p>
    <w:p w14:paraId="1FEA4DE6">
      <w:pPr>
        <w:pStyle w:val="19"/>
        <w:rPr>
          <w:highlight w:val="none"/>
        </w:rPr>
      </w:pPr>
    </w:p>
    <w:p w14:paraId="3E7C89CE">
      <w:pPr>
        <w:rPr>
          <w:highlight w:val="none"/>
        </w:rPr>
      </w:pPr>
    </w:p>
    <w:p w14:paraId="42E7865F">
      <w:pPr>
        <w:rPr>
          <w:highlight w:val="none"/>
        </w:rPr>
      </w:pPr>
    </w:p>
    <w:p w14:paraId="42A83996">
      <w:pPr>
        <w:rPr>
          <w:highlight w:val="none"/>
        </w:rPr>
      </w:pPr>
    </w:p>
    <w:p w14:paraId="077B1348">
      <w:pPr>
        <w:rPr>
          <w:highlight w:val="none"/>
        </w:rPr>
      </w:pPr>
    </w:p>
    <w:p w14:paraId="684AA31A">
      <w:pPr>
        <w:rPr>
          <w:highlight w:val="none"/>
        </w:rPr>
      </w:pPr>
    </w:p>
    <w:p w14:paraId="0DE2BD8D">
      <w:pPr>
        <w:rPr>
          <w:highlight w:val="none"/>
        </w:rPr>
      </w:pPr>
    </w:p>
    <w:p w14:paraId="19C0E59A">
      <w:pPr>
        <w:rPr>
          <w:highlight w:val="none"/>
        </w:rPr>
      </w:pPr>
    </w:p>
    <w:p w14:paraId="5ACEFEDC">
      <w:pPr>
        <w:rPr>
          <w:highlight w:val="none"/>
        </w:rPr>
      </w:pPr>
    </w:p>
    <w:p w14:paraId="1DBA71C3">
      <w:pPr>
        <w:rPr>
          <w:highlight w:val="none"/>
        </w:rPr>
      </w:pPr>
    </w:p>
    <w:p w14:paraId="6BEF9345">
      <w:pPr>
        <w:rPr>
          <w:highlight w:val="none"/>
        </w:rPr>
      </w:pPr>
    </w:p>
    <w:p w14:paraId="0FCC8418">
      <w:pPr>
        <w:rPr>
          <w:highlight w:val="none"/>
        </w:rPr>
      </w:pPr>
    </w:p>
    <w:p w14:paraId="33D7553B">
      <w:pPr>
        <w:widowControl w:val="0"/>
        <w:autoSpaceDE w:val="0"/>
        <w:autoSpaceDN w:val="0"/>
        <w:adjustRightInd w:val="0"/>
        <w:snapToGrid w:val="0"/>
        <w:ind w:firstLine="0" w:firstLineChars="0"/>
        <w:jc w:val="center"/>
        <w:outlineLvl w:val="1"/>
        <w:rPr>
          <w:rFonts w:ascii="宋体" w:hAnsi="宋体"/>
          <w:b/>
          <w:sz w:val="44"/>
          <w:szCs w:val="44"/>
          <w:highlight w:val="none"/>
        </w:rPr>
      </w:pPr>
      <w:bookmarkStart w:id="382" w:name="_Toc25175"/>
      <w:bookmarkStart w:id="383" w:name="_Toc20056"/>
      <w:r>
        <w:rPr>
          <w:rFonts w:hint="eastAsia" w:ascii="宋体" w:hAnsi="宋体"/>
          <w:b/>
          <w:sz w:val="44"/>
          <w:szCs w:val="44"/>
          <w:highlight w:val="none"/>
        </w:rPr>
        <w:t>二</w:t>
      </w:r>
      <w:r>
        <w:rPr>
          <w:rFonts w:ascii="宋体" w:hAnsi="宋体"/>
          <w:b/>
          <w:sz w:val="44"/>
          <w:szCs w:val="44"/>
          <w:highlight w:val="none"/>
        </w:rPr>
        <w:t>、</w:t>
      </w:r>
      <w:r>
        <w:rPr>
          <w:rFonts w:hint="eastAsia" w:ascii="宋体" w:hAnsi="宋体"/>
          <w:b/>
          <w:sz w:val="44"/>
          <w:szCs w:val="44"/>
          <w:highlight w:val="none"/>
        </w:rPr>
        <w:t>商务标部分</w:t>
      </w:r>
      <w:bookmarkEnd w:id="378"/>
      <w:bookmarkEnd w:id="382"/>
      <w:bookmarkEnd w:id="383"/>
    </w:p>
    <w:bookmarkEnd w:id="379"/>
    <w:bookmarkEnd w:id="380"/>
    <w:bookmarkEnd w:id="381"/>
    <w:p w14:paraId="713D7483">
      <w:pPr>
        <w:widowControl w:val="0"/>
        <w:autoSpaceDE w:val="0"/>
        <w:autoSpaceDN w:val="0"/>
        <w:adjustRightInd w:val="0"/>
        <w:snapToGrid w:val="0"/>
        <w:spacing w:line="240" w:lineRule="auto"/>
        <w:ind w:firstLine="0" w:firstLineChars="0"/>
        <w:jc w:val="left"/>
        <w:rPr>
          <w:rFonts w:ascii="宋体" w:hAnsi="宋体"/>
          <w:szCs w:val="21"/>
          <w:highlight w:val="none"/>
          <w:u w:val="single"/>
        </w:rPr>
      </w:pPr>
    </w:p>
    <w:bookmarkEnd w:id="351"/>
    <w:bookmarkEnd w:id="352"/>
    <w:p w14:paraId="7D921CFF">
      <w:pPr>
        <w:widowControl w:val="0"/>
        <w:autoSpaceDE w:val="0"/>
        <w:autoSpaceDN w:val="0"/>
        <w:adjustRightInd w:val="0"/>
        <w:snapToGrid w:val="0"/>
        <w:ind w:firstLine="0" w:firstLineChars="0"/>
        <w:jc w:val="left"/>
        <w:outlineLvl w:val="2"/>
        <w:rPr>
          <w:rFonts w:ascii="宋体" w:hAnsi="宋体" w:cs="Courier New"/>
          <w:b/>
          <w:bCs/>
          <w:sz w:val="84"/>
          <w:szCs w:val="84"/>
          <w:highlight w:val="none"/>
        </w:rPr>
      </w:pPr>
      <w:r>
        <w:rPr>
          <w:rFonts w:ascii="宋体" w:hAnsi="宋体"/>
          <w:b/>
          <w:szCs w:val="21"/>
          <w:highlight w:val="none"/>
        </w:rPr>
        <w:br w:type="page"/>
      </w:r>
      <w:bookmarkStart w:id="384" w:name="_Toc5445"/>
      <w:bookmarkStart w:id="385" w:name="_Toc16851"/>
      <w:bookmarkStart w:id="386" w:name="_Toc24270"/>
      <w:bookmarkStart w:id="387" w:name="_Toc22140"/>
      <w:r>
        <w:rPr>
          <w:rFonts w:hint="eastAsia" w:ascii="宋体" w:hAnsi="宋体"/>
          <w:b/>
          <w:szCs w:val="21"/>
          <w:highlight w:val="none"/>
        </w:rPr>
        <w:t>B1、</w:t>
      </w:r>
      <w:r>
        <w:rPr>
          <w:rFonts w:hint="eastAsia" w:ascii="宋体" w:hAnsi="宋体"/>
          <w:b/>
          <w:highlight w:val="none"/>
        </w:rPr>
        <w:t>投标</w:t>
      </w:r>
      <w:r>
        <w:rPr>
          <w:rFonts w:hint="eastAsia" w:ascii="宋体" w:hAnsi="宋体"/>
          <w:b/>
          <w:szCs w:val="21"/>
          <w:highlight w:val="none"/>
        </w:rPr>
        <w:t>函</w:t>
      </w:r>
      <w:bookmarkEnd w:id="384"/>
      <w:bookmarkEnd w:id="385"/>
      <w:bookmarkEnd w:id="386"/>
    </w:p>
    <w:p w14:paraId="304A8510">
      <w:pPr>
        <w:widowControl w:val="0"/>
        <w:autoSpaceDE w:val="0"/>
        <w:autoSpaceDN w:val="0"/>
        <w:adjustRightInd w:val="0"/>
        <w:snapToGrid w:val="0"/>
        <w:ind w:firstLine="0" w:firstLineChars="0"/>
        <w:jc w:val="center"/>
        <w:rPr>
          <w:rFonts w:ascii="宋体" w:hAnsi="宋体"/>
          <w:b/>
          <w:bCs/>
          <w:sz w:val="32"/>
          <w:szCs w:val="32"/>
          <w:highlight w:val="none"/>
        </w:rPr>
      </w:pPr>
      <w:r>
        <w:rPr>
          <w:rFonts w:hint="eastAsia" w:ascii="宋体" w:hAnsi="宋体"/>
          <w:b/>
          <w:bCs/>
          <w:sz w:val="32"/>
          <w:szCs w:val="32"/>
          <w:highlight w:val="none"/>
        </w:rPr>
        <w:t>投标函</w:t>
      </w:r>
    </w:p>
    <w:p w14:paraId="158B98B2">
      <w:pPr>
        <w:widowControl w:val="0"/>
        <w:autoSpaceDE w:val="0"/>
        <w:autoSpaceDN w:val="0"/>
        <w:adjustRightInd w:val="0"/>
        <w:snapToGrid w:val="0"/>
        <w:ind w:firstLine="0" w:firstLineChars="0"/>
        <w:jc w:val="both"/>
        <w:rPr>
          <w:rFonts w:ascii="宋体" w:hAnsi="宋体"/>
          <w:szCs w:val="21"/>
          <w:highlight w:val="none"/>
        </w:rPr>
      </w:pPr>
      <w:r>
        <w:rPr>
          <w:rFonts w:hint="eastAsia" w:ascii="宋体" w:hAnsi="宋体"/>
          <w:szCs w:val="21"/>
          <w:highlight w:val="none"/>
        </w:rPr>
        <w:t>致：</w:t>
      </w:r>
      <w:r>
        <w:rPr>
          <w:rFonts w:hint="eastAsia" w:ascii="宋体" w:hAnsi="宋体"/>
          <w:szCs w:val="21"/>
          <w:highlight w:val="none"/>
          <w:u w:val="single"/>
        </w:rPr>
        <w:t xml:space="preserve">（招标人名称) </w:t>
      </w:r>
    </w:p>
    <w:p w14:paraId="5DEFA587">
      <w:pPr>
        <w:widowControl w:val="0"/>
        <w:autoSpaceDE w:val="0"/>
        <w:autoSpaceDN w:val="0"/>
        <w:adjustRightInd w:val="0"/>
        <w:snapToGrid w:val="0"/>
        <w:ind w:firstLine="0" w:firstLineChars="0"/>
        <w:rPr>
          <w:rFonts w:ascii="宋体" w:hAnsi="宋体"/>
          <w:highlight w:val="none"/>
        </w:rPr>
      </w:pPr>
      <w:r>
        <w:rPr>
          <w:rFonts w:hint="eastAsia" w:ascii="宋体" w:hAnsi="宋体"/>
          <w:highlight w:val="none"/>
        </w:rPr>
        <w:t>1、</w:t>
      </w:r>
      <w:r>
        <w:rPr>
          <w:rFonts w:ascii="宋体" w:hAnsi="宋体"/>
          <w:szCs w:val="21"/>
          <w:highlight w:val="none"/>
        </w:rPr>
        <w:t>在研究了</w:t>
      </w:r>
      <w:r>
        <w:rPr>
          <w:rFonts w:hint="eastAsia" w:ascii="宋体" w:hAnsi="宋体"/>
          <w:szCs w:val="21"/>
          <w:highlight w:val="none"/>
        </w:rPr>
        <w:t>你方</w:t>
      </w:r>
      <w:r>
        <w:rPr>
          <w:rFonts w:ascii="宋体" w:hAnsi="宋体"/>
          <w:szCs w:val="21"/>
          <w:highlight w:val="none"/>
        </w:rPr>
        <w:t>提供的招标文件</w:t>
      </w:r>
      <w:r>
        <w:rPr>
          <w:rFonts w:hint="eastAsia" w:ascii="宋体" w:hAnsi="宋体"/>
          <w:szCs w:val="21"/>
          <w:highlight w:val="none"/>
        </w:rPr>
        <w:t>及澄清或修改文件</w:t>
      </w:r>
      <w:r>
        <w:rPr>
          <w:rFonts w:ascii="宋体" w:hAnsi="宋体"/>
          <w:szCs w:val="21"/>
          <w:highlight w:val="none"/>
        </w:rPr>
        <w:t>后，</w:t>
      </w:r>
      <w:r>
        <w:rPr>
          <w:rFonts w:hint="eastAsia" w:ascii="宋体" w:hAnsi="宋体"/>
          <w:szCs w:val="21"/>
          <w:highlight w:val="none"/>
        </w:rPr>
        <w:t>我方愿意按投标报价一览表投标总价</w:t>
      </w:r>
      <w:r>
        <w:rPr>
          <w:rFonts w:hint="eastAsia" w:ascii="宋体" w:hAnsi="宋体"/>
          <w:highlight w:val="none"/>
        </w:rPr>
        <w:t>投标、服务期和服务要求提供服务，并履行招标文件及合同协议书中的责任和义务。</w:t>
      </w:r>
    </w:p>
    <w:p w14:paraId="5E8E5DAB">
      <w:pPr>
        <w:widowControl w:val="0"/>
        <w:autoSpaceDE w:val="0"/>
        <w:autoSpaceDN w:val="0"/>
        <w:adjustRightInd w:val="0"/>
        <w:snapToGrid w:val="0"/>
        <w:ind w:firstLine="0" w:firstLineChars="0"/>
        <w:jc w:val="both"/>
        <w:rPr>
          <w:rFonts w:ascii="宋体" w:hAnsi="宋体"/>
          <w:highlight w:val="none"/>
        </w:rPr>
      </w:pPr>
      <w:r>
        <w:rPr>
          <w:rFonts w:hint="eastAsia" w:ascii="宋体" w:hAnsi="宋体"/>
          <w:szCs w:val="21"/>
          <w:highlight w:val="none"/>
        </w:rPr>
        <w:t>2、我方已详细审查全部招标文件，包括澄清或修改文件（如有）以及有关附件。我方完全理解并同意放弃对这方面有不明及误解的权利。</w:t>
      </w:r>
    </w:p>
    <w:p w14:paraId="44814E1D">
      <w:pPr>
        <w:widowControl w:val="0"/>
        <w:autoSpaceDE w:val="0"/>
        <w:autoSpaceDN w:val="0"/>
        <w:adjustRightInd w:val="0"/>
        <w:snapToGrid w:val="0"/>
        <w:ind w:firstLine="0" w:firstLineChars="0"/>
        <w:jc w:val="both"/>
        <w:rPr>
          <w:rFonts w:ascii="宋体" w:hAnsi="宋体"/>
          <w:bCs/>
          <w:highlight w:val="none"/>
        </w:rPr>
      </w:pPr>
      <w:r>
        <w:rPr>
          <w:rFonts w:hint="eastAsia" w:ascii="宋体" w:hAnsi="宋体"/>
          <w:highlight w:val="none"/>
        </w:rPr>
        <w:t>3、</w:t>
      </w:r>
      <w:r>
        <w:rPr>
          <w:rFonts w:hint="eastAsia" w:ascii="宋体" w:hAnsi="宋体"/>
          <w:bCs/>
          <w:highlight w:val="none"/>
        </w:rPr>
        <w:t>本投标有效期为投标截止日起</w:t>
      </w:r>
      <w:r>
        <w:rPr>
          <w:rFonts w:hint="eastAsia" w:ascii="宋体" w:hAnsi="宋体"/>
          <w:bCs/>
          <w:highlight w:val="none"/>
          <w:u w:val="single"/>
        </w:rPr>
        <w:t xml:space="preserve"> </w:t>
      </w:r>
      <w:r>
        <w:rPr>
          <w:rFonts w:hint="eastAsia" w:ascii="宋体" w:hAnsi="宋体"/>
          <w:bCs/>
          <w:highlight w:val="none"/>
          <w:u w:val="single"/>
          <w:lang w:val="en-US" w:eastAsia="zh-CN"/>
        </w:rPr>
        <w:t>120</w:t>
      </w:r>
      <w:r>
        <w:rPr>
          <w:rFonts w:ascii="宋体" w:hAnsi="宋体"/>
          <w:bCs/>
          <w:highlight w:val="none"/>
          <w:u w:val="single"/>
        </w:rPr>
        <w:t xml:space="preserve"> </w:t>
      </w:r>
      <w:r>
        <w:rPr>
          <w:rFonts w:hint="eastAsia" w:ascii="宋体" w:hAnsi="宋体"/>
          <w:highlight w:val="none"/>
        </w:rPr>
        <w:t>日历日</w:t>
      </w:r>
      <w:r>
        <w:rPr>
          <w:rFonts w:hint="eastAsia" w:ascii="宋体" w:hAnsi="宋体"/>
          <w:bCs/>
          <w:highlight w:val="none"/>
        </w:rPr>
        <w:t>，我方保证在</w:t>
      </w:r>
      <w:r>
        <w:rPr>
          <w:rFonts w:ascii="宋体" w:hAnsi="宋体"/>
          <w:highlight w:val="none"/>
        </w:rPr>
        <w:t>投标有效期内严格遵守本投标函的各项承诺。在此期限届满之前，本投标函将对我方具有约束力，并随时接受中标</w:t>
      </w:r>
      <w:r>
        <w:rPr>
          <w:rFonts w:hint="eastAsia" w:ascii="宋体" w:hAnsi="宋体"/>
          <w:bCs/>
          <w:highlight w:val="none"/>
        </w:rPr>
        <w:t>。</w:t>
      </w:r>
    </w:p>
    <w:p w14:paraId="2BB6418C">
      <w:pPr>
        <w:widowControl w:val="0"/>
        <w:autoSpaceDE w:val="0"/>
        <w:autoSpaceDN w:val="0"/>
        <w:adjustRightInd w:val="0"/>
        <w:snapToGrid w:val="0"/>
        <w:ind w:firstLine="0" w:firstLineChars="0"/>
        <w:jc w:val="both"/>
        <w:rPr>
          <w:rFonts w:ascii="宋体" w:hAnsi="宋体"/>
          <w:bCs/>
          <w:highlight w:val="none"/>
        </w:rPr>
      </w:pPr>
      <w:r>
        <w:rPr>
          <w:rFonts w:hint="eastAsia" w:ascii="宋体" w:hAnsi="宋体"/>
          <w:bCs/>
          <w:highlight w:val="none"/>
        </w:rPr>
        <w:t>4、我方同意按照你方的要求提供与本投标有关的一切数据或资料，完全理解你方不一定要接受最低价的投标或收到的任何投标。</w:t>
      </w:r>
      <w:r>
        <w:rPr>
          <w:rFonts w:ascii="宋体" w:hAnsi="宋体"/>
          <w:highlight w:val="none"/>
        </w:rPr>
        <w:t>同时也理解，</w:t>
      </w:r>
      <w:r>
        <w:rPr>
          <w:rFonts w:hint="eastAsia" w:ascii="宋体" w:hAnsi="宋体"/>
          <w:highlight w:val="none"/>
        </w:rPr>
        <w:t>你</w:t>
      </w:r>
      <w:r>
        <w:rPr>
          <w:rFonts w:ascii="宋体" w:hAnsi="宋体"/>
          <w:highlight w:val="none"/>
        </w:rPr>
        <w:t>方不负担我方的任何投标费用。</w:t>
      </w:r>
    </w:p>
    <w:p w14:paraId="4F80CA64">
      <w:pPr>
        <w:widowControl w:val="0"/>
        <w:autoSpaceDE w:val="0"/>
        <w:autoSpaceDN w:val="0"/>
        <w:adjustRightInd w:val="0"/>
        <w:snapToGrid w:val="0"/>
        <w:ind w:firstLine="0" w:firstLineChars="0"/>
        <w:jc w:val="both"/>
        <w:rPr>
          <w:rFonts w:ascii="宋体" w:hAnsi="宋体"/>
          <w:bCs/>
          <w:highlight w:val="none"/>
        </w:rPr>
      </w:pPr>
      <w:r>
        <w:rPr>
          <w:rFonts w:hint="eastAsia" w:ascii="宋体" w:hAnsi="宋体"/>
          <w:bCs/>
          <w:highlight w:val="none"/>
        </w:rPr>
        <w:t>5、如果我方中标，我方保证按照招标文件规定的期限要求履行提供服务及有关责任和义务。</w:t>
      </w:r>
    </w:p>
    <w:p w14:paraId="42C50531">
      <w:pPr>
        <w:widowControl w:val="0"/>
        <w:autoSpaceDE w:val="0"/>
        <w:autoSpaceDN w:val="0"/>
        <w:adjustRightInd w:val="0"/>
        <w:snapToGrid w:val="0"/>
        <w:ind w:firstLine="0" w:firstLineChars="0"/>
        <w:jc w:val="both"/>
        <w:rPr>
          <w:rFonts w:ascii="宋体" w:hAnsi="宋体"/>
          <w:bCs/>
          <w:highlight w:val="none"/>
        </w:rPr>
      </w:pPr>
      <w:r>
        <w:rPr>
          <w:rFonts w:hint="eastAsia" w:ascii="宋体" w:hAnsi="宋体"/>
          <w:bCs/>
          <w:highlight w:val="none"/>
        </w:rPr>
        <w:t>6、</w:t>
      </w:r>
      <w:r>
        <w:rPr>
          <w:rFonts w:ascii="宋体" w:hAnsi="宋体"/>
          <w:highlight w:val="none"/>
        </w:rPr>
        <w:t>在合同协议书正式签署生效之前，本投标函连同</w:t>
      </w:r>
      <w:r>
        <w:rPr>
          <w:rFonts w:hint="eastAsia" w:ascii="宋体" w:hAnsi="宋体"/>
          <w:highlight w:val="none"/>
        </w:rPr>
        <w:t>你方发出</w:t>
      </w:r>
      <w:r>
        <w:rPr>
          <w:rFonts w:ascii="宋体" w:hAnsi="宋体"/>
          <w:highlight w:val="none"/>
        </w:rPr>
        <w:t>的中标通知书</w:t>
      </w:r>
      <w:r>
        <w:rPr>
          <w:rFonts w:hint="eastAsia" w:ascii="宋体" w:hAnsi="宋体"/>
          <w:highlight w:val="none"/>
        </w:rPr>
        <w:t>，</w:t>
      </w:r>
      <w:r>
        <w:rPr>
          <w:rFonts w:ascii="宋体" w:hAnsi="宋体"/>
          <w:highlight w:val="none"/>
        </w:rPr>
        <w:t>将构成</w:t>
      </w:r>
      <w:r>
        <w:rPr>
          <w:rFonts w:hint="eastAsia" w:ascii="宋体" w:hAnsi="宋体"/>
          <w:highlight w:val="none"/>
        </w:rPr>
        <w:t>你我</w:t>
      </w:r>
      <w:r>
        <w:rPr>
          <w:rFonts w:ascii="宋体" w:hAnsi="宋体"/>
          <w:highlight w:val="none"/>
        </w:rPr>
        <w:t>双方共同遵守的文件，对双方具有约束力。</w:t>
      </w:r>
    </w:p>
    <w:p w14:paraId="2B04A7FC">
      <w:pPr>
        <w:widowControl w:val="0"/>
        <w:autoSpaceDE w:val="0"/>
        <w:autoSpaceDN w:val="0"/>
        <w:adjustRightInd w:val="0"/>
        <w:snapToGrid w:val="0"/>
        <w:ind w:firstLine="0" w:firstLineChars="0"/>
        <w:jc w:val="both"/>
        <w:rPr>
          <w:rFonts w:ascii="宋体" w:hAnsi="宋体"/>
          <w:bCs/>
          <w:highlight w:val="none"/>
        </w:rPr>
      </w:pPr>
      <w:r>
        <w:rPr>
          <w:rFonts w:ascii="宋体" w:hAnsi="宋体"/>
          <w:bCs/>
          <w:highlight w:val="none"/>
        </w:rPr>
        <w:t>7</w:t>
      </w:r>
      <w:r>
        <w:rPr>
          <w:rFonts w:hint="eastAsia" w:ascii="宋体" w:hAnsi="宋体"/>
          <w:bCs/>
          <w:highlight w:val="none"/>
        </w:rPr>
        <w:t>、</w:t>
      </w:r>
      <w:r>
        <w:rPr>
          <w:rFonts w:ascii="宋体" w:hAnsi="宋体"/>
          <w:bCs/>
          <w:highlight w:val="none"/>
        </w:rPr>
        <w:t>随同本投标函，</w:t>
      </w:r>
      <w:r>
        <w:rPr>
          <w:rFonts w:hint="eastAsia" w:ascii="宋体" w:hAnsi="宋体"/>
          <w:bCs/>
          <w:highlight w:val="none"/>
        </w:rPr>
        <w:t>我方缴纳符合招标文件要求的</w:t>
      </w:r>
      <w:r>
        <w:rPr>
          <w:rFonts w:ascii="宋体" w:hAnsi="宋体"/>
          <w:bCs/>
          <w:highlight w:val="none"/>
        </w:rPr>
        <w:t>投标</w:t>
      </w:r>
      <w:r>
        <w:rPr>
          <w:rFonts w:hint="eastAsia" w:ascii="宋体" w:hAnsi="宋体"/>
          <w:bCs/>
          <w:highlight w:val="none"/>
        </w:rPr>
        <w:t>保证金</w:t>
      </w:r>
      <w:r>
        <w:rPr>
          <w:rFonts w:ascii="宋体" w:hAnsi="宋体"/>
          <w:bCs/>
          <w:highlight w:val="none"/>
        </w:rPr>
        <w:t>。如果</w:t>
      </w:r>
      <w:r>
        <w:rPr>
          <w:rFonts w:hint="eastAsia" w:ascii="宋体" w:hAnsi="宋体"/>
          <w:bCs/>
          <w:highlight w:val="none"/>
        </w:rPr>
        <w:t>我方存在以下任何一种行为时，</w:t>
      </w:r>
      <w:r>
        <w:rPr>
          <w:rFonts w:ascii="宋体" w:hAnsi="宋体"/>
          <w:bCs/>
          <w:highlight w:val="none"/>
        </w:rPr>
        <w:t>你方有权</w:t>
      </w:r>
      <w:r>
        <w:rPr>
          <w:rFonts w:hint="eastAsia" w:ascii="宋体" w:hAnsi="宋体"/>
          <w:bCs/>
          <w:highlight w:val="none"/>
        </w:rPr>
        <w:t>不予退还</w:t>
      </w:r>
      <w:r>
        <w:rPr>
          <w:rFonts w:ascii="宋体" w:hAnsi="宋体"/>
          <w:bCs/>
          <w:highlight w:val="none"/>
        </w:rPr>
        <w:t>投标</w:t>
      </w:r>
      <w:r>
        <w:rPr>
          <w:rFonts w:hint="eastAsia" w:ascii="宋体" w:hAnsi="宋体"/>
          <w:bCs/>
          <w:highlight w:val="none"/>
        </w:rPr>
        <w:t>保证金</w:t>
      </w:r>
      <w:r>
        <w:rPr>
          <w:rFonts w:ascii="宋体" w:hAnsi="宋体"/>
          <w:bCs/>
          <w:highlight w:val="none"/>
        </w:rPr>
        <w:t>，</w:t>
      </w:r>
      <w:r>
        <w:rPr>
          <w:rFonts w:hint="eastAsia" w:ascii="宋体" w:hAnsi="宋体"/>
          <w:bCs/>
          <w:highlight w:val="none"/>
        </w:rPr>
        <w:t>取消我方中标资格，</w:t>
      </w:r>
      <w:r>
        <w:rPr>
          <w:rFonts w:ascii="宋体" w:hAnsi="宋体"/>
          <w:bCs/>
          <w:highlight w:val="none"/>
        </w:rPr>
        <w:t>另选中标单位</w:t>
      </w:r>
      <w:r>
        <w:rPr>
          <w:rFonts w:hint="eastAsia" w:ascii="宋体" w:hAnsi="宋体"/>
          <w:highlight w:val="none"/>
        </w:rPr>
        <w:t>，给你方造成的损失超过我方投标保证金的，你方还有权要求我方对超过部分进行赔偿</w:t>
      </w:r>
      <w:r>
        <w:rPr>
          <w:rFonts w:hint="eastAsia" w:ascii="宋体" w:hAnsi="宋体"/>
          <w:bCs/>
          <w:highlight w:val="none"/>
        </w:rPr>
        <w:t>：</w:t>
      </w:r>
    </w:p>
    <w:p w14:paraId="2354F072">
      <w:pPr>
        <w:widowControl w:val="0"/>
        <w:autoSpaceDE w:val="0"/>
        <w:autoSpaceDN w:val="0"/>
        <w:adjustRightInd w:val="0"/>
        <w:snapToGrid w:val="0"/>
        <w:ind w:firstLine="0" w:firstLineChars="0"/>
        <w:jc w:val="both"/>
        <w:rPr>
          <w:rFonts w:ascii="宋体" w:hAnsi="宋体"/>
          <w:bCs/>
          <w:highlight w:val="none"/>
        </w:rPr>
      </w:pPr>
      <w:r>
        <w:rPr>
          <w:rFonts w:hint="eastAsia" w:ascii="宋体" w:hAnsi="宋体"/>
          <w:bCs/>
          <w:highlight w:val="none"/>
        </w:rPr>
        <w:t>（1）投标截止时间</w:t>
      </w:r>
      <w:r>
        <w:rPr>
          <w:rFonts w:ascii="宋体" w:hAnsi="宋体"/>
          <w:bCs/>
          <w:highlight w:val="none"/>
        </w:rPr>
        <w:t>后，</w:t>
      </w:r>
      <w:r>
        <w:rPr>
          <w:rFonts w:hint="eastAsia" w:ascii="宋体" w:hAnsi="宋体"/>
          <w:bCs/>
          <w:highlight w:val="none"/>
        </w:rPr>
        <w:t>我方在</w:t>
      </w:r>
      <w:r>
        <w:rPr>
          <w:rFonts w:ascii="宋体" w:hAnsi="宋体"/>
          <w:bCs/>
          <w:highlight w:val="none"/>
        </w:rPr>
        <w:t>投标有效期内撤回</w:t>
      </w:r>
      <w:r>
        <w:rPr>
          <w:rFonts w:hint="eastAsia" w:ascii="宋体" w:hAnsi="宋体"/>
          <w:bCs/>
          <w:highlight w:val="none"/>
        </w:rPr>
        <w:t>或修改</w:t>
      </w:r>
      <w:r>
        <w:rPr>
          <w:rFonts w:ascii="宋体" w:hAnsi="宋体"/>
          <w:bCs/>
          <w:highlight w:val="none"/>
        </w:rPr>
        <w:t>投标文件</w:t>
      </w:r>
      <w:r>
        <w:rPr>
          <w:rFonts w:hint="eastAsia" w:ascii="宋体" w:hAnsi="宋体"/>
          <w:bCs/>
          <w:highlight w:val="none"/>
        </w:rPr>
        <w:t>；</w:t>
      </w:r>
    </w:p>
    <w:p w14:paraId="4E2BEC1C">
      <w:pPr>
        <w:widowControl w:val="0"/>
        <w:autoSpaceDE w:val="0"/>
        <w:autoSpaceDN w:val="0"/>
        <w:adjustRightInd w:val="0"/>
        <w:snapToGrid w:val="0"/>
        <w:ind w:firstLine="0" w:firstLineChars="0"/>
        <w:jc w:val="both"/>
        <w:rPr>
          <w:rFonts w:ascii="宋体" w:hAnsi="宋体"/>
          <w:bCs/>
          <w:highlight w:val="none"/>
        </w:rPr>
      </w:pPr>
      <w:r>
        <w:rPr>
          <w:rFonts w:hint="eastAsia" w:ascii="宋体" w:hAnsi="宋体"/>
          <w:bCs/>
          <w:highlight w:val="none"/>
        </w:rPr>
        <w:t>（2）</w:t>
      </w:r>
      <w:r>
        <w:rPr>
          <w:rFonts w:hint="eastAsia" w:ascii="宋体" w:hAnsi="宋体"/>
          <w:highlight w:val="none"/>
        </w:rPr>
        <w:t>我方在接到中标通知书后放弃中标</w:t>
      </w:r>
      <w:r>
        <w:rPr>
          <w:rFonts w:ascii="宋体" w:hAnsi="宋体"/>
          <w:bCs/>
          <w:highlight w:val="none"/>
        </w:rPr>
        <w:t>；</w:t>
      </w:r>
    </w:p>
    <w:p w14:paraId="186B9D5D">
      <w:pPr>
        <w:widowControl w:val="0"/>
        <w:autoSpaceDE w:val="0"/>
        <w:autoSpaceDN w:val="0"/>
        <w:adjustRightInd w:val="0"/>
        <w:snapToGrid w:val="0"/>
        <w:ind w:firstLine="0" w:firstLineChars="0"/>
        <w:jc w:val="both"/>
        <w:rPr>
          <w:rFonts w:ascii="宋体" w:hAnsi="宋体"/>
          <w:bCs/>
          <w:highlight w:val="none"/>
        </w:rPr>
      </w:pPr>
      <w:r>
        <w:rPr>
          <w:rFonts w:hint="eastAsia" w:ascii="宋体" w:hAnsi="宋体"/>
          <w:bCs/>
          <w:highlight w:val="none"/>
        </w:rPr>
        <w:t>（3）我方自</w:t>
      </w:r>
      <w:r>
        <w:rPr>
          <w:rFonts w:ascii="宋体" w:hAnsi="宋体"/>
          <w:bCs/>
          <w:highlight w:val="none"/>
        </w:rPr>
        <w:t>中标通知</w:t>
      </w:r>
      <w:r>
        <w:rPr>
          <w:rFonts w:hint="eastAsia" w:ascii="宋体" w:hAnsi="宋体"/>
          <w:bCs/>
          <w:highlight w:val="none"/>
        </w:rPr>
        <w:t>书发出之日起</w:t>
      </w:r>
      <w:r>
        <w:rPr>
          <w:rFonts w:hint="eastAsia" w:ascii="宋体" w:hAnsi="宋体"/>
          <w:highlight w:val="none"/>
          <w:u w:val="single"/>
        </w:rPr>
        <w:t xml:space="preserve"> 30</w:t>
      </w:r>
      <w:r>
        <w:rPr>
          <w:rFonts w:ascii="宋体" w:hAnsi="宋体"/>
          <w:highlight w:val="none"/>
          <w:u w:val="single"/>
        </w:rPr>
        <w:t xml:space="preserve"> </w:t>
      </w:r>
      <w:r>
        <w:rPr>
          <w:rFonts w:hint="eastAsia" w:ascii="宋体" w:hAnsi="宋体"/>
          <w:highlight w:val="none"/>
        </w:rPr>
        <w:t>天</w:t>
      </w:r>
      <w:r>
        <w:rPr>
          <w:rFonts w:hint="eastAsia" w:ascii="宋体" w:hAnsi="宋体"/>
          <w:bCs/>
          <w:highlight w:val="none"/>
        </w:rPr>
        <w:t>内</w:t>
      </w:r>
      <w:r>
        <w:rPr>
          <w:rFonts w:ascii="宋体" w:hAnsi="宋体"/>
          <w:bCs/>
          <w:highlight w:val="none"/>
        </w:rPr>
        <w:t>拒绝</w:t>
      </w:r>
      <w:r>
        <w:rPr>
          <w:rFonts w:hint="eastAsia" w:ascii="宋体" w:hAnsi="宋体"/>
          <w:bCs/>
          <w:highlight w:val="none"/>
        </w:rPr>
        <w:t>按照你方指定的时间和地点</w:t>
      </w:r>
      <w:r>
        <w:rPr>
          <w:rFonts w:ascii="宋体" w:hAnsi="宋体"/>
          <w:bCs/>
          <w:highlight w:val="none"/>
        </w:rPr>
        <w:t>签订合同</w:t>
      </w:r>
      <w:r>
        <w:rPr>
          <w:rFonts w:hint="eastAsia" w:ascii="宋体" w:hAnsi="宋体"/>
          <w:bCs/>
          <w:highlight w:val="none"/>
        </w:rPr>
        <w:t>及附件；</w:t>
      </w:r>
    </w:p>
    <w:p w14:paraId="39361747">
      <w:pPr>
        <w:widowControl w:val="0"/>
        <w:autoSpaceDE w:val="0"/>
        <w:autoSpaceDN w:val="0"/>
        <w:adjustRightInd w:val="0"/>
        <w:snapToGrid w:val="0"/>
        <w:ind w:firstLine="0" w:firstLineChars="0"/>
        <w:jc w:val="both"/>
        <w:rPr>
          <w:rFonts w:ascii="宋体" w:hAnsi="宋体"/>
          <w:bCs/>
          <w:highlight w:val="none"/>
        </w:rPr>
      </w:pPr>
      <w:r>
        <w:rPr>
          <w:rFonts w:hint="eastAsia" w:ascii="宋体" w:hAnsi="宋体"/>
          <w:bCs/>
          <w:highlight w:val="none"/>
        </w:rPr>
        <w:t>（4）我方</w:t>
      </w:r>
      <w:r>
        <w:rPr>
          <w:rFonts w:ascii="宋体" w:hAnsi="宋体"/>
          <w:bCs/>
          <w:highlight w:val="none"/>
        </w:rPr>
        <w:t>未能</w:t>
      </w:r>
      <w:r>
        <w:rPr>
          <w:rFonts w:hint="eastAsia" w:ascii="宋体" w:hAnsi="宋体"/>
          <w:bCs/>
          <w:highlight w:val="none"/>
        </w:rPr>
        <w:t>按招标文件要求</w:t>
      </w:r>
      <w:r>
        <w:rPr>
          <w:rFonts w:ascii="宋体" w:hAnsi="宋体"/>
          <w:bCs/>
          <w:highlight w:val="none"/>
        </w:rPr>
        <w:t>提交</w:t>
      </w:r>
      <w:r>
        <w:rPr>
          <w:rFonts w:hint="eastAsia" w:ascii="宋体" w:hAnsi="宋体"/>
          <w:bCs/>
          <w:highlight w:val="none"/>
        </w:rPr>
        <w:t>足额</w:t>
      </w:r>
      <w:r>
        <w:rPr>
          <w:rFonts w:ascii="宋体" w:hAnsi="宋体"/>
          <w:bCs/>
          <w:highlight w:val="none"/>
        </w:rPr>
        <w:t>履约</w:t>
      </w:r>
      <w:r>
        <w:rPr>
          <w:rFonts w:hint="eastAsia" w:ascii="宋体" w:hAnsi="宋体"/>
          <w:bCs/>
          <w:highlight w:val="none"/>
        </w:rPr>
        <w:t>担保；</w:t>
      </w:r>
    </w:p>
    <w:p w14:paraId="29352B43">
      <w:pPr>
        <w:widowControl w:val="0"/>
        <w:autoSpaceDE w:val="0"/>
        <w:autoSpaceDN w:val="0"/>
        <w:adjustRightInd w:val="0"/>
        <w:snapToGrid w:val="0"/>
        <w:ind w:firstLine="0" w:firstLineChars="0"/>
        <w:jc w:val="both"/>
        <w:rPr>
          <w:rFonts w:ascii="宋体" w:hAnsi="宋体"/>
          <w:bCs/>
          <w:highlight w:val="none"/>
        </w:rPr>
      </w:pPr>
      <w:r>
        <w:rPr>
          <w:rFonts w:hint="eastAsia" w:ascii="宋体" w:hAnsi="宋体"/>
          <w:bCs/>
          <w:highlight w:val="none"/>
        </w:rPr>
        <w:t>（5）我方在签订合同时提出你方不能接受的附加条件或者更改合同实质性内容的；</w:t>
      </w:r>
    </w:p>
    <w:p w14:paraId="352EA47E">
      <w:pPr>
        <w:widowControl w:val="0"/>
        <w:autoSpaceDE w:val="0"/>
        <w:autoSpaceDN w:val="0"/>
        <w:adjustRightInd w:val="0"/>
        <w:snapToGrid w:val="0"/>
        <w:ind w:firstLine="0" w:firstLineChars="0"/>
        <w:jc w:val="both"/>
        <w:rPr>
          <w:rFonts w:ascii="宋体" w:hAnsi="宋体"/>
          <w:bCs/>
          <w:highlight w:val="none"/>
        </w:rPr>
      </w:pPr>
      <w:r>
        <w:rPr>
          <w:rFonts w:hint="eastAsia" w:ascii="宋体" w:hAnsi="宋体"/>
          <w:bCs/>
          <w:highlight w:val="none"/>
        </w:rPr>
        <w:t>（</w:t>
      </w:r>
      <w:r>
        <w:rPr>
          <w:rFonts w:ascii="宋体" w:hAnsi="宋体"/>
          <w:bCs/>
          <w:highlight w:val="none"/>
        </w:rPr>
        <w:t>6</w:t>
      </w:r>
      <w:r>
        <w:rPr>
          <w:rFonts w:hint="eastAsia" w:ascii="宋体" w:hAnsi="宋体"/>
          <w:bCs/>
          <w:highlight w:val="none"/>
        </w:rPr>
        <w:t>）我方</w:t>
      </w:r>
      <w:r>
        <w:rPr>
          <w:rFonts w:ascii="宋体" w:hAnsi="宋体"/>
          <w:bCs/>
          <w:highlight w:val="none"/>
        </w:rPr>
        <w:t>资质证书被暂扣或吊销，但仍参与投标的</w:t>
      </w:r>
      <w:r>
        <w:rPr>
          <w:rFonts w:hint="eastAsia" w:ascii="宋体" w:hAnsi="宋体"/>
          <w:bCs/>
          <w:highlight w:val="none"/>
        </w:rPr>
        <w:t>；</w:t>
      </w:r>
    </w:p>
    <w:p w14:paraId="6BD4CE15">
      <w:pPr>
        <w:widowControl w:val="0"/>
        <w:autoSpaceDE w:val="0"/>
        <w:autoSpaceDN w:val="0"/>
        <w:adjustRightInd w:val="0"/>
        <w:snapToGrid w:val="0"/>
        <w:ind w:firstLine="0" w:firstLineChars="0"/>
        <w:jc w:val="both"/>
        <w:rPr>
          <w:rFonts w:ascii="宋体" w:hAnsi="宋体"/>
          <w:bCs/>
          <w:highlight w:val="none"/>
        </w:rPr>
      </w:pPr>
      <w:r>
        <w:rPr>
          <w:rFonts w:hint="eastAsia" w:ascii="宋体" w:hAnsi="宋体"/>
          <w:bCs/>
          <w:highlight w:val="none"/>
        </w:rPr>
        <w:t>（</w:t>
      </w:r>
      <w:r>
        <w:rPr>
          <w:rFonts w:ascii="宋体" w:hAnsi="宋体"/>
          <w:bCs/>
          <w:highlight w:val="none"/>
        </w:rPr>
        <w:t>7</w:t>
      </w:r>
      <w:r>
        <w:rPr>
          <w:rFonts w:hint="eastAsia" w:ascii="宋体" w:hAnsi="宋体"/>
          <w:bCs/>
          <w:highlight w:val="none"/>
        </w:rPr>
        <w:t>）我方有法律法规或招标文件中规定的可以不予退还投标保证金的其他行为。</w:t>
      </w:r>
    </w:p>
    <w:p w14:paraId="094A9ED3">
      <w:pPr>
        <w:widowControl w:val="0"/>
        <w:autoSpaceDE w:val="0"/>
        <w:autoSpaceDN w:val="0"/>
        <w:adjustRightInd w:val="0"/>
        <w:snapToGrid w:val="0"/>
        <w:ind w:firstLine="0" w:firstLineChars="0"/>
        <w:jc w:val="both"/>
        <w:rPr>
          <w:rFonts w:ascii="宋体" w:hAnsi="宋体"/>
          <w:bCs/>
          <w:highlight w:val="none"/>
          <w:u w:val="single"/>
        </w:rPr>
      </w:pPr>
      <w:r>
        <w:rPr>
          <w:rFonts w:hint="eastAsia" w:ascii="宋体" w:hAnsi="宋体"/>
          <w:bCs/>
          <w:highlight w:val="none"/>
        </w:rPr>
        <w:t>8、与本投标有关的一切正式往来通讯请发往：</w:t>
      </w:r>
    </w:p>
    <w:p w14:paraId="4321B15B">
      <w:pPr>
        <w:widowControl w:val="0"/>
        <w:autoSpaceDE w:val="0"/>
        <w:autoSpaceDN w:val="0"/>
        <w:adjustRightInd w:val="0"/>
        <w:snapToGrid w:val="0"/>
        <w:ind w:firstLine="0" w:firstLineChars="0"/>
        <w:jc w:val="both"/>
        <w:rPr>
          <w:rFonts w:ascii="宋体" w:hAnsi="宋体"/>
          <w:szCs w:val="21"/>
          <w:highlight w:val="none"/>
        </w:rPr>
      </w:pPr>
      <w:r>
        <w:rPr>
          <w:rFonts w:hint="eastAsia" w:ascii="宋体" w:hAnsi="宋体"/>
          <w:szCs w:val="21"/>
          <w:highlight w:val="none"/>
        </w:rPr>
        <w:t>投标人：</w:t>
      </w:r>
      <w:r>
        <w:rPr>
          <w:rFonts w:hint="eastAsia" w:ascii="宋体" w:hAnsi="宋体"/>
          <w:szCs w:val="21"/>
          <w:highlight w:val="none"/>
          <w:u w:val="single"/>
        </w:rPr>
        <w:t xml:space="preserve">                               </w:t>
      </w:r>
    </w:p>
    <w:p w14:paraId="33985134">
      <w:pPr>
        <w:widowControl w:val="0"/>
        <w:autoSpaceDE w:val="0"/>
        <w:autoSpaceDN w:val="0"/>
        <w:adjustRightInd w:val="0"/>
        <w:snapToGrid w:val="0"/>
        <w:ind w:firstLine="0" w:firstLineChars="0"/>
        <w:jc w:val="both"/>
        <w:rPr>
          <w:rFonts w:ascii="宋体" w:hAnsi="宋体"/>
          <w:szCs w:val="21"/>
          <w:highlight w:val="none"/>
          <w:u w:val="single"/>
        </w:rPr>
      </w:pPr>
      <w:r>
        <w:rPr>
          <w:rFonts w:hint="eastAsia" w:ascii="宋体" w:hAnsi="宋体"/>
          <w:szCs w:val="21"/>
          <w:highlight w:val="none"/>
        </w:rPr>
        <w:t>法定代表人或其授权代理人：</w:t>
      </w:r>
      <w:r>
        <w:rPr>
          <w:rFonts w:hint="eastAsia" w:ascii="宋体" w:hAnsi="宋体"/>
          <w:szCs w:val="21"/>
          <w:highlight w:val="none"/>
          <w:u w:val="single"/>
        </w:rPr>
        <w:t xml:space="preserve">             </w:t>
      </w:r>
    </w:p>
    <w:p w14:paraId="37A0101D">
      <w:pPr>
        <w:widowControl w:val="0"/>
        <w:autoSpaceDE w:val="0"/>
        <w:autoSpaceDN w:val="0"/>
        <w:adjustRightInd w:val="0"/>
        <w:snapToGrid w:val="0"/>
        <w:ind w:firstLine="0" w:firstLineChars="0"/>
        <w:jc w:val="both"/>
        <w:rPr>
          <w:rFonts w:ascii="宋体" w:hAnsi="宋体"/>
          <w:szCs w:val="21"/>
          <w:highlight w:val="none"/>
          <w:u w:val="single"/>
        </w:rPr>
      </w:pPr>
      <w:r>
        <w:rPr>
          <w:rFonts w:hint="eastAsia" w:ascii="宋体" w:hAnsi="宋体"/>
          <w:szCs w:val="21"/>
          <w:highlight w:val="none"/>
        </w:rPr>
        <w:t>投标人地址：</w:t>
      </w:r>
      <w:r>
        <w:rPr>
          <w:rFonts w:hint="eastAsia" w:ascii="宋体" w:hAnsi="宋体"/>
          <w:szCs w:val="21"/>
          <w:highlight w:val="none"/>
          <w:u w:val="single"/>
        </w:rPr>
        <w:t xml:space="preserve">                           </w:t>
      </w:r>
    </w:p>
    <w:p w14:paraId="598174F2">
      <w:pPr>
        <w:widowControl w:val="0"/>
        <w:autoSpaceDE w:val="0"/>
        <w:autoSpaceDN w:val="0"/>
        <w:adjustRightInd w:val="0"/>
        <w:snapToGrid w:val="0"/>
        <w:ind w:firstLine="0" w:firstLineChars="0"/>
        <w:jc w:val="both"/>
        <w:rPr>
          <w:rFonts w:ascii="宋体" w:hAnsi="宋体"/>
          <w:highlight w:val="none"/>
          <w:u w:val="single"/>
        </w:rPr>
      </w:pPr>
      <w:r>
        <w:rPr>
          <w:rFonts w:hint="eastAsia" w:ascii="宋体" w:hAnsi="宋体"/>
          <w:szCs w:val="21"/>
          <w:highlight w:val="none"/>
        </w:rPr>
        <w:t>电话：</w:t>
      </w:r>
      <w:r>
        <w:rPr>
          <w:rFonts w:hint="eastAsia" w:ascii="宋体" w:hAnsi="宋体"/>
          <w:szCs w:val="21"/>
          <w:highlight w:val="none"/>
          <w:u w:val="single"/>
        </w:rPr>
        <w:t xml:space="preserve">　                               </w:t>
      </w:r>
    </w:p>
    <w:p w14:paraId="2B911DFF">
      <w:pPr>
        <w:widowControl w:val="0"/>
        <w:autoSpaceDE w:val="0"/>
        <w:autoSpaceDN w:val="0"/>
        <w:adjustRightInd w:val="0"/>
        <w:snapToGrid w:val="0"/>
        <w:ind w:firstLine="0" w:firstLineChars="0"/>
        <w:jc w:val="both"/>
        <w:rPr>
          <w:rFonts w:ascii="宋体" w:hAnsi="宋体"/>
          <w:highlight w:val="none"/>
          <w:u w:val="single"/>
        </w:rPr>
      </w:pPr>
      <w:r>
        <w:rPr>
          <w:rFonts w:hint="eastAsia" w:ascii="宋体" w:hAnsi="宋体"/>
          <w:szCs w:val="21"/>
          <w:highlight w:val="none"/>
        </w:rPr>
        <w:t>电子邮箱：</w:t>
      </w:r>
      <w:r>
        <w:rPr>
          <w:rFonts w:hint="eastAsia" w:ascii="宋体" w:hAnsi="宋体"/>
          <w:szCs w:val="21"/>
          <w:highlight w:val="none"/>
          <w:u w:val="single"/>
        </w:rPr>
        <w:t xml:space="preserve"> </w:t>
      </w:r>
      <w:r>
        <w:rPr>
          <w:rFonts w:ascii="宋体" w:hAnsi="宋体"/>
          <w:szCs w:val="21"/>
          <w:highlight w:val="none"/>
          <w:u w:val="single"/>
        </w:rPr>
        <w:t xml:space="preserve">                            </w:t>
      </w:r>
    </w:p>
    <w:p w14:paraId="610D054C">
      <w:pPr>
        <w:widowControl w:val="0"/>
        <w:autoSpaceDE w:val="0"/>
        <w:autoSpaceDN w:val="0"/>
        <w:adjustRightInd w:val="0"/>
        <w:snapToGrid w:val="0"/>
        <w:ind w:firstLine="0" w:firstLineChars="0"/>
        <w:jc w:val="both"/>
        <w:rPr>
          <w:rFonts w:ascii="宋体" w:hAnsi="宋体"/>
          <w:szCs w:val="21"/>
          <w:highlight w:val="none"/>
          <w:u w:val="single"/>
        </w:rPr>
      </w:pPr>
      <w:r>
        <w:rPr>
          <w:rFonts w:hint="eastAsia" w:ascii="宋体" w:hAnsi="宋体"/>
          <w:szCs w:val="21"/>
          <w:highlight w:val="none"/>
        </w:rPr>
        <w:t>邮政编码：</w:t>
      </w:r>
      <w:r>
        <w:rPr>
          <w:rFonts w:hint="eastAsia" w:ascii="宋体" w:hAnsi="宋体"/>
          <w:szCs w:val="21"/>
          <w:highlight w:val="none"/>
          <w:u w:val="single"/>
        </w:rPr>
        <w:t xml:space="preserve">                             </w:t>
      </w:r>
    </w:p>
    <w:p w14:paraId="5F778844">
      <w:pPr>
        <w:widowControl w:val="0"/>
        <w:autoSpaceDE w:val="0"/>
        <w:autoSpaceDN w:val="0"/>
        <w:adjustRightInd w:val="0"/>
        <w:snapToGrid w:val="0"/>
        <w:ind w:firstLine="0" w:firstLineChars="0"/>
        <w:jc w:val="both"/>
        <w:rPr>
          <w:rFonts w:ascii="宋体" w:hAnsi="宋体"/>
          <w:szCs w:val="21"/>
          <w:highlight w:val="none"/>
          <w:u w:val="single"/>
        </w:rPr>
      </w:pPr>
      <w:r>
        <w:rPr>
          <w:rFonts w:hint="eastAsia" w:ascii="宋体" w:hAnsi="宋体"/>
          <w:szCs w:val="21"/>
          <w:highlight w:val="none"/>
        </w:rPr>
        <w:t>日期：</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rPr>
        <w:t>日</w:t>
      </w:r>
    </w:p>
    <w:p w14:paraId="302FED09">
      <w:pPr>
        <w:widowControl w:val="0"/>
        <w:autoSpaceDE w:val="0"/>
        <w:autoSpaceDN w:val="0"/>
        <w:adjustRightInd w:val="0"/>
        <w:snapToGrid w:val="0"/>
        <w:ind w:firstLine="0" w:firstLineChars="0"/>
        <w:jc w:val="left"/>
        <w:outlineLvl w:val="2"/>
        <w:rPr>
          <w:rFonts w:ascii="宋体" w:hAnsi="宋体"/>
          <w:b/>
          <w:sz w:val="28"/>
          <w:szCs w:val="28"/>
          <w:highlight w:val="none"/>
        </w:rPr>
      </w:pPr>
      <w:bookmarkStart w:id="388" w:name="_Toc26393"/>
      <w:bookmarkStart w:id="389" w:name="_Toc1191"/>
      <w:bookmarkStart w:id="390" w:name="_Toc10808"/>
      <w:r>
        <w:rPr>
          <w:rFonts w:hint="eastAsia" w:ascii="宋体" w:hAnsi="宋体"/>
          <w:b/>
          <w:szCs w:val="21"/>
          <w:highlight w:val="none"/>
        </w:rPr>
        <w:t>B2、商务条款总体响应表</w:t>
      </w:r>
      <w:bookmarkEnd w:id="388"/>
      <w:bookmarkEnd w:id="389"/>
      <w:bookmarkEnd w:id="390"/>
    </w:p>
    <w:p w14:paraId="4CD2E6C0">
      <w:pPr>
        <w:widowControl w:val="0"/>
        <w:autoSpaceDE w:val="0"/>
        <w:autoSpaceDN w:val="0"/>
        <w:adjustRightInd w:val="0"/>
        <w:snapToGrid w:val="0"/>
        <w:ind w:firstLine="0" w:firstLineChars="0"/>
        <w:jc w:val="center"/>
        <w:rPr>
          <w:rFonts w:ascii="宋体" w:hAnsi="宋体"/>
          <w:b/>
          <w:bCs/>
          <w:sz w:val="32"/>
          <w:szCs w:val="32"/>
          <w:highlight w:val="none"/>
        </w:rPr>
      </w:pPr>
      <w:r>
        <w:rPr>
          <w:rFonts w:hint="eastAsia" w:ascii="宋体" w:hAnsi="宋体"/>
          <w:b/>
          <w:bCs/>
          <w:sz w:val="32"/>
          <w:szCs w:val="32"/>
          <w:highlight w:val="none"/>
        </w:rPr>
        <w:t>商务条款总体响应表</w:t>
      </w:r>
    </w:p>
    <w:tbl>
      <w:tblPr>
        <w:tblStyle w:val="53"/>
        <w:tblW w:w="0" w:type="auto"/>
        <w:tblInd w:w="-1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9"/>
        <w:gridCol w:w="886"/>
        <w:gridCol w:w="2693"/>
        <w:gridCol w:w="4133"/>
      </w:tblGrid>
      <w:tr w14:paraId="439EE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vMerge w:val="restart"/>
            <w:tcBorders>
              <w:top w:val="single" w:color="auto" w:sz="4" w:space="0"/>
              <w:left w:val="single" w:color="auto" w:sz="4" w:space="0"/>
              <w:bottom w:val="single" w:color="auto" w:sz="4" w:space="0"/>
              <w:right w:val="single" w:color="auto" w:sz="4" w:space="0"/>
            </w:tcBorders>
            <w:shd w:val="clear" w:color="auto" w:fill="DEEAF6"/>
            <w:vAlign w:val="center"/>
          </w:tcPr>
          <w:p w14:paraId="5C58F5CC">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序号</w:t>
            </w:r>
          </w:p>
        </w:tc>
        <w:tc>
          <w:tcPr>
            <w:tcW w:w="3579" w:type="dxa"/>
            <w:gridSpan w:val="2"/>
            <w:tcBorders>
              <w:top w:val="single" w:color="auto" w:sz="4" w:space="0"/>
              <w:left w:val="single" w:color="auto" w:sz="4" w:space="0"/>
              <w:bottom w:val="single" w:color="auto" w:sz="4" w:space="0"/>
              <w:right w:val="single" w:color="auto" w:sz="4" w:space="0"/>
            </w:tcBorders>
            <w:shd w:val="clear" w:color="auto" w:fill="DEEAF6"/>
            <w:vAlign w:val="center"/>
          </w:tcPr>
          <w:p w14:paraId="67FBF3D0">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招标文件商务要求</w:t>
            </w:r>
          </w:p>
        </w:tc>
        <w:tc>
          <w:tcPr>
            <w:tcW w:w="4133" w:type="dxa"/>
            <w:tcBorders>
              <w:top w:val="single" w:color="auto" w:sz="4" w:space="0"/>
              <w:left w:val="single" w:color="auto" w:sz="4" w:space="0"/>
              <w:bottom w:val="single" w:color="auto" w:sz="4" w:space="0"/>
              <w:right w:val="single" w:color="auto" w:sz="4" w:space="0"/>
            </w:tcBorders>
            <w:shd w:val="clear" w:color="auto" w:fill="DEEAF6"/>
            <w:vAlign w:val="center"/>
          </w:tcPr>
          <w:p w14:paraId="1EF2D1AA">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投标人响应</w:t>
            </w:r>
          </w:p>
        </w:tc>
      </w:tr>
      <w:tr w14:paraId="5AB59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953A5A6"/>
        </w:tc>
        <w:tc>
          <w:tcPr>
            <w:tcW w:w="886" w:type="dxa"/>
            <w:tcBorders>
              <w:top w:val="single" w:color="auto" w:sz="4" w:space="0"/>
              <w:left w:val="single" w:color="auto" w:sz="4" w:space="0"/>
              <w:bottom w:val="single" w:color="auto" w:sz="4" w:space="0"/>
              <w:right w:val="single" w:color="auto" w:sz="4" w:space="0"/>
            </w:tcBorders>
            <w:shd w:val="clear" w:color="auto" w:fill="DEEAF6"/>
            <w:vAlign w:val="center"/>
          </w:tcPr>
          <w:p w14:paraId="19466ED4">
            <w:pPr>
              <w:widowControl w:val="0"/>
              <w:autoSpaceDE w:val="0"/>
              <w:autoSpaceDN w:val="0"/>
              <w:adjustRightInd w:val="0"/>
              <w:snapToGrid w:val="0"/>
              <w:ind w:firstLine="0" w:firstLineChars="0"/>
              <w:jc w:val="center"/>
              <w:rPr>
                <w:rFonts w:ascii="宋体" w:hAnsi="宋体"/>
                <w:b/>
                <w:bCs/>
                <w:szCs w:val="21"/>
                <w:highlight w:val="none"/>
              </w:rPr>
            </w:pPr>
            <w:r>
              <w:rPr>
                <w:rFonts w:hint="eastAsia" w:ascii="宋体" w:hAnsi="宋体"/>
                <w:b/>
                <w:szCs w:val="21"/>
                <w:highlight w:val="none"/>
              </w:rPr>
              <w:t>差别项名称</w:t>
            </w:r>
          </w:p>
        </w:tc>
        <w:tc>
          <w:tcPr>
            <w:tcW w:w="2693" w:type="dxa"/>
            <w:tcBorders>
              <w:top w:val="single" w:color="auto" w:sz="4" w:space="0"/>
              <w:left w:val="single" w:color="auto" w:sz="4" w:space="0"/>
              <w:bottom w:val="single" w:color="auto" w:sz="4" w:space="0"/>
              <w:right w:val="single" w:color="auto" w:sz="4" w:space="0"/>
            </w:tcBorders>
            <w:shd w:val="clear" w:color="auto" w:fill="DEEAF6"/>
            <w:vAlign w:val="center"/>
          </w:tcPr>
          <w:p w14:paraId="59069112">
            <w:pPr>
              <w:widowControl w:val="0"/>
              <w:autoSpaceDE w:val="0"/>
              <w:autoSpaceDN w:val="0"/>
              <w:adjustRightInd w:val="0"/>
              <w:snapToGrid w:val="0"/>
              <w:ind w:firstLine="0" w:firstLineChars="0"/>
              <w:jc w:val="center"/>
              <w:rPr>
                <w:rFonts w:ascii="宋体" w:hAnsi="宋体"/>
                <w:b/>
                <w:bCs/>
                <w:szCs w:val="21"/>
                <w:highlight w:val="none"/>
              </w:rPr>
            </w:pPr>
            <w:r>
              <w:rPr>
                <w:rFonts w:hint="eastAsia" w:ascii="宋体" w:hAnsi="宋体"/>
                <w:b/>
                <w:szCs w:val="21"/>
                <w:highlight w:val="none"/>
              </w:rPr>
              <w:t>差别项招标要求</w:t>
            </w:r>
          </w:p>
        </w:tc>
        <w:tc>
          <w:tcPr>
            <w:tcW w:w="4133" w:type="dxa"/>
            <w:tcBorders>
              <w:top w:val="single" w:color="auto" w:sz="4" w:space="0"/>
              <w:left w:val="single" w:color="auto" w:sz="4" w:space="0"/>
              <w:bottom w:val="single" w:color="auto" w:sz="4" w:space="0"/>
              <w:right w:val="single" w:color="auto" w:sz="4" w:space="0"/>
            </w:tcBorders>
            <w:shd w:val="clear" w:color="auto" w:fill="DEEAF6"/>
            <w:vAlign w:val="center"/>
          </w:tcPr>
          <w:p w14:paraId="27E77A7A">
            <w:pPr>
              <w:widowControl w:val="0"/>
              <w:autoSpaceDE w:val="0"/>
              <w:autoSpaceDN w:val="0"/>
              <w:adjustRightInd w:val="0"/>
              <w:snapToGrid w:val="0"/>
              <w:ind w:firstLine="0" w:firstLineChars="0"/>
              <w:jc w:val="center"/>
              <w:rPr>
                <w:rFonts w:ascii="宋体" w:hAnsi="宋体"/>
                <w:b/>
                <w:bCs/>
                <w:szCs w:val="21"/>
                <w:highlight w:val="none"/>
              </w:rPr>
            </w:pPr>
            <w:r>
              <w:rPr>
                <w:rFonts w:hint="eastAsia" w:ascii="宋体" w:hAnsi="宋体"/>
                <w:b/>
                <w:szCs w:val="21"/>
                <w:highlight w:val="none"/>
              </w:rPr>
              <w:t>差别说明</w:t>
            </w:r>
          </w:p>
        </w:tc>
      </w:tr>
      <w:tr w14:paraId="08566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1" w:type="dxa"/>
            <w:gridSpan w:val="4"/>
            <w:tcBorders>
              <w:top w:val="single" w:color="auto" w:sz="4" w:space="0"/>
              <w:left w:val="single" w:color="auto" w:sz="4" w:space="0"/>
              <w:bottom w:val="single" w:color="auto" w:sz="4" w:space="0"/>
              <w:right w:val="single" w:color="auto" w:sz="4" w:space="0"/>
            </w:tcBorders>
            <w:shd w:val="clear" w:color="auto" w:fill="DEEAF6"/>
            <w:vAlign w:val="center"/>
          </w:tcPr>
          <w:p w14:paraId="7E410AE5">
            <w:pPr>
              <w:widowControl w:val="0"/>
              <w:autoSpaceDE w:val="0"/>
              <w:autoSpaceDN w:val="0"/>
              <w:adjustRightInd w:val="0"/>
              <w:snapToGrid w:val="0"/>
              <w:ind w:firstLine="0" w:firstLineChars="0"/>
              <w:jc w:val="center"/>
              <w:rPr>
                <w:rFonts w:ascii="宋体" w:hAnsi="宋体"/>
                <w:b/>
                <w:bCs/>
                <w:szCs w:val="21"/>
                <w:highlight w:val="none"/>
              </w:rPr>
            </w:pPr>
            <w:r>
              <w:rPr>
                <w:rFonts w:hint="eastAsia" w:ascii="宋体" w:hAnsi="宋体"/>
                <w:b/>
                <w:bCs/>
                <w:szCs w:val="21"/>
                <w:highlight w:val="none"/>
              </w:rPr>
              <w:t>招标文件中标注“★”的商务条款</w:t>
            </w:r>
          </w:p>
        </w:tc>
      </w:tr>
      <w:tr w14:paraId="6D503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332F8D3B">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1</w:t>
            </w:r>
          </w:p>
        </w:tc>
        <w:tc>
          <w:tcPr>
            <w:tcW w:w="886" w:type="dxa"/>
            <w:tcBorders>
              <w:top w:val="single" w:color="auto" w:sz="4" w:space="0"/>
              <w:left w:val="single" w:color="auto" w:sz="4" w:space="0"/>
              <w:bottom w:val="single" w:color="auto" w:sz="4" w:space="0"/>
              <w:right w:val="single" w:color="auto" w:sz="4" w:space="0"/>
            </w:tcBorders>
            <w:vAlign w:val="center"/>
          </w:tcPr>
          <w:p w14:paraId="2A07D682">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693" w:type="dxa"/>
            <w:tcBorders>
              <w:top w:val="single" w:color="auto" w:sz="4" w:space="0"/>
              <w:left w:val="single" w:color="auto" w:sz="4" w:space="0"/>
              <w:bottom w:val="single" w:color="auto" w:sz="4" w:space="0"/>
              <w:right w:val="single" w:color="auto" w:sz="4" w:space="0"/>
            </w:tcBorders>
            <w:vAlign w:val="center"/>
          </w:tcPr>
          <w:p w14:paraId="27FE0451">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见招标文件第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687B7AA3">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，详见投标文件第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1E1FB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3D22C272">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886" w:type="dxa"/>
            <w:tcBorders>
              <w:top w:val="single" w:color="auto" w:sz="4" w:space="0"/>
              <w:left w:val="single" w:color="auto" w:sz="4" w:space="0"/>
              <w:bottom w:val="single" w:color="auto" w:sz="4" w:space="0"/>
              <w:right w:val="single" w:color="auto" w:sz="4" w:space="0"/>
            </w:tcBorders>
            <w:vAlign w:val="center"/>
          </w:tcPr>
          <w:p w14:paraId="6B3EBB43">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693" w:type="dxa"/>
            <w:tcBorders>
              <w:top w:val="single" w:color="auto" w:sz="4" w:space="0"/>
              <w:left w:val="single" w:color="auto" w:sz="4" w:space="0"/>
              <w:bottom w:val="single" w:color="auto" w:sz="4" w:space="0"/>
              <w:right w:val="single" w:color="auto" w:sz="4" w:space="0"/>
            </w:tcBorders>
            <w:vAlign w:val="center"/>
          </w:tcPr>
          <w:p w14:paraId="7CD3D209">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见招标文件第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5C493BDD">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，详见投标文件第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1BFF4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1" w:type="dxa"/>
            <w:gridSpan w:val="4"/>
            <w:tcBorders>
              <w:top w:val="single" w:color="auto" w:sz="4" w:space="0"/>
              <w:left w:val="single" w:color="auto" w:sz="4" w:space="0"/>
              <w:bottom w:val="single" w:color="auto" w:sz="4" w:space="0"/>
              <w:right w:val="single" w:color="auto" w:sz="4" w:space="0"/>
            </w:tcBorders>
            <w:shd w:val="clear" w:color="auto" w:fill="DEEAF6"/>
            <w:vAlign w:val="center"/>
          </w:tcPr>
          <w:p w14:paraId="3F571777">
            <w:pPr>
              <w:widowControl w:val="0"/>
              <w:autoSpaceDE w:val="0"/>
              <w:autoSpaceDN w:val="0"/>
              <w:adjustRightInd w:val="0"/>
              <w:snapToGrid w:val="0"/>
              <w:ind w:firstLine="0" w:firstLineChars="0"/>
              <w:jc w:val="center"/>
              <w:rPr>
                <w:rFonts w:ascii="宋体" w:hAnsi="宋体"/>
                <w:b/>
                <w:bCs/>
                <w:szCs w:val="21"/>
                <w:highlight w:val="none"/>
              </w:rPr>
            </w:pPr>
            <w:r>
              <w:rPr>
                <w:rFonts w:hint="eastAsia" w:ascii="宋体" w:hAnsi="宋体"/>
                <w:b/>
                <w:bCs/>
                <w:szCs w:val="21"/>
                <w:highlight w:val="none"/>
              </w:rPr>
              <w:t>招标文件中标注“▲”的商务条款</w:t>
            </w:r>
          </w:p>
        </w:tc>
      </w:tr>
      <w:tr w14:paraId="7068D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5BE99401">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1</w:t>
            </w:r>
          </w:p>
        </w:tc>
        <w:tc>
          <w:tcPr>
            <w:tcW w:w="886" w:type="dxa"/>
            <w:tcBorders>
              <w:top w:val="single" w:color="auto" w:sz="4" w:space="0"/>
              <w:left w:val="single" w:color="auto" w:sz="4" w:space="0"/>
              <w:bottom w:val="single" w:color="auto" w:sz="4" w:space="0"/>
              <w:right w:val="single" w:color="auto" w:sz="4" w:space="0"/>
            </w:tcBorders>
            <w:vAlign w:val="center"/>
          </w:tcPr>
          <w:p w14:paraId="53E4A978">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693" w:type="dxa"/>
            <w:tcBorders>
              <w:top w:val="single" w:color="auto" w:sz="4" w:space="0"/>
              <w:left w:val="single" w:color="auto" w:sz="4" w:space="0"/>
              <w:bottom w:val="single" w:color="auto" w:sz="4" w:space="0"/>
              <w:right w:val="single" w:color="auto" w:sz="4" w:space="0"/>
            </w:tcBorders>
            <w:vAlign w:val="center"/>
          </w:tcPr>
          <w:p w14:paraId="12094299">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见招标文件第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4E5C4A85">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，详见投标文件第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18192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3D723EBC">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886" w:type="dxa"/>
            <w:tcBorders>
              <w:top w:val="single" w:color="auto" w:sz="4" w:space="0"/>
              <w:left w:val="single" w:color="auto" w:sz="4" w:space="0"/>
              <w:bottom w:val="single" w:color="auto" w:sz="4" w:space="0"/>
              <w:right w:val="single" w:color="auto" w:sz="4" w:space="0"/>
            </w:tcBorders>
            <w:vAlign w:val="center"/>
          </w:tcPr>
          <w:p w14:paraId="6406E3FF">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693" w:type="dxa"/>
            <w:tcBorders>
              <w:top w:val="single" w:color="auto" w:sz="4" w:space="0"/>
              <w:left w:val="single" w:color="auto" w:sz="4" w:space="0"/>
              <w:bottom w:val="single" w:color="auto" w:sz="4" w:space="0"/>
              <w:right w:val="single" w:color="auto" w:sz="4" w:space="0"/>
            </w:tcBorders>
            <w:vAlign w:val="center"/>
          </w:tcPr>
          <w:p w14:paraId="2078FA81">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见招标文件第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1453B91C">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，详见投标文件第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20773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1" w:type="dxa"/>
            <w:gridSpan w:val="4"/>
            <w:tcBorders>
              <w:top w:val="single" w:color="auto" w:sz="4" w:space="0"/>
              <w:left w:val="single" w:color="auto" w:sz="4" w:space="0"/>
              <w:bottom w:val="single" w:color="auto" w:sz="4" w:space="0"/>
              <w:right w:val="single" w:color="auto" w:sz="4" w:space="0"/>
            </w:tcBorders>
            <w:shd w:val="clear" w:color="auto" w:fill="DEEAF6"/>
            <w:vAlign w:val="center"/>
          </w:tcPr>
          <w:p w14:paraId="7B8A024C">
            <w:pPr>
              <w:widowControl w:val="0"/>
              <w:autoSpaceDE w:val="0"/>
              <w:autoSpaceDN w:val="0"/>
              <w:adjustRightInd w:val="0"/>
              <w:snapToGrid w:val="0"/>
              <w:ind w:firstLine="0" w:firstLineChars="0"/>
              <w:jc w:val="center"/>
              <w:rPr>
                <w:rFonts w:ascii="宋体" w:hAnsi="宋体"/>
                <w:b/>
                <w:bCs/>
                <w:szCs w:val="21"/>
                <w:highlight w:val="none"/>
              </w:rPr>
            </w:pPr>
            <w:r>
              <w:rPr>
                <w:rFonts w:hint="eastAsia" w:ascii="宋体" w:hAnsi="宋体"/>
                <w:b/>
                <w:bCs/>
                <w:szCs w:val="21"/>
                <w:highlight w:val="none"/>
              </w:rPr>
              <w:t>招标文件中未标注“★”或“▲”的商务条款</w:t>
            </w:r>
          </w:p>
        </w:tc>
      </w:tr>
      <w:tr w14:paraId="24939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763E3145">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1</w:t>
            </w:r>
          </w:p>
        </w:tc>
        <w:tc>
          <w:tcPr>
            <w:tcW w:w="886" w:type="dxa"/>
            <w:tcBorders>
              <w:top w:val="single" w:color="auto" w:sz="4" w:space="0"/>
              <w:left w:val="single" w:color="auto" w:sz="4" w:space="0"/>
              <w:bottom w:val="single" w:color="auto" w:sz="4" w:space="0"/>
              <w:right w:val="single" w:color="auto" w:sz="4" w:space="0"/>
            </w:tcBorders>
            <w:vAlign w:val="center"/>
          </w:tcPr>
          <w:p w14:paraId="437AC682">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693" w:type="dxa"/>
            <w:tcBorders>
              <w:top w:val="single" w:color="auto" w:sz="4" w:space="0"/>
              <w:left w:val="single" w:color="auto" w:sz="4" w:space="0"/>
              <w:bottom w:val="single" w:color="auto" w:sz="4" w:space="0"/>
              <w:right w:val="single" w:color="auto" w:sz="4" w:space="0"/>
            </w:tcBorders>
            <w:vAlign w:val="center"/>
          </w:tcPr>
          <w:p w14:paraId="6FE05D35">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见招标文件第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1E534D70">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，详见投标文件第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030B3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6F9AC28D">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886" w:type="dxa"/>
            <w:tcBorders>
              <w:top w:val="single" w:color="auto" w:sz="4" w:space="0"/>
              <w:left w:val="single" w:color="auto" w:sz="4" w:space="0"/>
              <w:bottom w:val="single" w:color="auto" w:sz="4" w:space="0"/>
              <w:right w:val="single" w:color="auto" w:sz="4" w:space="0"/>
            </w:tcBorders>
            <w:vAlign w:val="center"/>
          </w:tcPr>
          <w:p w14:paraId="18A8508D">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693" w:type="dxa"/>
            <w:tcBorders>
              <w:top w:val="single" w:color="auto" w:sz="4" w:space="0"/>
              <w:left w:val="single" w:color="auto" w:sz="4" w:space="0"/>
              <w:bottom w:val="single" w:color="auto" w:sz="4" w:space="0"/>
              <w:right w:val="single" w:color="auto" w:sz="4" w:space="0"/>
            </w:tcBorders>
            <w:vAlign w:val="center"/>
          </w:tcPr>
          <w:p w14:paraId="3F3DF0D0">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见招标文件第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556C0C3C">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，详见投标文件第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351F0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1" w:type="dxa"/>
            <w:gridSpan w:val="4"/>
            <w:tcBorders>
              <w:top w:val="single" w:color="auto" w:sz="4" w:space="0"/>
              <w:left w:val="single" w:color="auto" w:sz="4" w:space="0"/>
              <w:bottom w:val="single" w:color="auto" w:sz="4" w:space="0"/>
              <w:right w:val="single" w:color="auto" w:sz="4" w:space="0"/>
            </w:tcBorders>
            <w:shd w:val="clear" w:color="auto" w:fill="DEEAF6"/>
            <w:vAlign w:val="center"/>
          </w:tcPr>
          <w:p w14:paraId="76DC1DD1">
            <w:pPr>
              <w:widowControl w:val="0"/>
              <w:autoSpaceDE w:val="0"/>
              <w:autoSpaceDN w:val="0"/>
              <w:adjustRightInd w:val="0"/>
              <w:snapToGrid w:val="0"/>
              <w:ind w:firstLine="0" w:firstLineChars="0"/>
              <w:jc w:val="center"/>
              <w:rPr>
                <w:rFonts w:ascii="宋体" w:hAnsi="宋体"/>
                <w:b/>
                <w:bCs/>
                <w:szCs w:val="21"/>
                <w:highlight w:val="none"/>
              </w:rPr>
            </w:pPr>
            <w:r>
              <w:rPr>
                <w:rFonts w:hint="eastAsia" w:ascii="宋体" w:hAnsi="宋体"/>
                <w:b/>
                <w:bCs/>
                <w:szCs w:val="21"/>
                <w:highlight w:val="none"/>
              </w:rPr>
              <w:t>招标文件中合同条款、补充文件、答疑中的条款</w:t>
            </w:r>
          </w:p>
        </w:tc>
      </w:tr>
      <w:tr w14:paraId="5D324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33AC47F1">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1</w:t>
            </w:r>
          </w:p>
        </w:tc>
        <w:tc>
          <w:tcPr>
            <w:tcW w:w="886" w:type="dxa"/>
            <w:tcBorders>
              <w:top w:val="single" w:color="auto" w:sz="4" w:space="0"/>
              <w:left w:val="single" w:color="auto" w:sz="4" w:space="0"/>
              <w:bottom w:val="single" w:color="auto" w:sz="4" w:space="0"/>
              <w:right w:val="single" w:color="auto" w:sz="4" w:space="0"/>
            </w:tcBorders>
            <w:vAlign w:val="center"/>
          </w:tcPr>
          <w:p w14:paraId="086ECBF9">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693" w:type="dxa"/>
            <w:tcBorders>
              <w:top w:val="single" w:color="auto" w:sz="4" w:space="0"/>
              <w:left w:val="single" w:color="auto" w:sz="4" w:space="0"/>
              <w:bottom w:val="single" w:color="auto" w:sz="4" w:space="0"/>
              <w:right w:val="single" w:color="auto" w:sz="4" w:space="0"/>
            </w:tcBorders>
            <w:vAlign w:val="center"/>
          </w:tcPr>
          <w:p w14:paraId="184873DF">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见招标文件第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0A6A8BCE">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，详见投标文件第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7F619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14855251">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886" w:type="dxa"/>
            <w:tcBorders>
              <w:top w:val="single" w:color="auto" w:sz="4" w:space="0"/>
              <w:left w:val="single" w:color="auto" w:sz="4" w:space="0"/>
              <w:bottom w:val="single" w:color="auto" w:sz="4" w:space="0"/>
              <w:right w:val="single" w:color="auto" w:sz="4" w:space="0"/>
            </w:tcBorders>
            <w:vAlign w:val="center"/>
          </w:tcPr>
          <w:p w14:paraId="5EACF8D8">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693" w:type="dxa"/>
            <w:tcBorders>
              <w:top w:val="single" w:color="auto" w:sz="4" w:space="0"/>
              <w:left w:val="single" w:color="auto" w:sz="4" w:space="0"/>
              <w:bottom w:val="single" w:color="auto" w:sz="4" w:space="0"/>
              <w:right w:val="single" w:color="auto" w:sz="4" w:space="0"/>
            </w:tcBorders>
            <w:vAlign w:val="center"/>
          </w:tcPr>
          <w:p w14:paraId="39BEFC07">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见招标文件第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63DEF05D">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，详见投标文件第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07BF6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1" w:type="dxa"/>
            <w:gridSpan w:val="4"/>
            <w:tcBorders>
              <w:top w:val="single" w:color="auto" w:sz="4" w:space="0"/>
              <w:left w:val="single" w:color="auto" w:sz="4" w:space="0"/>
              <w:bottom w:val="single" w:color="auto" w:sz="4" w:space="0"/>
              <w:right w:val="single" w:color="auto" w:sz="4" w:space="0"/>
            </w:tcBorders>
            <w:shd w:val="clear" w:color="auto" w:fill="DEEAF6"/>
            <w:vAlign w:val="center"/>
          </w:tcPr>
          <w:p w14:paraId="40A4F385">
            <w:pPr>
              <w:widowControl w:val="0"/>
              <w:autoSpaceDE w:val="0"/>
              <w:autoSpaceDN w:val="0"/>
              <w:adjustRightInd w:val="0"/>
              <w:snapToGrid w:val="0"/>
              <w:ind w:firstLine="0" w:firstLineChars="0"/>
              <w:jc w:val="left"/>
              <w:rPr>
                <w:rFonts w:ascii="宋体" w:hAnsi="宋体"/>
                <w:b/>
                <w:bCs/>
                <w:sz w:val="28"/>
                <w:szCs w:val="28"/>
                <w:highlight w:val="none"/>
              </w:rPr>
            </w:pPr>
            <w:r>
              <w:rPr>
                <w:rFonts w:hint="eastAsia" w:ascii="宋体" w:hAnsi="宋体"/>
                <w:b/>
                <w:bCs/>
                <w:sz w:val="28"/>
                <w:szCs w:val="28"/>
                <w:highlight w:val="none"/>
              </w:rPr>
              <w:t>除上述条款以外，我司承诺全部接受并按照招标文件的商务及合同条款要求承担本项目。</w:t>
            </w:r>
          </w:p>
        </w:tc>
      </w:tr>
    </w:tbl>
    <w:p w14:paraId="484C3EEA">
      <w:pPr>
        <w:widowControl w:val="0"/>
        <w:autoSpaceDE w:val="0"/>
        <w:autoSpaceDN w:val="0"/>
        <w:adjustRightInd w:val="0"/>
        <w:snapToGrid w:val="0"/>
        <w:ind w:firstLine="0" w:firstLineChars="0"/>
        <w:jc w:val="left"/>
        <w:rPr>
          <w:rFonts w:ascii="宋体" w:hAnsi="宋体"/>
          <w:b/>
          <w:szCs w:val="21"/>
          <w:highlight w:val="none"/>
        </w:rPr>
      </w:pPr>
      <w:r>
        <w:rPr>
          <w:rFonts w:hint="eastAsia" w:ascii="宋体" w:hAnsi="宋体"/>
          <w:b/>
          <w:szCs w:val="21"/>
          <w:highlight w:val="none"/>
        </w:rPr>
        <w:t>重要提示：</w:t>
      </w:r>
    </w:p>
    <w:p w14:paraId="3E2E16CD">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1、投标人须在仔细阅读招标文件后，将投标文件响应与招标文件（含补遗、澄清文件）不一致的商务及合同条款填写在本表中，包括高于或低于招标文件要求的所有条款。</w:t>
      </w:r>
    </w:p>
    <w:p w14:paraId="3A30B55C">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2、投标文件中所有与招标文件商务和合同要求不一致的内容必须在本表中做出说明，未在本表中做出说明的差异，即使在投标文件的其他部分做出了说明，招标人（买方）也有权在评标时或履行合同时拒绝接受，并可要求中标人按照招标文件的要求继续履行合同，投标人拒绝履行的将视为违约。</w:t>
      </w:r>
    </w:p>
    <w:p w14:paraId="1F2B3634">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3、投标人必须提供本表，如对招标文件商务条款及合同内容完全接受，则无需填写相关内容。</w:t>
      </w:r>
    </w:p>
    <w:p w14:paraId="2CD36F22">
      <w:pPr>
        <w:widowControl w:val="0"/>
        <w:autoSpaceDE w:val="0"/>
        <w:autoSpaceDN w:val="0"/>
        <w:adjustRightInd w:val="0"/>
        <w:snapToGrid w:val="0"/>
        <w:ind w:firstLine="0" w:firstLineChars="0"/>
        <w:jc w:val="left"/>
        <w:rPr>
          <w:rFonts w:ascii="宋体" w:hAnsi="宋体"/>
          <w:szCs w:val="21"/>
          <w:highlight w:val="none"/>
        </w:rPr>
      </w:pPr>
    </w:p>
    <w:p w14:paraId="628AD47F">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投标人：</w:t>
      </w:r>
      <w:r>
        <w:rPr>
          <w:rFonts w:hint="eastAsia" w:ascii="宋体" w:hAnsi="宋体"/>
          <w:szCs w:val="21"/>
          <w:highlight w:val="none"/>
          <w:u w:val="single"/>
        </w:rPr>
        <w:t xml:space="preserve"> </w:t>
      </w:r>
      <w:r>
        <w:rPr>
          <w:rFonts w:ascii="宋体" w:hAnsi="宋体"/>
          <w:szCs w:val="21"/>
          <w:highlight w:val="none"/>
          <w:u w:val="single"/>
        </w:rPr>
        <w:t xml:space="preserve">                               </w:t>
      </w:r>
    </w:p>
    <w:p w14:paraId="28AD7032">
      <w:pPr>
        <w:widowControl w:val="0"/>
        <w:autoSpaceDE w:val="0"/>
        <w:autoSpaceDN w:val="0"/>
        <w:adjustRightInd w:val="0"/>
        <w:snapToGrid w:val="0"/>
        <w:ind w:firstLine="0" w:firstLineChars="0"/>
        <w:jc w:val="left"/>
        <w:outlineLvl w:val="2"/>
        <w:rPr>
          <w:rFonts w:ascii="宋体" w:hAnsi="宋体"/>
          <w:b/>
          <w:szCs w:val="21"/>
          <w:highlight w:val="none"/>
        </w:rPr>
      </w:pPr>
      <w:r>
        <w:rPr>
          <w:rFonts w:hint="eastAsia" w:ascii="宋体" w:hAnsi="宋体"/>
          <w:b/>
          <w:szCs w:val="21"/>
          <w:highlight w:val="none"/>
        </w:rPr>
        <w:br w:type="page"/>
      </w:r>
      <w:bookmarkStart w:id="391" w:name="_Toc14685"/>
      <w:bookmarkStart w:id="392" w:name="_Toc13833"/>
      <w:bookmarkStart w:id="393" w:name="_Toc9161"/>
      <w:r>
        <w:rPr>
          <w:rFonts w:hint="eastAsia" w:ascii="宋体" w:hAnsi="宋体"/>
          <w:b/>
          <w:szCs w:val="21"/>
          <w:highlight w:val="none"/>
        </w:rPr>
        <w:t>B3、</w:t>
      </w:r>
      <w:r>
        <w:rPr>
          <w:rFonts w:hint="eastAsia" w:ascii="宋体" w:hAnsi="宋体"/>
          <w:b/>
          <w:highlight w:val="none"/>
        </w:rPr>
        <w:t>承诺书</w:t>
      </w:r>
      <w:r>
        <w:rPr>
          <w:rFonts w:hint="eastAsia" w:ascii="宋体" w:hAnsi="宋体"/>
          <w:b/>
          <w:szCs w:val="21"/>
          <w:highlight w:val="none"/>
        </w:rPr>
        <w:t>（仅供</w:t>
      </w:r>
      <w:r>
        <w:rPr>
          <w:rFonts w:ascii="宋体" w:hAnsi="宋体"/>
          <w:b/>
          <w:szCs w:val="21"/>
          <w:highlight w:val="none"/>
        </w:rPr>
        <w:t>参考</w:t>
      </w:r>
      <w:r>
        <w:rPr>
          <w:rFonts w:hint="eastAsia" w:ascii="宋体" w:hAnsi="宋体"/>
          <w:b/>
          <w:szCs w:val="21"/>
          <w:highlight w:val="none"/>
          <w:lang w:eastAsia="zh-CN"/>
        </w:rPr>
        <w:t>，</w:t>
      </w:r>
      <w:r>
        <w:rPr>
          <w:rFonts w:hint="eastAsia" w:ascii="宋体" w:hAnsi="宋体"/>
          <w:b/>
          <w:szCs w:val="21"/>
          <w:highlight w:val="none"/>
          <w:lang w:val="en-US" w:eastAsia="zh-CN"/>
        </w:rPr>
        <w:t>根据投标人资格要求进行承诺</w:t>
      </w:r>
      <w:r>
        <w:rPr>
          <w:rFonts w:hint="eastAsia" w:ascii="宋体" w:hAnsi="宋体"/>
          <w:b/>
          <w:szCs w:val="21"/>
          <w:highlight w:val="none"/>
        </w:rPr>
        <w:t>）</w:t>
      </w:r>
      <w:bookmarkEnd w:id="391"/>
      <w:bookmarkEnd w:id="392"/>
      <w:bookmarkEnd w:id="393"/>
    </w:p>
    <w:p w14:paraId="66E15B75">
      <w:pPr>
        <w:widowControl w:val="0"/>
        <w:autoSpaceDE w:val="0"/>
        <w:autoSpaceDN w:val="0"/>
        <w:adjustRightInd w:val="0"/>
        <w:snapToGrid w:val="0"/>
        <w:ind w:firstLine="0" w:firstLineChars="0"/>
        <w:jc w:val="left"/>
        <w:rPr>
          <w:rFonts w:ascii="宋体" w:hAnsi="宋体"/>
          <w:b/>
          <w:bCs/>
          <w:sz w:val="28"/>
          <w:szCs w:val="28"/>
          <w:highlight w:val="none"/>
        </w:rPr>
      </w:pPr>
    </w:p>
    <w:p w14:paraId="1B25E0E2">
      <w:pPr>
        <w:widowControl w:val="0"/>
        <w:autoSpaceDE w:val="0"/>
        <w:autoSpaceDN w:val="0"/>
        <w:adjustRightInd w:val="0"/>
        <w:snapToGrid w:val="0"/>
        <w:ind w:firstLine="0" w:firstLineChars="0"/>
        <w:jc w:val="center"/>
        <w:rPr>
          <w:rFonts w:ascii="宋体" w:hAnsi="宋体"/>
          <w:b/>
          <w:bCs/>
          <w:sz w:val="32"/>
          <w:szCs w:val="32"/>
          <w:highlight w:val="none"/>
        </w:rPr>
      </w:pPr>
      <w:r>
        <w:rPr>
          <w:rFonts w:hint="eastAsia" w:ascii="宋体" w:hAnsi="宋体"/>
          <w:b/>
          <w:bCs/>
          <w:sz w:val="32"/>
          <w:szCs w:val="32"/>
          <w:highlight w:val="none"/>
        </w:rPr>
        <w:t>承诺书</w:t>
      </w:r>
    </w:p>
    <w:p w14:paraId="5F0ED87A">
      <w:pPr>
        <w:widowControl w:val="0"/>
        <w:autoSpaceDE w:val="0"/>
        <w:autoSpaceDN w:val="0"/>
        <w:adjustRightInd w:val="0"/>
        <w:snapToGrid w:val="0"/>
        <w:ind w:firstLine="0" w:firstLineChars="0"/>
        <w:jc w:val="left"/>
        <w:rPr>
          <w:rFonts w:ascii="宋体" w:hAnsi="宋体"/>
          <w:szCs w:val="21"/>
          <w:highlight w:val="none"/>
        </w:rPr>
      </w:pPr>
    </w:p>
    <w:p w14:paraId="7F2845B0">
      <w:pPr>
        <w:widowControl w:val="0"/>
        <w:autoSpaceDE w:val="0"/>
        <w:autoSpaceDN w:val="0"/>
        <w:adjustRightInd w:val="0"/>
        <w:snapToGrid w:val="0"/>
        <w:ind w:firstLine="0" w:firstLineChars="0"/>
        <w:jc w:val="left"/>
        <w:rPr>
          <w:rFonts w:hint="eastAsia" w:ascii="宋体" w:hAnsi="宋体"/>
          <w:szCs w:val="21"/>
          <w:highlight w:val="none"/>
          <w:lang w:val="en-US" w:eastAsia="zh-CN"/>
        </w:rPr>
      </w:pPr>
      <w:r>
        <w:rPr>
          <w:rFonts w:hint="eastAsia" w:ascii="宋体" w:hAnsi="宋体"/>
          <w:szCs w:val="21"/>
          <w:highlight w:val="none"/>
          <w:lang w:val="en-US" w:eastAsia="zh-CN"/>
        </w:rPr>
        <w:t>致：</w:t>
      </w:r>
      <w:r>
        <w:rPr>
          <w:rFonts w:hint="eastAsia" w:ascii="宋体" w:hAnsi="宋体"/>
          <w:szCs w:val="21"/>
          <w:highlight w:val="none"/>
          <w:u w:val="single"/>
        </w:rPr>
        <w:t xml:space="preserve">  （招标人） </w:t>
      </w:r>
    </w:p>
    <w:p w14:paraId="639D7553">
      <w:pPr>
        <w:widowControl w:val="0"/>
        <w:autoSpaceDE w:val="0"/>
        <w:autoSpaceDN w:val="0"/>
        <w:adjustRightInd w:val="0"/>
        <w:snapToGrid w:val="0"/>
        <w:ind w:firstLine="420" w:firstLineChars="0"/>
        <w:jc w:val="left"/>
        <w:rPr>
          <w:rFonts w:hint="eastAsia" w:ascii="宋体" w:hAnsi="宋体"/>
          <w:szCs w:val="21"/>
          <w:highlight w:val="none"/>
          <w:lang w:val="en-US" w:eastAsia="zh-CN"/>
        </w:rPr>
      </w:pPr>
    </w:p>
    <w:p w14:paraId="0F45B289">
      <w:pPr>
        <w:widowControl w:val="0"/>
        <w:autoSpaceDE w:val="0"/>
        <w:autoSpaceDN w:val="0"/>
        <w:adjustRightInd w:val="0"/>
        <w:snapToGrid w:val="0"/>
        <w:ind w:firstLine="420" w:firstLineChars="0"/>
        <w:jc w:val="left"/>
        <w:rPr>
          <w:rFonts w:hint="eastAsia" w:ascii="宋体" w:hAnsi="宋体"/>
          <w:szCs w:val="21"/>
          <w:highlight w:val="none"/>
          <w:lang w:val="en-US" w:eastAsia="zh-CN"/>
        </w:rPr>
      </w:pPr>
      <w:r>
        <w:rPr>
          <w:rFonts w:hint="eastAsia" w:ascii="宋体" w:hAnsi="宋体"/>
          <w:szCs w:val="21"/>
          <w:highlight w:val="none"/>
          <w:lang w:val="en-US" w:eastAsia="zh-CN"/>
        </w:rPr>
        <w:t>我司</w:t>
      </w:r>
      <w:r>
        <w:rPr>
          <w:rFonts w:hint="eastAsia" w:ascii="宋体" w:hAnsi="宋体"/>
          <w:szCs w:val="21"/>
          <w:highlight w:val="none"/>
          <w:u w:val="single"/>
        </w:rPr>
        <w:t>（投标人名称）</w:t>
      </w:r>
      <w:r>
        <w:rPr>
          <w:rFonts w:hint="eastAsia" w:ascii="宋体" w:hAnsi="宋体"/>
          <w:szCs w:val="21"/>
          <w:highlight w:val="none"/>
          <w:lang w:val="en-US" w:eastAsia="zh-CN"/>
        </w:rPr>
        <w:t xml:space="preserve"> 参与贵司</w:t>
      </w:r>
      <w:r>
        <w:rPr>
          <w:rFonts w:hint="eastAsia" w:ascii="宋体" w:hAnsi="宋体"/>
          <w:szCs w:val="21"/>
          <w:highlight w:val="none"/>
          <w:u w:val="single"/>
          <w:lang w:val="en-US" w:eastAsia="zh-CN"/>
        </w:rPr>
        <w:t xml:space="preserve">xx          </w:t>
      </w:r>
      <w:r>
        <w:rPr>
          <w:rFonts w:hint="eastAsia" w:ascii="宋体" w:hAnsi="宋体"/>
          <w:szCs w:val="21"/>
          <w:highlight w:val="none"/>
          <w:lang w:val="en-US" w:eastAsia="zh-CN"/>
        </w:rPr>
        <w:t>（项目编号：xx）项目投标，根据招标文件要求，我司慎重承诺如下：</w:t>
      </w:r>
    </w:p>
    <w:p w14:paraId="01A89946">
      <w:pPr>
        <w:widowControl w:val="0"/>
        <w:numPr>
          <w:ilvl w:val="0"/>
          <w:numId w:val="9"/>
        </w:numPr>
        <w:autoSpaceDE w:val="0"/>
        <w:autoSpaceDN w:val="0"/>
        <w:adjustRightInd w:val="0"/>
        <w:snapToGrid w:val="0"/>
        <w:ind w:left="0" w:firstLine="420" w:firstLineChars="0"/>
        <w:jc w:val="left"/>
        <w:rPr>
          <w:rFonts w:hint="eastAsia" w:ascii="宋体" w:hAnsi="宋体"/>
          <w:szCs w:val="21"/>
          <w:highlight w:val="none"/>
          <w:lang w:val="en-US" w:eastAsia="zh-CN"/>
        </w:rPr>
      </w:pPr>
      <w:r>
        <w:rPr>
          <w:rFonts w:hint="eastAsia" w:ascii="宋体" w:hAnsi="宋体"/>
          <w:szCs w:val="21"/>
          <w:highlight w:val="none"/>
          <w:lang w:val="en-US" w:eastAsia="zh-CN"/>
        </w:rPr>
        <w:t>我司具有良好的商业信誉和健全的财务会计制度；</w:t>
      </w:r>
    </w:p>
    <w:p w14:paraId="1ADDE7C4">
      <w:pPr>
        <w:widowControl w:val="0"/>
        <w:numPr>
          <w:ilvl w:val="0"/>
          <w:numId w:val="9"/>
        </w:numPr>
        <w:autoSpaceDE w:val="0"/>
        <w:autoSpaceDN w:val="0"/>
        <w:adjustRightInd w:val="0"/>
        <w:snapToGrid w:val="0"/>
        <w:ind w:left="0" w:firstLine="420" w:firstLineChars="0"/>
        <w:jc w:val="left"/>
        <w:rPr>
          <w:rFonts w:hint="eastAsia" w:ascii="宋体" w:hAnsi="宋体"/>
          <w:szCs w:val="21"/>
          <w:highlight w:val="none"/>
          <w:lang w:eastAsia="zh-CN"/>
        </w:rPr>
      </w:pPr>
      <w:r>
        <w:rPr>
          <w:rFonts w:hint="eastAsia" w:ascii="宋体" w:hAnsi="宋体"/>
          <w:szCs w:val="21"/>
          <w:highlight w:val="none"/>
          <w:lang w:val="en-US" w:eastAsia="zh-CN"/>
        </w:rPr>
        <w:t xml:space="preserve">我司具有依法缴纳税收和社会保障资金的良好记录； </w:t>
      </w:r>
    </w:p>
    <w:p w14:paraId="63ADF72B">
      <w:pPr>
        <w:widowControl w:val="0"/>
        <w:numPr>
          <w:ilvl w:val="0"/>
          <w:numId w:val="9"/>
        </w:numPr>
        <w:autoSpaceDE w:val="0"/>
        <w:autoSpaceDN w:val="0"/>
        <w:adjustRightInd w:val="0"/>
        <w:snapToGrid w:val="0"/>
        <w:ind w:left="0" w:firstLine="420" w:firstLineChars="0"/>
        <w:jc w:val="left"/>
        <w:rPr>
          <w:rFonts w:hint="eastAsia" w:ascii="宋体" w:hAnsi="宋体"/>
          <w:szCs w:val="21"/>
          <w:highlight w:val="none"/>
        </w:rPr>
      </w:pPr>
      <w:r>
        <w:rPr>
          <w:rFonts w:hint="eastAsia" w:ascii="宋体" w:hAnsi="宋体"/>
          <w:szCs w:val="21"/>
          <w:highlight w:val="none"/>
          <w:lang w:val="en-US" w:eastAsia="zh-CN"/>
        </w:rPr>
        <w:t>我司具有履行合同所必须的设备和专业技术能力</w:t>
      </w:r>
      <w:r>
        <w:rPr>
          <w:rFonts w:hint="eastAsia" w:ascii="宋体" w:hAnsi="宋体"/>
          <w:szCs w:val="21"/>
          <w:highlight w:val="none"/>
          <w:lang w:eastAsia="zh-CN"/>
        </w:rPr>
        <w:t>；</w:t>
      </w:r>
    </w:p>
    <w:p w14:paraId="62563D56">
      <w:pPr>
        <w:widowControl w:val="0"/>
        <w:numPr>
          <w:ilvl w:val="0"/>
          <w:numId w:val="9"/>
        </w:numPr>
        <w:autoSpaceDE w:val="0"/>
        <w:autoSpaceDN w:val="0"/>
        <w:adjustRightInd w:val="0"/>
        <w:snapToGrid w:val="0"/>
        <w:ind w:left="0" w:firstLine="420" w:firstLineChars="0"/>
        <w:jc w:val="left"/>
        <w:rPr>
          <w:rFonts w:ascii="宋体" w:hAnsi="宋体"/>
          <w:szCs w:val="21"/>
          <w:highlight w:val="none"/>
        </w:rPr>
      </w:pPr>
      <w:r>
        <w:rPr>
          <w:rFonts w:hint="eastAsia" w:ascii="宋体" w:hAnsi="宋体"/>
          <w:szCs w:val="21"/>
          <w:highlight w:val="none"/>
          <w:lang w:val="en-US" w:eastAsia="zh-CN"/>
        </w:rPr>
        <w:t>我司近</w:t>
      </w:r>
      <w:r>
        <w:rPr>
          <w:rFonts w:hint="eastAsia" w:ascii="宋体" w:hAnsi="宋体"/>
          <w:szCs w:val="21"/>
          <w:highlight w:val="none"/>
        </w:rPr>
        <w:t>三年内无作假无违反招投标规定的行为、无严重违约、无发生重大安全事故。如有违反</w:t>
      </w:r>
      <w:r>
        <w:rPr>
          <w:rFonts w:hint="eastAsia" w:ascii="宋体" w:hAnsi="宋体"/>
          <w:szCs w:val="21"/>
          <w:highlight w:val="none"/>
          <w:lang w:val="en-US" w:eastAsia="zh-CN"/>
        </w:rPr>
        <w:t>本</w:t>
      </w:r>
      <w:r>
        <w:rPr>
          <w:rFonts w:hint="eastAsia" w:ascii="宋体" w:hAnsi="宋体"/>
          <w:szCs w:val="21"/>
          <w:highlight w:val="none"/>
        </w:rPr>
        <w:t>承诺书的内容，则取消投标资格；已中标的，取消中标资格。</w:t>
      </w:r>
    </w:p>
    <w:p w14:paraId="62E1A30A">
      <w:pPr>
        <w:widowControl w:val="0"/>
        <w:numPr>
          <w:ilvl w:val="0"/>
          <w:numId w:val="9"/>
        </w:numPr>
        <w:autoSpaceDE w:val="0"/>
        <w:autoSpaceDN w:val="0"/>
        <w:adjustRightInd w:val="0"/>
        <w:snapToGrid w:val="0"/>
        <w:ind w:left="0" w:firstLine="420" w:firstLineChars="0"/>
        <w:jc w:val="left"/>
        <w:rPr>
          <w:rFonts w:ascii="宋体" w:hAnsi="宋体"/>
          <w:szCs w:val="21"/>
          <w:highlight w:val="none"/>
        </w:rPr>
      </w:pPr>
      <w:r>
        <w:rPr>
          <w:rFonts w:ascii="宋体" w:hAnsi="宋体"/>
          <w:szCs w:val="21"/>
          <w:highlight w:val="none"/>
        </w:rPr>
        <w:t>……</w:t>
      </w:r>
    </w:p>
    <w:p w14:paraId="5CF46639">
      <w:pPr>
        <w:widowControl w:val="0"/>
        <w:autoSpaceDE w:val="0"/>
        <w:autoSpaceDN w:val="0"/>
        <w:adjustRightInd w:val="0"/>
        <w:snapToGrid w:val="0"/>
        <w:ind w:firstLine="420" w:firstLineChars="200"/>
        <w:jc w:val="left"/>
        <w:rPr>
          <w:rFonts w:hint="eastAsia" w:ascii="宋体" w:hAnsi="宋体"/>
          <w:szCs w:val="21"/>
          <w:highlight w:val="none"/>
        </w:rPr>
      </w:pPr>
    </w:p>
    <w:p w14:paraId="739CF6E3">
      <w:pPr>
        <w:widowControl w:val="0"/>
        <w:autoSpaceDE w:val="0"/>
        <w:autoSpaceDN w:val="0"/>
        <w:adjustRightInd w:val="0"/>
        <w:snapToGrid w:val="0"/>
        <w:ind w:firstLine="420" w:firstLineChars="200"/>
        <w:jc w:val="left"/>
        <w:rPr>
          <w:rFonts w:ascii="宋体" w:hAnsi="宋体"/>
          <w:b/>
          <w:bCs/>
          <w:sz w:val="28"/>
          <w:szCs w:val="28"/>
          <w:highlight w:val="none"/>
        </w:rPr>
      </w:pPr>
      <w:r>
        <w:rPr>
          <w:rFonts w:hint="eastAsia" w:ascii="宋体" w:hAnsi="宋体"/>
          <w:szCs w:val="21"/>
          <w:highlight w:val="none"/>
        </w:rPr>
        <w:t>以上承诺如有虚假，你方有权取消我方中标资格，不予退还我方的投标保证金，我方同意给你方造成的损失予以赔偿。</w:t>
      </w:r>
    </w:p>
    <w:p w14:paraId="170E8022">
      <w:pPr>
        <w:widowControl w:val="0"/>
        <w:autoSpaceDE w:val="0"/>
        <w:autoSpaceDN w:val="0"/>
        <w:adjustRightInd w:val="0"/>
        <w:snapToGrid w:val="0"/>
        <w:ind w:firstLine="0" w:firstLineChars="0"/>
        <w:jc w:val="left"/>
        <w:rPr>
          <w:rFonts w:ascii="宋体" w:hAnsi="宋体"/>
          <w:b/>
          <w:szCs w:val="21"/>
          <w:highlight w:val="none"/>
        </w:rPr>
      </w:pPr>
    </w:p>
    <w:p w14:paraId="61A2E3E5">
      <w:pPr>
        <w:widowControl w:val="0"/>
        <w:autoSpaceDE w:val="0"/>
        <w:autoSpaceDN w:val="0"/>
        <w:adjustRightInd w:val="0"/>
        <w:snapToGrid w:val="0"/>
        <w:ind w:firstLine="0" w:firstLineChars="0"/>
        <w:jc w:val="left"/>
        <w:rPr>
          <w:rFonts w:ascii="宋体" w:hAnsi="宋体"/>
          <w:b/>
          <w:szCs w:val="21"/>
          <w:highlight w:val="none"/>
        </w:rPr>
      </w:pPr>
    </w:p>
    <w:p w14:paraId="59F93326">
      <w:pPr>
        <w:widowControl w:val="0"/>
        <w:autoSpaceDE w:val="0"/>
        <w:autoSpaceDN w:val="0"/>
        <w:adjustRightInd w:val="0"/>
        <w:snapToGrid w:val="0"/>
        <w:ind w:firstLine="0" w:firstLineChars="0"/>
        <w:jc w:val="left"/>
        <w:rPr>
          <w:rFonts w:ascii="宋体" w:hAnsi="宋体"/>
          <w:b/>
          <w:szCs w:val="21"/>
          <w:highlight w:val="none"/>
        </w:rPr>
      </w:pPr>
    </w:p>
    <w:p w14:paraId="58D12C11">
      <w:pPr>
        <w:widowControl w:val="0"/>
        <w:autoSpaceDE w:val="0"/>
        <w:autoSpaceDN w:val="0"/>
        <w:adjustRightInd w:val="0"/>
        <w:snapToGrid w:val="0"/>
        <w:ind w:firstLine="0" w:firstLineChars="0"/>
        <w:jc w:val="center"/>
        <w:rPr>
          <w:rFonts w:ascii="宋体" w:hAnsi="宋体"/>
          <w:szCs w:val="21"/>
          <w:highlight w:val="none"/>
          <w:u w:val="single"/>
        </w:rPr>
      </w:pPr>
      <w:r>
        <w:rPr>
          <w:rFonts w:hint="eastAsia" w:ascii="宋体" w:hAnsi="宋体"/>
          <w:szCs w:val="21"/>
          <w:highlight w:val="none"/>
        </w:rPr>
        <w:t xml:space="preserve">             投标人：</w:t>
      </w:r>
      <w:r>
        <w:rPr>
          <w:rFonts w:hint="eastAsia" w:ascii="宋体" w:hAnsi="宋体"/>
          <w:szCs w:val="21"/>
          <w:highlight w:val="none"/>
          <w:u w:val="single"/>
        </w:rPr>
        <w:t xml:space="preserve"> </w:t>
      </w:r>
      <w:r>
        <w:rPr>
          <w:rFonts w:ascii="宋体" w:hAnsi="宋体"/>
          <w:szCs w:val="21"/>
          <w:highlight w:val="none"/>
          <w:u w:val="single"/>
        </w:rPr>
        <w:t xml:space="preserve">                             </w:t>
      </w:r>
    </w:p>
    <w:p w14:paraId="51E9DF8E">
      <w:pPr>
        <w:widowControl w:val="0"/>
        <w:autoSpaceDE w:val="0"/>
        <w:autoSpaceDN w:val="0"/>
        <w:adjustRightInd w:val="0"/>
        <w:snapToGrid w:val="0"/>
        <w:spacing w:line="380" w:lineRule="exact"/>
        <w:ind w:firstLine="0" w:firstLineChars="0"/>
        <w:jc w:val="right"/>
        <w:rPr>
          <w:rFonts w:ascii="宋体" w:hAnsi="宋体"/>
          <w:szCs w:val="21"/>
          <w:highlight w:val="none"/>
          <w:u w:val="single"/>
        </w:rPr>
      </w:pPr>
      <w:r>
        <w:rPr>
          <w:rFonts w:hint="eastAsia" w:ascii="宋体" w:hAnsi="宋体"/>
          <w:szCs w:val="21"/>
          <w:highlight w:val="none"/>
        </w:rPr>
        <w:t>日期：</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rPr>
        <w:t>年</w:t>
      </w:r>
      <w:r>
        <w:rPr>
          <w:rFonts w:ascii="宋体" w:hAnsi="宋体"/>
          <w:szCs w:val="21"/>
          <w:highlight w:val="none"/>
          <w:u w:val="single"/>
        </w:rPr>
        <w:t xml:space="preserve">        </w:t>
      </w:r>
      <w:r>
        <w:rPr>
          <w:rFonts w:hint="eastAsia" w:ascii="宋体" w:hAnsi="宋体"/>
          <w:szCs w:val="21"/>
          <w:highlight w:val="none"/>
        </w:rPr>
        <w:t>月</w:t>
      </w:r>
      <w:r>
        <w:rPr>
          <w:rFonts w:ascii="宋体" w:hAnsi="宋体"/>
          <w:szCs w:val="21"/>
          <w:highlight w:val="none"/>
          <w:u w:val="single"/>
        </w:rPr>
        <w:t xml:space="preserve">         </w:t>
      </w:r>
      <w:r>
        <w:rPr>
          <w:rFonts w:hint="eastAsia" w:ascii="宋体" w:hAnsi="宋体"/>
          <w:szCs w:val="21"/>
          <w:highlight w:val="none"/>
        </w:rPr>
        <w:t>日</w:t>
      </w:r>
    </w:p>
    <w:p w14:paraId="46728514">
      <w:pPr>
        <w:ind w:left="0" w:firstLine="0" w:firstLineChars="0"/>
        <w:rPr>
          <w:rFonts w:hint="eastAsia" w:ascii="宋体" w:hAnsi="宋体"/>
          <w:b/>
          <w:szCs w:val="21"/>
          <w:highlight w:val="none"/>
        </w:rPr>
      </w:pPr>
      <w:r>
        <w:rPr>
          <w:rFonts w:hint="eastAsia" w:ascii="宋体" w:hAnsi="宋体"/>
          <w:b/>
          <w:szCs w:val="21"/>
          <w:highlight w:val="none"/>
        </w:rPr>
        <w:br w:type="page"/>
      </w:r>
      <w:bookmarkStart w:id="394" w:name="_Toc29190"/>
      <w:bookmarkStart w:id="395" w:name="_Toc12065"/>
      <w:bookmarkStart w:id="396" w:name="_Toc25768"/>
    </w:p>
    <w:p w14:paraId="01C15BF0">
      <w:pPr>
        <w:widowControl w:val="0"/>
        <w:autoSpaceDE w:val="0"/>
        <w:autoSpaceDN w:val="0"/>
        <w:adjustRightInd w:val="0"/>
        <w:snapToGrid w:val="0"/>
        <w:ind w:firstLine="0" w:firstLineChars="0"/>
        <w:jc w:val="left"/>
        <w:outlineLvl w:val="2"/>
        <w:rPr>
          <w:rFonts w:ascii="宋体" w:hAnsi="宋体" w:eastAsia="宋体"/>
          <w:b/>
          <w:highlight w:val="none"/>
          <w:lang w:val="en-US" w:eastAsia="zh-CN"/>
        </w:rPr>
      </w:pPr>
      <w:r>
        <w:rPr>
          <w:rFonts w:hint="eastAsia" w:ascii="宋体" w:hAnsi="宋体"/>
          <w:b/>
          <w:highlight w:val="none"/>
        </w:rPr>
        <w:t>B</w:t>
      </w:r>
      <w:r>
        <w:rPr>
          <w:rFonts w:hint="eastAsia" w:ascii="宋体" w:hAnsi="宋体"/>
          <w:b/>
          <w:highlight w:val="none"/>
          <w:lang w:val="en-US" w:eastAsia="zh-CN"/>
        </w:rPr>
        <w:t>4</w:t>
      </w:r>
      <w:r>
        <w:rPr>
          <w:rFonts w:hint="eastAsia" w:ascii="宋体" w:hAnsi="宋体"/>
          <w:b/>
          <w:highlight w:val="none"/>
        </w:rPr>
        <w:t>、</w:t>
      </w:r>
      <w:r>
        <w:rPr>
          <w:rFonts w:hint="eastAsia" w:ascii="宋体" w:hAnsi="宋体"/>
          <w:b/>
          <w:highlight w:val="none"/>
          <w:lang w:val="en-US" w:eastAsia="zh-CN"/>
        </w:rPr>
        <w:t>投标人同类项目业绩情况</w:t>
      </w:r>
    </w:p>
    <w:p w14:paraId="4541DFAB">
      <w:pPr>
        <w:widowControl w:val="0"/>
        <w:autoSpaceDE w:val="0"/>
        <w:autoSpaceDN w:val="0"/>
        <w:adjustRightInd w:val="0"/>
        <w:snapToGrid w:val="0"/>
        <w:ind w:firstLine="0" w:firstLineChars="0"/>
        <w:jc w:val="center"/>
        <w:rPr>
          <w:rFonts w:ascii="宋体" w:hAnsi="宋体"/>
          <w:b/>
          <w:bCs/>
          <w:sz w:val="32"/>
          <w:szCs w:val="32"/>
          <w:highlight w:val="none"/>
        </w:rPr>
      </w:pPr>
      <w:r>
        <w:rPr>
          <w:rFonts w:hint="eastAsia" w:ascii="宋体" w:hAnsi="宋体"/>
          <w:b/>
          <w:bCs/>
          <w:sz w:val="32"/>
          <w:szCs w:val="32"/>
          <w:highlight w:val="none"/>
        </w:rPr>
        <w:t>业绩一览表</w:t>
      </w:r>
    </w:p>
    <w:p w14:paraId="24726073">
      <w:pPr>
        <w:widowControl w:val="0"/>
        <w:autoSpaceDE w:val="0"/>
        <w:autoSpaceDN w:val="0"/>
        <w:adjustRightInd w:val="0"/>
        <w:snapToGrid w:val="0"/>
        <w:ind w:firstLine="0" w:firstLineChars="0"/>
        <w:jc w:val="left"/>
        <w:rPr>
          <w:rFonts w:ascii="宋体" w:hAnsi="宋体"/>
          <w:szCs w:val="21"/>
          <w:highlight w:val="none"/>
        </w:rPr>
      </w:pPr>
    </w:p>
    <w:p w14:paraId="0401F919">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致：</w:t>
      </w:r>
      <w:r>
        <w:rPr>
          <w:rFonts w:hint="eastAsia" w:ascii="宋体" w:hAnsi="宋体"/>
          <w:szCs w:val="21"/>
          <w:highlight w:val="none"/>
          <w:u w:val="single"/>
        </w:rPr>
        <w:t>（招标人）</w:t>
      </w:r>
    </w:p>
    <w:p w14:paraId="502155C8">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我方根据贵公司招标文件要求提供</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日至投标截止时间</w:t>
      </w:r>
      <w:r>
        <w:rPr>
          <w:rFonts w:hint="eastAsia" w:ascii="宋体" w:hAnsi="宋体"/>
          <w:szCs w:val="21"/>
          <w:highlight w:val="none"/>
          <w:u w:val="single"/>
        </w:rPr>
        <w:t>提供</w:t>
      </w:r>
      <w:r>
        <w:rPr>
          <w:rFonts w:hint="eastAsia" w:ascii="宋体" w:hAnsi="宋体"/>
          <w:szCs w:val="21"/>
          <w:highlight w:val="none"/>
        </w:rPr>
        <w:t>真实的业绩资料，证明合同附后，清单如下：</w:t>
      </w:r>
    </w:p>
    <w:tbl>
      <w:tblPr>
        <w:tblStyle w:val="5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23"/>
        <w:gridCol w:w="1643"/>
        <w:gridCol w:w="1361"/>
        <w:gridCol w:w="1095"/>
        <w:gridCol w:w="1098"/>
      </w:tblGrid>
      <w:tr w14:paraId="7819FF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8" w:hRule="atLeast"/>
          <w:jc w:val="center"/>
        </w:trPr>
        <w:tc>
          <w:tcPr>
            <w:tcW w:w="923" w:type="dxa"/>
            <w:tcBorders>
              <w:top w:val="single" w:color="auto" w:sz="4" w:space="0"/>
            </w:tcBorders>
            <w:shd w:val="clear" w:color="auto" w:fill="D9E2F3"/>
            <w:vAlign w:val="center"/>
          </w:tcPr>
          <w:p w14:paraId="0F7577F5">
            <w:pPr>
              <w:widowControl w:val="0"/>
              <w:autoSpaceDE w:val="0"/>
              <w:autoSpaceDN w:val="0"/>
              <w:adjustRightInd w:val="0"/>
              <w:snapToGrid w:val="0"/>
              <w:ind w:firstLine="0" w:firstLineChars="0"/>
              <w:jc w:val="center"/>
              <w:rPr>
                <w:rFonts w:ascii="宋体" w:hAnsi="宋体"/>
                <w:b/>
                <w:sz w:val="18"/>
                <w:szCs w:val="21"/>
                <w:highlight w:val="none"/>
              </w:rPr>
            </w:pPr>
            <w:r>
              <w:rPr>
                <w:rFonts w:hint="eastAsia" w:ascii="宋体" w:hAnsi="宋体"/>
                <w:b/>
                <w:sz w:val="18"/>
                <w:szCs w:val="21"/>
                <w:highlight w:val="none"/>
              </w:rPr>
              <w:t>序号</w:t>
            </w:r>
          </w:p>
        </w:tc>
        <w:tc>
          <w:tcPr>
            <w:tcW w:w="1643" w:type="dxa"/>
            <w:shd w:val="clear" w:color="auto" w:fill="D9E2F3"/>
            <w:vAlign w:val="center"/>
          </w:tcPr>
          <w:p w14:paraId="74AFC885">
            <w:pPr>
              <w:widowControl w:val="0"/>
              <w:autoSpaceDE w:val="0"/>
              <w:autoSpaceDN w:val="0"/>
              <w:adjustRightInd w:val="0"/>
              <w:snapToGrid w:val="0"/>
              <w:ind w:firstLine="0" w:firstLineChars="0"/>
              <w:jc w:val="center"/>
              <w:rPr>
                <w:rFonts w:ascii="宋体" w:hAnsi="宋体"/>
                <w:b/>
                <w:sz w:val="18"/>
                <w:szCs w:val="21"/>
                <w:highlight w:val="none"/>
              </w:rPr>
            </w:pPr>
            <w:r>
              <w:rPr>
                <w:rFonts w:hint="eastAsia" w:ascii="宋体" w:hAnsi="宋体"/>
                <w:b/>
                <w:sz w:val="18"/>
                <w:szCs w:val="21"/>
                <w:highlight w:val="none"/>
              </w:rPr>
              <w:t>合同名称</w:t>
            </w:r>
          </w:p>
        </w:tc>
        <w:tc>
          <w:tcPr>
            <w:tcW w:w="1361" w:type="dxa"/>
            <w:shd w:val="clear" w:color="auto" w:fill="D9E2F3"/>
            <w:vAlign w:val="center"/>
          </w:tcPr>
          <w:p w14:paraId="070F6205">
            <w:pPr>
              <w:widowControl w:val="0"/>
              <w:autoSpaceDE w:val="0"/>
              <w:autoSpaceDN w:val="0"/>
              <w:adjustRightInd w:val="0"/>
              <w:snapToGrid w:val="0"/>
              <w:ind w:firstLine="0" w:firstLineChars="0"/>
              <w:jc w:val="center"/>
              <w:rPr>
                <w:rFonts w:ascii="宋体" w:hAnsi="宋体"/>
                <w:b/>
                <w:sz w:val="18"/>
                <w:szCs w:val="21"/>
                <w:highlight w:val="none"/>
              </w:rPr>
            </w:pPr>
            <w:r>
              <w:rPr>
                <w:rFonts w:hint="eastAsia" w:ascii="宋体" w:hAnsi="宋体"/>
                <w:b/>
                <w:sz w:val="18"/>
                <w:szCs w:val="21"/>
                <w:highlight w:val="none"/>
              </w:rPr>
              <w:t>业主方</w:t>
            </w:r>
          </w:p>
        </w:tc>
        <w:tc>
          <w:tcPr>
            <w:tcW w:w="1095" w:type="dxa"/>
            <w:shd w:val="clear" w:color="auto" w:fill="D9E2F3"/>
            <w:vAlign w:val="center"/>
          </w:tcPr>
          <w:p w14:paraId="28BE9627">
            <w:pPr>
              <w:widowControl w:val="0"/>
              <w:autoSpaceDE w:val="0"/>
              <w:autoSpaceDN w:val="0"/>
              <w:adjustRightInd w:val="0"/>
              <w:snapToGrid w:val="0"/>
              <w:ind w:firstLine="0" w:firstLineChars="0"/>
              <w:jc w:val="center"/>
              <w:rPr>
                <w:rFonts w:ascii="宋体" w:hAnsi="宋体"/>
                <w:b/>
                <w:sz w:val="18"/>
                <w:szCs w:val="21"/>
                <w:highlight w:val="none"/>
              </w:rPr>
            </w:pPr>
            <w:r>
              <w:rPr>
                <w:rFonts w:hint="eastAsia" w:ascii="宋体" w:hAnsi="宋体"/>
                <w:b/>
                <w:sz w:val="18"/>
                <w:szCs w:val="21"/>
                <w:highlight w:val="none"/>
              </w:rPr>
              <w:t>合同签</w:t>
            </w:r>
          </w:p>
          <w:p w14:paraId="764E8245">
            <w:pPr>
              <w:widowControl w:val="0"/>
              <w:autoSpaceDE w:val="0"/>
              <w:autoSpaceDN w:val="0"/>
              <w:adjustRightInd w:val="0"/>
              <w:snapToGrid w:val="0"/>
              <w:ind w:firstLine="0" w:firstLineChars="0"/>
              <w:jc w:val="center"/>
              <w:rPr>
                <w:rFonts w:ascii="宋体" w:hAnsi="宋体"/>
                <w:b/>
                <w:sz w:val="18"/>
                <w:szCs w:val="21"/>
                <w:highlight w:val="none"/>
              </w:rPr>
            </w:pPr>
            <w:r>
              <w:rPr>
                <w:rFonts w:hint="eastAsia" w:ascii="宋体" w:hAnsi="宋体"/>
                <w:b/>
                <w:sz w:val="18"/>
                <w:szCs w:val="21"/>
                <w:highlight w:val="none"/>
              </w:rPr>
              <w:t>订时间</w:t>
            </w:r>
          </w:p>
        </w:tc>
        <w:tc>
          <w:tcPr>
            <w:tcW w:w="1098" w:type="dxa"/>
            <w:shd w:val="clear" w:color="auto" w:fill="D9E2F3"/>
            <w:vAlign w:val="center"/>
          </w:tcPr>
          <w:p w14:paraId="2DFE4AAB">
            <w:pPr>
              <w:widowControl w:val="0"/>
              <w:autoSpaceDE w:val="0"/>
              <w:autoSpaceDN w:val="0"/>
              <w:adjustRightInd w:val="0"/>
              <w:snapToGrid w:val="0"/>
              <w:ind w:firstLine="0" w:firstLineChars="0"/>
              <w:jc w:val="center"/>
              <w:rPr>
                <w:rFonts w:ascii="宋体" w:hAnsi="宋体"/>
                <w:b/>
                <w:sz w:val="18"/>
                <w:szCs w:val="21"/>
                <w:highlight w:val="none"/>
              </w:rPr>
            </w:pPr>
            <w:r>
              <w:rPr>
                <w:rFonts w:hint="eastAsia" w:ascii="宋体" w:hAnsi="宋体"/>
                <w:b/>
                <w:sz w:val="18"/>
                <w:szCs w:val="21"/>
                <w:highlight w:val="none"/>
              </w:rPr>
              <w:t>合同</w:t>
            </w:r>
          </w:p>
          <w:p w14:paraId="6DEDD5B2">
            <w:pPr>
              <w:widowControl w:val="0"/>
              <w:autoSpaceDE w:val="0"/>
              <w:autoSpaceDN w:val="0"/>
              <w:adjustRightInd w:val="0"/>
              <w:snapToGrid w:val="0"/>
              <w:ind w:firstLine="0" w:firstLineChars="0"/>
              <w:jc w:val="center"/>
              <w:rPr>
                <w:rFonts w:ascii="宋体" w:hAnsi="宋体"/>
                <w:b/>
                <w:sz w:val="18"/>
                <w:szCs w:val="21"/>
                <w:highlight w:val="none"/>
              </w:rPr>
            </w:pPr>
            <w:r>
              <w:rPr>
                <w:rFonts w:hint="eastAsia" w:ascii="宋体" w:hAnsi="宋体"/>
                <w:b/>
                <w:sz w:val="18"/>
                <w:szCs w:val="21"/>
                <w:highlight w:val="none"/>
              </w:rPr>
              <w:t>金额</w:t>
            </w:r>
          </w:p>
        </w:tc>
      </w:tr>
      <w:tr w14:paraId="46AB2F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6" w:hRule="atLeast"/>
          <w:jc w:val="center"/>
        </w:trPr>
        <w:tc>
          <w:tcPr>
            <w:tcW w:w="923" w:type="dxa"/>
            <w:vAlign w:val="center"/>
          </w:tcPr>
          <w:p w14:paraId="1AC786D3">
            <w:pPr>
              <w:widowControl w:val="0"/>
              <w:autoSpaceDE w:val="0"/>
              <w:autoSpaceDN w:val="0"/>
              <w:adjustRightInd w:val="0"/>
              <w:snapToGrid w:val="0"/>
              <w:ind w:firstLine="0" w:firstLineChars="0"/>
              <w:jc w:val="left"/>
              <w:rPr>
                <w:rFonts w:ascii="宋体" w:hAnsi="宋体"/>
                <w:sz w:val="18"/>
                <w:szCs w:val="21"/>
                <w:highlight w:val="none"/>
              </w:rPr>
            </w:pPr>
            <w:r>
              <w:rPr>
                <w:rFonts w:hint="eastAsia" w:ascii="宋体" w:hAnsi="宋体"/>
                <w:sz w:val="18"/>
                <w:szCs w:val="21"/>
                <w:highlight w:val="none"/>
              </w:rPr>
              <w:t>1</w:t>
            </w:r>
          </w:p>
        </w:tc>
        <w:tc>
          <w:tcPr>
            <w:tcW w:w="1643" w:type="dxa"/>
            <w:vAlign w:val="center"/>
          </w:tcPr>
          <w:p w14:paraId="4B0F3DFA">
            <w:pPr>
              <w:widowControl w:val="0"/>
              <w:autoSpaceDE w:val="0"/>
              <w:autoSpaceDN w:val="0"/>
              <w:adjustRightInd w:val="0"/>
              <w:snapToGrid w:val="0"/>
              <w:ind w:firstLine="0" w:firstLineChars="0"/>
              <w:jc w:val="left"/>
              <w:rPr>
                <w:rFonts w:ascii="宋体" w:hAnsi="宋体"/>
                <w:sz w:val="18"/>
                <w:szCs w:val="21"/>
                <w:highlight w:val="none"/>
              </w:rPr>
            </w:pPr>
          </w:p>
        </w:tc>
        <w:tc>
          <w:tcPr>
            <w:tcW w:w="1361" w:type="dxa"/>
            <w:vAlign w:val="center"/>
          </w:tcPr>
          <w:p w14:paraId="03705358">
            <w:pPr>
              <w:widowControl w:val="0"/>
              <w:autoSpaceDE w:val="0"/>
              <w:autoSpaceDN w:val="0"/>
              <w:adjustRightInd w:val="0"/>
              <w:snapToGrid w:val="0"/>
              <w:ind w:firstLine="0" w:firstLineChars="0"/>
              <w:jc w:val="left"/>
              <w:rPr>
                <w:rFonts w:ascii="宋体" w:hAnsi="宋体"/>
                <w:sz w:val="18"/>
                <w:szCs w:val="21"/>
                <w:highlight w:val="none"/>
              </w:rPr>
            </w:pPr>
          </w:p>
        </w:tc>
        <w:tc>
          <w:tcPr>
            <w:tcW w:w="1095" w:type="dxa"/>
            <w:vAlign w:val="center"/>
          </w:tcPr>
          <w:p w14:paraId="3B4DA785">
            <w:pPr>
              <w:widowControl w:val="0"/>
              <w:autoSpaceDE w:val="0"/>
              <w:autoSpaceDN w:val="0"/>
              <w:adjustRightInd w:val="0"/>
              <w:snapToGrid w:val="0"/>
              <w:ind w:firstLine="0" w:firstLineChars="0"/>
              <w:jc w:val="left"/>
              <w:rPr>
                <w:rFonts w:ascii="宋体" w:hAnsi="宋体"/>
                <w:sz w:val="18"/>
                <w:szCs w:val="21"/>
                <w:highlight w:val="none"/>
              </w:rPr>
            </w:pPr>
          </w:p>
        </w:tc>
        <w:tc>
          <w:tcPr>
            <w:tcW w:w="1098" w:type="dxa"/>
            <w:vAlign w:val="center"/>
          </w:tcPr>
          <w:p w14:paraId="3F259349">
            <w:pPr>
              <w:widowControl w:val="0"/>
              <w:autoSpaceDE w:val="0"/>
              <w:autoSpaceDN w:val="0"/>
              <w:adjustRightInd w:val="0"/>
              <w:snapToGrid w:val="0"/>
              <w:ind w:firstLine="0" w:firstLineChars="0"/>
              <w:jc w:val="left"/>
              <w:rPr>
                <w:rFonts w:ascii="宋体" w:hAnsi="宋体"/>
                <w:sz w:val="18"/>
                <w:szCs w:val="21"/>
                <w:highlight w:val="none"/>
              </w:rPr>
            </w:pPr>
          </w:p>
        </w:tc>
      </w:tr>
      <w:tr w14:paraId="6477B3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6" w:hRule="atLeast"/>
          <w:jc w:val="center"/>
        </w:trPr>
        <w:tc>
          <w:tcPr>
            <w:tcW w:w="923" w:type="dxa"/>
            <w:vAlign w:val="center"/>
          </w:tcPr>
          <w:p w14:paraId="27D63A91">
            <w:pPr>
              <w:widowControl w:val="0"/>
              <w:autoSpaceDE w:val="0"/>
              <w:autoSpaceDN w:val="0"/>
              <w:adjustRightInd w:val="0"/>
              <w:snapToGrid w:val="0"/>
              <w:ind w:firstLine="0" w:firstLineChars="0"/>
              <w:jc w:val="left"/>
              <w:rPr>
                <w:rFonts w:ascii="宋体" w:hAnsi="宋体"/>
                <w:sz w:val="18"/>
                <w:szCs w:val="21"/>
                <w:highlight w:val="none"/>
              </w:rPr>
            </w:pPr>
            <w:r>
              <w:rPr>
                <w:rFonts w:hint="eastAsia" w:ascii="宋体" w:hAnsi="宋体"/>
                <w:sz w:val="18"/>
                <w:szCs w:val="21"/>
                <w:highlight w:val="none"/>
              </w:rPr>
              <w:t>2</w:t>
            </w:r>
          </w:p>
        </w:tc>
        <w:tc>
          <w:tcPr>
            <w:tcW w:w="1643" w:type="dxa"/>
            <w:vAlign w:val="center"/>
          </w:tcPr>
          <w:p w14:paraId="01CC5719">
            <w:pPr>
              <w:widowControl w:val="0"/>
              <w:autoSpaceDE w:val="0"/>
              <w:autoSpaceDN w:val="0"/>
              <w:adjustRightInd w:val="0"/>
              <w:snapToGrid w:val="0"/>
              <w:ind w:firstLine="0" w:firstLineChars="0"/>
              <w:jc w:val="left"/>
              <w:rPr>
                <w:rFonts w:ascii="宋体" w:hAnsi="宋体"/>
                <w:sz w:val="18"/>
                <w:szCs w:val="21"/>
                <w:highlight w:val="none"/>
              </w:rPr>
            </w:pPr>
          </w:p>
        </w:tc>
        <w:tc>
          <w:tcPr>
            <w:tcW w:w="1361" w:type="dxa"/>
            <w:vAlign w:val="center"/>
          </w:tcPr>
          <w:p w14:paraId="57F2D45D">
            <w:pPr>
              <w:widowControl w:val="0"/>
              <w:autoSpaceDE w:val="0"/>
              <w:autoSpaceDN w:val="0"/>
              <w:adjustRightInd w:val="0"/>
              <w:snapToGrid w:val="0"/>
              <w:ind w:firstLine="0" w:firstLineChars="0"/>
              <w:jc w:val="left"/>
              <w:rPr>
                <w:rFonts w:ascii="宋体" w:hAnsi="宋体"/>
                <w:sz w:val="18"/>
                <w:szCs w:val="21"/>
                <w:highlight w:val="none"/>
              </w:rPr>
            </w:pPr>
          </w:p>
        </w:tc>
        <w:tc>
          <w:tcPr>
            <w:tcW w:w="1095" w:type="dxa"/>
            <w:vAlign w:val="center"/>
          </w:tcPr>
          <w:p w14:paraId="4ACD69B0">
            <w:pPr>
              <w:widowControl w:val="0"/>
              <w:autoSpaceDE w:val="0"/>
              <w:autoSpaceDN w:val="0"/>
              <w:adjustRightInd w:val="0"/>
              <w:snapToGrid w:val="0"/>
              <w:ind w:firstLine="0" w:firstLineChars="0"/>
              <w:jc w:val="left"/>
              <w:rPr>
                <w:rFonts w:ascii="宋体" w:hAnsi="宋体"/>
                <w:sz w:val="18"/>
                <w:szCs w:val="21"/>
                <w:highlight w:val="none"/>
              </w:rPr>
            </w:pPr>
          </w:p>
        </w:tc>
        <w:tc>
          <w:tcPr>
            <w:tcW w:w="1098" w:type="dxa"/>
            <w:vAlign w:val="center"/>
          </w:tcPr>
          <w:p w14:paraId="5D360C59">
            <w:pPr>
              <w:widowControl w:val="0"/>
              <w:autoSpaceDE w:val="0"/>
              <w:autoSpaceDN w:val="0"/>
              <w:adjustRightInd w:val="0"/>
              <w:snapToGrid w:val="0"/>
              <w:ind w:firstLine="0" w:firstLineChars="0"/>
              <w:jc w:val="left"/>
              <w:rPr>
                <w:rFonts w:ascii="宋体" w:hAnsi="宋体"/>
                <w:sz w:val="18"/>
                <w:szCs w:val="21"/>
                <w:highlight w:val="none"/>
              </w:rPr>
            </w:pPr>
          </w:p>
        </w:tc>
      </w:tr>
      <w:tr w14:paraId="1ABF46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6" w:hRule="atLeast"/>
          <w:jc w:val="center"/>
        </w:trPr>
        <w:tc>
          <w:tcPr>
            <w:tcW w:w="923" w:type="dxa"/>
            <w:vAlign w:val="center"/>
          </w:tcPr>
          <w:p w14:paraId="1F081D0F">
            <w:pPr>
              <w:widowControl w:val="0"/>
              <w:autoSpaceDE w:val="0"/>
              <w:autoSpaceDN w:val="0"/>
              <w:adjustRightInd w:val="0"/>
              <w:snapToGrid w:val="0"/>
              <w:ind w:firstLine="0" w:firstLineChars="0"/>
              <w:jc w:val="left"/>
              <w:rPr>
                <w:rFonts w:ascii="宋体" w:hAnsi="宋体"/>
                <w:sz w:val="18"/>
                <w:szCs w:val="21"/>
                <w:highlight w:val="none"/>
              </w:rPr>
            </w:pPr>
            <w:r>
              <w:rPr>
                <w:rFonts w:hint="eastAsia" w:ascii="宋体" w:hAnsi="宋体"/>
                <w:sz w:val="18"/>
                <w:szCs w:val="21"/>
                <w:highlight w:val="none"/>
              </w:rPr>
              <w:t>3</w:t>
            </w:r>
          </w:p>
        </w:tc>
        <w:tc>
          <w:tcPr>
            <w:tcW w:w="1643" w:type="dxa"/>
            <w:vAlign w:val="center"/>
          </w:tcPr>
          <w:p w14:paraId="30148F98">
            <w:pPr>
              <w:widowControl w:val="0"/>
              <w:autoSpaceDE w:val="0"/>
              <w:autoSpaceDN w:val="0"/>
              <w:adjustRightInd w:val="0"/>
              <w:snapToGrid w:val="0"/>
              <w:ind w:firstLine="0" w:firstLineChars="0"/>
              <w:jc w:val="left"/>
              <w:rPr>
                <w:rFonts w:ascii="宋体" w:hAnsi="宋体"/>
                <w:sz w:val="18"/>
                <w:szCs w:val="21"/>
                <w:highlight w:val="none"/>
              </w:rPr>
            </w:pPr>
          </w:p>
        </w:tc>
        <w:tc>
          <w:tcPr>
            <w:tcW w:w="1361" w:type="dxa"/>
            <w:vAlign w:val="center"/>
          </w:tcPr>
          <w:p w14:paraId="3C0D6494">
            <w:pPr>
              <w:widowControl w:val="0"/>
              <w:autoSpaceDE w:val="0"/>
              <w:autoSpaceDN w:val="0"/>
              <w:adjustRightInd w:val="0"/>
              <w:snapToGrid w:val="0"/>
              <w:ind w:firstLine="0" w:firstLineChars="0"/>
              <w:jc w:val="left"/>
              <w:rPr>
                <w:rFonts w:ascii="宋体" w:hAnsi="宋体"/>
                <w:sz w:val="18"/>
                <w:szCs w:val="21"/>
                <w:highlight w:val="none"/>
              </w:rPr>
            </w:pPr>
          </w:p>
        </w:tc>
        <w:tc>
          <w:tcPr>
            <w:tcW w:w="1095" w:type="dxa"/>
            <w:vAlign w:val="center"/>
          </w:tcPr>
          <w:p w14:paraId="5E2D74B8">
            <w:pPr>
              <w:widowControl w:val="0"/>
              <w:autoSpaceDE w:val="0"/>
              <w:autoSpaceDN w:val="0"/>
              <w:adjustRightInd w:val="0"/>
              <w:snapToGrid w:val="0"/>
              <w:ind w:firstLine="0" w:firstLineChars="0"/>
              <w:jc w:val="left"/>
              <w:rPr>
                <w:rFonts w:ascii="宋体" w:hAnsi="宋体"/>
                <w:sz w:val="18"/>
                <w:szCs w:val="21"/>
                <w:highlight w:val="none"/>
              </w:rPr>
            </w:pPr>
          </w:p>
        </w:tc>
        <w:tc>
          <w:tcPr>
            <w:tcW w:w="1098" w:type="dxa"/>
            <w:vAlign w:val="center"/>
          </w:tcPr>
          <w:p w14:paraId="5DA5BA14">
            <w:pPr>
              <w:widowControl w:val="0"/>
              <w:autoSpaceDE w:val="0"/>
              <w:autoSpaceDN w:val="0"/>
              <w:adjustRightInd w:val="0"/>
              <w:snapToGrid w:val="0"/>
              <w:ind w:firstLine="0" w:firstLineChars="0"/>
              <w:jc w:val="left"/>
              <w:rPr>
                <w:rFonts w:ascii="宋体" w:hAnsi="宋体"/>
                <w:sz w:val="18"/>
                <w:szCs w:val="21"/>
                <w:highlight w:val="none"/>
              </w:rPr>
            </w:pPr>
          </w:p>
        </w:tc>
      </w:tr>
      <w:tr w14:paraId="1544A1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5" w:hRule="atLeast"/>
          <w:jc w:val="center"/>
        </w:trPr>
        <w:tc>
          <w:tcPr>
            <w:tcW w:w="923" w:type="dxa"/>
            <w:vAlign w:val="center"/>
          </w:tcPr>
          <w:p w14:paraId="5AD11467">
            <w:pPr>
              <w:widowControl w:val="0"/>
              <w:autoSpaceDE w:val="0"/>
              <w:autoSpaceDN w:val="0"/>
              <w:adjustRightInd w:val="0"/>
              <w:snapToGrid w:val="0"/>
              <w:ind w:firstLine="0" w:firstLineChars="0"/>
              <w:jc w:val="left"/>
              <w:rPr>
                <w:rFonts w:ascii="宋体" w:hAnsi="宋体"/>
                <w:sz w:val="18"/>
                <w:szCs w:val="21"/>
                <w:highlight w:val="none"/>
              </w:rPr>
            </w:pPr>
          </w:p>
        </w:tc>
        <w:tc>
          <w:tcPr>
            <w:tcW w:w="1643" w:type="dxa"/>
            <w:vAlign w:val="center"/>
          </w:tcPr>
          <w:p w14:paraId="4856EC35">
            <w:pPr>
              <w:widowControl w:val="0"/>
              <w:autoSpaceDE w:val="0"/>
              <w:autoSpaceDN w:val="0"/>
              <w:adjustRightInd w:val="0"/>
              <w:snapToGrid w:val="0"/>
              <w:ind w:firstLine="0" w:firstLineChars="0"/>
              <w:jc w:val="left"/>
              <w:rPr>
                <w:rFonts w:ascii="宋体" w:hAnsi="宋体"/>
                <w:sz w:val="18"/>
                <w:szCs w:val="21"/>
                <w:highlight w:val="none"/>
              </w:rPr>
            </w:pPr>
            <w:r>
              <w:rPr>
                <w:rFonts w:ascii="宋体" w:hAnsi="宋体"/>
                <w:sz w:val="18"/>
                <w:szCs w:val="21"/>
                <w:highlight w:val="none"/>
              </w:rPr>
              <w:t>……</w:t>
            </w:r>
          </w:p>
        </w:tc>
        <w:tc>
          <w:tcPr>
            <w:tcW w:w="1361" w:type="dxa"/>
            <w:vAlign w:val="center"/>
          </w:tcPr>
          <w:p w14:paraId="2CDCADC3">
            <w:pPr>
              <w:widowControl w:val="0"/>
              <w:autoSpaceDE w:val="0"/>
              <w:autoSpaceDN w:val="0"/>
              <w:adjustRightInd w:val="0"/>
              <w:snapToGrid w:val="0"/>
              <w:ind w:firstLine="0" w:firstLineChars="0"/>
              <w:jc w:val="left"/>
              <w:rPr>
                <w:rFonts w:ascii="宋体" w:hAnsi="宋体"/>
                <w:sz w:val="18"/>
                <w:szCs w:val="21"/>
                <w:highlight w:val="none"/>
              </w:rPr>
            </w:pPr>
          </w:p>
        </w:tc>
        <w:tc>
          <w:tcPr>
            <w:tcW w:w="1095" w:type="dxa"/>
            <w:vAlign w:val="center"/>
          </w:tcPr>
          <w:p w14:paraId="380D3868">
            <w:pPr>
              <w:widowControl w:val="0"/>
              <w:autoSpaceDE w:val="0"/>
              <w:autoSpaceDN w:val="0"/>
              <w:adjustRightInd w:val="0"/>
              <w:snapToGrid w:val="0"/>
              <w:ind w:firstLine="0" w:firstLineChars="0"/>
              <w:jc w:val="left"/>
              <w:rPr>
                <w:rFonts w:ascii="宋体" w:hAnsi="宋体"/>
                <w:sz w:val="18"/>
                <w:szCs w:val="21"/>
                <w:highlight w:val="none"/>
              </w:rPr>
            </w:pPr>
          </w:p>
        </w:tc>
        <w:tc>
          <w:tcPr>
            <w:tcW w:w="1098" w:type="dxa"/>
            <w:vAlign w:val="center"/>
          </w:tcPr>
          <w:p w14:paraId="692D2EFE">
            <w:pPr>
              <w:widowControl w:val="0"/>
              <w:autoSpaceDE w:val="0"/>
              <w:autoSpaceDN w:val="0"/>
              <w:adjustRightInd w:val="0"/>
              <w:snapToGrid w:val="0"/>
              <w:ind w:firstLine="0" w:firstLineChars="0"/>
              <w:jc w:val="left"/>
              <w:rPr>
                <w:rFonts w:ascii="宋体" w:hAnsi="宋体"/>
                <w:sz w:val="18"/>
                <w:szCs w:val="21"/>
                <w:highlight w:val="none"/>
              </w:rPr>
            </w:pPr>
          </w:p>
        </w:tc>
      </w:tr>
    </w:tbl>
    <w:p w14:paraId="05899150">
      <w:pPr>
        <w:widowControl w:val="0"/>
        <w:autoSpaceDE w:val="0"/>
        <w:autoSpaceDN w:val="0"/>
        <w:adjustRightInd w:val="0"/>
        <w:snapToGrid w:val="0"/>
        <w:ind w:firstLine="0" w:firstLineChars="0"/>
        <w:jc w:val="left"/>
        <w:rPr>
          <w:rFonts w:ascii="宋体" w:hAnsi="宋体"/>
          <w:b/>
          <w:szCs w:val="21"/>
          <w:highlight w:val="none"/>
        </w:rPr>
      </w:pPr>
      <w:r>
        <w:rPr>
          <w:rFonts w:hint="eastAsia" w:ascii="宋体" w:hAnsi="宋体"/>
          <w:b/>
          <w:szCs w:val="21"/>
          <w:highlight w:val="none"/>
        </w:rPr>
        <w:t>重要提示：</w:t>
      </w:r>
    </w:p>
    <w:p w14:paraId="6E5152B6">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1.投标人根据招标文件业绩部分评分标准仔细填写，已供评标委员会查验；</w:t>
      </w:r>
    </w:p>
    <w:p w14:paraId="5574FA40">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2.上述业绩必须为真实有效，如发现业绩不符，将取消相应资格；</w:t>
      </w:r>
    </w:p>
    <w:p w14:paraId="3F11408B">
      <w:pPr>
        <w:widowControl w:val="0"/>
        <w:autoSpaceDE w:val="0"/>
        <w:autoSpaceDN w:val="0"/>
        <w:adjustRightInd w:val="0"/>
        <w:snapToGrid w:val="0"/>
        <w:ind w:firstLine="0" w:firstLineChars="0"/>
        <w:jc w:val="left"/>
        <w:outlineLvl w:val="9"/>
        <w:rPr>
          <w:rFonts w:hint="eastAsia" w:ascii="宋体" w:hAnsi="宋体"/>
          <w:szCs w:val="21"/>
          <w:highlight w:val="none"/>
        </w:rPr>
      </w:pPr>
      <w:r>
        <w:rPr>
          <w:rFonts w:hint="eastAsia" w:ascii="宋体" w:hAnsi="宋体"/>
          <w:szCs w:val="21"/>
          <w:highlight w:val="none"/>
        </w:rPr>
        <w:t>3.证明材料附在本表后即可。</w:t>
      </w:r>
    </w:p>
    <w:p w14:paraId="2A5A5AA2">
      <w:pPr>
        <w:rPr>
          <w:rFonts w:hint="eastAsia" w:ascii="宋体" w:hAnsi="宋体"/>
          <w:szCs w:val="21"/>
          <w:highlight w:val="none"/>
        </w:rPr>
      </w:pPr>
      <w:r>
        <w:rPr>
          <w:rFonts w:hint="eastAsia" w:ascii="宋体" w:hAnsi="宋体"/>
          <w:szCs w:val="21"/>
          <w:highlight w:val="none"/>
        </w:rPr>
        <w:br w:type="page"/>
      </w:r>
    </w:p>
    <w:p w14:paraId="357D7633">
      <w:pPr>
        <w:widowControl w:val="0"/>
        <w:autoSpaceDE w:val="0"/>
        <w:autoSpaceDN w:val="0"/>
        <w:adjustRightInd w:val="0"/>
        <w:snapToGrid w:val="0"/>
        <w:ind w:firstLine="0" w:firstLineChars="0"/>
        <w:jc w:val="left"/>
        <w:outlineLvl w:val="9"/>
        <w:rPr>
          <w:rFonts w:hint="eastAsia" w:ascii="宋体" w:hAnsi="宋体"/>
          <w:b/>
          <w:highlight w:val="none"/>
          <w:lang w:val="en-US" w:eastAsia="zh-CN"/>
        </w:rPr>
      </w:pPr>
      <w:r>
        <w:rPr>
          <w:rFonts w:hint="eastAsia" w:ascii="宋体" w:hAnsi="宋体"/>
          <w:b/>
          <w:highlight w:val="none"/>
        </w:rPr>
        <w:t>B</w:t>
      </w:r>
      <w:r>
        <w:rPr>
          <w:rFonts w:hint="eastAsia" w:ascii="宋体" w:hAnsi="宋体"/>
          <w:b/>
          <w:highlight w:val="none"/>
          <w:lang w:val="en-US" w:eastAsia="zh-CN"/>
        </w:rPr>
        <w:t>5</w:t>
      </w:r>
      <w:r>
        <w:rPr>
          <w:rFonts w:hint="eastAsia" w:ascii="宋体" w:hAnsi="宋体"/>
          <w:b/>
          <w:highlight w:val="none"/>
        </w:rPr>
        <w:t>、</w:t>
      </w:r>
      <w:r>
        <w:rPr>
          <w:rFonts w:hint="eastAsia" w:ascii="宋体" w:hAnsi="宋体"/>
          <w:b/>
          <w:highlight w:val="none"/>
          <w:lang w:val="en-US" w:eastAsia="zh-CN"/>
        </w:rPr>
        <w:t>体系认证情况</w:t>
      </w:r>
    </w:p>
    <w:p w14:paraId="562A7089">
      <w:pPr>
        <w:rPr>
          <w:rFonts w:hint="eastAsia" w:ascii="宋体" w:hAnsi="宋体"/>
          <w:b/>
          <w:highlight w:val="none"/>
          <w:lang w:val="en-US" w:eastAsia="zh-CN"/>
        </w:rPr>
      </w:pPr>
      <w:r>
        <w:rPr>
          <w:rFonts w:hint="eastAsia" w:ascii="宋体" w:hAnsi="宋体"/>
          <w:b/>
          <w:highlight w:val="none"/>
          <w:lang w:val="en-US" w:eastAsia="zh-CN"/>
        </w:rPr>
        <w:br w:type="page"/>
      </w:r>
    </w:p>
    <w:p w14:paraId="58D80DD1">
      <w:pPr>
        <w:pStyle w:val="19"/>
        <w:ind w:left="0" w:firstLine="0" w:firstLineChars="0"/>
        <w:rPr>
          <w:rFonts w:hint="eastAsia" w:ascii="宋体" w:hAnsi="宋体"/>
          <w:b/>
          <w:highlight w:val="none"/>
          <w:lang w:val="en-US" w:eastAsia="zh-CN"/>
        </w:rPr>
      </w:pPr>
      <w:r>
        <w:rPr>
          <w:rFonts w:hint="eastAsia" w:ascii="宋体" w:hAnsi="宋体"/>
          <w:b/>
          <w:highlight w:val="none"/>
        </w:rPr>
        <w:t>B</w:t>
      </w:r>
      <w:r>
        <w:rPr>
          <w:rFonts w:hint="eastAsia" w:ascii="宋体" w:hAnsi="宋体"/>
          <w:b/>
          <w:highlight w:val="none"/>
          <w:lang w:val="en-US" w:eastAsia="zh-CN"/>
        </w:rPr>
        <w:t>6</w:t>
      </w:r>
      <w:r>
        <w:rPr>
          <w:rFonts w:hint="eastAsia" w:ascii="宋体" w:hAnsi="宋体"/>
          <w:b/>
          <w:highlight w:val="none"/>
        </w:rPr>
        <w:t>、</w:t>
      </w:r>
      <w:r>
        <w:rPr>
          <w:rFonts w:hint="eastAsia" w:ascii="宋体" w:hAnsi="宋体"/>
          <w:b/>
          <w:highlight w:val="none"/>
          <w:lang w:val="en-US" w:eastAsia="zh-CN"/>
        </w:rPr>
        <w:t>拟安排的项目团队配备情况</w:t>
      </w:r>
    </w:p>
    <w:p w14:paraId="79A1E47E">
      <w:pPr>
        <w:rPr>
          <w:rFonts w:hint="eastAsia"/>
        </w:rPr>
      </w:pPr>
      <w:r>
        <w:rPr>
          <w:rFonts w:hint="eastAsia"/>
        </w:rPr>
        <w:br w:type="page"/>
      </w:r>
    </w:p>
    <w:p w14:paraId="7C7B2C30">
      <w:pPr>
        <w:pStyle w:val="19"/>
        <w:ind w:left="0" w:firstLine="0" w:firstLineChars="0"/>
        <w:rPr>
          <w:rFonts w:hint="eastAsia" w:ascii="宋体" w:hAnsi="宋体"/>
          <w:b/>
          <w:highlight w:val="none"/>
          <w:lang w:val="en-US" w:eastAsia="zh-CN"/>
        </w:rPr>
      </w:pPr>
      <w:r>
        <w:rPr>
          <w:rFonts w:hint="eastAsia" w:ascii="宋体" w:hAnsi="宋体"/>
          <w:b/>
          <w:highlight w:val="none"/>
        </w:rPr>
        <w:t>B</w:t>
      </w:r>
      <w:r>
        <w:rPr>
          <w:rFonts w:hint="eastAsia" w:ascii="宋体" w:hAnsi="宋体"/>
          <w:b/>
          <w:highlight w:val="none"/>
          <w:lang w:val="en-US" w:eastAsia="zh-CN"/>
        </w:rPr>
        <w:t>7</w:t>
      </w:r>
      <w:r>
        <w:rPr>
          <w:rFonts w:hint="eastAsia" w:ascii="宋体" w:hAnsi="宋体"/>
          <w:b/>
          <w:highlight w:val="none"/>
        </w:rPr>
        <w:t>、</w:t>
      </w:r>
      <w:r>
        <w:rPr>
          <w:rFonts w:hint="eastAsia" w:ascii="宋体" w:hAnsi="宋体"/>
          <w:b/>
          <w:highlight w:val="none"/>
          <w:lang w:val="en-US" w:eastAsia="zh-CN"/>
        </w:rPr>
        <w:t>购买保险情况</w:t>
      </w:r>
    </w:p>
    <w:p w14:paraId="6ACD5C57">
      <w:pPr>
        <w:rPr>
          <w:rFonts w:hint="eastAsia" w:ascii="宋体" w:hAnsi="宋体"/>
          <w:b/>
          <w:highlight w:val="none"/>
        </w:rPr>
      </w:pPr>
      <w:r>
        <w:rPr>
          <w:rFonts w:hint="eastAsia" w:ascii="宋体" w:hAnsi="宋体"/>
          <w:b/>
          <w:highlight w:val="none"/>
          <w:lang w:val="en-US" w:eastAsia="zh-CN"/>
        </w:rPr>
        <w:br w:type="page"/>
      </w:r>
    </w:p>
    <w:bookmarkEnd w:id="394"/>
    <w:bookmarkEnd w:id="395"/>
    <w:bookmarkEnd w:id="396"/>
    <w:p w14:paraId="509C94D3">
      <w:pPr>
        <w:ind w:left="0" w:leftChars="0" w:firstLine="0" w:firstLineChars="0"/>
        <w:rPr>
          <w:rFonts w:hint="eastAsia" w:ascii="宋体" w:hAnsi="宋体" w:eastAsia="宋体"/>
          <w:b/>
          <w:color w:val="auto"/>
          <w:sz w:val="21"/>
          <w:szCs w:val="24"/>
          <w:highlight w:val="none"/>
          <w:lang w:val="en-US" w:eastAsia="zh-CN"/>
        </w:rPr>
      </w:pPr>
      <w:bookmarkStart w:id="397" w:name="_Toc4595"/>
      <w:bookmarkStart w:id="398" w:name="_Toc19595"/>
      <w:bookmarkStart w:id="399" w:name="_Toc27124"/>
      <w:r>
        <w:rPr>
          <w:rFonts w:hint="eastAsia" w:ascii="宋体" w:hAnsi="宋体"/>
          <w:b/>
          <w:highlight w:val="none"/>
        </w:rPr>
        <w:t>B</w:t>
      </w:r>
      <w:r>
        <w:rPr>
          <w:rFonts w:hint="eastAsia" w:ascii="宋体" w:hAnsi="宋体"/>
          <w:b/>
          <w:highlight w:val="none"/>
          <w:lang w:val="en-US" w:eastAsia="zh-CN"/>
        </w:rPr>
        <w:t>8</w:t>
      </w:r>
      <w:r>
        <w:rPr>
          <w:rFonts w:hint="eastAsia" w:ascii="宋体" w:hAnsi="宋体"/>
          <w:b/>
          <w:highlight w:val="none"/>
        </w:rPr>
        <w:t>、</w:t>
      </w:r>
      <w:bookmarkEnd w:id="387"/>
      <w:bookmarkEnd w:id="397"/>
      <w:bookmarkEnd w:id="398"/>
      <w:bookmarkEnd w:id="399"/>
      <w:bookmarkStart w:id="400" w:name="_Toc201742866"/>
      <w:bookmarkStart w:id="401" w:name="_Toc201719123"/>
      <w:bookmarkStart w:id="402" w:name="_Toc201997951"/>
      <w:bookmarkStart w:id="403" w:name="_Toc370197705"/>
      <w:bookmarkStart w:id="404" w:name="_Toc280341018"/>
      <w:bookmarkStart w:id="405" w:name="_Toc201743121"/>
      <w:bookmarkStart w:id="406" w:name="_Toc199215951"/>
      <w:bookmarkStart w:id="407" w:name="_Toc390444143"/>
      <w:bookmarkStart w:id="408" w:name="_Toc201401663"/>
      <w:r>
        <w:rPr>
          <w:rFonts w:hint="eastAsia" w:ascii="宋体" w:hAnsi="宋体" w:eastAsia="宋体"/>
          <w:b/>
          <w:color w:val="auto"/>
          <w:sz w:val="21"/>
          <w:szCs w:val="24"/>
          <w:highlight w:val="none"/>
          <w:lang w:val="en-US" w:eastAsia="zh-CN"/>
        </w:rPr>
        <w:t>保密承诺书</w:t>
      </w:r>
    </w:p>
    <w:p w14:paraId="4CECA10E">
      <w:pPr>
        <w:adjustRightInd/>
        <w:snapToGrid/>
        <w:spacing w:before="100" w:beforeAutospacing="1" w:after="100" w:afterAutospacing="1" w:line="240" w:lineRule="auto"/>
        <w:ind w:firstLine="0" w:firstLineChars="0"/>
        <w:jc w:val="center"/>
        <w:rPr>
          <w:rFonts w:ascii="宋体" w:hAnsi="宋体" w:eastAsia="宋体"/>
          <w:b/>
          <w:bCs/>
          <w:szCs w:val="32"/>
        </w:rPr>
      </w:pPr>
      <w:r>
        <w:rPr>
          <w:rFonts w:ascii="宋体" w:hAnsi="宋体" w:eastAsia="宋体"/>
          <w:b/>
          <w:bCs/>
          <w:szCs w:val="32"/>
        </w:rPr>
        <w:t>保密</w:t>
      </w:r>
      <w:r>
        <w:rPr>
          <w:rFonts w:hint="eastAsia" w:ascii="宋体" w:hAnsi="宋体" w:eastAsia="宋体"/>
          <w:b/>
          <w:bCs/>
          <w:szCs w:val="32"/>
        </w:rPr>
        <w:t>承诺书</w:t>
      </w:r>
    </w:p>
    <w:p w14:paraId="3ED1C96C">
      <w:pPr>
        <w:adjustRightInd/>
        <w:spacing w:line="360" w:lineRule="auto"/>
        <w:ind w:firstLine="0" w:firstLineChars="0"/>
        <w:jc w:val="both"/>
        <w:rPr>
          <w:rFonts w:ascii="宋体" w:hAnsi="宋体" w:eastAsia="宋体" w:cs="Arial"/>
          <w:sz w:val="24"/>
          <w:szCs w:val="24"/>
          <w:lang w:val="en-US" w:eastAsia="zh-CN"/>
        </w:rPr>
      </w:pPr>
      <w:r>
        <w:rPr>
          <w:rFonts w:hint="eastAsia" w:ascii="宋体" w:hAnsi="宋体" w:cs="Arial"/>
          <w:snapToGrid w:val="0"/>
          <w:kern w:val="0"/>
          <w:sz w:val="24"/>
          <w:szCs w:val="24"/>
          <w:u w:val="single"/>
          <w:lang w:val="en-US" w:eastAsia="zh-CN"/>
        </w:rPr>
        <w:t>深圳市深投控体育赛事发展有限公司</w:t>
      </w:r>
      <w:r>
        <w:rPr>
          <w:rFonts w:hint="eastAsia" w:ascii="宋体" w:hAnsi="宋体" w:eastAsia="宋体" w:cs="Arial"/>
          <w:snapToGrid w:val="0"/>
          <w:kern w:val="0"/>
          <w:sz w:val="24"/>
          <w:szCs w:val="24"/>
          <w:u w:val="single"/>
          <w:lang w:val="en-US" w:eastAsia="zh-CN"/>
        </w:rPr>
        <w:t>：</w:t>
      </w:r>
    </w:p>
    <w:p w14:paraId="2D09B3B9">
      <w:pPr>
        <w:adjustRightInd/>
        <w:spacing w:line="360" w:lineRule="auto"/>
        <w:jc w:val="both"/>
        <w:rPr>
          <w:rFonts w:ascii="宋体" w:hAnsi="宋体" w:eastAsia="宋体" w:cs="Arial"/>
          <w:bCs/>
          <w:snapToGrid w:val="0"/>
          <w:kern w:val="0"/>
          <w:sz w:val="24"/>
          <w:szCs w:val="24"/>
        </w:rPr>
      </w:pPr>
      <w:r>
        <w:rPr>
          <w:rFonts w:ascii="宋体" w:hAnsi="宋体" w:eastAsia="宋体" w:cs="Arial"/>
          <w:snapToGrid w:val="0"/>
          <w:kern w:val="0"/>
          <w:sz w:val="24"/>
          <w:szCs w:val="24"/>
        </w:rPr>
        <w:t>在</w:t>
      </w:r>
      <w:r>
        <w:rPr>
          <w:rFonts w:ascii="宋体" w:hAnsi="宋体" w:eastAsia="宋体" w:cs="Arial"/>
          <w:snapToGrid w:val="0"/>
          <w:kern w:val="0"/>
          <w:sz w:val="24"/>
          <w:szCs w:val="24"/>
          <w:u w:val="single"/>
        </w:rPr>
        <w:t xml:space="preserve"> </w:t>
      </w:r>
      <w:r>
        <w:rPr>
          <w:rFonts w:hint="eastAsia" w:ascii="宋体" w:hAnsi="宋体" w:cs="Arial"/>
          <w:snapToGrid w:val="0"/>
          <w:kern w:val="0"/>
          <w:sz w:val="24"/>
          <w:szCs w:val="24"/>
          <w:u w:val="single"/>
          <w:lang w:val="en-US" w:eastAsia="zh-CN"/>
        </w:rPr>
        <w:t xml:space="preserve">              </w:t>
      </w:r>
      <w:r>
        <w:rPr>
          <w:rFonts w:ascii="宋体" w:hAnsi="宋体" w:eastAsia="宋体" w:cs="Arial"/>
          <w:snapToGrid w:val="0"/>
          <w:kern w:val="0"/>
          <w:sz w:val="24"/>
          <w:szCs w:val="24"/>
          <w:u w:val="single"/>
        </w:rPr>
        <w:t xml:space="preserve"> </w:t>
      </w:r>
      <w:r>
        <w:rPr>
          <w:rFonts w:hint="eastAsia" w:ascii="宋体" w:hAnsi="宋体" w:eastAsia="宋体" w:cs="Arial"/>
          <w:snapToGrid w:val="0"/>
          <w:kern w:val="0"/>
          <w:sz w:val="24"/>
          <w:szCs w:val="24"/>
        </w:rPr>
        <w:t>项目（以下简称“本项目”）</w:t>
      </w:r>
      <w:r>
        <w:rPr>
          <w:rFonts w:ascii="宋体" w:hAnsi="宋体" w:eastAsia="宋体" w:cs="Arial"/>
          <w:snapToGrid w:val="0"/>
          <w:kern w:val="0"/>
          <w:sz w:val="24"/>
          <w:szCs w:val="24"/>
        </w:rPr>
        <w:t>的</w:t>
      </w:r>
      <w:r>
        <w:rPr>
          <w:rFonts w:hint="eastAsia" w:ascii="宋体" w:hAnsi="宋体" w:eastAsia="宋体" w:cs="Arial"/>
          <w:snapToGrid w:val="0"/>
          <w:kern w:val="0"/>
          <w:sz w:val="24"/>
          <w:szCs w:val="24"/>
        </w:rPr>
        <w:t>采购响应</w:t>
      </w:r>
      <w:r>
        <w:rPr>
          <w:rFonts w:ascii="宋体" w:hAnsi="宋体" w:eastAsia="宋体" w:cs="Arial"/>
          <w:snapToGrid w:val="0"/>
          <w:kern w:val="0"/>
          <w:sz w:val="24"/>
          <w:szCs w:val="24"/>
        </w:rPr>
        <w:t>活动过程中，出于</w:t>
      </w:r>
      <w:r>
        <w:rPr>
          <w:rFonts w:hint="eastAsia" w:ascii="宋体" w:hAnsi="宋体" w:eastAsia="宋体" w:cs="Arial"/>
          <w:snapToGrid w:val="0"/>
          <w:kern w:val="0"/>
          <w:sz w:val="24"/>
          <w:szCs w:val="24"/>
        </w:rPr>
        <w:t>采购</w:t>
      </w:r>
      <w:r>
        <w:rPr>
          <w:rFonts w:ascii="宋体" w:hAnsi="宋体" w:eastAsia="宋体" w:cs="Arial"/>
          <w:snapToGrid w:val="0"/>
          <w:kern w:val="0"/>
          <w:sz w:val="24"/>
          <w:szCs w:val="24"/>
        </w:rPr>
        <w:t>的需要，</w:t>
      </w:r>
      <w:r>
        <w:rPr>
          <w:rFonts w:hint="eastAsia" w:ascii="宋体" w:hAnsi="宋体" w:eastAsia="宋体" w:cs="Arial"/>
          <w:snapToGrid w:val="0"/>
          <w:kern w:val="0"/>
          <w:sz w:val="24"/>
          <w:szCs w:val="24"/>
        </w:rPr>
        <w:t>投标人</w:t>
      </w:r>
      <w:r>
        <w:rPr>
          <w:rFonts w:ascii="宋体" w:hAnsi="宋体" w:eastAsia="宋体" w:cs="Arial"/>
          <w:snapToGrid w:val="0"/>
          <w:kern w:val="0"/>
          <w:sz w:val="24"/>
          <w:szCs w:val="24"/>
        </w:rPr>
        <w:t>将接触或知悉</w:t>
      </w:r>
      <w:r>
        <w:rPr>
          <w:rFonts w:hint="eastAsia" w:ascii="宋体" w:hAnsi="宋体" w:eastAsia="宋体" w:cs="Arial"/>
          <w:snapToGrid w:val="0"/>
          <w:kern w:val="0"/>
          <w:sz w:val="24"/>
          <w:szCs w:val="24"/>
        </w:rPr>
        <w:t>招标人</w:t>
      </w:r>
      <w:r>
        <w:rPr>
          <w:rFonts w:ascii="宋体" w:hAnsi="宋体" w:eastAsia="宋体" w:cs="Arial"/>
          <w:snapToGrid w:val="0"/>
          <w:kern w:val="0"/>
          <w:sz w:val="24"/>
          <w:szCs w:val="24"/>
        </w:rPr>
        <w:t>的</w:t>
      </w:r>
      <w:r>
        <w:rPr>
          <w:rFonts w:hint="eastAsia" w:ascii="宋体" w:hAnsi="宋体" w:eastAsia="宋体" w:cs="Arial"/>
          <w:snapToGrid w:val="0"/>
          <w:kern w:val="0"/>
          <w:sz w:val="24"/>
          <w:szCs w:val="24"/>
        </w:rPr>
        <w:t>保密信息</w:t>
      </w:r>
      <w:r>
        <w:rPr>
          <w:rFonts w:ascii="宋体" w:hAnsi="宋体" w:eastAsia="宋体" w:cs="Arial"/>
          <w:snapToGrid w:val="0"/>
          <w:kern w:val="0"/>
          <w:sz w:val="24"/>
          <w:szCs w:val="24"/>
        </w:rPr>
        <w:t>（见</w:t>
      </w:r>
      <w:r>
        <w:rPr>
          <w:rFonts w:hint="eastAsia" w:ascii="宋体" w:hAnsi="宋体" w:eastAsia="宋体" w:cs="Arial"/>
          <w:snapToGrid w:val="0"/>
          <w:kern w:val="0"/>
          <w:sz w:val="24"/>
          <w:szCs w:val="24"/>
        </w:rPr>
        <w:t>保密</w:t>
      </w:r>
      <w:r>
        <w:rPr>
          <w:rFonts w:ascii="宋体" w:hAnsi="宋体" w:eastAsia="宋体" w:cs="Arial"/>
          <w:snapToGrid w:val="0"/>
          <w:kern w:val="0"/>
          <w:sz w:val="24"/>
          <w:szCs w:val="24"/>
        </w:rPr>
        <w:t>协议第一条）。现</w:t>
      </w:r>
      <w:r>
        <w:rPr>
          <w:rFonts w:hint="eastAsia" w:ascii="宋体" w:hAnsi="宋体" w:eastAsia="宋体" w:cs="Arial"/>
          <w:snapToGrid w:val="0"/>
          <w:kern w:val="0"/>
          <w:sz w:val="24"/>
          <w:szCs w:val="24"/>
        </w:rPr>
        <w:t>投标人</w:t>
      </w:r>
      <w:r>
        <w:rPr>
          <w:rFonts w:ascii="宋体" w:hAnsi="宋体" w:eastAsia="宋体" w:cs="Arial"/>
          <w:snapToGrid w:val="0"/>
          <w:kern w:val="0"/>
          <w:sz w:val="24"/>
          <w:szCs w:val="24"/>
        </w:rPr>
        <w:t>就</w:t>
      </w:r>
      <w:r>
        <w:rPr>
          <w:rFonts w:hint="eastAsia" w:ascii="宋体" w:hAnsi="宋体" w:eastAsia="宋体" w:cs="Arial"/>
          <w:snapToGrid w:val="0"/>
          <w:kern w:val="0"/>
          <w:sz w:val="24"/>
          <w:szCs w:val="24"/>
        </w:rPr>
        <w:t>保密信息</w:t>
      </w:r>
      <w:r>
        <w:rPr>
          <w:rFonts w:ascii="宋体" w:hAnsi="宋体" w:eastAsia="宋体" w:cs="Arial"/>
          <w:snapToGrid w:val="0"/>
          <w:kern w:val="0"/>
          <w:sz w:val="24"/>
          <w:szCs w:val="24"/>
        </w:rPr>
        <w:t>的保密事宜</w:t>
      </w:r>
      <w:r>
        <w:rPr>
          <w:rFonts w:hint="eastAsia" w:ascii="宋体" w:hAnsi="宋体" w:eastAsia="宋体" w:cs="Arial"/>
          <w:snapToGrid w:val="0"/>
          <w:kern w:val="0"/>
          <w:sz w:val="24"/>
          <w:szCs w:val="24"/>
        </w:rPr>
        <w:t>承诺如下</w:t>
      </w:r>
      <w:r>
        <w:rPr>
          <w:rFonts w:ascii="宋体" w:hAnsi="宋体" w:eastAsia="宋体" w:cs="Arial"/>
          <w:snapToGrid w:val="0"/>
          <w:kern w:val="0"/>
          <w:sz w:val="24"/>
          <w:szCs w:val="24"/>
        </w:rPr>
        <w:t>：</w:t>
      </w:r>
    </w:p>
    <w:p w14:paraId="63F1CC19">
      <w:pPr>
        <w:tabs>
          <w:tab w:val="left" w:pos="3600"/>
        </w:tabs>
        <w:adjustRightInd/>
        <w:spacing w:line="360" w:lineRule="auto"/>
        <w:ind w:firstLine="0" w:firstLineChars="0"/>
        <w:jc w:val="both"/>
        <w:outlineLvl w:val="9"/>
        <w:rPr>
          <w:rFonts w:ascii="宋体" w:hAnsi="宋体" w:eastAsia="宋体" w:cs="Arial"/>
          <w:bCs/>
          <w:snapToGrid w:val="0"/>
          <w:kern w:val="0"/>
          <w:sz w:val="24"/>
          <w:szCs w:val="24"/>
        </w:rPr>
      </w:pPr>
      <w:r>
        <w:rPr>
          <w:rFonts w:ascii="宋体" w:hAnsi="宋体" w:eastAsia="宋体" w:cs="Arial"/>
          <w:bCs/>
          <w:snapToGrid w:val="0"/>
          <w:kern w:val="0"/>
          <w:sz w:val="24"/>
          <w:szCs w:val="24"/>
        </w:rPr>
        <w:t>一、保密</w:t>
      </w:r>
      <w:r>
        <w:rPr>
          <w:rFonts w:hint="eastAsia" w:ascii="宋体" w:hAnsi="宋体" w:eastAsia="宋体" w:cs="Arial"/>
          <w:bCs/>
          <w:snapToGrid w:val="0"/>
          <w:kern w:val="0"/>
          <w:sz w:val="24"/>
          <w:szCs w:val="24"/>
        </w:rPr>
        <w:t>信息</w:t>
      </w:r>
    </w:p>
    <w:p w14:paraId="4F4CD8D3">
      <w:pPr>
        <w:tabs>
          <w:tab w:val="left" w:pos="3600"/>
        </w:tabs>
        <w:adjustRightInd/>
        <w:spacing w:line="360" w:lineRule="auto"/>
        <w:ind w:firstLine="480" w:firstLineChars="200"/>
        <w:jc w:val="both"/>
        <w:rPr>
          <w:rFonts w:ascii="宋体" w:hAnsi="宋体" w:eastAsia="宋体" w:cs="Arial"/>
          <w:snapToGrid w:val="0"/>
          <w:kern w:val="0"/>
          <w:sz w:val="24"/>
          <w:szCs w:val="24"/>
        </w:rPr>
      </w:pPr>
      <w:r>
        <w:rPr>
          <w:rFonts w:hint="eastAsia" w:ascii="宋体" w:hAnsi="宋体" w:eastAsia="宋体" w:cs="Arial"/>
          <w:snapToGrid w:val="0"/>
          <w:kern w:val="0"/>
          <w:sz w:val="24"/>
          <w:szCs w:val="24"/>
        </w:rPr>
        <w:t>保密信息包括但不限于下列内容：</w:t>
      </w:r>
    </w:p>
    <w:p w14:paraId="2CE38D69">
      <w:pPr>
        <w:numPr>
          <w:ilvl w:val="1"/>
          <w:numId w:val="10"/>
        </w:numPr>
        <w:tabs>
          <w:tab w:val="left" w:pos="3600"/>
        </w:tabs>
        <w:adjustRightInd/>
        <w:spacing w:line="360" w:lineRule="auto"/>
        <w:ind w:firstLineChars="0"/>
        <w:jc w:val="both"/>
        <w:rPr>
          <w:rFonts w:ascii="宋体" w:hAnsi="宋体" w:eastAsia="宋体" w:cs="Arial"/>
          <w:snapToGrid w:val="0"/>
          <w:kern w:val="0"/>
          <w:sz w:val="24"/>
          <w:szCs w:val="24"/>
        </w:rPr>
      </w:pPr>
      <w:r>
        <w:rPr>
          <w:rFonts w:ascii="宋体" w:hAnsi="宋体" w:eastAsia="宋体" w:cs="Arial"/>
          <w:snapToGrid w:val="0"/>
          <w:kern w:val="0"/>
          <w:sz w:val="24"/>
          <w:szCs w:val="24"/>
        </w:rPr>
        <w:t>在</w:t>
      </w:r>
      <w:r>
        <w:rPr>
          <w:rFonts w:hint="eastAsia" w:ascii="宋体" w:hAnsi="宋体" w:eastAsia="宋体" w:cs="Arial"/>
          <w:snapToGrid w:val="0"/>
          <w:kern w:val="0"/>
          <w:sz w:val="24"/>
          <w:szCs w:val="24"/>
        </w:rPr>
        <w:t>采购响应</w:t>
      </w:r>
      <w:r>
        <w:rPr>
          <w:rFonts w:ascii="宋体" w:hAnsi="宋体" w:eastAsia="宋体" w:cs="Arial"/>
          <w:snapToGrid w:val="0"/>
          <w:kern w:val="0"/>
          <w:sz w:val="24"/>
          <w:szCs w:val="24"/>
        </w:rPr>
        <w:t>活动中的相关文件，包括但不限于</w:t>
      </w:r>
      <w:r>
        <w:rPr>
          <w:rFonts w:hint="eastAsia" w:ascii="宋体" w:hAnsi="宋体" w:eastAsia="宋体" w:cs="Arial"/>
          <w:snapToGrid w:val="0"/>
          <w:kern w:val="0"/>
          <w:sz w:val="24"/>
          <w:szCs w:val="24"/>
        </w:rPr>
        <w:t>采购</w:t>
      </w:r>
      <w:r>
        <w:rPr>
          <w:rFonts w:ascii="宋体" w:hAnsi="宋体" w:eastAsia="宋体" w:cs="Arial"/>
          <w:snapToGrid w:val="0"/>
          <w:kern w:val="0"/>
          <w:sz w:val="24"/>
          <w:szCs w:val="24"/>
        </w:rPr>
        <w:t>文件、</w:t>
      </w:r>
      <w:r>
        <w:rPr>
          <w:rFonts w:hint="eastAsia" w:ascii="宋体" w:hAnsi="宋体" w:eastAsia="宋体" w:cs="Arial"/>
          <w:snapToGrid w:val="0"/>
          <w:kern w:val="0"/>
          <w:sz w:val="24"/>
          <w:szCs w:val="24"/>
        </w:rPr>
        <w:t>响应</w:t>
      </w:r>
      <w:r>
        <w:rPr>
          <w:rFonts w:ascii="宋体" w:hAnsi="宋体" w:eastAsia="宋体" w:cs="Arial"/>
          <w:snapToGrid w:val="0"/>
          <w:kern w:val="0"/>
          <w:sz w:val="24"/>
          <w:szCs w:val="24"/>
        </w:rPr>
        <w:t>文件、澄清文件、图纸等；</w:t>
      </w:r>
    </w:p>
    <w:p w14:paraId="0EB8296A">
      <w:pPr>
        <w:numPr>
          <w:ilvl w:val="1"/>
          <w:numId w:val="10"/>
        </w:numPr>
        <w:tabs>
          <w:tab w:val="left" w:pos="3600"/>
        </w:tabs>
        <w:adjustRightInd/>
        <w:spacing w:line="360" w:lineRule="auto"/>
        <w:ind w:firstLineChars="0"/>
        <w:jc w:val="both"/>
        <w:rPr>
          <w:rFonts w:ascii="宋体" w:hAnsi="宋体" w:eastAsia="宋体" w:cs="Arial"/>
          <w:snapToGrid w:val="0"/>
          <w:kern w:val="0"/>
          <w:sz w:val="24"/>
          <w:szCs w:val="24"/>
        </w:rPr>
      </w:pPr>
      <w:r>
        <w:rPr>
          <w:rFonts w:ascii="宋体" w:hAnsi="宋体" w:eastAsia="宋体" w:cs="Arial"/>
          <w:snapToGrid w:val="0"/>
          <w:kern w:val="0"/>
          <w:sz w:val="24"/>
          <w:szCs w:val="24"/>
        </w:rPr>
        <w:t>评标结果；</w:t>
      </w:r>
    </w:p>
    <w:p w14:paraId="02C35F42">
      <w:pPr>
        <w:numPr>
          <w:ilvl w:val="1"/>
          <w:numId w:val="10"/>
        </w:numPr>
        <w:tabs>
          <w:tab w:val="left" w:pos="3600"/>
        </w:tabs>
        <w:adjustRightInd/>
        <w:spacing w:line="360" w:lineRule="auto"/>
        <w:ind w:firstLineChars="0"/>
        <w:jc w:val="both"/>
        <w:rPr>
          <w:rFonts w:ascii="宋体" w:hAnsi="宋体" w:eastAsia="宋体" w:cs="Arial"/>
          <w:snapToGrid w:val="0"/>
          <w:kern w:val="0"/>
          <w:sz w:val="24"/>
          <w:szCs w:val="24"/>
        </w:rPr>
      </w:pPr>
      <w:r>
        <w:rPr>
          <w:rFonts w:ascii="宋体" w:hAnsi="宋体" w:eastAsia="宋体" w:cs="Arial"/>
          <w:snapToGrid w:val="0"/>
          <w:kern w:val="0"/>
          <w:sz w:val="24"/>
          <w:szCs w:val="24"/>
        </w:rPr>
        <w:t>在</w:t>
      </w:r>
      <w:r>
        <w:rPr>
          <w:rFonts w:hint="eastAsia" w:ascii="宋体" w:hAnsi="宋体" w:eastAsia="宋体" w:cs="Arial"/>
          <w:snapToGrid w:val="0"/>
          <w:kern w:val="0"/>
          <w:sz w:val="24"/>
          <w:szCs w:val="24"/>
        </w:rPr>
        <w:t>采购响应</w:t>
      </w:r>
      <w:r>
        <w:rPr>
          <w:rFonts w:ascii="宋体" w:hAnsi="宋体" w:eastAsia="宋体" w:cs="Arial"/>
          <w:snapToGrid w:val="0"/>
          <w:kern w:val="0"/>
          <w:sz w:val="24"/>
          <w:szCs w:val="24"/>
        </w:rPr>
        <w:t>及合同谈判签订、履行过程中所知悉的各种</w:t>
      </w:r>
      <w:r>
        <w:rPr>
          <w:rFonts w:hint="eastAsia" w:ascii="宋体" w:hAnsi="宋体" w:eastAsia="宋体" w:cs="Arial"/>
          <w:snapToGrid w:val="0"/>
          <w:kern w:val="0"/>
          <w:sz w:val="24"/>
          <w:szCs w:val="24"/>
        </w:rPr>
        <w:t>招标人</w:t>
      </w:r>
      <w:r>
        <w:rPr>
          <w:rFonts w:ascii="宋体" w:hAnsi="宋体" w:eastAsia="宋体" w:cs="Arial"/>
          <w:snapToGrid w:val="0"/>
          <w:kern w:val="0"/>
          <w:sz w:val="24"/>
          <w:szCs w:val="24"/>
        </w:rPr>
        <w:t>尚未公开的信息；</w:t>
      </w:r>
    </w:p>
    <w:p w14:paraId="28C75F72">
      <w:pPr>
        <w:numPr>
          <w:ilvl w:val="1"/>
          <w:numId w:val="10"/>
        </w:numPr>
        <w:tabs>
          <w:tab w:val="left" w:pos="3600"/>
        </w:tabs>
        <w:adjustRightInd/>
        <w:spacing w:line="360" w:lineRule="auto"/>
        <w:ind w:firstLineChars="0"/>
        <w:jc w:val="both"/>
        <w:rPr>
          <w:rFonts w:ascii="宋体" w:hAnsi="宋体" w:eastAsia="宋体" w:cs="Arial"/>
          <w:bCs/>
          <w:snapToGrid w:val="0"/>
          <w:kern w:val="0"/>
          <w:sz w:val="24"/>
          <w:szCs w:val="24"/>
        </w:rPr>
      </w:pPr>
      <w:r>
        <w:rPr>
          <w:rFonts w:ascii="宋体" w:hAnsi="宋体" w:eastAsia="宋体" w:cs="Arial"/>
          <w:snapToGrid w:val="0"/>
          <w:kern w:val="0"/>
          <w:sz w:val="24"/>
          <w:szCs w:val="24"/>
        </w:rPr>
        <w:t>除上述三项外，</w:t>
      </w:r>
      <w:r>
        <w:rPr>
          <w:rFonts w:hint="eastAsia" w:ascii="宋体" w:hAnsi="宋体" w:eastAsia="宋体" w:cs="Arial"/>
          <w:snapToGrid w:val="0"/>
          <w:kern w:val="0"/>
          <w:sz w:val="24"/>
          <w:szCs w:val="24"/>
        </w:rPr>
        <w:t>投标人</w:t>
      </w:r>
      <w:r>
        <w:rPr>
          <w:rFonts w:ascii="宋体" w:hAnsi="宋体" w:eastAsia="宋体" w:cs="Arial"/>
          <w:snapToGrid w:val="0"/>
          <w:kern w:val="0"/>
          <w:sz w:val="24"/>
          <w:szCs w:val="24"/>
        </w:rPr>
        <w:t>在本次</w:t>
      </w:r>
      <w:r>
        <w:rPr>
          <w:rFonts w:hint="eastAsia" w:ascii="宋体" w:hAnsi="宋体" w:eastAsia="宋体" w:cs="Arial"/>
          <w:snapToGrid w:val="0"/>
          <w:kern w:val="0"/>
          <w:sz w:val="24"/>
          <w:szCs w:val="24"/>
        </w:rPr>
        <w:t>采购</w:t>
      </w:r>
      <w:r>
        <w:rPr>
          <w:rFonts w:ascii="宋体" w:hAnsi="宋体" w:eastAsia="宋体" w:cs="Arial"/>
          <w:snapToGrid w:val="0"/>
          <w:kern w:val="0"/>
          <w:sz w:val="24"/>
          <w:szCs w:val="24"/>
        </w:rPr>
        <w:t>中，从</w:t>
      </w:r>
      <w:r>
        <w:rPr>
          <w:rFonts w:hint="eastAsia" w:ascii="宋体" w:hAnsi="宋体" w:eastAsia="宋体" w:cs="Arial"/>
          <w:snapToGrid w:val="0"/>
          <w:kern w:val="0"/>
          <w:sz w:val="24"/>
          <w:szCs w:val="24"/>
        </w:rPr>
        <w:t>招标人</w:t>
      </w:r>
      <w:r>
        <w:rPr>
          <w:rFonts w:ascii="宋体" w:hAnsi="宋体" w:eastAsia="宋体" w:cs="Arial"/>
          <w:snapToGrid w:val="0"/>
          <w:kern w:val="0"/>
          <w:sz w:val="24"/>
          <w:szCs w:val="24"/>
        </w:rPr>
        <w:t>获得的尚未公开的所有商务文件、技术文件、协议、议案和资料。</w:t>
      </w:r>
    </w:p>
    <w:p w14:paraId="030C2B8F">
      <w:pPr>
        <w:tabs>
          <w:tab w:val="left" w:pos="3600"/>
        </w:tabs>
        <w:adjustRightInd/>
        <w:spacing w:line="360" w:lineRule="auto"/>
        <w:ind w:firstLine="0" w:firstLineChars="0"/>
        <w:jc w:val="both"/>
        <w:outlineLvl w:val="9"/>
        <w:rPr>
          <w:rFonts w:ascii="宋体" w:hAnsi="宋体" w:eastAsia="宋体" w:cs="Arial"/>
          <w:bCs/>
          <w:snapToGrid w:val="0"/>
          <w:kern w:val="0"/>
          <w:sz w:val="24"/>
          <w:szCs w:val="24"/>
        </w:rPr>
      </w:pPr>
      <w:r>
        <w:rPr>
          <w:rFonts w:ascii="宋体" w:hAnsi="宋体" w:eastAsia="宋体" w:cs="Arial"/>
          <w:bCs/>
          <w:snapToGrid w:val="0"/>
          <w:kern w:val="0"/>
          <w:sz w:val="24"/>
          <w:szCs w:val="24"/>
        </w:rPr>
        <w:t>二、</w:t>
      </w:r>
      <w:r>
        <w:rPr>
          <w:rFonts w:hint="eastAsia" w:ascii="宋体" w:hAnsi="宋体" w:eastAsia="宋体" w:cs="Arial"/>
          <w:bCs/>
          <w:snapToGrid w:val="0"/>
          <w:kern w:val="0"/>
          <w:sz w:val="24"/>
          <w:szCs w:val="24"/>
        </w:rPr>
        <w:t>保密信息</w:t>
      </w:r>
      <w:r>
        <w:rPr>
          <w:rFonts w:ascii="宋体" w:hAnsi="宋体" w:eastAsia="宋体" w:cs="Arial"/>
          <w:bCs/>
          <w:snapToGrid w:val="0"/>
          <w:kern w:val="0"/>
          <w:sz w:val="24"/>
          <w:szCs w:val="24"/>
        </w:rPr>
        <w:t>的存在形式</w:t>
      </w:r>
    </w:p>
    <w:p w14:paraId="0845E27B">
      <w:pPr>
        <w:tabs>
          <w:tab w:val="left" w:pos="3600"/>
        </w:tabs>
        <w:adjustRightInd/>
        <w:spacing w:line="360" w:lineRule="auto"/>
        <w:jc w:val="both"/>
        <w:rPr>
          <w:rFonts w:ascii="宋体" w:hAnsi="宋体" w:eastAsia="宋体" w:cs="Arial"/>
          <w:snapToGrid w:val="0"/>
          <w:kern w:val="0"/>
          <w:sz w:val="24"/>
          <w:szCs w:val="24"/>
        </w:rPr>
      </w:pPr>
      <w:r>
        <w:rPr>
          <w:rFonts w:hint="eastAsia" w:ascii="宋体" w:hAnsi="宋体" w:eastAsia="宋体" w:cs="Arial"/>
          <w:snapToGrid w:val="0"/>
          <w:kern w:val="0"/>
          <w:sz w:val="24"/>
          <w:szCs w:val="24"/>
        </w:rPr>
        <w:t>保密信息可以是</w:t>
      </w:r>
      <w:r>
        <w:rPr>
          <w:rFonts w:ascii="宋体" w:hAnsi="宋体" w:eastAsia="宋体" w:cs="Arial"/>
          <w:snapToGrid w:val="0"/>
          <w:kern w:val="0"/>
          <w:sz w:val="24"/>
          <w:szCs w:val="24"/>
        </w:rPr>
        <w:t>文字资料、电子文件、图形或实物（包括但不限于样品、模型及其它形式的材料）等载体，以及不</w:t>
      </w:r>
      <w:r>
        <w:rPr>
          <w:rFonts w:hint="eastAsia" w:ascii="宋体" w:hAnsi="宋体" w:eastAsia="宋体" w:cs="Arial"/>
          <w:snapToGrid w:val="0"/>
          <w:kern w:val="0"/>
          <w:sz w:val="24"/>
          <w:szCs w:val="24"/>
        </w:rPr>
        <w:t>以</w:t>
      </w:r>
      <w:r>
        <w:rPr>
          <w:rFonts w:ascii="宋体" w:hAnsi="宋体" w:eastAsia="宋体" w:cs="Arial"/>
          <w:snapToGrid w:val="0"/>
          <w:kern w:val="0"/>
          <w:sz w:val="24"/>
          <w:szCs w:val="24"/>
        </w:rPr>
        <w:t>物质载体形式存在的信息。</w:t>
      </w:r>
    </w:p>
    <w:p w14:paraId="285AAFBB">
      <w:pPr>
        <w:tabs>
          <w:tab w:val="left" w:pos="3600"/>
        </w:tabs>
        <w:adjustRightInd/>
        <w:spacing w:line="360" w:lineRule="auto"/>
        <w:ind w:firstLine="0" w:firstLineChars="0"/>
        <w:jc w:val="both"/>
        <w:outlineLvl w:val="9"/>
        <w:rPr>
          <w:rFonts w:ascii="宋体" w:hAnsi="宋体" w:eastAsia="宋体" w:cs="Arial"/>
          <w:snapToGrid w:val="0"/>
          <w:kern w:val="0"/>
          <w:sz w:val="24"/>
          <w:szCs w:val="24"/>
        </w:rPr>
      </w:pPr>
      <w:r>
        <w:rPr>
          <w:rFonts w:ascii="宋体" w:hAnsi="宋体" w:eastAsia="宋体" w:cs="Arial"/>
          <w:bCs/>
          <w:snapToGrid w:val="0"/>
          <w:kern w:val="0"/>
          <w:sz w:val="24"/>
          <w:szCs w:val="24"/>
        </w:rPr>
        <w:t>三、</w:t>
      </w:r>
      <w:r>
        <w:rPr>
          <w:rFonts w:hint="eastAsia" w:ascii="宋体" w:hAnsi="宋体" w:eastAsia="宋体" w:cs="Arial"/>
          <w:bCs/>
          <w:snapToGrid w:val="0"/>
          <w:kern w:val="0"/>
          <w:sz w:val="24"/>
          <w:szCs w:val="24"/>
        </w:rPr>
        <w:t>投标人</w:t>
      </w:r>
      <w:r>
        <w:rPr>
          <w:rFonts w:ascii="宋体" w:hAnsi="宋体" w:eastAsia="宋体" w:cs="Arial"/>
          <w:bCs/>
          <w:snapToGrid w:val="0"/>
          <w:kern w:val="0"/>
          <w:sz w:val="24"/>
          <w:szCs w:val="24"/>
        </w:rPr>
        <w:t>的</w:t>
      </w:r>
      <w:r>
        <w:rPr>
          <w:rFonts w:hint="eastAsia" w:ascii="宋体" w:hAnsi="宋体" w:eastAsia="宋体" w:cs="Arial"/>
          <w:bCs/>
          <w:snapToGrid w:val="0"/>
          <w:kern w:val="0"/>
          <w:sz w:val="24"/>
          <w:szCs w:val="24"/>
        </w:rPr>
        <w:t>承诺</w:t>
      </w:r>
    </w:p>
    <w:p w14:paraId="572ACB9D">
      <w:pPr>
        <w:numPr>
          <w:ilvl w:val="0"/>
          <w:numId w:val="11"/>
        </w:numPr>
        <w:adjustRightInd/>
        <w:spacing w:line="360" w:lineRule="auto"/>
        <w:ind w:firstLineChars="0"/>
        <w:jc w:val="both"/>
        <w:rPr>
          <w:rFonts w:ascii="宋体" w:hAnsi="宋体" w:eastAsia="宋体" w:cs="Arial"/>
          <w:snapToGrid w:val="0"/>
          <w:kern w:val="0"/>
          <w:sz w:val="24"/>
          <w:szCs w:val="24"/>
        </w:rPr>
      </w:pPr>
      <w:r>
        <w:rPr>
          <w:rFonts w:ascii="宋体" w:hAnsi="宋体" w:eastAsia="宋体" w:cs="Arial"/>
          <w:snapToGrid w:val="0"/>
          <w:kern w:val="0"/>
          <w:sz w:val="24"/>
          <w:szCs w:val="24"/>
        </w:rPr>
        <w:t>保密</w:t>
      </w:r>
      <w:r>
        <w:rPr>
          <w:rFonts w:hint="eastAsia" w:ascii="宋体" w:hAnsi="宋体" w:eastAsia="宋体" w:cs="Arial"/>
          <w:snapToGrid w:val="0"/>
          <w:kern w:val="0"/>
          <w:sz w:val="24"/>
          <w:szCs w:val="24"/>
        </w:rPr>
        <w:t>信息</w:t>
      </w:r>
      <w:r>
        <w:rPr>
          <w:rFonts w:ascii="宋体" w:hAnsi="宋体" w:eastAsia="宋体" w:cs="Arial"/>
          <w:snapToGrid w:val="0"/>
          <w:kern w:val="0"/>
          <w:sz w:val="24"/>
          <w:szCs w:val="24"/>
        </w:rPr>
        <w:t>的所有权及知识产权始终归属提供或披露保密</w:t>
      </w:r>
      <w:r>
        <w:rPr>
          <w:rFonts w:hint="eastAsia" w:ascii="宋体" w:hAnsi="宋体" w:eastAsia="宋体" w:cs="Arial"/>
          <w:snapToGrid w:val="0"/>
          <w:kern w:val="0"/>
          <w:sz w:val="24"/>
          <w:szCs w:val="24"/>
        </w:rPr>
        <w:t>信息</w:t>
      </w:r>
      <w:r>
        <w:rPr>
          <w:rFonts w:ascii="宋体" w:hAnsi="宋体" w:eastAsia="宋体" w:cs="Arial"/>
          <w:snapToGrid w:val="0"/>
          <w:kern w:val="0"/>
          <w:sz w:val="24"/>
          <w:szCs w:val="24"/>
        </w:rPr>
        <w:t>的</w:t>
      </w:r>
      <w:r>
        <w:rPr>
          <w:rFonts w:hint="eastAsia" w:ascii="宋体" w:hAnsi="宋体" w:eastAsia="宋体" w:cs="Arial"/>
          <w:snapToGrid w:val="0"/>
          <w:kern w:val="0"/>
          <w:sz w:val="24"/>
          <w:szCs w:val="24"/>
        </w:rPr>
        <w:t>投标人</w:t>
      </w:r>
      <w:r>
        <w:rPr>
          <w:rFonts w:ascii="宋体" w:hAnsi="宋体" w:eastAsia="宋体" w:cs="Arial"/>
          <w:snapToGrid w:val="0"/>
          <w:kern w:val="0"/>
          <w:sz w:val="24"/>
          <w:szCs w:val="24"/>
        </w:rPr>
        <w:t>；</w:t>
      </w:r>
    </w:p>
    <w:p w14:paraId="79049EB6">
      <w:pPr>
        <w:numPr>
          <w:ilvl w:val="0"/>
          <w:numId w:val="11"/>
        </w:numPr>
        <w:adjustRightInd/>
        <w:spacing w:line="360" w:lineRule="auto"/>
        <w:ind w:firstLineChars="0"/>
        <w:jc w:val="both"/>
        <w:rPr>
          <w:rFonts w:ascii="宋体" w:hAnsi="宋体" w:eastAsia="宋体" w:cs="Arial"/>
          <w:snapToGrid w:val="0"/>
          <w:kern w:val="0"/>
          <w:sz w:val="24"/>
          <w:szCs w:val="24"/>
        </w:rPr>
      </w:pPr>
      <w:r>
        <w:rPr>
          <w:rFonts w:ascii="宋体" w:hAnsi="宋体" w:eastAsia="宋体" w:cs="Arial"/>
          <w:snapToGrid w:val="0"/>
          <w:kern w:val="0"/>
          <w:sz w:val="24"/>
          <w:szCs w:val="24"/>
        </w:rPr>
        <w:t>知悉范围要求：只限于</w:t>
      </w:r>
      <w:r>
        <w:rPr>
          <w:rFonts w:hint="eastAsia" w:ascii="宋体" w:hAnsi="宋体" w:eastAsia="宋体" w:cs="Arial"/>
          <w:snapToGrid w:val="0"/>
          <w:kern w:val="0"/>
          <w:sz w:val="24"/>
          <w:szCs w:val="24"/>
        </w:rPr>
        <w:t>投标人</w:t>
      </w:r>
      <w:r>
        <w:rPr>
          <w:rFonts w:ascii="宋体" w:hAnsi="宋体" w:eastAsia="宋体" w:cs="Arial"/>
          <w:snapToGrid w:val="0"/>
          <w:kern w:val="0"/>
          <w:sz w:val="24"/>
          <w:szCs w:val="24"/>
        </w:rPr>
        <w:t>从事</w:t>
      </w:r>
      <w:r>
        <w:rPr>
          <w:rFonts w:hint="eastAsia" w:ascii="宋体" w:hAnsi="宋体" w:eastAsia="宋体" w:cs="Arial"/>
          <w:snapToGrid w:val="0"/>
          <w:kern w:val="0"/>
          <w:sz w:val="24"/>
          <w:szCs w:val="24"/>
        </w:rPr>
        <w:t>本</w:t>
      </w:r>
      <w:r>
        <w:rPr>
          <w:rFonts w:ascii="宋体" w:hAnsi="宋体" w:eastAsia="宋体" w:cs="Arial"/>
          <w:snapToGrid w:val="0"/>
          <w:kern w:val="0"/>
          <w:sz w:val="24"/>
          <w:szCs w:val="24"/>
        </w:rPr>
        <w:t>项目（合同）的特定人员，未经</w:t>
      </w:r>
      <w:r>
        <w:rPr>
          <w:rFonts w:hint="eastAsia" w:ascii="宋体" w:hAnsi="宋体" w:eastAsia="宋体" w:cs="Arial"/>
          <w:snapToGrid w:val="0"/>
          <w:kern w:val="0"/>
          <w:sz w:val="24"/>
          <w:szCs w:val="24"/>
        </w:rPr>
        <w:t>招标人</w:t>
      </w:r>
      <w:r>
        <w:rPr>
          <w:rFonts w:ascii="宋体" w:hAnsi="宋体" w:eastAsia="宋体" w:cs="Arial"/>
          <w:snapToGrid w:val="0"/>
          <w:kern w:val="0"/>
          <w:sz w:val="24"/>
          <w:szCs w:val="24"/>
        </w:rPr>
        <w:t>的书面同意，</w:t>
      </w:r>
      <w:r>
        <w:rPr>
          <w:rFonts w:hint="eastAsia" w:ascii="宋体" w:hAnsi="宋体" w:eastAsia="宋体" w:cs="Arial"/>
          <w:snapToGrid w:val="0"/>
          <w:kern w:val="0"/>
          <w:sz w:val="24"/>
          <w:szCs w:val="24"/>
        </w:rPr>
        <w:t>投标人</w:t>
      </w:r>
      <w:r>
        <w:rPr>
          <w:rFonts w:ascii="宋体" w:hAnsi="宋体" w:eastAsia="宋体" w:cs="Arial"/>
          <w:snapToGrid w:val="0"/>
          <w:kern w:val="0"/>
          <w:sz w:val="24"/>
          <w:szCs w:val="24"/>
        </w:rPr>
        <w:t>不得擅自扩大知悉范围。同时，</w:t>
      </w:r>
      <w:r>
        <w:rPr>
          <w:rFonts w:hint="eastAsia" w:ascii="宋体" w:hAnsi="宋体" w:eastAsia="宋体" w:cs="Arial"/>
          <w:snapToGrid w:val="0"/>
          <w:kern w:val="0"/>
          <w:sz w:val="24"/>
          <w:szCs w:val="24"/>
        </w:rPr>
        <w:t>投标人</w:t>
      </w:r>
      <w:r>
        <w:rPr>
          <w:rFonts w:ascii="宋体" w:hAnsi="宋体" w:eastAsia="宋体" w:cs="Arial"/>
          <w:snapToGrid w:val="0"/>
          <w:kern w:val="0"/>
          <w:sz w:val="24"/>
          <w:szCs w:val="24"/>
        </w:rPr>
        <w:t>不得以任何形式或方式向</w:t>
      </w:r>
      <w:r>
        <w:rPr>
          <w:rFonts w:hint="eastAsia" w:ascii="宋体" w:hAnsi="宋体" w:eastAsia="宋体" w:cs="Arial"/>
          <w:snapToGrid w:val="0"/>
          <w:kern w:val="0"/>
          <w:sz w:val="24"/>
          <w:szCs w:val="24"/>
        </w:rPr>
        <w:t>招标人</w:t>
      </w:r>
      <w:r>
        <w:rPr>
          <w:rFonts w:ascii="宋体" w:hAnsi="宋体" w:eastAsia="宋体" w:cs="Arial"/>
          <w:snapToGrid w:val="0"/>
          <w:kern w:val="0"/>
          <w:sz w:val="24"/>
          <w:szCs w:val="24"/>
        </w:rPr>
        <w:t>探询本项目及以外的其他涉密信息。</w:t>
      </w:r>
    </w:p>
    <w:p w14:paraId="336D6109">
      <w:pPr>
        <w:numPr>
          <w:ilvl w:val="0"/>
          <w:numId w:val="11"/>
        </w:numPr>
        <w:adjustRightInd/>
        <w:spacing w:line="360" w:lineRule="auto"/>
        <w:ind w:firstLineChars="0"/>
        <w:jc w:val="both"/>
        <w:rPr>
          <w:rFonts w:ascii="宋体" w:hAnsi="宋体" w:eastAsia="宋体" w:cs="Arial"/>
          <w:snapToGrid w:val="0"/>
          <w:kern w:val="0"/>
          <w:sz w:val="24"/>
          <w:szCs w:val="24"/>
        </w:rPr>
      </w:pPr>
      <w:r>
        <w:rPr>
          <w:rFonts w:hint="eastAsia" w:ascii="宋体" w:hAnsi="宋体" w:eastAsia="宋体" w:cs="Arial"/>
          <w:snapToGrid w:val="0"/>
          <w:kern w:val="0"/>
          <w:sz w:val="24"/>
          <w:szCs w:val="24"/>
        </w:rPr>
        <w:t>投标人</w:t>
      </w:r>
      <w:r>
        <w:rPr>
          <w:rFonts w:ascii="宋体" w:hAnsi="宋体" w:eastAsia="宋体" w:cs="Arial"/>
          <w:snapToGrid w:val="0"/>
          <w:kern w:val="0"/>
          <w:sz w:val="24"/>
          <w:szCs w:val="24"/>
        </w:rPr>
        <w:t>在</w:t>
      </w:r>
      <w:r>
        <w:rPr>
          <w:rFonts w:hint="eastAsia" w:ascii="宋体" w:hAnsi="宋体" w:eastAsia="宋体" w:cs="Arial"/>
          <w:snapToGrid w:val="0"/>
          <w:kern w:val="0"/>
          <w:sz w:val="24"/>
          <w:szCs w:val="24"/>
        </w:rPr>
        <w:t>本</w:t>
      </w:r>
      <w:r>
        <w:rPr>
          <w:rFonts w:ascii="宋体" w:hAnsi="宋体" w:eastAsia="宋体" w:cs="Arial"/>
          <w:snapToGrid w:val="0"/>
          <w:kern w:val="0"/>
          <w:sz w:val="24"/>
          <w:szCs w:val="24"/>
        </w:rPr>
        <w:t>项目协作期间，不得以任何方式在单位内部或向外界宣传、报道涉及</w:t>
      </w:r>
      <w:r>
        <w:rPr>
          <w:rFonts w:hint="eastAsia" w:ascii="宋体" w:hAnsi="宋体" w:eastAsia="宋体" w:cs="Arial"/>
          <w:snapToGrid w:val="0"/>
          <w:kern w:val="0"/>
          <w:sz w:val="24"/>
          <w:szCs w:val="24"/>
        </w:rPr>
        <w:t>招标人</w:t>
      </w:r>
      <w:r>
        <w:rPr>
          <w:rFonts w:ascii="宋体" w:hAnsi="宋体" w:eastAsia="宋体" w:cs="Arial"/>
          <w:snapToGrid w:val="0"/>
          <w:kern w:val="0"/>
          <w:sz w:val="24"/>
          <w:szCs w:val="24"/>
        </w:rPr>
        <w:t>提供的</w:t>
      </w:r>
      <w:r>
        <w:rPr>
          <w:rFonts w:hint="eastAsia" w:ascii="宋体" w:hAnsi="宋体" w:eastAsia="宋体" w:cs="Arial"/>
          <w:snapToGrid w:val="0"/>
          <w:kern w:val="0"/>
          <w:sz w:val="24"/>
          <w:szCs w:val="24"/>
        </w:rPr>
        <w:t>本</w:t>
      </w:r>
      <w:r>
        <w:rPr>
          <w:rFonts w:ascii="宋体" w:hAnsi="宋体" w:eastAsia="宋体" w:cs="Arial"/>
          <w:snapToGrid w:val="0"/>
          <w:kern w:val="0"/>
          <w:sz w:val="24"/>
          <w:szCs w:val="24"/>
        </w:rPr>
        <w:t>项目相关信息；严禁将</w:t>
      </w:r>
      <w:r>
        <w:rPr>
          <w:rFonts w:hint="eastAsia" w:ascii="宋体" w:hAnsi="宋体" w:eastAsia="宋体" w:cs="Arial"/>
          <w:snapToGrid w:val="0"/>
          <w:kern w:val="0"/>
          <w:sz w:val="24"/>
          <w:szCs w:val="24"/>
        </w:rPr>
        <w:t>招标人</w:t>
      </w:r>
      <w:r>
        <w:rPr>
          <w:rFonts w:ascii="宋体" w:hAnsi="宋体" w:eastAsia="宋体" w:cs="Arial"/>
          <w:snapToGrid w:val="0"/>
          <w:kern w:val="0"/>
          <w:sz w:val="24"/>
          <w:szCs w:val="24"/>
        </w:rPr>
        <w:t>提供的用于</w:t>
      </w:r>
      <w:r>
        <w:rPr>
          <w:rFonts w:hint="eastAsia" w:ascii="宋体" w:hAnsi="宋体" w:eastAsia="宋体" w:cs="Arial"/>
          <w:snapToGrid w:val="0"/>
          <w:kern w:val="0"/>
          <w:sz w:val="24"/>
          <w:szCs w:val="24"/>
        </w:rPr>
        <w:t>本</w:t>
      </w:r>
      <w:r>
        <w:rPr>
          <w:rFonts w:ascii="宋体" w:hAnsi="宋体" w:eastAsia="宋体" w:cs="Arial"/>
          <w:snapToGrid w:val="0"/>
          <w:kern w:val="0"/>
          <w:sz w:val="24"/>
          <w:szCs w:val="24"/>
        </w:rPr>
        <w:t>项目的各种文件、技术资料、图纸（磁介质、纸介质）、图片、影像资料等向第三方转让或传播。</w:t>
      </w:r>
    </w:p>
    <w:p w14:paraId="56F64F6A">
      <w:pPr>
        <w:numPr>
          <w:ilvl w:val="0"/>
          <w:numId w:val="11"/>
        </w:numPr>
        <w:adjustRightInd/>
        <w:spacing w:line="360" w:lineRule="auto"/>
        <w:ind w:firstLineChars="0"/>
        <w:jc w:val="both"/>
        <w:rPr>
          <w:rFonts w:ascii="宋体" w:hAnsi="宋体" w:eastAsia="宋体" w:cs="Arial"/>
          <w:snapToGrid w:val="0"/>
          <w:kern w:val="0"/>
          <w:sz w:val="24"/>
          <w:szCs w:val="24"/>
        </w:rPr>
      </w:pPr>
      <w:r>
        <w:rPr>
          <w:rFonts w:hint="eastAsia" w:ascii="宋体" w:hAnsi="宋体" w:eastAsia="宋体" w:cs="Arial"/>
          <w:snapToGrid w:val="0"/>
          <w:kern w:val="0"/>
          <w:sz w:val="24"/>
          <w:szCs w:val="24"/>
        </w:rPr>
        <w:t>投标人</w:t>
      </w:r>
      <w:r>
        <w:rPr>
          <w:rFonts w:ascii="宋体" w:hAnsi="宋体" w:eastAsia="宋体" w:cs="Arial"/>
          <w:snapToGrid w:val="0"/>
          <w:kern w:val="0"/>
          <w:sz w:val="24"/>
          <w:szCs w:val="24"/>
        </w:rPr>
        <w:t>在遵守</w:t>
      </w:r>
      <w:r>
        <w:rPr>
          <w:rFonts w:hint="eastAsia" w:ascii="宋体" w:hAnsi="宋体" w:eastAsia="宋体" w:cs="Arial"/>
          <w:snapToGrid w:val="0"/>
          <w:kern w:val="0"/>
          <w:sz w:val="24"/>
          <w:szCs w:val="24"/>
        </w:rPr>
        <w:t>保密承诺书</w:t>
      </w:r>
      <w:r>
        <w:rPr>
          <w:rFonts w:ascii="宋体" w:hAnsi="宋体" w:eastAsia="宋体" w:cs="Arial"/>
          <w:snapToGrid w:val="0"/>
          <w:kern w:val="0"/>
          <w:sz w:val="24"/>
          <w:szCs w:val="24"/>
        </w:rPr>
        <w:t>的前提下，</w:t>
      </w:r>
      <w:r>
        <w:rPr>
          <w:rFonts w:hint="eastAsia" w:ascii="宋体" w:hAnsi="宋体" w:eastAsia="宋体" w:cs="Arial"/>
          <w:snapToGrid w:val="0"/>
          <w:kern w:val="0"/>
          <w:sz w:val="24"/>
          <w:szCs w:val="24"/>
        </w:rPr>
        <w:t>仅</w:t>
      </w:r>
      <w:r>
        <w:rPr>
          <w:rFonts w:ascii="宋体" w:hAnsi="宋体" w:eastAsia="宋体" w:cs="Arial"/>
          <w:snapToGrid w:val="0"/>
          <w:kern w:val="0"/>
          <w:sz w:val="24"/>
          <w:szCs w:val="24"/>
        </w:rPr>
        <w:t>可以将从</w:t>
      </w:r>
      <w:r>
        <w:rPr>
          <w:rFonts w:hint="eastAsia" w:ascii="宋体" w:hAnsi="宋体" w:eastAsia="宋体" w:cs="Arial"/>
          <w:snapToGrid w:val="0"/>
          <w:kern w:val="0"/>
          <w:sz w:val="24"/>
          <w:szCs w:val="24"/>
        </w:rPr>
        <w:t>招标人</w:t>
      </w:r>
      <w:r>
        <w:rPr>
          <w:rFonts w:ascii="宋体" w:hAnsi="宋体" w:eastAsia="宋体" w:cs="Arial"/>
          <w:snapToGrid w:val="0"/>
          <w:kern w:val="0"/>
          <w:sz w:val="24"/>
          <w:szCs w:val="24"/>
        </w:rPr>
        <w:t>获得的</w:t>
      </w:r>
      <w:r>
        <w:rPr>
          <w:rFonts w:hint="eastAsia" w:ascii="宋体" w:hAnsi="宋体" w:eastAsia="宋体" w:cs="Arial"/>
          <w:snapToGrid w:val="0"/>
          <w:kern w:val="0"/>
          <w:sz w:val="24"/>
          <w:szCs w:val="24"/>
        </w:rPr>
        <w:t>保密信息</w:t>
      </w:r>
      <w:r>
        <w:rPr>
          <w:rFonts w:ascii="宋体" w:hAnsi="宋体" w:eastAsia="宋体" w:cs="Arial"/>
          <w:snapToGrid w:val="0"/>
          <w:kern w:val="0"/>
          <w:sz w:val="24"/>
          <w:szCs w:val="24"/>
        </w:rPr>
        <w:t>提供给承担本项目工作的人</w:t>
      </w:r>
      <w:r>
        <w:rPr>
          <w:rFonts w:hint="eastAsia" w:ascii="宋体" w:hAnsi="宋体" w:eastAsia="宋体" w:cs="Arial"/>
          <w:snapToGrid w:val="0"/>
          <w:kern w:val="0"/>
          <w:sz w:val="24"/>
          <w:szCs w:val="24"/>
        </w:rPr>
        <w:t>员</w:t>
      </w:r>
      <w:r>
        <w:rPr>
          <w:rFonts w:ascii="宋体" w:hAnsi="宋体" w:eastAsia="宋体" w:cs="Arial"/>
          <w:snapToGrid w:val="0"/>
          <w:kern w:val="0"/>
          <w:sz w:val="24"/>
          <w:szCs w:val="24"/>
        </w:rPr>
        <w:t>，因</w:t>
      </w:r>
      <w:r>
        <w:rPr>
          <w:rFonts w:hint="eastAsia" w:ascii="宋体" w:hAnsi="宋体" w:eastAsia="宋体" w:cs="Arial"/>
          <w:snapToGrid w:val="0"/>
          <w:kern w:val="0"/>
          <w:sz w:val="24"/>
          <w:szCs w:val="24"/>
        </w:rPr>
        <w:t>本</w:t>
      </w:r>
      <w:r>
        <w:rPr>
          <w:rFonts w:ascii="宋体" w:hAnsi="宋体" w:eastAsia="宋体" w:cs="Arial"/>
          <w:snapToGrid w:val="0"/>
          <w:kern w:val="0"/>
          <w:sz w:val="24"/>
          <w:szCs w:val="24"/>
        </w:rPr>
        <w:t>项目工作原因需提供给</w:t>
      </w:r>
      <w:r>
        <w:rPr>
          <w:rFonts w:hint="eastAsia" w:ascii="宋体" w:hAnsi="宋体" w:eastAsia="宋体" w:cs="Arial"/>
          <w:snapToGrid w:val="0"/>
          <w:kern w:val="0"/>
          <w:sz w:val="24"/>
          <w:szCs w:val="24"/>
        </w:rPr>
        <w:t>投标人</w:t>
      </w:r>
      <w:r>
        <w:rPr>
          <w:rFonts w:ascii="宋体" w:hAnsi="宋体" w:eastAsia="宋体" w:cs="Arial"/>
          <w:snapToGrid w:val="0"/>
          <w:kern w:val="0"/>
          <w:sz w:val="24"/>
          <w:szCs w:val="24"/>
        </w:rPr>
        <w:t>自己的合作、顾问等相关人员或机构前应取得</w:t>
      </w:r>
      <w:r>
        <w:rPr>
          <w:rFonts w:hint="eastAsia" w:ascii="宋体" w:hAnsi="宋体" w:eastAsia="宋体" w:cs="Arial"/>
          <w:snapToGrid w:val="0"/>
          <w:kern w:val="0"/>
          <w:sz w:val="24"/>
          <w:szCs w:val="24"/>
        </w:rPr>
        <w:t>招标人书面</w:t>
      </w:r>
      <w:r>
        <w:rPr>
          <w:rFonts w:ascii="宋体" w:hAnsi="宋体" w:eastAsia="宋体" w:cs="Arial"/>
          <w:snapToGrid w:val="0"/>
          <w:kern w:val="0"/>
          <w:sz w:val="24"/>
          <w:szCs w:val="24"/>
        </w:rPr>
        <w:t>同意，并确保上述人员或机构遵守保密</w:t>
      </w:r>
      <w:r>
        <w:rPr>
          <w:rFonts w:hint="eastAsia" w:ascii="宋体" w:hAnsi="宋体" w:eastAsia="宋体" w:cs="Arial"/>
          <w:snapToGrid w:val="0"/>
          <w:kern w:val="0"/>
          <w:sz w:val="24"/>
          <w:szCs w:val="24"/>
        </w:rPr>
        <w:t>承诺书</w:t>
      </w:r>
      <w:r>
        <w:rPr>
          <w:rFonts w:ascii="宋体" w:hAnsi="宋体" w:eastAsia="宋体" w:cs="Arial"/>
          <w:snapToGrid w:val="0"/>
          <w:kern w:val="0"/>
          <w:sz w:val="24"/>
          <w:szCs w:val="24"/>
        </w:rPr>
        <w:t>的规定；</w:t>
      </w:r>
    </w:p>
    <w:p w14:paraId="38051285">
      <w:pPr>
        <w:numPr>
          <w:ilvl w:val="0"/>
          <w:numId w:val="11"/>
        </w:numPr>
        <w:adjustRightInd/>
        <w:spacing w:line="360" w:lineRule="auto"/>
        <w:ind w:firstLineChars="0"/>
        <w:jc w:val="both"/>
        <w:rPr>
          <w:rFonts w:ascii="宋体" w:hAnsi="宋体" w:eastAsia="宋体" w:cs="Arial"/>
          <w:bCs/>
          <w:snapToGrid w:val="0"/>
          <w:kern w:val="0"/>
          <w:sz w:val="24"/>
          <w:szCs w:val="24"/>
        </w:rPr>
      </w:pPr>
      <w:r>
        <w:rPr>
          <w:rFonts w:ascii="宋体" w:hAnsi="宋体" w:eastAsia="宋体" w:cs="Arial"/>
          <w:snapToGrid w:val="0"/>
          <w:kern w:val="0"/>
          <w:sz w:val="24"/>
          <w:szCs w:val="24"/>
        </w:rPr>
        <w:t>在</w:t>
      </w:r>
      <w:r>
        <w:rPr>
          <w:rFonts w:hint="eastAsia" w:ascii="宋体" w:hAnsi="宋体" w:eastAsia="宋体" w:cs="Arial"/>
          <w:snapToGrid w:val="0"/>
          <w:kern w:val="0"/>
          <w:sz w:val="24"/>
          <w:szCs w:val="24"/>
        </w:rPr>
        <w:t>本</w:t>
      </w:r>
      <w:r>
        <w:rPr>
          <w:rFonts w:ascii="宋体" w:hAnsi="宋体" w:eastAsia="宋体" w:cs="Arial"/>
          <w:snapToGrid w:val="0"/>
          <w:kern w:val="0"/>
          <w:sz w:val="24"/>
          <w:szCs w:val="24"/>
        </w:rPr>
        <w:t>项目执行中，</w:t>
      </w:r>
      <w:r>
        <w:rPr>
          <w:rFonts w:hint="eastAsia" w:ascii="宋体" w:hAnsi="宋体" w:eastAsia="宋体" w:cs="Arial"/>
          <w:snapToGrid w:val="0"/>
          <w:kern w:val="0"/>
          <w:sz w:val="24"/>
          <w:szCs w:val="24"/>
        </w:rPr>
        <w:t>招标人</w:t>
      </w:r>
      <w:r>
        <w:rPr>
          <w:rFonts w:ascii="宋体" w:hAnsi="宋体" w:eastAsia="宋体" w:cs="Arial"/>
          <w:snapToGrid w:val="0"/>
          <w:kern w:val="0"/>
          <w:sz w:val="24"/>
          <w:szCs w:val="24"/>
        </w:rPr>
        <w:t>有权对</w:t>
      </w:r>
      <w:r>
        <w:rPr>
          <w:rFonts w:hint="eastAsia" w:ascii="宋体" w:hAnsi="宋体" w:eastAsia="宋体" w:cs="Arial"/>
          <w:snapToGrid w:val="0"/>
          <w:kern w:val="0"/>
          <w:sz w:val="24"/>
          <w:szCs w:val="24"/>
        </w:rPr>
        <w:t>投标人</w:t>
      </w:r>
      <w:r>
        <w:rPr>
          <w:rFonts w:ascii="宋体" w:hAnsi="宋体" w:eastAsia="宋体" w:cs="Arial"/>
          <w:snapToGrid w:val="0"/>
          <w:kern w:val="0"/>
          <w:sz w:val="24"/>
          <w:szCs w:val="24"/>
        </w:rPr>
        <w:t>执行保密协议的情况进行监督和检查，对不符合保密</w:t>
      </w:r>
      <w:r>
        <w:rPr>
          <w:rFonts w:hint="eastAsia" w:ascii="宋体" w:hAnsi="宋体" w:eastAsia="宋体" w:cs="Arial"/>
          <w:snapToGrid w:val="0"/>
          <w:kern w:val="0"/>
          <w:sz w:val="24"/>
          <w:szCs w:val="24"/>
        </w:rPr>
        <w:t>承诺书</w:t>
      </w:r>
      <w:r>
        <w:rPr>
          <w:rFonts w:ascii="宋体" w:hAnsi="宋体" w:eastAsia="宋体" w:cs="Arial"/>
          <w:snapToGrid w:val="0"/>
          <w:kern w:val="0"/>
          <w:sz w:val="24"/>
          <w:szCs w:val="24"/>
        </w:rPr>
        <w:t>的事项，</w:t>
      </w:r>
      <w:r>
        <w:rPr>
          <w:rFonts w:hint="eastAsia" w:ascii="宋体" w:hAnsi="宋体" w:eastAsia="宋体" w:cs="Arial"/>
          <w:snapToGrid w:val="0"/>
          <w:kern w:val="0"/>
          <w:sz w:val="24"/>
          <w:szCs w:val="24"/>
        </w:rPr>
        <w:t>投标人</w:t>
      </w:r>
      <w:r>
        <w:rPr>
          <w:rFonts w:ascii="宋体" w:hAnsi="宋体" w:eastAsia="宋体" w:cs="Arial"/>
          <w:snapToGrid w:val="0"/>
          <w:kern w:val="0"/>
          <w:sz w:val="24"/>
          <w:szCs w:val="24"/>
        </w:rPr>
        <w:t>应及时纠正或进行查处，不得拖延。</w:t>
      </w:r>
    </w:p>
    <w:p w14:paraId="48E366DD">
      <w:pPr>
        <w:tabs>
          <w:tab w:val="left" w:pos="3600"/>
        </w:tabs>
        <w:adjustRightInd/>
        <w:spacing w:line="360" w:lineRule="auto"/>
        <w:ind w:firstLine="0" w:firstLineChars="0"/>
        <w:jc w:val="both"/>
        <w:outlineLvl w:val="9"/>
        <w:rPr>
          <w:rFonts w:ascii="宋体" w:hAnsi="宋体" w:eastAsia="宋体" w:cs="Arial"/>
          <w:bCs/>
          <w:snapToGrid w:val="0"/>
          <w:kern w:val="0"/>
          <w:sz w:val="24"/>
          <w:szCs w:val="24"/>
        </w:rPr>
      </w:pPr>
      <w:r>
        <w:rPr>
          <w:rFonts w:ascii="宋体" w:hAnsi="宋体" w:eastAsia="宋体" w:cs="Arial"/>
          <w:bCs/>
          <w:snapToGrid w:val="0"/>
          <w:kern w:val="0"/>
          <w:sz w:val="24"/>
          <w:szCs w:val="24"/>
        </w:rPr>
        <w:t>四、保密</w:t>
      </w:r>
      <w:r>
        <w:rPr>
          <w:rFonts w:hint="eastAsia" w:ascii="宋体" w:hAnsi="宋体" w:eastAsia="宋体" w:cs="Arial"/>
          <w:bCs/>
          <w:snapToGrid w:val="0"/>
          <w:kern w:val="0"/>
          <w:sz w:val="24"/>
          <w:szCs w:val="24"/>
        </w:rPr>
        <w:t>期间</w:t>
      </w:r>
    </w:p>
    <w:p w14:paraId="42F6E945">
      <w:pPr>
        <w:adjustRightInd/>
        <w:spacing w:line="360" w:lineRule="auto"/>
        <w:jc w:val="both"/>
        <w:rPr>
          <w:rFonts w:ascii="宋体" w:hAnsi="宋体" w:eastAsia="宋体" w:cs="Arial"/>
          <w:snapToGrid w:val="0"/>
          <w:kern w:val="0"/>
          <w:sz w:val="24"/>
          <w:szCs w:val="24"/>
        </w:rPr>
      </w:pPr>
      <w:r>
        <w:rPr>
          <w:rFonts w:hint="eastAsia" w:ascii="宋体" w:hAnsi="宋体" w:eastAsia="宋体" w:cs="Arial"/>
          <w:snapToGrid w:val="0"/>
          <w:kern w:val="0"/>
          <w:sz w:val="24"/>
          <w:szCs w:val="24"/>
        </w:rPr>
        <w:t>保密承诺书自签订之日</w:t>
      </w:r>
      <w:r>
        <w:rPr>
          <w:rFonts w:ascii="宋体" w:hAnsi="宋体" w:eastAsia="宋体" w:cs="Arial"/>
          <w:snapToGrid w:val="0"/>
          <w:kern w:val="0"/>
          <w:sz w:val="24"/>
          <w:szCs w:val="24"/>
        </w:rPr>
        <w:t>起</w:t>
      </w:r>
      <w:r>
        <w:rPr>
          <w:rFonts w:hint="eastAsia" w:ascii="宋体" w:hAnsi="宋体" w:eastAsia="宋体" w:cs="Arial"/>
          <w:snapToGrid w:val="0"/>
          <w:kern w:val="0"/>
          <w:sz w:val="24"/>
          <w:szCs w:val="24"/>
        </w:rPr>
        <w:t>生效</w:t>
      </w:r>
      <w:r>
        <w:rPr>
          <w:rFonts w:ascii="宋体" w:hAnsi="宋体" w:eastAsia="宋体" w:cs="Arial"/>
          <w:snapToGrid w:val="0"/>
          <w:kern w:val="0"/>
          <w:sz w:val="24"/>
          <w:szCs w:val="24"/>
        </w:rPr>
        <w:t>至本项目</w:t>
      </w:r>
      <w:r>
        <w:rPr>
          <w:rFonts w:hint="eastAsia" w:ascii="宋体" w:hAnsi="宋体" w:eastAsia="宋体" w:cs="Arial"/>
          <w:snapToGrid w:val="0"/>
          <w:kern w:val="0"/>
          <w:sz w:val="24"/>
          <w:szCs w:val="24"/>
        </w:rPr>
        <w:t>完成之日</w:t>
      </w:r>
      <w:r>
        <w:rPr>
          <w:rFonts w:ascii="宋体" w:hAnsi="宋体" w:eastAsia="宋体" w:cs="Arial"/>
          <w:snapToGrid w:val="0"/>
          <w:kern w:val="0"/>
          <w:sz w:val="24"/>
          <w:szCs w:val="24"/>
        </w:rPr>
        <w:t>后</w:t>
      </w:r>
      <w:r>
        <w:rPr>
          <w:rFonts w:hint="eastAsia" w:ascii="宋体" w:hAnsi="宋体" w:eastAsia="宋体" w:cs="Arial"/>
          <w:snapToGrid w:val="0"/>
          <w:kern w:val="0"/>
          <w:sz w:val="24"/>
          <w:szCs w:val="24"/>
        </w:rPr>
        <w:t>3</w:t>
      </w:r>
      <w:r>
        <w:rPr>
          <w:rFonts w:ascii="宋体" w:hAnsi="宋体" w:eastAsia="宋体" w:cs="Arial"/>
          <w:snapToGrid w:val="0"/>
          <w:kern w:val="0"/>
          <w:sz w:val="24"/>
          <w:szCs w:val="24"/>
        </w:rPr>
        <w:t>年为止。</w:t>
      </w:r>
    </w:p>
    <w:p w14:paraId="5534C2FD">
      <w:pPr>
        <w:adjustRightInd/>
        <w:spacing w:line="360" w:lineRule="auto"/>
        <w:ind w:firstLine="0" w:firstLineChars="0"/>
        <w:jc w:val="both"/>
        <w:outlineLvl w:val="9"/>
        <w:rPr>
          <w:rFonts w:ascii="宋体" w:hAnsi="宋体" w:eastAsia="宋体" w:cs="Arial"/>
          <w:bCs/>
          <w:snapToGrid w:val="0"/>
          <w:kern w:val="0"/>
          <w:sz w:val="24"/>
          <w:szCs w:val="24"/>
        </w:rPr>
      </w:pPr>
      <w:r>
        <w:rPr>
          <w:rFonts w:ascii="宋体" w:hAnsi="宋体" w:eastAsia="宋体" w:cs="Arial"/>
          <w:snapToGrid w:val="0"/>
          <w:kern w:val="0"/>
          <w:sz w:val="24"/>
          <w:szCs w:val="24"/>
        </w:rPr>
        <w:t>五、</w:t>
      </w:r>
      <w:r>
        <w:rPr>
          <w:rFonts w:ascii="宋体" w:hAnsi="宋体" w:eastAsia="宋体" w:cs="Arial"/>
          <w:bCs/>
          <w:snapToGrid w:val="0"/>
          <w:kern w:val="0"/>
          <w:sz w:val="24"/>
          <w:szCs w:val="24"/>
        </w:rPr>
        <w:t>违约责任</w:t>
      </w:r>
    </w:p>
    <w:p w14:paraId="68FD9AE3">
      <w:pPr>
        <w:spacing w:line="360" w:lineRule="auto"/>
        <w:jc w:val="both"/>
        <w:rPr>
          <w:rFonts w:ascii="宋体" w:hAnsi="宋体" w:eastAsia="宋体" w:cs="Arial"/>
          <w:snapToGrid w:val="0"/>
          <w:kern w:val="0"/>
          <w:sz w:val="24"/>
          <w:szCs w:val="24"/>
        </w:rPr>
      </w:pPr>
      <w:r>
        <w:rPr>
          <w:rFonts w:ascii="宋体" w:hAnsi="宋体" w:eastAsia="宋体" w:cs="Arial"/>
          <w:snapToGrid w:val="0"/>
          <w:kern w:val="0"/>
          <w:sz w:val="24"/>
          <w:szCs w:val="24"/>
        </w:rPr>
        <w:t>在保密期间，由于</w:t>
      </w:r>
      <w:r>
        <w:rPr>
          <w:rFonts w:hint="eastAsia" w:ascii="宋体" w:hAnsi="宋体" w:eastAsia="宋体" w:cs="Arial"/>
          <w:snapToGrid w:val="0"/>
          <w:kern w:val="0"/>
          <w:sz w:val="24"/>
          <w:szCs w:val="24"/>
        </w:rPr>
        <w:t>投标人</w:t>
      </w:r>
      <w:r>
        <w:rPr>
          <w:rFonts w:ascii="宋体" w:hAnsi="宋体" w:eastAsia="宋体" w:cs="Arial"/>
          <w:snapToGrid w:val="0"/>
          <w:kern w:val="0"/>
          <w:sz w:val="24"/>
          <w:szCs w:val="24"/>
        </w:rPr>
        <w:t>原因造成失泄密事件（案件）发生的，将由</w:t>
      </w:r>
      <w:r>
        <w:rPr>
          <w:rFonts w:hint="eastAsia" w:ascii="宋体" w:hAnsi="宋体" w:eastAsia="宋体" w:cs="Arial"/>
          <w:snapToGrid w:val="0"/>
          <w:kern w:val="0"/>
          <w:sz w:val="24"/>
          <w:szCs w:val="24"/>
        </w:rPr>
        <w:t>投标人</w:t>
      </w:r>
      <w:r>
        <w:rPr>
          <w:rFonts w:ascii="宋体" w:hAnsi="宋体" w:eastAsia="宋体" w:cs="Arial"/>
          <w:snapToGrid w:val="0"/>
          <w:kern w:val="0"/>
          <w:sz w:val="24"/>
          <w:szCs w:val="24"/>
        </w:rPr>
        <w:t>承担法律责任。</w:t>
      </w:r>
      <w:r>
        <w:rPr>
          <w:rFonts w:hint="eastAsia" w:ascii="宋体" w:hAnsi="宋体" w:eastAsia="宋体" w:cs="Arial"/>
          <w:snapToGrid w:val="0"/>
          <w:kern w:val="0"/>
          <w:sz w:val="24"/>
          <w:szCs w:val="24"/>
        </w:rPr>
        <w:t>招标人</w:t>
      </w:r>
      <w:r>
        <w:rPr>
          <w:rFonts w:ascii="宋体" w:hAnsi="宋体" w:eastAsia="宋体" w:cs="Arial"/>
          <w:snapToGrid w:val="0"/>
          <w:kern w:val="0"/>
          <w:sz w:val="24"/>
          <w:szCs w:val="24"/>
        </w:rPr>
        <w:t>有权随时终止</w:t>
      </w:r>
      <w:r>
        <w:rPr>
          <w:rFonts w:hint="eastAsia" w:ascii="宋体" w:hAnsi="宋体" w:eastAsia="宋体" w:cs="Arial"/>
          <w:snapToGrid w:val="0"/>
          <w:kern w:val="0"/>
          <w:sz w:val="24"/>
          <w:szCs w:val="24"/>
        </w:rPr>
        <w:t>投标人响应</w:t>
      </w:r>
      <w:r>
        <w:rPr>
          <w:rFonts w:ascii="宋体" w:hAnsi="宋体" w:eastAsia="宋体" w:cs="Arial"/>
          <w:snapToGrid w:val="0"/>
          <w:kern w:val="0"/>
          <w:sz w:val="24"/>
          <w:szCs w:val="24"/>
        </w:rPr>
        <w:t>资格，剥夺</w:t>
      </w:r>
      <w:r>
        <w:rPr>
          <w:rFonts w:hint="eastAsia" w:ascii="宋体" w:hAnsi="宋体" w:eastAsia="宋体" w:cs="Arial"/>
          <w:snapToGrid w:val="0"/>
          <w:kern w:val="0"/>
          <w:sz w:val="24"/>
          <w:szCs w:val="24"/>
        </w:rPr>
        <w:t>投标人</w:t>
      </w:r>
      <w:r>
        <w:rPr>
          <w:rFonts w:ascii="宋体" w:hAnsi="宋体" w:eastAsia="宋体" w:cs="Arial"/>
          <w:snapToGrid w:val="0"/>
          <w:kern w:val="0"/>
          <w:sz w:val="24"/>
          <w:szCs w:val="24"/>
        </w:rPr>
        <w:t>签约资格，或解除合同；给</w:t>
      </w:r>
      <w:r>
        <w:rPr>
          <w:rFonts w:hint="eastAsia" w:ascii="宋体" w:hAnsi="宋体" w:eastAsia="宋体" w:cs="Arial"/>
          <w:snapToGrid w:val="0"/>
          <w:kern w:val="0"/>
          <w:sz w:val="24"/>
          <w:szCs w:val="24"/>
        </w:rPr>
        <w:t>招标人</w:t>
      </w:r>
      <w:r>
        <w:rPr>
          <w:rFonts w:ascii="宋体" w:hAnsi="宋体" w:eastAsia="宋体" w:cs="Arial"/>
          <w:snapToGrid w:val="0"/>
          <w:kern w:val="0"/>
          <w:sz w:val="24"/>
          <w:szCs w:val="24"/>
        </w:rPr>
        <w:t>造成经济损失的，由</w:t>
      </w:r>
      <w:r>
        <w:rPr>
          <w:rFonts w:hint="eastAsia" w:ascii="宋体" w:hAnsi="宋体" w:eastAsia="宋体" w:cs="Arial"/>
          <w:snapToGrid w:val="0"/>
          <w:kern w:val="0"/>
          <w:sz w:val="24"/>
          <w:szCs w:val="24"/>
        </w:rPr>
        <w:t>投标人</w:t>
      </w:r>
      <w:r>
        <w:rPr>
          <w:rFonts w:ascii="宋体" w:hAnsi="宋体" w:eastAsia="宋体" w:cs="Arial"/>
          <w:snapToGrid w:val="0"/>
          <w:kern w:val="0"/>
          <w:sz w:val="24"/>
          <w:szCs w:val="24"/>
        </w:rPr>
        <w:t>承担赔偿责任。</w:t>
      </w:r>
    </w:p>
    <w:p w14:paraId="112CD799">
      <w:pPr>
        <w:spacing w:line="360" w:lineRule="auto"/>
        <w:jc w:val="both"/>
        <w:rPr>
          <w:rFonts w:ascii="宋体" w:hAnsi="宋体" w:eastAsia="宋体" w:cs="Arial"/>
          <w:bCs/>
          <w:snapToGrid w:val="0"/>
          <w:kern w:val="0"/>
          <w:sz w:val="24"/>
          <w:szCs w:val="24"/>
        </w:rPr>
      </w:pPr>
      <w:r>
        <w:rPr>
          <w:rFonts w:hint="eastAsia" w:ascii="宋体" w:hAnsi="宋体" w:eastAsia="宋体" w:cs="Arial"/>
          <w:snapToGrid w:val="0"/>
          <w:kern w:val="0"/>
          <w:sz w:val="24"/>
          <w:szCs w:val="24"/>
        </w:rPr>
        <w:t>投标人</w:t>
      </w:r>
      <w:r>
        <w:rPr>
          <w:rFonts w:ascii="宋体" w:hAnsi="宋体" w:eastAsia="宋体" w:cs="Arial"/>
          <w:snapToGrid w:val="0"/>
          <w:kern w:val="0"/>
          <w:sz w:val="24"/>
          <w:szCs w:val="24"/>
        </w:rPr>
        <w:t>违约泄密，除赔偿</w:t>
      </w:r>
      <w:r>
        <w:rPr>
          <w:rFonts w:hint="eastAsia" w:ascii="宋体" w:hAnsi="宋体" w:eastAsia="宋体" w:cs="Arial"/>
          <w:snapToGrid w:val="0"/>
          <w:kern w:val="0"/>
          <w:sz w:val="24"/>
          <w:szCs w:val="24"/>
        </w:rPr>
        <w:t>招标人</w:t>
      </w:r>
      <w:r>
        <w:rPr>
          <w:rFonts w:ascii="宋体" w:hAnsi="宋体" w:eastAsia="宋体" w:cs="Arial"/>
          <w:snapToGrid w:val="0"/>
          <w:kern w:val="0"/>
          <w:sz w:val="24"/>
          <w:szCs w:val="24"/>
        </w:rPr>
        <w:t>因被侵害而受到的实际损失外，还应承担</w:t>
      </w:r>
      <w:r>
        <w:rPr>
          <w:rFonts w:hint="eastAsia" w:ascii="宋体" w:hAnsi="宋体" w:eastAsia="宋体" w:cs="Arial"/>
          <w:snapToGrid w:val="0"/>
          <w:kern w:val="0"/>
          <w:sz w:val="24"/>
          <w:szCs w:val="24"/>
        </w:rPr>
        <w:t>招标人</w:t>
      </w:r>
      <w:r>
        <w:rPr>
          <w:rFonts w:ascii="宋体" w:hAnsi="宋体" w:eastAsia="宋体" w:cs="Arial"/>
          <w:snapToGrid w:val="0"/>
          <w:kern w:val="0"/>
          <w:sz w:val="24"/>
          <w:szCs w:val="24"/>
        </w:rPr>
        <w:t>因调查该项侵害行为及维护自身合法权益所支付的合理费用。</w:t>
      </w:r>
    </w:p>
    <w:p w14:paraId="4B9021D7">
      <w:pPr>
        <w:tabs>
          <w:tab w:val="left" w:pos="3600"/>
        </w:tabs>
        <w:adjustRightInd/>
        <w:spacing w:line="360" w:lineRule="auto"/>
        <w:ind w:firstLine="0" w:firstLineChars="0"/>
        <w:jc w:val="both"/>
        <w:outlineLvl w:val="9"/>
        <w:rPr>
          <w:rFonts w:ascii="宋体" w:hAnsi="宋体" w:eastAsia="宋体" w:cs="Arial"/>
          <w:bCs/>
          <w:snapToGrid w:val="0"/>
          <w:kern w:val="0"/>
          <w:sz w:val="24"/>
          <w:szCs w:val="24"/>
        </w:rPr>
      </w:pPr>
      <w:r>
        <w:rPr>
          <w:rFonts w:ascii="宋体" w:hAnsi="宋体" w:eastAsia="宋体" w:cs="Arial"/>
          <w:bCs/>
          <w:snapToGrid w:val="0"/>
          <w:kern w:val="0"/>
          <w:sz w:val="24"/>
          <w:szCs w:val="24"/>
        </w:rPr>
        <w:t>六、争议的解决方式</w:t>
      </w:r>
    </w:p>
    <w:p w14:paraId="0E226D42">
      <w:pPr>
        <w:adjustRightInd/>
        <w:spacing w:line="360" w:lineRule="auto"/>
        <w:jc w:val="both"/>
        <w:rPr>
          <w:rFonts w:ascii="宋体" w:hAnsi="宋体" w:eastAsia="宋体" w:cs="Arial"/>
          <w:bCs/>
          <w:snapToGrid w:val="0"/>
          <w:kern w:val="0"/>
          <w:sz w:val="24"/>
          <w:szCs w:val="24"/>
        </w:rPr>
      </w:pPr>
      <w:r>
        <w:rPr>
          <w:rFonts w:ascii="宋体" w:hAnsi="宋体" w:eastAsia="宋体" w:cs="Arial"/>
          <w:snapToGrid w:val="0"/>
          <w:kern w:val="0"/>
          <w:sz w:val="24"/>
          <w:szCs w:val="24"/>
        </w:rPr>
        <w:t>双方同意因</w:t>
      </w:r>
      <w:r>
        <w:rPr>
          <w:rFonts w:hint="eastAsia" w:ascii="宋体" w:hAnsi="宋体" w:eastAsia="宋体" w:cs="Arial"/>
          <w:snapToGrid w:val="0"/>
          <w:kern w:val="0"/>
          <w:sz w:val="24"/>
          <w:szCs w:val="24"/>
        </w:rPr>
        <w:t>保密</w:t>
      </w:r>
      <w:r>
        <w:rPr>
          <w:rFonts w:ascii="宋体" w:hAnsi="宋体" w:eastAsia="宋体" w:cs="Arial"/>
          <w:snapToGrid w:val="0"/>
          <w:kern w:val="0"/>
          <w:sz w:val="24"/>
          <w:szCs w:val="24"/>
        </w:rPr>
        <w:t>协议</w:t>
      </w:r>
      <w:r>
        <w:rPr>
          <w:rFonts w:hint="eastAsia" w:ascii="宋体" w:hAnsi="宋体" w:eastAsia="宋体" w:cs="Arial"/>
          <w:snapToGrid w:val="0"/>
          <w:kern w:val="0"/>
          <w:sz w:val="24"/>
          <w:szCs w:val="24"/>
        </w:rPr>
        <w:t>引起</w:t>
      </w:r>
      <w:r>
        <w:rPr>
          <w:rFonts w:ascii="宋体" w:hAnsi="宋体" w:eastAsia="宋体" w:cs="Arial"/>
          <w:snapToGrid w:val="0"/>
          <w:kern w:val="0"/>
          <w:sz w:val="24"/>
          <w:szCs w:val="24"/>
        </w:rPr>
        <w:t>的</w:t>
      </w:r>
      <w:r>
        <w:rPr>
          <w:rFonts w:hint="eastAsia" w:ascii="宋体" w:hAnsi="宋体" w:eastAsia="宋体" w:cs="Arial"/>
          <w:snapToGrid w:val="0"/>
          <w:kern w:val="0"/>
          <w:sz w:val="24"/>
          <w:szCs w:val="24"/>
        </w:rPr>
        <w:t>任何</w:t>
      </w:r>
      <w:r>
        <w:rPr>
          <w:rFonts w:ascii="宋体" w:hAnsi="宋体" w:eastAsia="宋体" w:cs="Arial"/>
          <w:snapToGrid w:val="0"/>
          <w:kern w:val="0"/>
          <w:sz w:val="24"/>
          <w:szCs w:val="24"/>
        </w:rPr>
        <w:t>争议，由双方协商解决，协商解决不成的，任何一方均可诉诸</w:t>
      </w:r>
      <w:r>
        <w:rPr>
          <w:rFonts w:hint="eastAsia" w:ascii="宋体" w:hAnsi="宋体" w:eastAsia="宋体" w:cs="Arial"/>
          <w:snapToGrid w:val="0"/>
          <w:kern w:val="0"/>
          <w:sz w:val="24"/>
          <w:szCs w:val="24"/>
        </w:rPr>
        <w:t>招标人</w:t>
      </w:r>
      <w:r>
        <w:rPr>
          <w:rFonts w:ascii="宋体" w:hAnsi="宋体" w:eastAsia="宋体" w:cs="Arial"/>
          <w:snapToGrid w:val="0"/>
          <w:kern w:val="0"/>
          <w:sz w:val="24"/>
          <w:szCs w:val="24"/>
        </w:rPr>
        <w:t>所在地的人民法院诉讼解决。</w:t>
      </w:r>
    </w:p>
    <w:p w14:paraId="63E1ECE1">
      <w:pPr>
        <w:tabs>
          <w:tab w:val="left" w:pos="3600"/>
        </w:tabs>
        <w:adjustRightInd/>
        <w:spacing w:line="360" w:lineRule="auto"/>
        <w:ind w:firstLine="0" w:firstLineChars="0"/>
        <w:jc w:val="both"/>
        <w:outlineLvl w:val="9"/>
        <w:rPr>
          <w:rFonts w:ascii="宋体" w:hAnsi="宋体" w:eastAsia="宋体" w:cs="Arial"/>
          <w:bCs/>
          <w:snapToGrid w:val="0"/>
          <w:kern w:val="0"/>
          <w:sz w:val="24"/>
          <w:szCs w:val="24"/>
        </w:rPr>
      </w:pPr>
      <w:r>
        <w:rPr>
          <w:rFonts w:ascii="宋体" w:hAnsi="宋体" w:eastAsia="宋体" w:cs="Arial"/>
          <w:bCs/>
          <w:snapToGrid w:val="0"/>
          <w:kern w:val="0"/>
          <w:sz w:val="24"/>
          <w:szCs w:val="24"/>
        </w:rPr>
        <w:t>七、其它</w:t>
      </w:r>
    </w:p>
    <w:p w14:paraId="2E9956E1">
      <w:pPr>
        <w:tabs>
          <w:tab w:val="left" w:pos="3600"/>
        </w:tabs>
        <w:adjustRightInd/>
        <w:spacing w:line="360" w:lineRule="auto"/>
        <w:jc w:val="both"/>
        <w:rPr>
          <w:rFonts w:ascii="宋体" w:hAnsi="宋体" w:eastAsia="宋体" w:cs="Arial"/>
          <w:sz w:val="24"/>
          <w:szCs w:val="24"/>
        </w:rPr>
      </w:pPr>
      <w:r>
        <w:rPr>
          <w:rFonts w:hint="eastAsia" w:ascii="宋体" w:hAnsi="宋体" w:eastAsia="宋体" w:cs="Arial"/>
          <w:sz w:val="24"/>
          <w:szCs w:val="24"/>
        </w:rPr>
        <w:t>保密承诺书</w:t>
      </w:r>
      <w:r>
        <w:rPr>
          <w:rFonts w:ascii="宋体" w:hAnsi="宋体" w:eastAsia="宋体" w:cs="Arial"/>
          <w:sz w:val="24"/>
          <w:szCs w:val="24"/>
        </w:rPr>
        <w:t>由</w:t>
      </w:r>
      <w:r>
        <w:rPr>
          <w:rFonts w:hint="eastAsia" w:ascii="宋体" w:hAnsi="宋体" w:eastAsia="宋体" w:cs="Arial"/>
          <w:sz w:val="24"/>
          <w:szCs w:val="24"/>
        </w:rPr>
        <w:t>投标人</w:t>
      </w:r>
      <w:r>
        <w:rPr>
          <w:rFonts w:ascii="宋体" w:hAnsi="宋体" w:eastAsia="宋体" w:cs="Arial"/>
          <w:sz w:val="24"/>
          <w:szCs w:val="24"/>
        </w:rPr>
        <w:t>盖章后生效</w:t>
      </w:r>
      <w:r>
        <w:rPr>
          <w:rFonts w:hint="eastAsia" w:ascii="宋体" w:hAnsi="宋体" w:eastAsia="宋体" w:cs="Arial"/>
          <w:sz w:val="24"/>
          <w:szCs w:val="24"/>
        </w:rPr>
        <w:t>（生效日）</w:t>
      </w:r>
      <w:r>
        <w:rPr>
          <w:rFonts w:ascii="宋体" w:hAnsi="宋体" w:eastAsia="宋体" w:cs="Arial"/>
          <w:sz w:val="24"/>
          <w:szCs w:val="24"/>
        </w:rPr>
        <w:t>。</w:t>
      </w:r>
    </w:p>
    <w:tbl>
      <w:tblPr>
        <w:tblStyle w:val="53"/>
        <w:tblW w:w="9979" w:type="dxa"/>
        <w:tblInd w:w="0"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fixed"/>
        <w:tblCellMar>
          <w:top w:w="0" w:type="dxa"/>
          <w:left w:w="108" w:type="dxa"/>
          <w:bottom w:w="0" w:type="dxa"/>
          <w:right w:w="108" w:type="dxa"/>
        </w:tblCellMar>
      </w:tblPr>
      <w:tblGrid>
        <w:gridCol w:w="4861"/>
        <w:gridCol w:w="5118"/>
      </w:tblGrid>
      <w:tr w14:paraId="140D29EA">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358" w:hRule="atLeast"/>
        </w:trPr>
        <w:tc>
          <w:tcPr>
            <w:tcW w:w="4861" w:type="dxa"/>
          </w:tcPr>
          <w:p w14:paraId="38FACCAC">
            <w:pPr>
              <w:adjustRightInd/>
              <w:snapToGrid/>
              <w:spacing w:line="360" w:lineRule="auto"/>
              <w:ind w:firstLine="0" w:firstLineChars="0"/>
              <w:jc w:val="both"/>
              <w:rPr>
                <w:rFonts w:ascii="宋体" w:hAnsi="宋体" w:eastAsia="宋体" w:cs="Arial"/>
                <w:sz w:val="24"/>
                <w:szCs w:val="24"/>
              </w:rPr>
            </w:pPr>
          </w:p>
          <w:p w14:paraId="34D2DDD9">
            <w:pPr>
              <w:adjustRightInd/>
              <w:snapToGrid/>
              <w:spacing w:line="360" w:lineRule="auto"/>
              <w:ind w:firstLine="0" w:firstLineChars="0"/>
              <w:jc w:val="both"/>
              <w:rPr>
                <w:rFonts w:ascii="宋体" w:hAnsi="宋体" w:eastAsia="宋体" w:cs="Arial"/>
                <w:sz w:val="24"/>
                <w:szCs w:val="24"/>
              </w:rPr>
            </w:pPr>
          </w:p>
        </w:tc>
        <w:tc>
          <w:tcPr>
            <w:tcW w:w="5118" w:type="dxa"/>
          </w:tcPr>
          <w:p w14:paraId="030152CC">
            <w:pPr>
              <w:adjustRightInd/>
              <w:snapToGrid/>
              <w:spacing w:line="360" w:lineRule="auto"/>
              <w:ind w:firstLine="0" w:firstLineChars="0"/>
              <w:jc w:val="both"/>
              <w:rPr>
                <w:rFonts w:ascii="宋体" w:hAnsi="宋体" w:eastAsia="宋体" w:cs="Arial"/>
                <w:sz w:val="24"/>
                <w:szCs w:val="24"/>
              </w:rPr>
            </w:pPr>
          </w:p>
          <w:p w14:paraId="5705E999">
            <w:pPr>
              <w:adjustRightInd/>
              <w:snapToGrid/>
              <w:spacing w:line="360" w:lineRule="auto"/>
              <w:ind w:firstLine="0" w:firstLineChars="0"/>
              <w:jc w:val="both"/>
              <w:rPr>
                <w:rFonts w:ascii="宋体" w:hAnsi="宋体" w:eastAsia="宋体" w:cs="Arial"/>
                <w:sz w:val="24"/>
                <w:szCs w:val="24"/>
              </w:rPr>
            </w:pPr>
            <w:r>
              <w:rPr>
                <w:rFonts w:ascii="宋体" w:hAnsi="宋体" w:eastAsia="宋体" w:cs="Arial"/>
                <w:sz w:val="24"/>
                <w:szCs w:val="24"/>
              </w:rPr>
              <w:t xml:space="preserve"> </w:t>
            </w:r>
          </w:p>
          <w:p w14:paraId="3D629209">
            <w:pPr>
              <w:adjustRightInd/>
              <w:snapToGrid/>
              <w:spacing w:line="360" w:lineRule="auto"/>
              <w:ind w:firstLine="0" w:firstLineChars="0"/>
              <w:jc w:val="both"/>
              <w:rPr>
                <w:rFonts w:ascii="宋体" w:hAnsi="宋体" w:eastAsia="宋体" w:cs="Arial"/>
                <w:sz w:val="24"/>
                <w:szCs w:val="24"/>
              </w:rPr>
            </w:pPr>
            <w:r>
              <w:rPr>
                <w:rFonts w:hint="eastAsia" w:ascii="宋体" w:hAnsi="宋体" w:eastAsia="宋体" w:cs="Arial"/>
                <w:sz w:val="24"/>
                <w:szCs w:val="24"/>
              </w:rPr>
              <w:t xml:space="preserve"> </w:t>
            </w:r>
            <w:r>
              <w:rPr>
                <w:rFonts w:ascii="宋体" w:hAnsi="宋体" w:eastAsia="宋体" w:cs="Arial"/>
                <w:sz w:val="24"/>
                <w:szCs w:val="24"/>
              </w:rPr>
              <w:t xml:space="preserve">  </w:t>
            </w:r>
            <w:r>
              <w:rPr>
                <w:rFonts w:hint="eastAsia" w:ascii="宋体" w:hAnsi="宋体" w:eastAsia="宋体" w:cs="Arial"/>
                <w:sz w:val="24"/>
                <w:szCs w:val="24"/>
                <w:lang w:val="en-US" w:eastAsia="zh-CN"/>
              </w:rPr>
              <w:t>承诺</w:t>
            </w:r>
            <w:r>
              <w:rPr>
                <w:rFonts w:hint="eastAsia" w:ascii="宋体" w:hAnsi="宋体" w:eastAsia="宋体" w:cs="Arial"/>
                <w:sz w:val="24"/>
                <w:szCs w:val="24"/>
              </w:rPr>
              <w:t>人</w:t>
            </w:r>
            <w:r>
              <w:rPr>
                <w:rFonts w:ascii="宋体" w:hAnsi="宋体" w:eastAsia="宋体" w:cs="Arial"/>
                <w:sz w:val="24"/>
                <w:szCs w:val="24"/>
              </w:rPr>
              <w:t xml:space="preserve">： </w:t>
            </w:r>
          </w:p>
          <w:p w14:paraId="58B6A4E9">
            <w:pPr>
              <w:adjustRightInd/>
              <w:snapToGrid/>
              <w:spacing w:line="360" w:lineRule="auto"/>
              <w:ind w:firstLine="0" w:firstLineChars="0"/>
              <w:jc w:val="both"/>
              <w:rPr>
                <w:rFonts w:ascii="宋体" w:hAnsi="宋体" w:eastAsia="宋体" w:cs="Arial"/>
                <w:sz w:val="24"/>
                <w:szCs w:val="24"/>
              </w:rPr>
            </w:pPr>
            <w:r>
              <w:rPr>
                <w:rFonts w:hint="eastAsia" w:ascii="宋体" w:hAnsi="宋体" w:eastAsia="宋体" w:cs="Arial"/>
                <w:sz w:val="24"/>
                <w:szCs w:val="24"/>
              </w:rPr>
              <w:t xml:space="preserve"> </w:t>
            </w:r>
            <w:r>
              <w:rPr>
                <w:rFonts w:ascii="宋体" w:hAnsi="宋体" w:eastAsia="宋体" w:cs="Arial"/>
                <w:sz w:val="24"/>
                <w:szCs w:val="24"/>
              </w:rPr>
              <w:t xml:space="preserve">  日期：</w:t>
            </w:r>
            <w:r>
              <w:rPr>
                <w:rFonts w:hint="eastAsia" w:ascii="宋体" w:hAnsi="宋体" w:eastAsia="宋体" w:cs="Arial"/>
                <w:sz w:val="24"/>
                <w:szCs w:val="24"/>
              </w:rPr>
              <w:t>20</w:t>
            </w:r>
            <w:r>
              <w:rPr>
                <w:rFonts w:ascii="宋体" w:hAnsi="宋体" w:eastAsia="宋体" w:cs="Arial"/>
                <w:sz w:val="24"/>
                <w:szCs w:val="24"/>
              </w:rPr>
              <w:t>2</w:t>
            </w:r>
            <w:r>
              <w:rPr>
                <w:rFonts w:hint="eastAsia" w:ascii="宋体" w:hAnsi="宋体" w:cs="Arial"/>
                <w:sz w:val="24"/>
                <w:szCs w:val="24"/>
                <w:lang w:val="en-US" w:eastAsia="zh-CN"/>
              </w:rPr>
              <w:t xml:space="preserve"> </w:t>
            </w:r>
            <w:r>
              <w:rPr>
                <w:rFonts w:ascii="宋体" w:hAnsi="宋体" w:eastAsia="宋体" w:cs="Arial"/>
                <w:sz w:val="24"/>
                <w:szCs w:val="24"/>
              </w:rPr>
              <w:t>年 月</w:t>
            </w:r>
            <w:r>
              <w:rPr>
                <w:rFonts w:hint="eastAsia" w:ascii="宋体" w:hAnsi="宋体" w:eastAsia="宋体" w:cs="Arial"/>
                <w:sz w:val="24"/>
                <w:szCs w:val="24"/>
              </w:rPr>
              <w:t xml:space="preserve">  </w:t>
            </w:r>
            <w:r>
              <w:rPr>
                <w:rFonts w:ascii="宋体" w:hAnsi="宋体" w:eastAsia="宋体" w:cs="Arial"/>
                <w:sz w:val="24"/>
                <w:szCs w:val="24"/>
              </w:rPr>
              <w:t>日</w:t>
            </w:r>
          </w:p>
          <w:p w14:paraId="5D48D3B7">
            <w:pPr>
              <w:adjustRightInd/>
              <w:snapToGrid/>
              <w:spacing w:line="360" w:lineRule="auto"/>
              <w:ind w:firstLine="0" w:firstLineChars="0"/>
              <w:jc w:val="both"/>
              <w:rPr>
                <w:rFonts w:ascii="宋体" w:hAnsi="宋体" w:eastAsia="宋体" w:cs="Arial"/>
                <w:sz w:val="24"/>
                <w:szCs w:val="24"/>
              </w:rPr>
            </w:pPr>
            <w:r>
              <w:rPr>
                <w:rFonts w:hint="eastAsia" w:ascii="宋体" w:hAnsi="宋体" w:eastAsia="宋体" w:cs="Arial"/>
                <w:sz w:val="24"/>
                <w:szCs w:val="24"/>
              </w:rPr>
              <w:t xml:space="preserve">     </w:t>
            </w:r>
            <w:r>
              <w:rPr>
                <w:rFonts w:ascii="宋体" w:hAnsi="宋体" w:eastAsia="宋体" w:cs="Arial"/>
                <w:sz w:val="24"/>
                <w:szCs w:val="24"/>
              </w:rPr>
              <w:t>（盖章）</w:t>
            </w:r>
          </w:p>
        </w:tc>
      </w:tr>
    </w:tbl>
    <w:p w14:paraId="0123FD2A">
      <w:pPr>
        <w:widowControl/>
        <w:autoSpaceDE/>
        <w:autoSpaceDN/>
        <w:adjustRightInd/>
        <w:snapToGrid/>
        <w:ind w:firstLine="0" w:firstLineChars="0"/>
        <w:jc w:val="left"/>
        <w:outlineLvl w:val="9"/>
        <w:rPr>
          <w:rFonts w:hint="eastAsia" w:ascii="宋体" w:hAnsi="宋体"/>
          <w:b/>
          <w:highlight w:val="none"/>
        </w:rPr>
      </w:pPr>
      <w:r>
        <w:rPr>
          <w:rFonts w:hint="eastAsia" w:ascii="宋体" w:hAnsi="宋体"/>
          <w:b/>
          <w:highlight w:val="none"/>
        </w:rPr>
        <w:br w:type="page"/>
      </w:r>
    </w:p>
    <w:p w14:paraId="3569AA45">
      <w:pPr>
        <w:widowControl w:val="0"/>
        <w:autoSpaceDE w:val="0"/>
        <w:autoSpaceDN w:val="0"/>
        <w:adjustRightInd w:val="0"/>
        <w:snapToGrid w:val="0"/>
        <w:ind w:firstLine="0" w:firstLineChars="0"/>
        <w:jc w:val="left"/>
        <w:outlineLvl w:val="2"/>
        <w:rPr>
          <w:rFonts w:ascii="宋体" w:hAnsi="宋体"/>
          <w:b/>
          <w:highlight w:val="none"/>
        </w:rPr>
      </w:pPr>
      <w:r>
        <w:rPr>
          <w:rFonts w:hint="eastAsia" w:ascii="宋体" w:hAnsi="宋体"/>
          <w:b/>
          <w:highlight w:val="none"/>
        </w:rPr>
        <w:t>B</w:t>
      </w:r>
      <w:r>
        <w:rPr>
          <w:rFonts w:hint="eastAsia" w:ascii="宋体" w:hAnsi="宋体"/>
          <w:b/>
          <w:highlight w:val="none"/>
          <w:lang w:val="en-US" w:eastAsia="zh-CN"/>
        </w:rPr>
        <w:t>9</w:t>
      </w:r>
      <w:r>
        <w:rPr>
          <w:rFonts w:hint="eastAsia" w:ascii="宋体" w:hAnsi="宋体"/>
          <w:b/>
          <w:highlight w:val="none"/>
        </w:rPr>
        <w:t>、</w:t>
      </w:r>
      <w:r>
        <w:rPr>
          <w:rFonts w:hint="eastAsia" w:ascii="宋体" w:hAnsi="宋体"/>
          <w:b/>
          <w:szCs w:val="21"/>
          <w:highlight w:val="none"/>
        </w:rPr>
        <w:t>其它</w:t>
      </w:r>
    </w:p>
    <w:p w14:paraId="72150D90">
      <w:pPr>
        <w:widowControl w:val="0"/>
        <w:autoSpaceDN w:val="0"/>
        <w:adjustRightInd w:val="0"/>
        <w:snapToGrid w:val="0"/>
        <w:ind w:firstLine="0" w:firstLineChars="0"/>
        <w:rPr>
          <w:rFonts w:ascii="宋体" w:hAnsi="宋体"/>
          <w:bCs/>
          <w:szCs w:val="21"/>
          <w:highlight w:val="none"/>
        </w:rPr>
      </w:pPr>
      <w:r>
        <w:rPr>
          <w:rFonts w:hint="eastAsia" w:ascii="宋体" w:hAnsi="宋体"/>
          <w:szCs w:val="21"/>
          <w:highlight w:val="none"/>
        </w:rPr>
        <w:t>投标人认为应补充提供的其他文件资料或说明</w:t>
      </w:r>
      <w:r>
        <w:rPr>
          <w:rFonts w:ascii="宋体" w:hAnsi="宋体"/>
          <w:szCs w:val="21"/>
          <w:highlight w:val="none"/>
        </w:rPr>
        <w:t>。</w:t>
      </w:r>
    </w:p>
    <w:p w14:paraId="73EE72D6">
      <w:pPr>
        <w:rPr>
          <w:highlight w:val="none"/>
        </w:rPr>
      </w:pPr>
      <w:r>
        <w:rPr>
          <w:rFonts w:ascii="宋体" w:hAnsi="宋体"/>
          <w:bCs/>
          <w:szCs w:val="21"/>
          <w:highlight w:val="none"/>
        </w:rPr>
        <w:br w:type="page"/>
      </w:r>
      <w:bookmarkStart w:id="409" w:name="_Toc12952"/>
      <w:bookmarkStart w:id="410" w:name="_Toc24605"/>
    </w:p>
    <w:p w14:paraId="206BDB69">
      <w:pPr>
        <w:rPr>
          <w:highlight w:val="none"/>
        </w:rPr>
      </w:pPr>
    </w:p>
    <w:p w14:paraId="480AD02F">
      <w:pPr>
        <w:rPr>
          <w:highlight w:val="none"/>
        </w:rPr>
      </w:pPr>
    </w:p>
    <w:p w14:paraId="5B7DB8D3">
      <w:pPr>
        <w:rPr>
          <w:highlight w:val="none"/>
        </w:rPr>
      </w:pPr>
    </w:p>
    <w:p w14:paraId="3F9C4675">
      <w:pPr>
        <w:rPr>
          <w:highlight w:val="none"/>
        </w:rPr>
      </w:pPr>
    </w:p>
    <w:p w14:paraId="51FFCCDF">
      <w:pPr>
        <w:rPr>
          <w:highlight w:val="none"/>
        </w:rPr>
      </w:pPr>
    </w:p>
    <w:p w14:paraId="05183AFB">
      <w:pPr>
        <w:rPr>
          <w:highlight w:val="none"/>
        </w:rPr>
      </w:pPr>
    </w:p>
    <w:p w14:paraId="5CA7F2C4">
      <w:pPr>
        <w:rPr>
          <w:highlight w:val="none"/>
        </w:rPr>
      </w:pPr>
    </w:p>
    <w:p w14:paraId="54F4FAA6">
      <w:pPr>
        <w:rPr>
          <w:highlight w:val="none"/>
        </w:rPr>
      </w:pPr>
    </w:p>
    <w:p w14:paraId="5E51DD3A">
      <w:pPr>
        <w:rPr>
          <w:highlight w:val="none"/>
        </w:rPr>
      </w:pPr>
    </w:p>
    <w:p w14:paraId="399C979E">
      <w:pPr>
        <w:rPr>
          <w:highlight w:val="none"/>
        </w:rPr>
      </w:pPr>
    </w:p>
    <w:p w14:paraId="757FCEB2">
      <w:pPr>
        <w:rPr>
          <w:highlight w:val="none"/>
        </w:rPr>
      </w:pPr>
    </w:p>
    <w:p w14:paraId="6720D75E">
      <w:pPr>
        <w:rPr>
          <w:highlight w:val="none"/>
        </w:rPr>
      </w:pPr>
    </w:p>
    <w:p w14:paraId="2E59677D">
      <w:pPr>
        <w:rPr>
          <w:highlight w:val="none"/>
        </w:rPr>
      </w:pPr>
    </w:p>
    <w:p w14:paraId="4D19B438">
      <w:pPr>
        <w:rPr>
          <w:highlight w:val="none"/>
        </w:rPr>
      </w:pPr>
    </w:p>
    <w:p w14:paraId="4A170EFB">
      <w:pPr>
        <w:rPr>
          <w:highlight w:val="none"/>
        </w:rPr>
      </w:pPr>
    </w:p>
    <w:p w14:paraId="516CA921">
      <w:pPr>
        <w:rPr>
          <w:highlight w:val="none"/>
        </w:rPr>
      </w:pPr>
    </w:p>
    <w:p w14:paraId="4E5E8F96">
      <w:pPr>
        <w:rPr>
          <w:highlight w:val="none"/>
        </w:rPr>
      </w:pPr>
    </w:p>
    <w:p w14:paraId="63502CFA">
      <w:pPr>
        <w:widowControl w:val="0"/>
        <w:autoSpaceDE w:val="0"/>
        <w:autoSpaceDN w:val="0"/>
        <w:adjustRightInd w:val="0"/>
        <w:snapToGrid w:val="0"/>
        <w:ind w:firstLine="0" w:firstLineChars="0"/>
        <w:jc w:val="center"/>
        <w:outlineLvl w:val="1"/>
        <w:rPr>
          <w:rFonts w:ascii="宋体" w:hAnsi="宋体"/>
          <w:bCs/>
          <w:szCs w:val="21"/>
          <w:highlight w:val="none"/>
        </w:rPr>
      </w:pPr>
      <w:bookmarkStart w:id="411" w:name="_Toc16964"/>
      <w:bookmarkStart w:id="412" w:name="_Toc6717"/>
      <w:r>
        <w:rPr>
          <w:rFonts w:hint="eastAsia" w:ascii="宋体" w:hAnsi="宋体" w:cs="Courier New"/>
          <w:b/>
          <w:bCs/>
          <w:sz w:val="44"/>
          <w:szCs w:val="44"/>
          <w:highlight w:val="none"/>
        </w:rPr>
        <w:t>三、技术标部分</w:t>
      </w:r>
      <w:bookmarkEnd w:id="409"/>
      <w:bookmarkEnd w:id="410"/>
      <w:bookmarkEnd w:id="411"/>
      <w:bookmarkEnd w:id="412"/>
    </w:p>
    <w:p w14:paraId="1D9FB33B">
      <w:pPr>
        <w:widowControl w:val="0"/>
        <w:autoSpaceDE w:val="0"/>
        <w:autoSpaceDN w:val="0"/>
        <w:adjustRightInd w:val="0"/>
        <w:snapToGrid w:val="0"/>
        <w:ind w:firstLine="0" w:firstLineChars="0"/>
        <w:jc w:val="left"/>
        <w:outlineLvl w:val="2"/>
        <w:rPr>
          <w:rFonts w:ascii="宋体" w:hAnsi="宋体"/>
          <w:b/>
          <w:szCs w:val="21"/>
          <w:highlight w:val="none"/>
        </w:rPr>
      </w:pPr>
      <w:r>
        <w:rPr>
          <w:rFonts w:ascii="宋体" w:hAnsi="宋体" w:cs="Courier New"/>
          <w:b/>
          <w:bCs/>
          <w:sz w:val="84"/>
          <w:szCs w:val="84"/>
          <w:highlight w:val="none"/>
        </w:rPr>
        <w:br w:type="page"/>
      </w:r>
      <w:bookmarkStart w:id="413" w:name="_Toc14281"/>
      <w:bookmarkStart w:id="414" w:name="_Toc5053"/>
      <w:bookmarkStart w:id="415" w:name="_Toc9327"/>
      <w:bookmarkStart w:id="416" w:name="_Hlk532143411"/>
      <w:r>
        <w:rPr>
          <w:rFonts w:hint="eastAsia" w:ascii="宋体" w:hAnsi="宋体"/>
          <w:b/>
          <w:szCs w:val="21"/>
          <w:highlight w:val="none"/>
        </w:rPr>
        <w:t>C1、技术条款</w:t>
      </w:r>
      <w:r>
        <w:rPr>
          <w:rFonts w:hint="eastAsia" w:ascii="宋体" w:hAnsi="宋体"/>
          <w:b/>
          <w:highlight w:val="none"/>
        </w:rPr>
        <w:t>总体</w:t>
      </w:r>
      <w:r>
        <w:rPr>
          <w:rFonts w:hint="eastAsia" w:ascii="宋体" w:hAnsi="宋体"/>
          <w:b/>
          <w:szCs w:val="21"/>
          <w:highlight w:val="none"/>
        </w:rPr>
        <w:t>响应表</w:t>
      </w:r>
      <w:bookmarkEnd w:id="413"/>
      <w:bookmarkEnd w:id="414"/>
      <w:bookmarkEnd w:id="415"/>
    </w:p>
    <w:p w14:paraId="1D0A03DA">
      <w:pPr>
        <w:widowControl w:val="0"/>
        <w:autoSpaceDE w:val="0"/>
        <w:autoSpaceDN w:val="0"/>
        <w:adjustRightInd w:val="0"/>
        <w:snapToGrid w:val="0"/>
        <w:ind w:firstLine="0" w:firstLineChars="0"/>
        <w:jc w:val="center"/>
        <w:rPr>
          <w:rFonts w:ascii="宋体" w:hAnsi="宋体"/>
          <w:b/>
          <w:sz w:val="32"/>
          <w:szCs w:val="32"/>
          <w:highlight w:val="none"/>
        </w:rPr>
      </w:pPr>
      <w:r>
        <w:rPr>
          <w:rFonts w:hint="eastAsia" w:ascii="宋体" w:hAnsi="宋体"/>
          <w:b/>
          <w:bCs/>
          <w:kern w:val="0"/>
          <w:sz w:val="32"/>
          <w:szCs w:val="32"/>
          <w:highlight w:val="none"/>
        </w:rPr>
        <w:t>技术条款总体响应表</w:t>
      </w:r>
    </w:p>
    <w:tbl>
      <w:tblPr>
        <w:tblStyle w:val="53"/>
        <w:tblW w:w="0" w:type="auto"/>
        <w:tblInd w:w="-1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9"/>
        <w:gridCol w:w="1027"/>
        <w:gridCol w:w="2552"/>
        <w:gridCol w:w="4133"/>
      </w:tblGrid>
      <w:tr w14:paraId="7409F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vMerge w:val="restart"/>
            <w:tcBorders>
              <w:top w:val="single" w:color="auto" w:sz="4" w:space="0"/>
              <w:left w:val="single" w:color="auto" w:sz="4" w:space="0"/>
              <w:bottom w:val="single" w:color="auto" w:sz="4" w:space="0"/>
              <w:right w:val="single" w:color="auto" w:sz="4" w:space="0"/>
            </w:tcBorders>
            <w:shd w:val="clear" w:color="auto" w:fill="DEEAF6"/>
            <w:vAlign w:val="center"/>
          </w:tcPr>
          <w:p w14:paraId="08EE9354">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序号</w:t>
            </w:r>
          </w:p>
        </w:tc>
        <w:tc>
          <w:tcPr>
            <w:tcW w:w="3579" w:type="dxa"/>
            <w:gridSpan w:val="2"/>
            <w:tcBorders>
              <w:top w:val="single" w:color="auto" w:sz="4" w:space="0"/>
              <w:left w:val="single" w:color="auto" w:sz="4" w:space="0"/>
              <w:bottom w:val="single" w:color="auto" w:sz="4" w:space="0"/>
              <w:right w:val="single" w:color="auto" w:sz="4" w:space="0"/>
            </w:tcBorders>
            <w:shd w:val="clear" w:color="auto" w:fill="DEEAF6"/>
            <w:vAlign w:val="center"/>
          </w:tcPr>
          <w:p w14:paraId="361B5FDA">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招标文件技术要求</w:t>
            </w:r>
          </w:p>
        </w:tc>
        <w:tc>
          <w:tcPr>
            <w:tcW w:w="4133" w:type="dxa"/>
            <w:tcBorders>
              <w:top w:val="single" w:color="auto" w:sz="4" w:space="0"/>
              <w:left w:val="single" w:color="auto" w:sz="4" w:space="0"/>
              <w:bottom w:val="single" w:color="auto" w:sz="4" w:space="0"/>
              <w:right w:val="single" w:color="auto" w:sz="4" w:space="0"/>
            </w:tcBorders>
            <w:shd w:val="clear" w:color="auto" w:fill="DEEAF6"/>
            <w:vAlign w:val="center"/>
          </w:tcPr>
          <w:p w14:paraId="2C31B906">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投标人响应</w:t>
            </w:r>
          </w:p>
        </w:tc>
      </w:tr>
      <w:tr w14:paraId="4549F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F7441F2"/>
        </w:tc>
        <w:tc>
          <w:tcPr>
            <w:tcW w:w="1027" w:type="dxa"/>
            <w:tcBorders>
              <w:top w:val="single" w:color="auto" w:sz="4" w:space="0"/>
              <w:left w:val="single" w:color="auto" w:sz="4" w:space="0"/>
              <w:bottom w:val="single" w:color="auto" w:sz="4" w:space="0"/>
              <w:right w:val="single" w:color="auto" w:sz="4" w:space="0"/>
            </w:tcBorders>
            <w:shd w:val="clear" w:color="auto" w:fill="DEEAF6"/>
            <w:vAlign w:val="center"/>
          </w:tcPr>
          <w:p w14:paraId="27612B1F">
            <w:pPr>
              <w:widowControl w:val="0"/>
              <w:autoSpaceDE w:val="0"/>
              <w:autoSpaceDN w:val="0"/>
              <w:adjustRightInd w:val="0"/>
              <w:snapToGrid w:val="0"/>
              <w:ind w:firstLine="0" w:firstLineChars="0"/>
              <w:jc w:val="center"/>
              <w:rPr>
                <w:rFonts w:ascii="宋体" w:hAnsi="宋体"/>
                <w:b/>
                <w:bCs/>
                <w:szCs w:val="21"/>
                <w:highlight w:val="none"/>
              </w:rPr>
            </w:pPr>
            <w:r>
              <w:rPr>
                <w:rFonts w:hint="eastAsia" w:ascii="宋体" w:hAnsi="宋体"/>
                <w:b/>
                <w:szCs w:val="21"/>
                <w:highlight w:val="none"/>
              </w:rPr>
              <w:t>差别项名称</w:t>
            </w:r>
          </w:p>
        </w:tc>
        <w:tc>
          <w:tcPr>
            <w:tcW w:w="2552" w:type="dxa"/>
            <w:tcBorders>
              <w:top w:val="single" w:color="auto" w:sz="4" w:space="0"/>
              <w:left w:val="single" w:color="auto" w:sz="4" w:space="0"/>
              <w:bottom w:val="single" w:color="auto" w:sz="4" w:space="0"/>
              <w:right w:val="single" w:color="auto" w:sz="4" w:space="0"/>
            </w:tcBorders>
            <w:shd w:val="clear" w:color="auto" w:fill="DEEAF6"/>
            <w:vAlign w:val="center"/>
          </w:tcPr>
          <w:p w14:paraId="78A2B6BC">
            <w:pPr>
              <w:widowControl w:val="0"/>
              <w:autoSpaceDE w:val="0"/>
              <w:autoSpaceDN w:val="0"/>
              <w:adjustRightInd w:val="0"/>
              <w:snapToGrid w:val="0"/>
              <w:ind w:firstLine="0" w:firstLineChars="0"/>
              <w:jc w:val="center"/>
              <w:rPr>
                <w:rFonts w:ascii="宋体" w:hAnsi="宋体"/>
                <w:b/>
                <w:bCs/>
                <w:szCs w:val="21"/>
                <w:highlight w:val="none"/>
              </w:rPr>
            </w:pPr>
            <w:r>
              <w:rPr>
                <w:rFonts w:hint="eastAsia" w:ascii="宋体" w:hAnsi="宋体"/>
                <w:b/>
                <w:szCs w:val="21"/>
                <w:highlight w:val="none"/>
              </w:rPr>
              <w:t>差别项招标要求</w:t>
            </w:r>
          </w:p>
        </w:tc>
        <w:tc>
          <w:tcPr>
            <w:tcW w:w="4133" w:type="dxa"/>
            <w:tcBorders>
              <w:top w:val="single" w:color="auto" w:sz="4" w:space="0"/>
              <w:left w:val="single" w:color="auto" w:sz="4" w:space="0"/>
              <w:bottom w:val="single" w:color="auto" w:sz="4" w:space="0"/>
              <w:right w:val="single" w:color="auto" w:sz="4" w:space="0"/>
            </w:tcBorders>
            <w:shd w:val="clear" w:color="auto" w:fill="DEEAF6"/>
            <w:vAlign w:val="center"/>
          </w:tcPr>
          <w:p w14:paraId="581278AC">
            <w:pPr>
              <w:widowControl w:val="0"/>
              <w:autoSpaceDE w:val="0"/>
              <w:autoSpaceDN w:val="0"/>
              <w:adjustRightInd w:val="0"/>
              <w:snapToGrid w:val="0"/>
              <w:ind w:firstLine="0" w:firstLineChars="0"/>
              <w:jc w:val="center"/>
              <w:rPr>
                <w:rFonts w:ascii="宋体" w:hAnsi="宋体"/>
                <w:b/>
                <w:bCs/>
                <w:szCs w:val="21"/>
                <w:highlight w:val="none"/>
              </w:rPr>
            </w:pPr>
            <w:r>
              <w:rPr>
                <w:rFonts w:hint="eastAsia" w:ascii="宋体" w:hAnsi="宋体"/>
                <w:b/>
                <w:szCs w:val="21"/>
                <w:highlight w:val="none"/>
              </w:rPr>
              <w:t>差别说明</w:t>
            </w:r>
          </w:p>
        </w:tc>
      </w:tr>
      <w:tr w14:paraId="060AF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1" w:type="dxa"/>
            <w:gridSpan w:val="4"/>
            <w:tcBorders>
              <w:top w:val="single" w:color="auto" w:sz="4" w:space="0"/>
              <w:left w:val="single" w:color="auto" w:sz="4" w:space="0"/>
              <w:bottom w:val="single" w:color="auto" w:sz="4" w:space="0"/>
              <w:right w:val="single" w:color="auto" w:sz="4" w:space="0"/>
            </w:tcBorders>
            <w:shd w:val="clear" w:color="auto" w:fill="DEEAF6"/>
            <w:vAlign w:val="center"/>
          </w:tcPr>
          <w:p w14:paraId="1605E3FD">
            <w:pPr>
              <w:widowControl w:val="0"/>
              <w:autoSpaceDE w:val="0"/>
              <w:autoSpaceDN w:val="0"/>
              <w:adjustRightInd w:val="0"/>
              <w:snapToGrid w:val="0"/>
              <w:ind w:firstLine="0" w:firstLineChars="0"/>
              <w:jc w:val="center"/>
              <w:rPr>
                <w:rFonts w:ascii="宋体" w:hAnsi="宋体"/>
                <w:b/>
                <w:bCs/>
                <w:szCs w:val="21"/>
                <w:highlight w:val="none"/>
              </w:rPr>
            </w:pPr>
            <w:r>
              <w:rPr>
                <w:rFonts w:hint="eastAsia" w:ascii="宋体" w:hAnsi="宋体"/>
                <w:b/>
                <w:bCs/>
                <w:szCs w:val="21"/>
                <w:highlight w:val="none"/>
              </w:rPr>
              <w:t>招标文件中标注“★”的技术条款</w:t>
            </w:r>
          </w:p>
        </w:tc>
      </w:tr>
      <w:tr w14:paraId="4A400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6D2E561B">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1</w:t>
            </w:r>
          </w:p>
        </w:tc>
        <w:tc>
          <w:tcPr>
            <w:tcW w:w="1027" w:type="dxa"/>
            <w:tcBorders>
              <w:top w:val="single" w:color="auto" w:sz="4" w:space="0"/>
              <w:left w:val="single" w:color="auto" w:sz="4" w:space="0"/>
              <w:bottom w:val="single" w:color="auto" w:sz="4" w:space="0"/>
              <w:right w:val="single" w:color="auto" w:sz="4" w:space="0"/>
            </w:tcBorders>
            <w:vAlign w:val="center"/>
          </w:tcPr>
          <w:p w14:paraId="4E4F24B6">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552" w:type="dxa"/>
            <w:tcBorders>
              <w:top w:val="single" w:color="auto" w:sz="4" w:space="0"/>
              <w:left w:val="single" w:color="auto" w:sz="4" w:space="0"/>
              <w:bottom w:val="single" w:color="auto" w:sz="4" w:space="0"/>
              <w:right w:val="single" w:color="auto" w:sz="4" w:space="0"/>
            </w:tcBorders>
            <w:vAlign w:val="center"/>
          </w:tcPr>
          <w:p w14:paraId="1DAC2A07">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见招标文件第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3AB0397D">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，详见投标文件第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69C48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25CAE1E2">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1027" w:type="dxa"/>
            <w:tcBorders>
              <w:top w:val="single" w:color="auto" w:sz="4" w:space="0"/>
              <w:left w:val="single" w:color="auto" w:sz="4" w:space="0"/>
              <w:bottom w:val="single" w:color="auto" w:sz="4" w:space="0"/>
              <w:right w:val="single" w:color="auto" w:sz="4" w:space="0"/>
            </w:tcBorders>
            <w:vAlign w:val="center"/>
          </w:tcPr>
          <w:p w14:paraId="301916C3">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552" w:type="dxa"/>
            <w:tcBorders>
              <w:top w:val="single" w:color="auto" w:sz="4" w:space="0"/>
              <w:left w:val="single" w:color="auto" w:sz="4" w:space="0"/>
              <w:bottom w:val="single" w:color="auto" w:sz="4" w:space="0"/>
              <w:right w:val="single" w:color="auto" w:sz="4" w:space="0"/>
            </w:tcBorders>
            <w:vAlign w:val="center"/>
          </w:tcPr>
          <w:p w14:paraId="5A9218D2">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见招标文件第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73489F63">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，详见投标文件第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2D591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1" w:type="dxa"/>
            <w:gridSpan w:val="4"/>
            <w:tcBorders>
              <w:top w:val="single" w:color="auto" w:sz="4" w:space="0"/>
              <w:left w:val="single" w:color="auto" w:sz="4" w:space="0"/>
              <w:bottom w:val="single" w:color="auto" w:sz="4" w:space="0"/>
              <w:right w:val="single" w:color="auto" w:sz="4" w:space="0"/>
            </w:tcBorders>
            <w:shd w:val="clear" w:color="auto" w:fill="DEEAF6"/>
            <w:vAlign w:val="center"/>
          </w:tcPr>
          <w:p w14:paraId="46B80AE2">
            <w:pPr>
              <w:widowControl w:val="0"/>
              <w:autoSpaceDE w:val="0"/>
              <w:autoSpaceDN w:val="0"/>
              <w:adjustRightInd w:val="0"/>
              <w:snapToGrid w:val="0"/>
              <w:ind w:firstLine="0" w:firstLineChars="0"/>
              <w:jc w:val="center"/>
              <w:rPr>
                <w:rFonts w:ascii="宋体" w:hAnsi="宋体"/>
                <w:b/>
                <w:bCs/>
                <w:szCs w:val="21"/>
                <w:highlight w:val="none"/>
              </w:rPr>
            </w:pPr>
            <w:r>
              <w:rPr>
                <w:rFonts w:hint="eastAsia" w:ascii="宋体" w:hAnsi="宋体"/>
                <w:b/>
                <w:bCs/>
                <w:szCs w:val="21"/>
                <w:highlight w:val="none"/>
              </w:rPr>
              <w:t>招标文件中标注“▲”的技术条款</w:t>
            </w:r>
          </w:p>
        </w:tc>
      </w:tr>
      <w:tr w14:paraId="4482E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64E7E9B7">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1</w:t>
            </w:r>
          </w:p>
        </w:tc>
        <w:tc>
          <w:tcPr>
            <w:tcW w:w="1027" w:type="dxa"/>
            <w:tcBorders>
              <w:top w:val="single" w:color="auto" w:sz="4" w:space="0"/>
              <w:left w:val="single" w:color="auto" w:sz="4" w:space="0"/>
              <w:bottom w:val="single" w:color="auto" w:sz="4" w:space="0"/>
              <w:right w:val="single" w:color="auto" w:sz="4" w:space="0"/>
            </w:tcBorders>
            <w:vAlign w:val="center"/>
          </w:tcPr>
          <w:p w14:paraId="1C005BDC">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552" w:type="dxa"/>
            <w:tcBorders>
              <w:top w:val="single" w:color="auto" w:sz="4" w:space="0"/>
              <w:left w:val="single" w:color="auto" w:sz="4" w:space="0"/>
              <w:bottom w:val="single" w:color="auto" w:sz="4" w:space="0"/>
              <w:right w:val="single" w:color="auto" w:sz="4" w:space="0"/>
            </w:tcBorders>
            <w:vAlign w:val="center"/>
          </w:tcPr>
          <w:p w14:paraId="405E70AD">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见招标文件第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7D97A42E">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，详见投标文件第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126CF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12B7E36E">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1027" w:type="dxa"/>
            <w:tcBorders>
              <w:top w:val="single" w:color="auto" w:sz="4" w:space="0"/>
              <w:left w:val="single" w:color="auto" w:sz="4" w:space="0"/>
              <w:bottom w:val="single" w:color="auto" w:sz="4" w:space="0"/>
              <w:right w:val="single" w:color="auto" w:sz="4" w:space="0"/>
            </w:tcBorders>
            <w:vAlign w:val="center"/>
          </w:tcPr>
          <w:p w14:paraId="5FB1DC65">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552" w:type="dxa"/>
            <w:tcBorders>
              <w:top w:val="single" w:color="auto" w:sz="4" w:space="0"/>
              <w:left w:val="single" w:color="auto" w:sz="4" w:space="0"/>
              <w:bottom w:val="single" w:color="auto" w:sz="4" w:space="0"/>
              <w:right w:val="single" w:color="auto" w:sz="4" w:space="0"/>
            </w:tcBorders>
            <w:vAlign w:val="center"/>
          </w:tcPr>
          <w:p w14:paraId="1BCDE3D5">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见招标文件第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1CF92419">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，详见投标文件第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0C31B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1" w:type="dxa"/>
            <w:gridSpan w:val="4"/>
            <w:tcBorders>
              <w:top w:val="single" w:color="auto" w:sz="4" w:space="0"/>
              <w:left w:val="single" w:color="auto" w:sz="4" w:space="0"/>
              <w:bottom w:val="single" w:color="auto" w:sz="4" w:space="0"/>
              <w:right w:val="single" w:color="auto" w:sz="4" w:space="0"/>
            </w:tcBorders>
            <w:shd w:val="clear" w:color="auto" w:fill="DEEAF6"/>
            <w:vAlign w:val="center"/>
          </w:tcPr>
          <w:p w14:paraId="03B9D5DC">
            <w:pPr>
              <w:widowControl w:val="0"/>
              <w:autoSpaceDE w:val="0"/>
              <w:autoSpaceDN w:val="0"/>
              <w:adjustRightInd w:val="0"/>
              <w:snapToGrid w:val="0"/>
              <w:ind w:firstLine="0" w:firstLineChars="0"/>
              <w:jc w:val="center"/>
              <w:rPr>
                <w:rFonts w:ascii="宋体" w:hAnsi="宋体"/>
                <w:b/>
                <w:bCs/>
                <w:szCs w:val="21"/>
                <w:highlight w:val="none"/>
              </w:rPr>
            </w:pPr>
            <w:r>
              <w:rPr>
                <w:rFonts w:hint="eastAsia" w:ascii="宋体" w:hAnsi="宋体"/>
                <w:b/>
                <w:bCs/>
                <w:szCs w:val="21"/>
                <w:highlight w:val="none"/>
              </w:rPr>
              <w:t>招标文件中未标注“★”或“▲”的技术条款</w:t>
            </w:r>
          </w:p>
        </w:tc>
      </w:tr>
      <w:tr w14:paraId="568CD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61F701A0">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1</w:t>
            </w:r>
          </w:p>
        </w:tc>
        <w:tc>
          <w:tcPr>
            <w:tcW w:w="1027" w:type="dxa"/>
            <w:tcBorders>
              <w:top w:val="single" w:color="auto" w:sz="4" w:space="0"/>
              <w:left w:val="single" w:color="auto" w:sz="4" w:space="0"/>
              <w:bottom w:val="single" w:color="auto" w:sz="4" w:space="0"/>
              <w:right w:val="single" w:color="auto" w:sz="4" w:space="0"/>
            </w:tcBorders>
            <w:vAlign w:val="center"/>
          </w:tcPr>
          <w:p w14:paraId="3E88724D">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552" w:type="dxa"/>
            <w:tcBorders>
              <w:top w:val="single" w:color="auto" w:sz="4" w:space="0"/>
              <w:left w:val="single" w:color="auto" w:sz="4" w:space="0"/>
              <w:bottom w:val="single" w:color="auto" w:sz="4" w:space="0"/>
              <w:right w:val="single" w:color="auto" w:sz="4" w:space="0"/>
            </w:tcBorders>
            <w:vAlign w:val="center"/>
          </w:tcPr>
          <w:p w14:paraId="4796AA0E">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见招标文件第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223A5C58">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，详见投标文件第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03C7B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1A9EE300">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1027" w:type="dxa"/>
            <w:tcBorders>
              <w:top w:val="single" w:color="auto" w:sz="4" w:space="0"/>
              <w:left w:val="single" w:color="auto" w:sz="4" w:space="0"/>
              <w:bottom w:val="single" w:color="auto" w:sz="4" w:space="0"/>
              <w:right w:val="single" w:color="auto" w:sz="4" w:space="0"/>
            </w:tcBorders>
            <w:vAlign w:val="center"/>
          </w:tcPr>
          <w:p w14:paraId="739B9100">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552" w:type="dxa"/>
            <w:tcBorders>
              <w:top w:val="single" w:color="auto" w:sz="4" w:space="0"/>
              <w:left w:val="single" w:color="auto" w:sz="4" w:space="0"/>
              <w:bottom w:val="single" w:color="auto" w:sz="4" w:space="0"/>
              <w:right w:val="single" w:color="auto" w:sz="4" w:space="0"/>
            </w:tcBorders>
            <w:vAlign w:val="center"/>
          </w:tcPr>
          <w:p w14:paraId="30DFB707">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见招标文件第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3380E3F9">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，详见投标文件第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456C2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1" w:type="dxa"/>
            <w:gridSpan w:val="4"/>
            <w:tcBorders>
              <w:top w:val="single" w:color="auto" w:sz="4" w:space="0"/>
              <w:left w:val="single" w:color="auto" w:sz="4" w:space="0"/>
              <w:bottom w:val="single" w:color="auto" w:sz="4" w:space="0"/>
              <w:right w:val="single" w:color="auto" w:sz="4" w:space="0"/>
            </w:tcBorders>
            <w:shd w:val="clear" w:color="auto" w:fill="DEEAF6"/>
            <w:vAlign w:val="center"/>
          </w:tcPr>
          <w:p w14:paraId="7C0EF7A9">
            <w:pPr>
              <w:widowControl w:val="0"/>
              <w:autoSpaceDE w:val="0"/>
              <w:autoSpaceDN w:val="0"/>
              <w:adjustRightInd w:val="0"/>
              <w:snapToGrid w:val="0"/>
              <w:ind w:firstLine="0" w:firstLineChars="0"/>
              <w:jc w:val="center"/>
              <w:rPr>
                <w:rFonts w:ascii="宋体" w:hAnsi="宋体"/>
                <w:b/>
                <w:bCs/>
                <w:szCs w:val="21"/>
                <w:highlight w:val="none"/>
              </w:rPr>
            </w:pPr>
            <w:r>
              <w:rPr>
                <w:rFonts w:hint="eastAsia" w:ascii="宋体" w:hAnsi="宋体"/>
                <w:b/>
                <w:bCs/>
                <w:szCs w:val="21"/>
                <w:highlight w:val="none"/>
              </w:rPr>
              <w:t>招标文件中合同条款、补充文件、答疑中的条款</w:t>
            </w:r>
          </w:p>
        </w:tc>
      </w:tr>
      <w:tr w14:paraId="08D1F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5B5A2F3E">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1</w:t>
            </w:r>
          </w:p>
        </w:tc>
        <w:tc>
          <w:tcPr>
            <w:tcW w:w="1027" w:type="dxa"/>
            <w:tcBorders>
              <w:top w:val="single" w:color="auto" w:sz="4" w:space="0"/>
              <w:left w:val="single" w:color="auto" w:sz="4" w:space="0"/>
              <w:bottom w:val="single" w:color="auto" w:sz="4" w:space="0"/>
              <w:right w:val="single" w:color="auto" w:sz="4" w:space="0"/>
            </w:tcBorders>
            <w:vAlign w:val="center"/>
          </w:tcPr>
          <w:p w14:paraId="289DF34A">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552" w:type="dxa"/>
            <w:tcBorders>
              <w:top w:val="single" w:color="auto" w:sz="4" w:space="0"/>
              <w:left w:val="single" w:color="auto" w:sz="4" w:space="0"/>
              <w:bottom w:val="single" w:color="auto" w:sz="4" w:space="0"/>
              <w:right w:val="single" w:color="auto" w:sz="4" w:space="0"/>
            </w:tcBorders>
            <w:vAlign w:val="center"/>
          </w:tcPr>
          <w:p w14:paraId="133D6FA3">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见招标文件第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5F11C5D7">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，详见投标文件第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547EA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7B1AF9A0">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1027" w:type="dxa"/>
            <w:tcBorders>
              <w:top w:val="single" w:color="auto" w:sz="4" w:space="0"/>
              <w:left w:val="single" w:color="auto" w:sz="4" w:space="0"/>
              <w:bottom w:val="single" w:color="auto" w:sz="4" w:space="0"/>
              <w:right w:val="single" w:color="auto" w:sz="4" w:space="0"/>
            </w:tcBorders>
            <w:vAlign w:val="center"/>
          </w:tcPr>
          <w:p w14:paraId="593030B1">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552" w:type="dxa"/>
            <w:tcBorders>
              <w:top w:val="single" w:color="auto" w:sz="4" w:space="0"/>
              <w:left w:val="single" w:color="auto" w:sz="4" w:space="0"/>
              <w:bottom w:val="single" w:color="auto" w:sz="4" w:space="0"/>
              <w:right w:val="single" w:color="auto" w:sz="4" w:space="0"/>
            </w:tcBorders>
            <w:vAlign w:val="center"/>
          </w:tcPr>
          <w:p w14:paraId="6F1C5C3D">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见招标文件第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6617923F">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，详见投标文件第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0DEE2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0" w:hRule="atLeast"/>
        </w:trPr>
        <w:tc>
          <w:tcPr>
            <w:tcW w:w="8381" w:type="dxa"/>
            <w:gridSpan w:val="4"/>
            <w:tcBorders>
              <w:top w:val="single" w:color="auto" w:sz="4" w:space="0"/>
              <w:left w:val="single" w:color="auto" w:sz="4" w:space="0"/>
              <w:bottom w:val="single" w:color="auto" w:sz="4" w:space="0"/>
              <w:right w:val="single" w:color="auto" w:sz="4" w:space="0"/>
            </w:tcBorders>
            <w:shd w:val="clear" w:color="auto" w:fill="DEEAF6"/>
            <w:vAlign w:val="center"/>
          </w:tcPr>
          <w:p w14:paraId="76B8218F">
            <w:pPr>
              <w:widowControl w:val="0"/>
              <w:autoSpaceDE w:val="0"/>
              <w:autoSpaceDN w:val="0"/>
              <w:adjustRightInd w:val="0"/>
              <w:snapToGrid w:val="0"/>
              <w:ind w:firstLine="0" w:firstLineChars="0"/>
              <w:jc w:val="left"/>
              <w:rPr>
                <w:rFonts w:ascii="宋体" w:hAnsi="宋体"/>
                <w:b/>
                <w:bCs/>
                <w:sz w:val="28"/>
                <w:szCs w:val="28"/>
                <w:highlight w:val="none"/>
              </w:rPr>
            </w:pPr>
            <w:r>
              <w:rPr>
                <w:rFonts w:hint="eastAsia" w:ascii="宋体" w:hAnsi="宋体"/>
                <w:b/>
                <w:bCs/>
                <w:sz w:val="28"/>
                <w:szCs w:val="28"/>
                <w:highlight w:val="none"/>
              </w:rPr>
              <w:t>除上述条款以外，我司承诺全部接受并按照招标文件的技术及合同条款要求承担本项目。</w:t>
            </w:r>
          </w:p>
        </w:tc>
      </w:tr>
    </w:tbl>
    <w:p w14:paraId="6E57AF9D">
      <w:pPr>
        <w:widowControl w:val="0"/>
        <w:autoSpaceDE w:val="0"/>
        <w:autoSpaceDN w:val="0"/>
        <w:adjustRightInd w:val="0"/>
        <w:snapToGrid w:val="0"/>
        <w:ind w:firstLine="0" w:firstLineChars="0"/>
        <w:jc w:val="left"/>
        <w:rPr>
          <w:rFonts w:ascii="宋体" w:hAnsi="宋体"/>
          <w:b/>
          <w:szCs w:val="21"/>
          <w:highlight w:val="none"/>
        </w:rPr>
      </w:pPr>
      <w:r>
        <w:rPr>
          <w:rFonts w:hint="eastAsia" w:ascii="宋体" w:hAnsi="宋体"/>
          <w:b/>
          <w:szCs w:val="21"/>
          <w:highlight w:val="none"/>
        </w:rPr>
        <w:t>重要提示：</w:t>
      </w:r>
    </w:p>
    <w:p w14:paraId="508FE2EA">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1、投标人须在仔细阅读招标文件后，将投标文件响应与招标文件（含补遗、澄清文件）不一致的技术条款填写在本表中，包括高于或低于招标文件要求的所有条款。</w:t>
      </w:r>
    </w:p>
    <w:p w14:paraId="24D0406C">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2、投标文件中所有与招标文件技术要求不一致的内容必须在本表中做出说明，未在本表中做出说明的差异，即使在投标文件的其他部分做出了说明，招标人（买方）也有权在评标时或履行合同时拒绝接受，并可要求中标人按照招标文件的要求继续履行合同，投标人拒绝履行的将视为违约。</w:t>
      </w:r>
    </w:p>
    <w:p w14:paraId="222CA396">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3、投标人必须提供本表，如对招标文件技术条款及合同内容完全接受，则无需填写相关内容。</w:t>
      </w:r>
    </w:p>
    <w:p w14:paraId="6D7BFC42">
      <w:pPr>
        <w:widowControl w:val="0"/>
        <w:autoSpaceDE w:val="0"/>
        <w:autoSpaceDN w:val="0"/>
        <w:adjustRightInd w:val="0"/>
        <w:snapToGrid w:val="0"/>
        <w:ind w:firstLine="0" w:firstLineChars="0"/>
        <w:jc w:val="left"/>
        <w:rPr>
          <w:rFonts w:ascii="宋体" w:hAnsi="宋体"/>
          <w:szCs w:val="21"/>
          <w:highlight w:val="none"/>
        </w:rPr>
      </w:pPr>
    </w:p>
    <w:p w14:paraId="25586989">
      <w:pPr>
        <w:widowControl w:val="0"/>
        <w:autoSpaceDE w:val="0"/>
        <w:autoSpaceDN w:val="0"/>
        <w:adjustRightInd w:val="0"/>
        <w:snapToGrid w:val="0"/>
        <w:ind w:firstLine="0" w:firstLineChars="0"/>
        <w:jc w:val="left"/>
        <w:rPr>
          <w:rFonts w:ascii="宋体" w:hAnsi="宋体"/>
          <w:highlight w:val="none"/>
          <w:u w:val="single"/>
        </w:rPr>
      </w:pPr>
      <w:r>
        <w:rPr>
          <w:rFonts w:hint="eastAsia" w:ascii="宋体" w:hAnsi="宋体"/>
          <w:highlight w:val="none"/>
        </w:rPr>
        <w:t>投标人：</w:t>
      </w:r>
      <w:r>
        <w:rPr>
          <w:rFonts w:hint="eastAsia" w:ascii="宋体" w:hAnsi="宋体"/>
          <w:highlight w:val="none"/>
          <w:u w:val="single"/>
        </w:rPr>
        <w:t xml:space="preserve"> </w:t>
      </w:r>
      <w:r>
        <w:rPr>
          <w:rFonts w:ascii="宋体" w:hAnsi="宋体"/>
          <w:highlight w:val="none"/>
          <w:u w:val="single"/>
        </w:rPr>
        <w:t xml:space="preserve">                                       </w:t>
      </w:r>
    </w:p>
    <w:p w14:paraId="7145273F">
      <w:pPr>
        <w:widowControl w:val="0"/>
        <w:autoSpaceDE w:val="0"/>
        <w:autoSpaceDN w:val="0"/>
        <w:adjustRightInd w:val="0"/>
        <w:snapToGrid w:val="0"/>
        <w:ind w:firstLine="0" w:firstLineChars="0"/>
        <w:jc w:val="left"/>
        <w:outlineLvl w:val="2"/>
        <w:rPr>
          <w:rFonts w:ascii="宋体" w:hAnsi="宋体"/>
          <w:szCs w:val="21"/>
          <w:highlight w:val="none"/>
        </w:rPr>
      </w:pPr>
      <w:r>
        <w:rPr>
          <w:rFonts w:ascii="宋体" w:hAnsi="宋体"/>
          <w:highlight w:val="none"/>
        </w:rPr>
        <w:br w:type="page"/>
      </w:r>
      <w:bookmarkStart w:id="417" w:name="_Toc3736"/>
      <w:bookmarkStart w:id="418" w:name="_Toc18201"/>
      <w:bookmarkStart w:id="419" w:name="_Toc27223"/>
      <w:r>
        <w:rPr>
          <w:rFonts w:hint="eastAsia" w:ascii="宋体" w:hAnsi="宋体"/>
          <w:b/>
          <w:highlight w:val="none"/>
        </w:rPr>
        <w:t>C2、</w:t>
      </w:r>
      <w:bookmarkEnd w:id="417"/>
      <w:bookmarkEnd w:id="418"/>
      <w:bookmarkEnd w:id="419"/>
      <w:r>
        <w:rPr>
          <w:rFonts w:hint="eastAsia" w:ascii="宋体" w:hAnsi="宋体" w:cs="Times New Roman"/>
          <w:b/>
          <w:szCs w:val="24"/>
          <w:highlight w:val="none"/>
          <w:lang w:val="en-US" w:eastAsia="zh-CN"/>
        </w:rPr>
        <w:t>菜单设计</w:t>
      </w:r>
    </w:p>
    <w:p w14:paraId="70C5979C">
      <w:pPr>
        <w:pStyle w:val="52"/>
        <w:ind w:left="0" w:leftChars="0" w:firstLine="0" w:firstLineChars="0"/>
        <w:rPr>
          <w:highlight w:val="none"/>
        </w:rPr>
      </w:pPr>
      <w:r>
        <w:rPr>
          <w:rFonts w:hint="eastAsia" w:ascii="宋体" w:hAnsi="宋体"/>
          <w:szCs w:val="21"/>
          <w:highlight w:val="none"/>
        </w:rPr>
        <w:t>注：如有</w:t>
      </w:r>
      <w:r>
        <w:rPr>
          <w:rFonts w:hint="eastAsia" w:ascii="宋体" w:hAnsi="宋体"/>
          <w:sz w:val="22"/>
          <w:highlight w:val="none"/>
        </w:rPr>
        <w:t>《技术标评审标准》评分的相应内容，请详细阐述并提供相关证明及说明。</w:t>
      </w:r>
    </w:p>
    <w:p w14:paraId="06775D40">
      <w:pPr>
        <w:rPr>
          <w:highlight w:val="none"/>
        </w:rPr>
      </w:pPr>
    </w:p>
    <w:p w14:paraId="65514011">
      <w:pPr>
        <w:rPr>
          <w:highlight w:val="none"/>
        </w:rPr>
      </w:pPr>
    </w:p>
    <w:p w14:paraId="713720F0">
      <w:pPr>
        <w:widowControl w:val="0"/>
        <w:autoSpaceDE w:val="0"/>
        <w:autoSpaceDN w:val="0"/>
        <w:adjustRightInd w:val="0"/>
        <w:snapToGrid w:val="0"/>
        <w:ind w:firstLine="0" w:firstLineChars="0"/>
        <w:rPr>
          <w:rFonts w:ascii="宋体" w:hAnsi="宋体"/>
          <w:szCs w:val="21"/>
          <w:highlight w:val="none"/>
        </w:rPr>
      </w:pPr>
    </w:p>
    <w:p w14:paraId="3321E7F0">
      <w:pPr>
        <w:widowControl w:val="0"/>
        <w:tabs>
          <w:tab w:val="left" w:pos="945"/>
        </w:tabs>
        <w:autoSpaceDE w:val="0"/>
        <w:autoSpaceDN w:val="0"/>
        <w:adjustRightInd w:val="0"/>
        <w:snapToGrid w:val="0"/>
        <w:ind w:firstLine="0" w:firstLineChars="0"/>
        <w:rPr>
          <w:rFonts w:ascii="宋体" w:hAnsi="宋体"/>
          <w:szCs w:val="21"/>
          <w:highlight w:val="none"/>
        </w:rPr>
      </w:pPr>
      <w:r>
        <w:rPr>
          <w:rFonts w:ascii="宋体" w:hAnsi="宋体"/>
          <w:szCs w:val="21"/>
          <w:highlight w:val="none"/>
        </w:rPr>
        <w:tab/>
      </w:r>
    </w:p>
    <w:p w14:paraId="166A7936">
      <w:pPr>
        <w:widowControl w:val="0"/>
        <w:autoSpaceDE w:val="0"/>
        <w:autoSpaceDN w:val="0"/>
        <w:adjustRightInd w:val="0"/>
        <w:snapToGrid w:val="0"/>
        <w:ind w:firstLine="0" w:firstLineChars="0"/>
        <w:jc w:val="left"/>
        <w:outlineLvl w:val="2"/>
        <w:rPr>
          <w:rFonts w:hint="eastAsia" w:ascii="宋体" w:hAnsi="宋体"/>
          <w:szCs w:val="21"/>
          <w:highlight w:val="none"/>
        </w:rPr>
      </w:pPr>
      <w:r>
        <w:rPr>
          <w:rFonts w:ascii="宋体" w:hAnsi="宋体"/>
          <w:b/>
          <w:szCs w:val="21"/>
          <w:highlight w:val="none"/>
        </w:rPr>
        <w:br w:type="page"/>
      </w:r>
      <w:bookmarkStart w:id="420" w:name="_Toc19979"/>
      <w:bookmarkStart w:id="421" w:name="_Toc1745"/>
      <w:bookmarkStart w:id="422" w:name="_Toc14006"/>
      <w:r>
        <w:rPr>
          <w:rFonts w:hint="eastAsia" w:ascii="宋体" w:hAnsi="宋体"/>
          <w:b/>
          <w:highlight w:val="none"/>
          <w:lang w:val="en-US" w:eastAsia="zh-CN"/>
        </w:rPr>
        <w:t>C3、</w:t>
      </w:r>
      <w:bookmarkEnd w:id="420"/>
      <w:bookmarkEnd w:id="421"/>
      <w:bookmarkEnd w:id="422"/>
      <w:r>
        <w:rPr>
          <w:rFonts w:hint="eastAsia" w:ascii="宋体" w:hAnsi="宋体" w:cs="Times New Roman"/>
          <w:b/>
          <w:szCs w:val="24"/>
          <w:highlight w:val="none"/>
          <w:lang w:val="en-US" w:eastAsia="zh-CN"/>
        </w:rPr>
        <w:t>服务方案</w:t>
      </w:r>
    </w:p>
    <w:p w14:paraId="38C30974">
      <w:pPr>
        <w:widowControl w:val="0"/>
        <w:autoSpaceDE w:val="0"/>
        <w:autoSpaceDN w:val="0"/>
        <w:adjustRightInd w:val="0"/>
        <w:snapToGrid w:val="0"/>
        <w:ind w:firstLine="0" w:firstLineChars="0"/>
        <w:jc w:val="left"/>
        <w:rPr>
          <w:rFonts w:hint="eastAsia" w:ascii="宋体" w:hAnsi="宋体"/>
          <w:szCs w:val="21"/>
          <w:highlight w:val="none"/>
        </w:rPr>
      </w:pPr>
    </w:p>
    <w:p w14:paraId="3E736154">
      <w:pPr>
        <w:widowControl w:val="0"/>
        <w:autoSpaceDE w:val="0"/>
        <w:autoSpaceDN w:val="0"/>
        <w:adjustRightInd w:val="0"/>
        <w:snapToGrid w:val="0"/>
        <w:ind w:firstLine="0" w:firstLineChars="0"/>
        <w:jc w:val="left"/>
        <w:rPr>
          <w:rFonts w:hint="eastAsia" w:ascii="宋体" w:hAnsi="宋体"/>
          <w:szCs w:val="21"/>
          <w:highlight w:val="none"/>
        </w:rPr>
      </w:pPr>
    </w:p>
    <w:p w14:paraId="41538883">
      <w:pPr>
        <w:widowControl w:val="0"/>
        <w:autoSpaceDE w:val="0"/>
        <w:autoSpaceDN w:val="0"/>
        <w:adjustRightInd w:val="0"/>
        <w:snapToGrid w:val="0"/>
        <w:ind w:firstLine="0" w:firstLineChars="0"/>
        <w:jc w:val="left"/>
        <w:rPr>
          <w:rFonts w:hint="eastAsia" w:ascii="宋体" w:hAnsi="宋体"/>
          <w:szCs w:val="21"/>
          <w:highlight w:val="none"/>
        </w:rPr>
      </w:pPr>
    </w:p>
    <w:p w14:paraId="7B5A1287">
      <w:pPr>
        <w:widowControl w:val="0"/>
        <w:autoSpaceDE w:val="0"/>
        <w:autoSpaceDN w:val="0"/>
        <w:adjustRightInd w:val="0"/>
        <w:snapToGrid w:val="0"/>
        <w:ind w:firstLine="0" w:firstLineChars="0"/>
        <w:jc w:val="left"/>
        <w:rPr>
          <w:rFonts w:hint="eastAsia" w:ascii="宋体" w:hAnsi="宋体"/>
          <w:szCs w:val="21"/>
          <w:highlight w:val="none"/>
        </w:rPr>
      </w:pPr>
    </w:p>
    <w:p w14:paraId="5F29125D">
      <w:pPr>
        <w:widowControl w:val="0"/>
        <w:autoSpaceDE w:val="0"/>
        <w:autoSpaceDN w:val="0"/>
        <w:adjustRightInd w:val="0"/>
        <w:snapToGrid w:val="0"/>
        <w:ind w:firstLine="0" w:firstLineChars="0"/>
        <w:jc w:val="left"/>
        <w:rPr>
          <w:rFonts w:hint="eastAsia" w:ascii="宋体" w:hAnsi="宋体"/>
          <w:szCs w:val="21"/>
          <w:highlight w:val="none"/>
        </w:rPr>
      </w:pPr>
    </w:p>
    <w:p w14:paraId="0F29CAF6">
      <w:pPr>
        <w:widowControl w:val="0"/>
        <w:autoSpaceDE w:val="0"/>
        <w:autoSpaceDN w:val="0"/>
        <w:adjustRightInd w:val="0"/>
        <w:snapToGrid w:val="0"/>
        <w:ind w:firstLine="0" w:firstLineChars="0"/>
        <w:jc w:val="left"/>
        <w:rPr>
          <w:rFonts w:hint="eastAsia" w:ascii="宋体" w:hAnsi="宋体"/>
          <w:szCs w:val="21"/>
          <w:highlight w:val="none"/>
        </w:rPr>
      </w:pPr>
    </w:p>
    <w:p w14:paraId="209E2CB9">
      <w:pPr>
        <w:widowControl w:val="0"/>
        <w:autoSpaceDE w:val="0"/>
        <w:autoSpaceDN w:val="0"/>
        <w:adjustRightInd w:val="0"/>
        <w:snapToGrid w:val="0"/>
        <w:ind w:firstLine="0" w:firstLineChars="0"/>
        <w:jc w:val="left"/>
        <w:rPr>
          <w:rFonts w:hint="eastAsia" w:ascii="宋体" w:hAnsi="宋体"/>
          <w:szCs w:val="21"/>
          <w:highlight w:val="none"/>
        </w:rPr>
      </w:pPr>
    </w:p>
    <w:p w14:paraId="1024D4C0">
      <w:pPr>
        <w:widowControl w:val="0"/>
        <w:autoSpaceDE w:val="0"/>
        <w:autoSpaceDN w:val="0"/>
        <w:adjustRightInd w:val="0"/>
        <w:snapToGrid w:val="0"/>
        <w:ind w:firstLine="0" w:firstLineChars="0"/>
        <w:jc w:val="left"/>
        <w:rPr>
          <w:rFonts w:hint="eastAsia" w:ascii="宋体" w:hAnsi="宋体"/>
          <w:szCs w:val="21"/>
          <w:highlight w:val="none"/>
        </w:rPr>
      </w:pPr>
    </w:p>
    <w:p w14:paraId="3D91313A">
      <w:pPr>
        <w:widowControl w:val="0"/>
        <w:autoSpaceDE w:val="0"/>
        <w:autoSpaceDN w:val="0"/>
        <w:adjustRightInd w:val="0"/>
        <w:snapToGrid w:val="0"/>
        <w:ind w:firstLine="0" w:firstLineChars="0"/>
        <w:jc w:val="left"/>
        <w:rPr>
          <w:rFonts w:hint="eastAsia" w:ascii="宋体" w:hAnsi="宋体"/>
          <w:szCs w:val="21"/>
          <w:highlight w:val="none"/>
        </w:rPr>
      </w:pPr>
    </w:p>
    <w:p w14:paraId="3F7140F9">
      <w:pPr>
        <w:widowControl w:val="0"/>
        <w:autoSpaceDE w:val="0"/>
        <w:autoSpaceDN w:val="0"/>
        <w:adjustRightInd w:val="0"/>
        <w:snapToGrid w:val="0"/>
        <w:ind w:firstLine="0" w:firstLineChars="0"/>
        <w:jc w:val="left"/>
        <w:rPr>
          <w:rFonts w:hint="eastAsia" w:ascii="宋体" w:hAnsi="宋体"/>
          <w:szCs w:val="21"/>
          <w:highlight w:val="none"/>
        </w:rPr>
      </w:pPr>
    </w:p>
    <w:p w14:paraId="1950532C">
      <w:pPr>
        <w:widowControl w:val="0"/>
        <w:autoSpaceDE w:val="0"/>
        <w:autoSpaceDN w:val="0"/>
        <w:adjustRightInd w:val="0"/>
        <w:snapToGrid w:val="0"/>
        <w:ind w:firstLine="0" w:firstLineChars="0"/>
        <w:jc w:val="left"/>
        <w:rPr>
          <w:rFonts w:hint="eastAsia" w:ascii="宋体" w:hAnsi="宋体"/>
          <w:szCs w:val="21"/>
          <w:highlight w:val="none"/>
        </w:rPr>
      </w:pPr>
    </w:p>
    <w:p w14:paraId="59675AE5">
      <w:pPr>
        <w:widowControl w:val="0"/>
        <w:autoSpaceDE w:val="0"/>
        <w:autoSpaceDN w:val="0"/>
        <w:adjustRightInd w:val="0"/>
        <w:snapToGrid w:val="0"/>
        <w:ind w:firstLine="0" w:firstLineChars="0"/>
        <w:jc w:val="left"/>
        <w:rPr>
          <w:rFonts w:hint="eastAsia" w:ascii="宋体" w:hAnsi="宋体"/>
          <w:szCs w:val="21"/>
          <w:highlight w:val="none"/>
        </w:rPr>
      </w:pPr>
    </w:p>
    <w:p w14:paraId="56FCB104">
      <w:pPr>
        <w:widowControl w:val="0"/>
        <w:autoSpaceDE w:val="0"/>
        <w:autoSpaceDN w:val="0"/>
        <w:adjustRightInd w:val="0"/>
        <w:snapToGrid w:val="0"/>
        <w:ind w:firstLine="0" w:firstLineChars="0"/>
        <w:jc w:val="left"/>
        <w:rPr>
          <w:rFonts w:hint="eastAsia" w:ascii="宋体" w:hAnsi="宋体"/>
          <w:szCs w:val="21"/>
          <w:highlight w:val="none"/>
        </w:rPr>
      </w:pPr>
    </w:p>
    <w:p w14:paraId="4A30BA74">
      <w:pPr>
        <w:widowControl w:val="0"/>
        <w:autoSpaceDE w:val="0"/>
        <w:autoSpaceDN w:val="0"/>
        <w:adjustRightInd w:val="0"/>
        <w:snapToGrid w:val="0"/>
        <w:ind w:firstLine="0" w:firstLineChars="0"/>
        <w:jc w:val="left"/>
        <w:rPr>
          <w:rFonts w:hint="eastAsia" w:ascii="宋体" w:hAnsi="宋体"/>
          <w:szCs w:val="21"/>
          <w:highlight w:val="none"/>
        </w:rPr>
      </w:pPr>
    </w:p>
    <w:p w14:paraId="7A0DEDB1">
      <w:pPr>
        <w:widowControl w:val="0"/>
        <w:autoSpaceDE w:val="0"/>
        <w:autoSpaceDN w:val="0"/>
        <w:adjustRightInd w:val="0"/>
        <w:snapToGrid w:val="0"/>
        <w:ind w:firstLine="0" w:firstLineChars="0"/>
        <w:jc w:val="left"/>
        <w:rPr>
          <w:rFonts w:hint="eastAsia" w:ascii="宋体" w:hAnsi="宋体"/>
          <w:szCs w:val="21"/>
          <w:highlight w:val="none"/>
        </w:rPr>
      </w:pPr>
    </w:p>
    <w:p w14:paraId="4082F45B">
      <w:pPr>
        <w:widowControl w:val="0"/>
        <w:autoSpaceDE w:val="0"/>
        <w:autoSpaceDN w:val="0"/>
        <w:adjustRightInd w:val="0"/>
        <w:snapToGrid w:val="0"/>
        <w:ind w:firstLine="0" w:firstLineChars="0"/>
        <w:jc w:val="left"/>
        <w:rPr>
          <w:rFonts w:hint="eastAsia" w:ascii="宋体" w:hAnsi="宋体"/>
          <w:szCs w:val="21"/>
          <w:highlight w:val="none"/>
        </w:rPr>
      </w:pPr>
    </w:p>
    <w:p w14:paraId="5975DAAB">
      <w:pPr>
        <w:widowControl w:val="0"/>
        <w:autoSpaceDE w:val="0"/>
        <w:autoSpaceDN w:val="0"/>
        <w:adjustRightInd w:val="0"/>
        <w:snapToGrid w:val="0"/>
        <w:ind w:firstLine="0" w:firstLineChars="0"/>
        <w:jc w:val="left"/>
        <w:rPr>
          <w:rFonts w:hint="eastAsia" w:ascii="宋体" w:hAnsi="宋体"/>
          <w:szCs w:val="21"/>
          <w:highlight w:val="none"/>
        </w:rPr>
      </w:pPr>
    </w:p>
    <w:p w14:paraId="0794F7AA">
      <w:pPr>
        <w:widowControl w:val="0"/>
        <w:autoSpaceDE w:val="0"/>
        <w:autoSpaceDN w:val="0"/>
        <w:adjustRightInd w:val="0"/>
        <w:snapToGrid w:val="0"/>
        <w:ind w:firstLine="0" w:firstLineChars="0"/>
        <w:jc w:val="left"/>
        <w:rPr>
          <w:rFonts w:hint="eastAsia" w:ascii="宋体" w:hAnsi="宋体"/>
          <w:szCs w:val="21"/>
          <w:highlight w:val="none"/>
        </w:rPr>
      </w:pPr>
    </w:p>
    <w:p w14:paraId="53FBFD29">
      <w:pPr>
        <w:widowControl w:val="0"/>
        <w:autoSpaceDE w:val="0"/>
        <w:autoSpaceDN w:val="0"/>
        <w:adjustRightInd w:val="0"/>
        <w:snapToGrid w:val="0"/>
        <w:ind w:firstLine="0" w:firstLineChars="0"/>
        <w:jc w:val="left"/>
        <w:rPr>
          <w:rFonts w:hint="eastAsia" w:ascii="宋体" w:hAnsi="宋体"/>
          <w:szCs w:val="21"/>
          <w:highlight w:val="none"/>
        </w:rPr>
      </w:pPr>
    </w:p>
    <w:p w14:paraId="4D3604A3">
      <w:pPr>
        <w:widowControl w:val="0"/>
        <w:autoSpaceDE w:val="0"/>
        <w:autoSpaceDN w:val="0"/>
        <w:adjustRightInd w:val="0"/>
        <w:snapToGrid w:val="0"/>
        <w:ind w:firstLine="0" w:firstLineChars="0"/>
        <w:jc w:val="left"/>
        <w:rPr>
          <w:rFonts w:hint="eastAsia" w:ascii="宋体" w:hAnsi="宋体"/>
          <w:szCs w:val="21"/>
          <w:highlight w:val="none"/>
        </w:rPr>
      </w:pPr>
    </w:p>
    <w:p w14:paraId="14418DE9">
      <w:pPr>
        <w:widowControl w:val="0"/>
        <w:autoSpaceDE w:val="0"/>
        <w:autoSpaceDN w:val="0"/>
        <w:adjustRightInd w:val="0"/>
        <w:snapToGrid w:val="0"/>
        <w:ind w:firstLine="0" w:firstLineChars="0"/>
        <w:jc w:val="left"/>
        <w:rPr>
          <w:rFonts w:hint="eastAsia" w:ascii="宋体" w:hAnsi="宋体"/>
          <w:szCs w:val="21"/>
          <w:highlight w:val="none"/>
        </w:rPr>
      </w:pPr>
    </w:p>
    <w:p w14:paraId="0B38B364">
      <w:pPr>
        <w:widowControl w:val="0"/>
        <w:autoSpaceDE w:val="0"/>
        <w:autoSpaceDN w:val="0"/>
        <w:adjustRightInd w:val="0"/>
        <w:snapToGrid w:val="0"/>
        <w:ind w:firstLine="0" w:firstLineChars="0"/>
        <w:jc w:val="left"/>
        <w:rPr>
          <w:rFonts w:hint="eastAsia" w:ascii="宋体" w:hAnsi="宋体"/>
          <w:szCs w:val="21"/>
          <w:highlight w:val="none"/>
        </w:rPr>
      </w:pPr>
    </w:p>
    <w:p w14:paraId="688E855C">
      <w:pPr>
        <w:widowControl w:val="0"/>
        <w:autoSpaceDE w:val="0"/>
        <w:autoSpaceDN w:val="0"/>
        <w:adjustRightInd w:val="0"/>
        <w:snapToGrid w:val="0"/>
        <w:ind w:firstLine="0" w:firstLineChars="0"/>
        <w:jc w:val="left"/>
        <w:rPr>
          <w:rFonts w:hint="eastAsia" w:ascii="宋体" w:hAnsi="宋体"/>
          <w:szCs w:val="21"/>
          <w:highlight w:val="none"/>
        </w:rPr>
      </w:pPr>
    </w:p>
    <w:p w14:paraId="38F7C969">
      <w:pPr>
        <w:widowControl w:val="0"/>
        <w:autoSpaceDE w:val="0"/>
        <w:autoSpaceDN w:val="0"/>
        <w:adjustRightInd w:val="0"/>
        <w:snapToGrid w:val="0"/>
        <w:ind w:firstLine="0" w:firstLineChars="0"/>
        <w:jc w:val="left"/>
        <w:rPr>
          <w:rFonts w:hint="eastAsia" w:ascii="宋体" w:hAnsi="宋体"/>
          <w:szCs w:val="21"/>
          <w:highlight w:val="none"/>
        </w:rPr>
      </w:pPr>
    </w:p>
    <w:p w14:paraId="46EF8025">
      <w:pPr>
        <w:widowControl w:val="0"/>
        <w:autoSpaceDE w:val="0"/>
        <w:autoSpaceDN w:val="0"/>
        <w:adjustRightInd w:val="0"/>
        <w:snapToGrid w:val="0"/>
        <w:ind w:firstLine="0" w:firstLineChars="0"/>
        <w:jc w:val="left"/>
        <w:rPr>
          <w:rFonts w:hint="eastAsia" w:ascii="宋体" w:hAnsi="宋体"/>
          <w:szCs w:val="21"/>
          <w:highlight w:val="none"/>
        </w:rPr>
      </w:pPr>
    </w:p>
    <w:p w14:paraId="5E0BF687">
      <w:pPr>
        <w:widowControl w:val="0"/>
        <w:autoSpaceDE w:val="0"/>
        <w:autoSpaceDN w:val="0"/>
        <w:adjustRightInd w:val="0"/>
        <w:snapToGrid w:val="0"/>
        <w:ind w:firstLine="0" w:firstLineChars="0"/>
        <w:jc w:val="left"/>
        <w:rPr>
          <w:rFonts w:hint="eastAsia" w:ascii="宋体" w:hAnsi="宋体"/>
          <w:szCs w:val="21"/>
          <w:highlight w:val="none"/>
        </w:rPr>
      </w:pPr>
    </w:p>
    <w:p w14:paraId="2DA291A8">
      <w:pPr>
        <w:widowControl w:val="0"/>
        <w:autoSpaceDE w:val="0"/>
        <w:autoSpaceDN w:val="0"/>
        <w:adjustRightInd w:val="0"/>
        <w:snapToGrid w:val="0"/>
        <w:ind w:firstLine="0" w:firstLineChars="0"/>
        <w:jc w:val="left"/>
        <w:rPr>
          <w:rFonts w:hint="eastAsia" w:ascii="宋体" w:hAnsi="宋体"/>
          <w:szCs w:val="21"/>
          <w:highlight w:val="none"/>
        </w:rPr>
      </w:pPr>
    </w:p>
    <w:p w14:paraId="2F69A96E">
      <w:pPr>
        <w:widowControl w:val="0"/>
        <w:autoSpaceDE w:val="0"/>
        <w:autoSpaceDN w:val="0"/>
        <w:adjustRightInd w:val="0"/>
        <w:snapToGrid w:val="0"/>
        <w:ind w:firstLine="0" w:firstLineChars="0"/>
        <w:jc w:val="left"/>
        <w:rPr>
          <w:rFonts w:hint="eastAsia" w:ascii="宋体" w:hAnsi="宋体"/>
          <w:szCs w:val="21"/>
          <w:highlight w:val="none"/>
        </w:rPr>
      </w:pPr>
    </w:p>
    <w:p w14:paraId="59FFCFAC">
      <w:pPr>
        <w:widowControl w:val="0"/>
        <w:autoSpaceDE w:val="0"/>
        <w:autoSpaceDN w:val="0"/>
        <w:adjustRightInd w:val="0"/>
        <w:snapToGrid w:val="0"/>
        <w:ind w:firstLine="0" w:firstLineChars="0"/>
        <w:jc w:val="left"/>
        <w:rPr>
          <w:rFonts w:hint="eastAsia" w:ascii="宋体" w:hAnsi="宋体"/>
          <w:szCs w:val="21"/>
          <w:highlight w:val="none"/>
        </w:rPr>
      </w:pPr>
    </w:p>
    <w:p w14:paraId="44B81413">
      <w:pPr>
        <w:widowControl w:val="0"/>
        <w:autoSpaceDE w:val="0"/>
        <w:autoSpaceDN w:val="0"/>
        <w:adjustRightInd w:val="0"/>
        <w:snapToGrid w:val="0"/>
        <w:ind w:firstLine="0" w:firstLineChars="0"/>
        <w:jc w:val="left"/>
        <w:rPr>
          <w:rFonts w:hint="eastAsia" w:ascii="宋体" w:hAnsi="宋体"/>
          <w:szCs w:val="21"/>
          <w:highlight w:val="none"/>
        </w:rPr>
      </w:pPr>
    </w:p>
    <w:p w14:paraId="29B58F47">
      <w:pPr>
        <w:widowControl w:val="0"/>
        <w:autoSpaceDE w:val="0"/>
        <w:autoSpaceDN w:val="0"/>
        <w:adjustRightInd w:val="0"/>
        <w:snapToGrid w:val="0"/>
        <w:ind w:firstLine="0" w:firstLineChars="0"/>
        <w:jc w:val="left"/>
        <w:outlineLvl w:val="9"/>
        <w:rPr>
          <w:rFonts w:hint="eastAsia" w:ascii="宋体" w:hAnsi="宋体" w:cs="Times New Roman"/>
          <w:b/>
          <w:highlight w:val="none"/>
          <w:lang w:val="en-US" w:eastAsia="zh-CN"/>
        </w:rPr>
      </w:pPr>
    </w:p>
    <w:p w14:paraId="5AB51884">
      <w:pPr>
        <w:widowControl w:val="0"/>
        <w:autoSpaceDE w:val="0"/>
        <w:autoSpaceDN w:val="0"/>
        <w:adjustRightInd w:val="0"/>
        <w:snapToGrid w:val="0"/>
        <w:ind w:firstLine="0" w:firstLineChars="0"/>
        <w:jc w:val="left"/>
        <w:outlineLvl w:val="9"/>
        <w:rPr>
          <w:rFonts w:hint="eastAsia" w:ascii="宋体" w:hAnsi="宋体" w:cs="Times New Roman"/>
          <w:b/>
          <w:highlight w:val="none"/>
          <w:lang w:val="en-US" w:eastAsia="zh-CN"/>
        </w:rPr>
      </w:pPr>
    </w:p>
    <w:p w14:paraId="5E9F7965">
      <w:pPr>
        <w:widowControl w:val="0"/>
        <w:autoSpaceDE w:val="0"/>
        <w:autoSpaceDN w:val="0"/>
        <w:adjustRightInd w:val="0"/>
        <w:snapToGrid w:val="0"/>
        <w:ind w:firstLine="0" w:firstLineChars="0"/>
        <w:jc w:val="left"/>
        <w:outlineLvl w:val="2"/>
        <w:rPr>
          <w:rFonts w:hint="eastAsia" w:ascii="宋体" w:hAnsi="宋体" w:cs="Times New Roman"/>
          <w:b/>
          <w:szCs w:val="24"/>
          <w:highlight w:val="none"/>
        </w:rPr>
      </w:pPr>
      <w:r>
        <w:rPr>
          <w:rFonts w:hint="eastAsia" w:ascii="宋体" w:hAnsi="宋体" w:cs="Times New Roman"/>
          <w:b/>
          <w:highlight w:val="none"/>
          <w:lang w:val="en-US" w:eastAsia="zh-CN"/>
        </w:rPr>
        <w:t>C4、</w:t>
      </w:r>
      <w:r>
        <w:rPr>
          <w:rFonts w:hint="eastAsia" w:ascii="宋体" w:hAnsi="宋体" w:cs="Times New Roman"/>
          <w:b/>
          <w:szCs w:val="24"/>
          <w:highlight w:val="none"/>
        </w:rPr>
        <w:t>应急措施预案</w:t>
      </w:r>
    </w:p>
    <w:p w14:paraId="5324CF3C">
      <w:pPr>
        <w:ind w:left="0" w:firstLine="0" w:firstLineChars="0"/>
        <w:rPr>
          <w:highlight w:val="none"/>
        </w:rPr>
      </w:pPr>
      <w:r>
        <w:rPr>
          <w:rFonts w:hint="eastAsia" w:ascii="宋体" w:hAnsi="宋体" w:cs="Times New Roman"/>
          <w:b/>
          <w:szCs w:val="24"/>
          <w:highlight w:val="none"/>
        </w:rPr>
        <w:br w:type="page"/>
      </w:r>
      <w:bookmarkEnd w:id="400"/>
      <w:bookmarkEnd w:id="401"/>
      <w:bookmarkEnd w:id="402"/>
      <w:bookmarkEnd w:id="403"/>
      <w:bookmarkEnd w:id="404"/>
      <w:bookmarkEnd w:id="405"/>
      <w:bookmarkEnd w:id="406"/>
      <w:bookmarkEnd w:id="407"/>
      <w:bookmarkEnd w:id="408"/>
      <w:bookmarkEnd w:id="416"/>
      <w:bookmarkStart w:id="423" w:name="_Toc49247169"/>
      <w:bookmarkStart w:id="424" w:name="_Toc29558"/>
      <w:bookmarkStart w:id="425" w:name="_Toc2848"/>
      <w:bookmarkStart w:id="426" w:name="_Toc103704738"/>
      <w:bookmarkStart w:id="427" w:name="_Toc102318076"/>
      <w:bookmarkStart w:id="428" w:name="_Toc280341042"/>
      <w:bookmarkStart w:id="429" w:name="_Toc103258079"/>
      <w:bookmarkStart w:id="430" w:name="_Toc201719168"/>
      <w:bookmarkStart w:id="431" w:name="_Toc201401708"/>
      <w:bookmarkStart w:id="432" w:name="_Toc102315646"/>
      <w:bookmarkStart w:id="433" w:name="_Toc102392597"/>
      <w:bookmarkStart w:id="434" w:name="_Toc103257484"/>
      <w:bookmarkStart w:id="435" w:name="_Toc201743167"/>
      <w:bookmarkStart w:id="436" w:name="_Toc103257699"/>
      <w:bookmarkStart w:id="437" w:name="_Toc103256567"/>
      <w:bookmarkStart w:id="438" w:name="_Toc102385731"/>
      <w:bookmarkStart w:id="439" w:name="_Toc102316949"/>
      <w:bookmarkStart w:id="440" w:name="_Toc201997996"/>
      <w:bookmarkStart w:id="441" w:name="_Toc103258639"/>
      <w:bookmarkStart w:id="442" w:name="_Toc153591804"/>
      <w:bookmarkStart w:id="443" w:name="_Toc102319448"/>
      <w:bookmarkStart w:id="444" w:name="_Toc102316470"/>
      <w:bookmarkStart w:id="445" w:name="_Toc153177847"/>
      <w:bookmarkStart w:id="446" w:name="_Toc103734977"/>
      <w:bookmarkStart w:id="447" w:name="_Toc201742912"/>
      <w:bookmarkStart w:id="448" w:name="_Toc102391902"/>
      <w:bookmarkStart w:id="449" w:name="_Toc102316715"/>
      <w:bookmarkStart w:id="450" w:name="_Toc199215991"/>
      <w:bookmarkStart w:id="451" w:name="_Toc153524107"/>
    </w:p>
    <w:p w14:paraId="6F1CCA42">
      <w:pPr>
        <w:rPr>
          <w:highlight w:val="none"/>
        </w:rPr>
      </w:pPr>
    </w:p>
    <w:p w14:paraId="4DC1D2AA">
      <w:pPr>
        <w:pStyle w:val="19"/>
        <w:rPr>
          <w:highlight w:val="none"/>
        </w:rPr>
      </w:pPr>
    </w:p>
    <w:p w14:paraId="20CFBFD8">
      <w:pPr>
        <w:rPr>
          <w:highlight w:val="none"/>
        </w:rPr>
      </w:pPr>
    </w:p>
    <w:p w14:paraId="17744E52">
      <w:pPr>
        <w:pStyle w:val="19"/>
        <w:rPr>
          <w:highlight w:val="none"/>
        </w:rPr>
      </w:pPr>
    </w:p>
    <w:p w14:paraId="38DBBAAA">
      <w:pPr>
        <w:rPr>
          <w:highlight w:val="none"/>
        </w:rPr>
      </w:pPr>
    </w:p>
    <w:p w14:paraId="156C00C7">
      <w:pPr>
        <w:pStyle w:val="19"/>
        <w:rPr>
          <w:highlight w:val="none"/>
        </w:rPr>
      </w:pPr>
    </w:p>
    <w:p w14:paraId="07AAF5FC">
      <w:pPr>
        <w:rPr>
          <w:highlight w:val="none"/>
        </w:rPr>
      </w:pPr>
    </w:p>
    <w:p w14:paraId="788F3439">
      <w:pPr>
        <w:pStyle w:val="19"/>
        <w:rPr>
          <w:highlight w:val="none"/>
        </w:rPr>
      </w:pPr>
    </w:p>
    <w:p w14:paraId="521F8FB4">
      <w:pPr>
        <w:rPr>
          <w:highlight w:val="none"/>
        </w:rPr>
      </w:pPr>
    </w:p>
    <w:p w14:paraId="7C7B8C41">
      <w:pPr>
        <w:ind w:left="0" w:firstLine="0" w:firstLineChars="0"/>
        <w:rPr>
          <w:rFonts w:hint="eastAsia" w:ascii="宋体" w:hAnsi="宋体" w:cs="Courier New"/>
          <w:b/>
          <w:bCs/>
          <w:sz w:val="44"/>
          <w:szCs w:val="44"/>
          <w:highlight w:val="none"/>
        </w:rPr>
      </w:pPr>
      <w:bookmarkStart w:id="452" w:name="_Toc17944"/>
      <w:bookmarkStart w:id="453" w:name="_Toc28814"/>
    </w:p>
    <w:p w14:paraId="4450D40D">
      <w:pPr>
        <w:widowControl w:val="0"/>
        <w:autoSpaceDE w:val="0"/>
        <w:autoSpaceDN w:val="0"/>
        <w:adjustRightInd w:val="0"/>
        <w:snapToGrid w:val="0"/>
        <w:ind w:firstLine="0" w:firstLineChars="0"/>
        <w:jc w:val="center"/>
        <w:outlineLvl w:val="1"/>
        <w:rPr>
          <w:rFonts w:ascii="宋体" w:hAnsi="宋体" w:cs="Courier New"/>
          <w:bCs/>
          <w:sz w:val="84"/>
          <w:szCs w:val="84"/>
          <w:highlight w:val="none"/>
        </w:rPr>
        <w:sectPr>
          <w:headerReference r:id="rId7" w:type="default"/>
          <w:footerReference r:id="rId9" w:type="default"/>
          <w:headerReference r:id="rId8" w:type="even"/>
          <w:pgSz w:w="11907" w:h="16840"/>
          <w:pgMar w:top="1440" w:right="1800" w:bottom="1440" w:left="1800" w:header="567" w:footer="567" w:gutter="0"/>
          <w:pgBorders>
            <w:top w:val="none" w:sz="0" w:space="0"/>
            <w:left w:val="none" w:sz="0" w:space="0"/>
            <w:bottom w:val="none" w:sz="0" w:space="0"/>
            <w:right w:val="none" w:sz="0" w:space="0"/>
          </w:pgBorders>
          <w:cols w:space="720" w:num="1"/>
          <w:docGrid w:linePitch="312" w:charSpace="0"/>
        </w:sectPr>
      </w:pPr>
      <w:r>
        <w:rPr>
          <w:rFonts w:hint="eastAsia" w:ascii="宋体" w:hAnsi="宋体" w:cs="Courier New"/>
          <w:b/>
          <w:bCs/>
          <w:sz w:val="44"/>
          <w:szCs w:val="44"/>
          <w:highlight w:val="none"/>
        </w:rPr>
        <w:t>四</w:t>
      </w:r>
      <w:r>
        <w:rPr>
          <w:rFonts w:ascii="宋体" w:hAnsi="宋体" w:cs="Courier New"/>
          <w:b/>
          <w:bCs/>
          <w:sz w:val="44"/>
          <w:szCs w:val="44"/>
          <w:highlight w:val="none"/>
        </w:rPr>
        <w:t>、</w:t>
      </w:r>
      <w:r>
        <w:rPr>
          <w:rFonts w:hint="eastAsia" w:ascii="宋体" w:hAnsi="宋体" w:cs="Courier New"/>
          <w:b/>
          <w:bCs/>
          <w:sz w:val="44"/>
          <w:szCs w:val="44"/>
          <w:highlight w:val="none"/>
        </w:rPr>
        <w:t>价格标部分</w:t>
      </w:r>
      <w:bookmarkEnd w:id="423"/>
      <w:bookmarkEnd w:id="424"/>
      <w:bookmarkEnd w:id="425"/>
      <w:bookmarkEnd w:id="452"/>
      <w:bookmarkEnd w:id="453"/>
    </w:p>
    <w:p w14:paraId="384DC53F">
      <w:pPr>
        <w:widowControl w:val="0"/>
        <w:autoSpaceDE w:val="0"/>
        <w:autoSpaceDN w:val="0"/>
        <w:adjustRightInd w:val="0"/>
        <w:snapToGrid w:val="0"/>
        <w:ind w:firstLine="0" w:firstLineChars="0"/>
        <w:jc w:val="left"/>
        <w:outlineLvl w:val="2"/>
        <w:rPr>
          <w:rFonts w:ascii="宋体" w:hAnsi="宋体"/>
          <w:b/>
          <w:szCs w:val="21"/>
          <w:highlight w:val="none"/>
        </w:rPr>
      </w:pPr>
      <w:bookmarkStart w:id="454" w:name="_Toc3582"/>
      <w:bookmarkStart w:id="455" w:name="_Toc27186"/>
      <w:bookmarkStart w:id="456" w:name="_Toc16527"/>
      <w:r>
        <w:rPr>
          <w:rFonts w:hint="eastAsia" w:ascii="宋体" w:hAnsi="宋体"/>
          <w:b/>
          <w:szCs w:val="21"/>
          <w:highlight w:val="none"/>
        </w:rPr>
        <w:t>D1、投标</w:t>
      </w:r>
      <w:r>
        <w:rPr>
          <w:rFonts w:hint="eastAsia" w:ascii="宋体" w:hAnsi="宋体"/>
          <w:b/>
          <w:highlight w:val="none"/>
        </w:rPr>
        <w:t>报价</w:t>
      </w:r>
      <w:r>
        <w:rPr>
          <w:rFonts w:hint="eastAsia" w:ascii="宋体" w:hAnsi="宋体"/>
          <w:b/>
          <w:szCs w:val="21"/>
          <w:highlight w:val="none"/>
        </w:rPr>
        <w:t>一览表</w:t>
      </w:r>
      <w:bookmarkEnd w:id="454"/>
      <w:bookmarkEnd w:id="455"/>
      <w:bookmarkEnd w:id="456"/>
    </w:p>
    <w:p w14:paraId="4F55683C">
      <w:pPr>
        <w:widowControl w:val="0"/>
        <w:autoSpaceDE w:val="0"/>
        <w:autoSpaceDN w:val="0"/>
        <w:adjustRightInd w:val="0"/>
        <w:snapToGrid w:val="0"/>
        <w:ind w:firstLine="0" w:firstLineChars="0"/>
        <w:jc w:val="left"/>
        <w:rPr>
          <w:rFonts w:ascii="宋体" w:hAnsi="宋体"/>
          <w:b/>
          <w:bCs/>
          <w:sz w:val="28"/>
          <w:szCs w:val="28"/>
          <w:highlight w:val="none"/>
        </w:rPr>
      </w:pPr>
      <w:r>
        <w:rPr>
          <w:rFonts w:ascii="宋体" w:hAnsi="宋体"/>
          <w:b/>
          <w:bCs/>
          <w:sz w:val="28"/>
          <w:szCs w:val="28"/>
          <w:highlight w:val="none"/>
        </w:rPr>
        <w:tab/>
      </w:r>
    </w:p>
    <w:p w14:paraId="735B15B3">
      <w:pPr>
        <w:widowControl w:val="0"/>
        <w:autoSpaceDE w:val="0"/>
        <w:autoSpaceDN w:val="0"/>
        <w:adjustRightInd w:val="0"/>
        <w:snapToGrid w:val="0"/>
        <w:ind w:firstLine="0" w:firstLineChars="0"/>
        <w:jc w:val="center"/>
        <w:rPr>
          <w:rFonts w:ascii="宋体" w:hAnsi="宋体"/>
          <w:b/>
          <w:bCs/>
          <w:sz w:val="32"/>
          <w:szCs w:val="32"/>
          <w:highlight w:val="none"/>
        </w:rPr>
      </w:pPr>
      <w:r>
        <w:rPr>
          <w:rFonts w:hint="eastAsia" w:ascii="宋体" w:hAnsi="宋体"/>
          <w:b/>
          <w:bCs/>
          <w:sz w:val="32"/>
          <w:szCs w:val="32"/>
          <w:highlight w:val="none"/>
        </w:rPr>
        <w:t>投标报价一览表</w:t>
      </w:r>
    </w:p>
    <w:p w14:paraId="76F601A2">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项目名称：</w:t>
      </w:r>
      <w:r>
        <w:rPr>
          <w:rFonts w:hint="eastAsia" w:ascii="宋体" w:hAnsi="宋体"/>
          <w:szCs w:val="21"/>
          <w:highlight w:val="none"/>
          <w:u w:val="single"/>
        </w:rPr>
        <w:t xml:space="preserve"> 深圳市深投控体育赛事发展有限公司2026年赛事活动（羽毛球、马拉松）餐盒供应及配送服务</w:t>
      </w:r>
    </w:p>
    <w:p w14:paraId="29384AD8">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项目编号：</w:t>
      </w:r>
      <w:r>
        <w:rPr>
          <w:rFonts w:hint="eastAsia" w:ascii="宋体" w:hAnsi="宋体"/>
          <w:szCs w:val="21"/>
          <w:highlight w:val="none"/>
          <w:u w:val="single"/>
        </w:rPr>
        <w:t xml:space="preserve"> YG26ZG0048147                       </w:t>
      </w:r>
    </w:p>
    <w:tbl>
      <w:tblPr>
        <w:tblStyle w:val="53"/>
        <w:tblW w:w="90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9"/>
        <w:gridCol w:w="3268"/>
        <w:gridCol w:w="1269"/>
        <w:gridCol w:w="1200"/>
        <w:gridCol w:w="1503"/>
      </w:tblGrid>
      <w:tr w14:paraId="1FD85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2" w:hRule="atLeast"/>
          <w:jc w:val="center"/>
        </w:trPr>
        <w:tc>
          <w:tcPr>
            <w:tcW w:w="1809" w:type="dxa"/>
            <w:tcBorders>
              <w:right w:val="single" w:color="auto" w:sz="2" w:space="0"/>
            </w:tcBorders>
            <w:shd w:val="clear" w:color="auto" w:fill="DBE5F1"/>
            <w:vAlign w:val="center"/>
          </w:tcPr>
          <w:p w14:paraId="4490FBD9">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项目名称</w:t>
            </w:r>
          </w:p>
        </w:tc>
        <w:tc>
          <w:tcPr>
            <w:tcW w:w="3268" w:type="dxa"/>
            <w:tcBorders>
              <w:left w:val="single" w:color="auto" w:sz="2" w:space="0"/>
            </w:tcBorders>
            <w:shd w:val="clear" w:color="auto" w:fill="DBE5F1"/>
            <w:vAlign w:val="center"/>
          </w:tcPr>
          <w:p w14:paraId="7BACE969">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投标</w:t>
            </w:r>
            <w:r>
              <w:rPr>
                <w:rFonts w:ascii="宋体" w:hAnsi="宋体"/>
                <w:b/>
                <w:szCs w:val="21"/>
                <w:highlight w:val="none"/>
              </w:rPr>
              <w:t>含税</w:t>
            </w:r>
            <w:r>
              <w:rPr>
                <w:rFonts w:hint="eastAsia" w:ascii="宋体" w:hAnsi="宋体"/>
                <w:b/>
                <w:szCs w:val="21"/>
                <w:highlight w:val="none"/>
              </w:rPr>
              <w:t>总价</w:t>
            </w:r>
          </w:p>
          <w:p w14:paraId="240CF213">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（人民币/元）</w:t>
            </w:r>
          </w:p>
        </w:tc>
        <w:tc>
          <w:tcPr>
            <w:tcW w:w="1269" w:type="dxa"/>
            <w:shd w:val="clear" w:color="auto" w:fill="DBE5F1"/>
            <w:vAlign w:val="center"/>
          </w:tcPr>
          <w:p w14:paraId="0B6ED811">
            <w:pPr>
              <w:widowControl w:val="0"/>
              <w:autoSpaceDE w:val="0"/>
              <w:autoSpaceDN w:val="0"/>
              <w:adjustRightInd w:val="0"/>
              <w:snapToGrid w:val="0"/>
              <w:ind w:firstLine="0" w:firstLineChars="0"/>
              <w:jc w:val="center"/>
              <w:rPr>
                <w:rFonts w:ascii="宋体" w:hAnsi="宋体" w:eastAsia="宋体"/>
                <w:b/>
                <w:szCs w:val="21"/>
                <w:highlight w:val="none"/>
                <w:lang w:val="en-US" w:eastAsia="zh-CN"/>
              </w:rPr>
            </w:pPr>
            <w:r>
              <w:rPr>
                <w:rFonts w:hint="eastAsia" w:ascii="宋体" w:hAnsi="宋体"/>
                <w:b/>
                <w:szCs w:val="21"/>
                <w:highlight w:val="none"/>
                <w:lang w:val="en-US" w:eastAsia="zh-CN"/>
              </w:rPr>
              <w:t>税率（%）</w:t>
            </w:r>
          </w:p>
        </w:tc>
        <w:tc>
          <w:tcPr>
            <w:tcW w:w="1200" w:type="dxa"/>
            <w:shd w:val="clear" w:color="auto" w:fill="DBE5F1"/>
            <w:vAlign w:val="center"/>
          </w:tcPr>
          <w:p w14:paraId="3B913E10">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服务期</w:t>
            </w:r>
          </w:p>
        </w:tc>
        <w:tc>
          <w:tcPr>
            <w:tcW w:w="1503" w:type="dxa"/>
            <w:shd w:val="clear" w:color="auto" w:fill="DBE5F1"/>
            <w:vAlign w:val="center"/>
          </w:tcPr>
          <w:p w14:paraId="3C42FC1B">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备注</w:t>
            </w:r>
          </w:p>
        </w:tc>
      </w:tr>
      <w:tr w14:paraId="47055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31" w:hRule="atLeast"/>
          <w:jc w:val="center"/>
        </w:trPr>
        <w:tc>
          <w:tcPr>
            <w:tcW w:w="1809" w:type="dxa"/>
            <w:tcBorders>
              <w:right w:val="single" w:color="auto" w:sz="2" w:space="0"/>
            </w:tcBorders>
            <w:vAlign w:val="center"/>
          </w:tcPr>
          <w:p w14:paraId="6247BB45">
            <w:pPr>
              <w:widowControl w:val="0"/>
              <w:autoSpaceDE w:val="0"/>
              <w:autoSpaceDN w:val="0"/>
              <w:adjustRightInd w:val="0"/>
              <w:snapToGrid w:val="0"/>
              <w:ind w:firstLine="0" w:firstLineChars="0"/>
              <w:jc w:val="center"/>
              <w:rPr>
                <w:rFonts w:ascii="宋体" w:hAnsi="宋体" w:eastAsia="宋体" w:cs="宋体"/>
                <w:kern w:val="0"/>
                <w:szCs w:val="21"/>
                <w:highlight w:val="none"/>
                <w:lang w:val="en-US" w:eastAsia="zh-CN"/>
              </w:rPr>
            </w:pPr>
            <w:r>
              <w:rPr>
                <w:rFonts w:hint="eastAsia" w:ascii="宋体" w:hAnsi="宋体" w:eastAsia="宋体" w:cs="宋体"/>
                <w:kern w:val="0"/>
                <w:szCs w:val="21"/>
                <w:highlight w:val="none"/>
                <w:lang w:val="en-US" w:eastAsia="zh-CN"/>
              </w:rPr>
              <w:t>深圳市深投控体育赛事发展有限公司2026年赛事活动（羽毛球、马拉松）餐盒供应及配送服务</w:t>
            </w:r>
          </w:p>
        </w:tc>
        <w:tc>
          <w:tcPr>
            <w:tcW w:w="3268" w:type="dxa"/>
            <w:tcBorders>
              <w:left w:val="single" w:color="auto" w:sz="2" w:space="0"/>
            </w:tcBorders>
            <w:vAlign w:val="center"/>
          </w:tcPr>
          <w:p w14:paraId="5A5988ED">
            <w:pPr>
              <w:widowControl w:val="0"/>
              <w:autoSpaceDE w:val="0"/>
              <w:autoSpaceDN w:val="0"/>
              <w:adjustRightInd w:val="0"/>
              <w:snapToGrid w:val="0"/>
              <w:ind w:firstLine="0" w:firstLineChars="0"/>
              <w:jc w:val="center"/>
              <w:rPr>
                <w:rFonts w:ascii="宋体" w:hAnsi="宋体"/>
                <w:szCs w:val="21"/>
                <w:highlight w:val="none"/>
              </w:rPr>
            </w:pPr>
          </w:p>
        </w:tc>
        <w:tc>
          <w:tcPr>
            <w:tcW w:w="1269" w:type="dxa"/>
            <w:vAlign w:val="center"/>
          </w:tcPr>
          <w:p w14:paraId="2226A196">
            <w:pPr>
              <w:widowControl w:val="0"/>
              <w:autoSpaceDE w:val="0"/>
              <w:autoSpaceDN w:val="0"/>
              <w:adjustRightInd w:val="0"/>
              <w:snapToGrid w:val="0"/>
              <w:ind w:firstLine="0" w:firstLineChars="0"/>
              <w:jc w:val="center"/>
              <w:rPr>
                <w:rFonts w:hint="eastAsia" w:ascii="宋体" w:hAnsi="宋体"/>
                <w:szCs w:val="21"/>
                <w:highlight w:val="none"/>
                <w:lang w:val="en-US" w:eastAsia="zh-CN"/>
              </w:rPr>
            </w:pPr>
          </w:p>
        </w:tc>
        <w:tc>
          <w:tcPr>
            <w:tcW w:w="1200" w:type="dxa"/>
            <w:vAlign w:val="center"/>
          </w:tcPr>
          <w:p w14:paraId="0EB87121">
            <w:pPr>
              <w:widowControl w:val="0"/>
              <w:autoSpaceDE w:val="0"/>
              <w:autoSpaceDN w:val="0"/>
              <w:adjustRightInd w:val="0"/>
              <w:snapToGrid w:val="0"/>
              <w:ind w:firstLine="0" w:firstLineChars="0"/>
              <w:jc w:val="center"/>
              <w:rPr>
                <w:rFonts w:ascii="宋体" w:hAnsi="宋体"/>
                <w:szCs w:val="21"/>
                <w:highlight w:val="none"/>
              </w:rPr>
            </w:pPr>
          </w:p>
        </w:tc>
        <w:tc>
          <w:tcPr>
            <w:tcW w:w="1503" w:type="dxa"/>
            <w:vAlign w:val="center"/>
          </w:tcPr>
          <w:p w14:paraId="4B732E3E">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提供增值税</w:t>
            </w:r>
            <w:r>
              <w:rPr>
                <w:rFonts w:hint="eastAsia" w:ascii="宋体" w:hAnsi="宋体"/>
                <w:szCs w:val="21"/>
                <w:highlight w:val="none"/>
                <w:lang w:val="en-US" w:eastAsia="zh-CN"/>
              </w:rPr>
              <w:t>发</w:t>
            </w:r>
            <w:r>
              <w:rPr>
                <w:rFonts w:hint="eastAsia" w:ascii="宋体" w:hAnsi="宋体"/>
                <w:szCs w:val="21"/>
                <w:highlight w:val="none"/>
              </w:rPr>
              <w:t>票种类：</w:t>
            </w:r>
          </w:p>
          <w:p w14:paraId="5F51D5FC">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 专票</w:t>
            </w:r>
          </w:p>
          <w:p w14:paraId="5FD0DEBE">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 普票</w:t>
            </w:r>
          </w:p>
        </w:tc>
      </w:tr>
    </w:tbl>
    <w:p w14:paraId="47D5666F">
      <w:pPr>
        <w:widowControl w:val="0"/>
        <w:autoSpaceDE w:val="0"/>
        <w:autoSpaceDN w:val="0"/>
        <w:adjustRightInd w:val="0"/>
        <w:snapToGrid w:val="0"/>
        <w:ind w:firstLine="0" w:firstLineChars="0"/>
        <w:jc w:val="left"/>
        <w:rPr>
          <w:rFonts w:ascii="宋体" w:hAnsi="宋体"/>
          <w:highlight w:val="none"/>
        </w:rPr>
      </w:pPr>
    </w:p>
    <w:p w14:paraId="1B782CC5">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投标人：</w:t>
      </w:r>
      <w:r>
        <w:rPr>
          <w:rFonts w:hint="eastAsia" w:ascii="宋体" w:hAnsi="宋体"/>
          <w:szCs w:val="21"/>
          <w:highlight w:val="none"/>
          <w:u w:val="single"/>
        </w:rPr>
        <w:t xml:space="preserve">                                        </w:t>
      </w:r>
    </w:p>
    <w:p w14:paraId="7ED9F86E">
      <w:pPr>
        <w:widowControl w:val="0"/>
        <w:autoSpaceDE w:val="0"/>
        <w:autoSpaceDN w:val="0"/>
        <w:adjustRightInd w:val="0"/>
        <w:snapToGrid w:val="0"/>
        <w:ind w:firstLine="0" w:firstLineChars="0"/>
        <w:jc w:val="left"/>
        <w:rPr>
          <w:rFonts w:ascii="宋体" w:hAnsi="宋体"/>
          <w:b/>
          <w:szCs w:val="21"/>
          <w:highlight w:val="none"/>
        </w:rPr>
      </w:pPr>
    </w:p>
    <w:p w14:paraId="2933D78A">
      <w:pPr>
        <w:widowControl w:val="0"/>
        <w:autoSpaceDE w:val="0"/>
        <w:autoSpaceDN w:val="0"/>
        <w:adjustRightInd w:val="0"/>
        <w:snapToGrid w:val="0"/>
        <w:ind w:firstLine="0" w:firstLineChars="0"/>
        <w:jc w:val="left"/>
        <w:rPr>
          <w:rFonts w:ascii="宋体" w:hAnsi="宋体"/>
          <w:b/>
          <w:szCs w:val="21"/>
          <w:highlight w:val="none"/>
        </w:rPr>
      </w:pPr>
      <w:r>
        <w:rPr>
          <w:rFonts w:hint="eastAsia" w:ascii="宋体" w:hAnsi="宋体"/>
          <w:b/>
          <w:szCs w:val="21"/>
          <w:highlight w:val="none"/>
        </w:rPr>
        <w:t>1</w:t>
      </w:r>
      <w:r>
        <w:rPr>
          <w:rFonts w:hint="eastAsia" w:ascii="宋体" w:hAnsi="宋体"/>
          <w:b/>
          <w:szCs w:val="21"/>
          <w:highlight w:val="none"/>
          <w:lang w:eastAsia="zh-CN"/>
        </w:rPr>
        <w:t>.</w:t>
      </w:r>
      <w:r>
        <w:rPr>
          <w:rFonts w:hint="eastAsia" w:ascii="宋体" w:hAnsi="宋体"/>
          <w:b/>
          <w:szCs w:val="21"/>
          <w:highlight w:val="none"/>
        </w:rPr>
        <w:t>投标报价由投标单位自主报价，为价格评分的依据，但投标人的报价不超过招标的控制价</w:t>
      </w:r>
      <w:r>
        <w:rPr>
          <w:rFonts w:hint="eastAsia" w:ascii="宋体" w:hAnsi="宋体"/>
          <w:b/>
          <w:szCs w:val="21"/>
          <w:highlight w:val="none"/>
          <w:lang w:val="en-US" w:eastAsia="zh-CN"/>
        </w:rPr>
        <w:t>人民币830,000.00元（其中2026深圳马拉松18万元，2026羽毛球大师赛65万元）</w:t>
      </w:r>
      <w:r>
        <w:rPr>
          <w:rFonts w:hint="eastAsia" w:ascii="宋体" w:hAnsi="宋体"/>
          <w:b/>
          <w:szCs w:val="21"/>
          <w:highlight w:val="none"/>
        </w:rPr>
        <w:t>，</w:t>
      </w:r>
      <w:r>
        <w:rPr>
          <w:rFonts w:ascii="宋体" w:hAnsi="宋体"/>
          <w:b/>
          <w:szCs w:val="21"/>
          <w:highlight w:val="none"/>
        </w:rPr>
        <w:t>本项目所涵盖的两项赛事报价分别不能超过各自赛事控制价上限，</w:t>
      </w:r>
      <w:r>
        <w:rPr>
          <w:rFonts w:hint="eastAsia" w:ascii="宋体" w:hAnsi="宋体"/>
          <w:b/>
          <w:szCs w:val="21"/>
          <w:highlight w:val="none"/>
        </w:rPr>
        <w:t>超过控制价，进行废标处理.</w:t>
      </w:r>
    </w:p>
    <w:p w14:paraId="55729E8D">
      <w:pPr>
        <w:widowControl w:val="0"/>
        <w:autoSpaceDE w:val="0"/>
        <w:autoSpaceDN w:val="0"/>
        <w:adjustRightInd w:val="0"/>
        <w:snapToGrid w:val="0"/>
        <w:ind w:firstLine="0" w:firstLineChars="0"/>
        <w:jc w:val="left"/>
        <w:rPr>
          <w:rFonts w:ascii="宋体" w:hAnsi="宋体"/>
          <w:b/>
          <w:szCs w:val="21"/>
          <w:highlight w:val="none"/>
        </w:rPr>
      </w:pPr>
      <w:r>
        <w:rPr>
          <w:rFonts w:hint="eastAsia" w:ascii="宋体" w:hAnsi="宋体"/>
          <w:b/>
          <w:szCs w:val="21"/>
          <w:highlight w:val="none"/>
        </w:rPr>
        <w:t>2</w:t>
      </w:r>
      <w:r>
        <w:rPr>
          <w:rFonts w:hint="eastAsia" w:ascii="宋体" w:hAnsi="宋体"/>
          <w:b/>
          <w:szCs w:val="21"/>
          <w:highlight w:val="none"/>
          <w:lang w:eastAsia="zh-CN"/>
        </w:rPr>
        <w:t>.</w:t>
      </w:r>
      <w:r>
        <w:rPr>
          <w:rFonts w:hint="eastAsia" w:ascii="宋体" w:hAnsi="宋体"/>
          <w:b/>
          <w:szCs w:val="21"/>
          <w:highlight w:val="none"/>
        </w:rPr>
        <w:t>投标报价应包括招标文件所规定的招标范围的全部内容.</w:t>
      </w:r>
    </w:p>
    <w:p w14:paraId="0BD1AEAF">
      <w:pPr>
        <w:pStyle w:val="19"/>
        <w:ind w:left="0" w:firstLine="0" w:firstLineChars="0"/>
        <w:rPr>
          <w:rFonts w:ascii="宋体" w:hAnsi="宋体"/>
          <w:b/>
          <w:szCs w:val="21"/>
          <w:highlight w:val="none"/>
        </w:rPr>
      </w:pPr>
      <w:r>
        <w:rPr>
          <w:rFonts w:hint="eastAsia" w:ascii="宋体" w:hAnsi="宋体" w:eastAsia="宋体" w:cs="宋体"/>
          <w:b/>
          <w:i w:val="0"/>
          <w:strike w:val="0"/>
          <w:dstrike w:val="0"/>
          <w:color w:val="auto"/>
          <w:spacing w:val="0"/>
          <w:w w:val="100"/>
          <w:kern w:val="2"/>
          <w:sz w:val="21"/>
          <w:szCs w:val="21"/>
          <w:highlight w:val="none"/>
          <w:u w:val="none"/>
          <w:vertAlign w:val="baseline"/>
        </w:rPr>
        <w:t>3.</w:t>
      </w:r>
      <w:r>
        <w:rPr>
          <w:rFonts w:ascii="宋体" w:hAnsi="宋体" w:eastAsia="宋体" w:cs="宋体"/>
          <w:b/>
          <w:i w:val="0"/>
          <w:strike w:val="0"/>
          <w:dstrike w:val="0"/>
          <w:color w:val="auto"/>
          <w:spacing w:val="0"/>
          <w:w w:val="100"/>
          <w:kern w:val="2"/>
          <w:sz w:val="21"/>
          <w:szCs w:val="21"/>
          <w:highlight w:val="none"/>
          <w:u w:val="none"/>
          <w:vertAlign w:val="baseline"/>
        </w:rPr>
        <w:t>本项目投标人的评标价格为投标含税总价扣除增值税费后的价格，如投标人不能提供增值税专用发票，则增值税费视为0计算。</w:t>
      </w:r>
    </w:p>
    <w:p w14:paraId="249AB4BB">
      <w:pPr>
        <w:pStyle w:val="72"/>
        <w:rPr>
          <w:rFonts w:ascii="宋体" w:hAnsi="宋体"/>
          <w:b/>
          <w:szCs w:val="21"/>
          <w:highlight w:val="none"/>
        </w:rPr>
      </w:pPr>
    </w:p>
    <w:p w14:paraId="39EE765C">
      <w:pPr>
        <w:rPr>
          <w:rFonts w:ascii="宋体" w:hAnsi="宋体"/>
          <w:b/>
          <w:szCs w:val="21"/>
          <w:highlight w:val="none"/>
        </w:rPr>
      </w:pPr>
    </w:p>
    <w:p w14:paraId="6AD571CB">
      <w:pPr>
        <w:pStyle w:val="72"/>
        <w:rPr>
          <w:rFonts w:ascii="宋体" w:hAnsi="宋体"/>
          <w:b/>
          <w:szCs w:val="21"/>
          <w:highlight w:val="none"/>
        </w:rPr>
      </w:pPr>
    </w:p>
    <w:p w14:paraId="1639D8A0">
      <w:pPr>
        <w:rPr>
          <w:rFonts w:ascii="宋体" w:hAnsi="宋体"/>
          <w:b/>
          <w:szCs w:val="21"/>
          <w:highlight w:val="none"/>
        </w:rPr>
      </w:pPr>
    </w:p>
    <w:p w14:paraId="3D63ECBB">
      <w:pPr>
        <w:pStyle w:val="72"/>
        <w:rPr>
          <w:rFonts w:ascii="宋体" w:hAnsi="宋体"/>
          <w:b/>
          <w:szCs w:val="21"/>
          <w:highlight w:val="none"/>
        </w:rPr>
      </w:pPr>
    </w:p>
    <w:p w14:paraId="0026AEE7">
      <w:pPr>
        <w:ind w:firstLine="0" w:firstLineChars="0"/>
        <w:rPr>
          <w:rFonts w:ascii="宋体" w:hAnsi="宋体"/>
          <w:b/>
          <w:szCs w:val="21"/>
          <w:highlight w:val="none"/>
        </w:rPr>
      </w:pPr>
    </w:p>
    <w:p w14:paraId="13BCE818">
      <w:pPr>
        <w:widowControl/>
        <w:autoSpaceDE/>
        <w:autoSpaceDN/>
        <w:adjustRightInd/>
        <w:snapToGrid/>
        <w:ind w:firstLine="0" w:firstLineChars="0"/>
        <w:jc w:val="left"/>
        <w:outlineLvl w:val="9"/>
        <w:rPr>
          <w:rFonts w:hint="eastAsia" w:ascii="宋体" w:hAnsi="宋体"/>
          <w:b/>
          <w:szCs w:val="21"/>
          <w:highlight w:val="none"/>
        </w:rPr>
      </w:pPr>
      <w:r>
        <w:rPr>
          <w:rFonts w:hint="eastAsia" w:ascii="宋体" w:hAnsi="宋体"/>
          <w:b/>
          <w:szCs w:val="21"/>
          <w:highlight w:val="none"/>
        </w:rPr>
        <w:br w:type="page"/>
      </w:r>
    </w:p>
    <w:p w14:paraId="7654123C">
      <w:pPr>
        <w:widowControl w:val="0"/>
        <w:autoSpaceDE w:val="0"/>
        <w:autoSpaceDN w:val="0"/>
        <w:adjustRightInd w:val="0"/>
        <w:snapToGrid w:val="0"/>
        <w:ind w:firstLine="0" w:firstLineChars="0"/>
        <w:jc w:val="left"/>
        <w:outlineLvl w:val="2"/>
        <w:rPr>
          <w:rFonts w:hint="eastAsia" w:ascii="宋体" w:hAnsi="宋体" w:eastAsia="宋体"/>
          <w:b/>
          <w:szCs w:val="21"/>
          <w:highlight w:val="none"/>
          <w:lang w:eastAsia="zh-CN"/>
        </w:rPr>
      </w:pPr>
      <w:r>
        <w:rPr>
          <w:rFonts w:hint="eastAsia" w:ascii="宋体" w:hAnsi="宋体"/>
          <w:b/>
          <w:szCs w:val="21"/>
          <w:highlight w:val="none"/>
        </w:rPr>
        <w:t>D2、投标分项报价表</w:t>
      </w:r>
    </w:p>
    <w:p w14:paraId="2C6E1E4A">
      <w:pPr>
        <w:widowControl w:val="0"/>
        <w:autoSpaceDE w:val="0"/>
        <w:autoSpaceDN w:val="0"/>
        <w:adjustRightInd w:val="0"/>
        <w:snapToGrid w:val="0"/>
        <w:ind w:firstLine="0" w:firstLineChars="0"/>
        <w:jc w:val="center"/>
        <w:rPr>
          <w:rFonts w:ascii="宋体" w:hAnsi="宋体"/>
          <w:b/>
          <w:bCs/>
          <w:sz w:val="32"/>
          <w:szCs w:val="32"/>
          <w:highlight w:val="none"/>
        </w:rPr>
      </w:pPr>
      <w:r>
        <w:rPr>
          <w:rFonts w:hint="eastAsia" w:ascii="宋体" w:hAnsi="宋体"/>
          <w:b/>
          <w:bCs/>
          <w:sz w:val="32"/>
          <w:szCs w:val="32"/>
          <w:highlight w:val="none"/>
        </w:rPr>
        <w:t>投标分项报价表</w:t>
      </w:r>
    </w:p>
    <w:p w14:paraId="25B634FE">
      <w:pPr>
        <w:widowControl w:val="0"/>
        <w:autoSpaceDE w:val="0"/>
        <w:autoSpaceDN w:val="0"/>
        <w:adjustRightInd w:val="0"/>
        <w:snapToGrid w:val="0"/>
        <w:ind w:firstLine="0" w:firstLineChars="0"/>
        <w:jc w:val="left"/>
        <w:rPr>
          <w:rFonts w:hint="eastAsia" w:ascii="宋体" w:hAnsi="宋体"/>
          <w:szCs w:val="21"/>
          <w:highlight w:val="none"/>
          <w:u w:val="single"/>
        </w:rPr>
      </w:pPr>
      <w:r>
        <w:rPr>
          <w:rFonts w:hint="eastAsia" w:ascii="宋体" w:hAnsi="宋体"/>
          <w:szCs w:val="21"/>
          <w:highlight w:val="none"/>
        </w:rPr>
        <w:t>项目名称：</w:t>
      </w:r>
      <w:r>
        <w:rPr>
          <w:rFonts w:hint="eastAsia" w:ascii="宋体" w:hAnsi="宋体"/>
          <w:szCs w:val="21"/>
          <w:highlight w:val="none"/>
          <w:u w:val="single"/>
        </w:rPr>
        <w:t xml:space="preserve"> 深圳市深投控体育赛事发展有限公司2026年赛事活动（羽毛球、马拉松）餐盒供应及配送服务</w:t>
      </w:r>
    </w:p>
    <w:p w14:paraId="089DB86F">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项目编号：</w:t>
      </w:r>
      <w:r>
        <w:rPr>
          <w:rFonts w:hint="eastAsia" w:ascii="宋体" w:hAnsi="宋体"/>
          <w:szCs w:val="21"/>
          <w:highlight w:val="none"/>
          <w:u w:val="single"/>
        </w:rPr>
        <w:t xml:space="preserve"> YG26ZG0048147                       </w:t>
      </w:r>
    </w:p>
    <w:p w14:paraId="4DBF8C1B">
      <w:pPr>
        <w:pStyle w:val="19"/>
        <w:rPr>
          <w:lang w:val="en-US" w:eastAsia="zh-CN"/>
        </w:rPr>
      </w:pPr>
      <w:r>
        <w:rPr>
          <w:rFonts w:hint="eastAsia" w:eastAsia="仿宋_GB2312" w:cs="Times New Roman"/>
          <w:b/>
          <w:bCs/>
          <w:kern w:val="2"/>
          <w:sz w:val="24"/>
          <w:szCs w:val="24"/>
          <w:lang w:val="en-US" w:eastAsia="zh-CN" w:bidi="ar-SA"/>
        </w:rPr>
        <w:t>1.2026羽毛球大师清单</w:t>
      </w:r>
    </w:p>
    <w:tbl>
      <w:tblPr>
        <w:tblStyle w:val="53"/>
        <w:tblW w:w="499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86"/>
        <w:gridCol w:w="1904"/>
        <w:gridCol w:w="772"/>
        <w:gridCol w:w="1705"/>
        <w:gridCol w:w="961"/>
        <w:gridCol w:w="1086"/>
        <w:gridCol w:w="1406"/>
      </w:tblGrid>
      <w:tr w14:paraId="0D8DC0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jc w:val="center"/>
        </w:trPr>
        <w:tc>
          <w:tcPr>
            <w:tcW w:w="5000"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4B6FFAB4">
            <w:pPr>
              <w:keepNext w:val="0"/>
              <w:keepLines w:val="0"/>
              <w:widowControl/>
              <w:suppressLineNumbers w:val="0"/>
              <w:ind w:left="0" w:leftChars="0" w:firstLine="0" w:firstLineChars="0"/>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2026中国羽毛球大师赛餐盒供应及配送需求</w:t>
            </w:r>
          </w:p>
        </w:tc>
      </w:tr>
      <w:tr w14:paraId="60F720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jc w:val="center"/>
        </w:trPr>
        <w:tc>
          <w:tcPr>
            <w:tcW w:w="4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281A06">
            <w:pPr>
              <w:keepNext w:val="0"/>
              <w:keepLines w:val="0"/>
              <w:widowControl/>
              <w:suppressLineNumbers w:val="0"/>
              <w:ind w:left="0" w:leftChars="0" w:firstLine="0" w:firstLineChars="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序号</w:t>
            </w:r>
          </w:p>
        </w:tc>
        <w:tc>
          <w:tcPr>
            <w:tcW w:w="11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28247">
            <w:pPr>
              <w:keepNext w:val="0"/>
              <w:keepLines w:val="0"/>
              <w:widowControl/>
              <w:suppressLineNumbers w:val="0"/>
              <w:ind w:left="0" w:leftChars="0" w:firstLine="0" w:firstLineChars="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服务内容</w:t>
            </w:r>
          </w:p>
        </w:tc>
        <w:tc>
          <w:tcPr>
            <w:tcW w:w="4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9EB98">
            <w:pPr>
              <w:keepNext w:val="0"/>
              <w:keepLines w:val="0"/>
              <w:widowControl/>
              <w:suppressLineNumbers w:val="0"/>
              <w:ind w:left="0" w:leftChars="0" w:firstLine="0" w:firstLineChars="0"/>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数量</w:t>
            </w:r>
          </w:p>
          <w:p w14:paraId="46E2EAEC">
            <w:pPr>
              <w:keepNext w:val="0"/>
              <w:keepLines w:val="0"/>
              <w:widowControl/>
              <w:suppressLineNumbers w:val="0"/>
              <w:ind w:left="0" w:leftChars="0" w:firstLine="0" w:firstLineChars="0"/>
              <w:jc w:val="center"/>
              <w:textAlignment w:val="center"/>
              <w:rPr>
                <w:rFonts w:hint="default"/>
                <w:sz w:val="18"/>
                <w:szCs w:val="21"/>
                <w:lang w:val="en-US"/>
              </w:rPr>
            </w:pPr>
            <w:r>
              <w:rPr>
                <w:rFonts w:hint="eastAsia" w:ascii="宋体" w:hAnsi="宋体" w:eastAsia="宋体" w:cs="宋体"/>
                <w:b/>
                <w:bCs/>
                <w:i w:val="0"/>
                <w:iCs w:val="0"/>
                <w:color w:val="000000"/>
                <w:kern w:val="0"/>
                <w:sz w:val="21"/>
                <w:szCs w:val="21"/>
                <w:u w:val="none"/>
                <w:lang w:val="en-US" w:eastAsia="zh-CN" w:bidi="ar"/>
              </w:rPr>
              <w:t>（份）</w:t>
            </w:r>
          </w:p>
        </w:tc>
        <w:tc>
          <w:tcPr>
            <w:tcW w:w="10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8EFE4F">
            <w:pPr>
              <w:keepNext w:val="0"/>
              <w:keepLines w:val="0"/>
              <w:widowControl/>
              <w:suppressLineNumbers w:val="0"/>
              <w:ind w:left="0" w:leftChars="0" w:firstLine="0" w:firstLineChars="0"/>
              <w:jc w:val="center"/>
              <w:textAlignment w:val="center"/>
              <w:rPr>
                <w:rFonts w:hint="eastAsia" w:ascii="宋体" w:hAnsi="宋体" w:cs="宋体"/>
                <w:b/>
                <w:bCs/>
                <w:i w:val="0"/>
                <w:iCs w:val="0"/>
                <w:color w:val="000000"/>
                <w:kern w:val="0"/>
                <w:sz w:val="21"/>
                <w:szCs w:val="21"/>
                <w:u w:val="none"/>
                <w:lang w:val="en-US" w:eastAsia="zh-CN" w:bidi="ar"/>
              </w:rPr>
            </w:pPr>
            <w:r>
              <w:rPr>
                <w:rFonts w:hint="eastAsia" w:ascii="宋体" w:hAnsi="宋体" w:cs="宋体"/>
                <w:b/>
                <w:bCs/>
                <w:i w:val="0"/>
                <w:iCs w:val="0"/>
                <w:color w:val="000000"/>
                <w:kern w:val="0"/>
                <w:sz w:val="21"/>
                <w:szCs w:val="21"/>
                <w:u w:val="none"/>
                <w:lang w:val="en-US" w:eastAsia="zh-CN" w:bidi="ar"/>
              </w:rPr>
              <w:t>最高单价限价</w:t>
            </w:r>
          </w:p>
          <w:p w14:paraId="108132FB">
            <w:pPr>
              <w:keepNext w:val="0"/>
              <w:keepLines w:val="0"/>
              <w:widowControl/>
              <w:suppressLineNumbers w:val="0"/>
              <w:ind w:left="0" w:leftChars="0" w:firstLine="0" w:firstLineChars="0"/>
              <w:jc w:val="center"/>
              <w:textAlignment w:val="center"/>
              <w:rPr>
                <w:rFonts w:hint="default"/>
                <w:sz w:val="18"/>
                <w:szCs w:val="21"/>
                <w:lang w:val="en-US" w:eastAsia="zh-CN"/>
              </w:rPr>
            </w:pPr>
            <w:r>
              <w:rPr>
                <w:rFonts w:hint="eastAsia" w:ascii="宋体" w:hAnsi="宋体" w:cs="宋体"/>
                <w:b/>
                <w:bCs/>
                <w:i w:val="0"/>
                <w:iCs w:val="0"/>
                <w:color w:val="000000"/>
                <w:kern w:val="0"/>
                <w:sz w:val="21"/>
                <w:szCs w:val="21"/>
                <w:u w:val="none"/>
                <w:lang w:val="en-US" w:eastAsia="zh-CN" w:bidi="ar"/>
              </w:rPr>
              <w:t>（元）</w:t>
            </w:r>
          </w:p>
        </w:tc>
        <w:tc>
          <w:tcPr>
            <w:tcW w:w="5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15AC5F">
            <w:pPr>
              <w:keepNext w:val="0"/>
              <w:keepLines w:val="0"/>
              <w:widowControl/>
              <w:suppressLineNumbers w:val="0"/>
              <w:ind w:left="0" w:leftChars="0" w:firstLine="0" w:firstLineChars="0"/>
              <w:jc w:val="center"/>
              <w:textAlignment w:val="center"/>
              <w:rPr>
                <w:rFonts w:hint="eastAsia" w:ascii="宋体" w:hAnsi="宋体" w:cs="宋体"/>
                <w:b/>
                <w:bCs/>
                <w:i w:val="0"/>
                <w:iCs w:val="0"/>
                <w:color w:val="000000"/>
                <w:kern w:val="0"/>
                <w:sz w:val="21"/>
                <w:szCs w:val="21"/>
                <w:u w:val="none"/>
                <w:lang w:val="en-US" w:eastAsia="zh-CN" w:bidi="ar"/>
              </w:rPr>
            </w:pPr>
            <w:r>
              <w:rPr>
                <w:rFonts w:hint="eastAsia" w:ascii="宋体" w:hAnsi="宋体" w:cs="宋体"/>
                <w:b/>
                <w:bCs/>
                <w:i w:val="0"/>
                <w:iCs w:val="0"/>
                <w:color w:val="000000"/>
                <w:kern w:val="0"/>
                <w:sz w:val="21"/>
                <w:szCs w:val="21"/>
                <w:u w:val="none"/>
                <w:lang w:val="en-US" w:eastAsia="zh-CN" w:bidi="ar"/>
              </w:rPr>
              <w:t>单价（元）</w:t>
            </w:r>
          </w:p>
        </w:tc>
        <w:tc>
          <w:tcPr>
            <w:tcW w:w="6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5F8AF3">
            <w:pPr>
              <w:keepNext w:val="0"/>
              <w:keepLines w:val="0"/>
              <w:widowControl/>
              <w:suppressLineNumbers w:val="0"/>
              <w:ind w:left="0" w:leftChars="0" w:firstLine="0" w:firstLineChars="0"/>
              <w:jc w:val="center"/>
              <w:textAlignment w:val="center"/>
              <w:rPr>
                <w:rFonts w:hint="default" w:ascii="宋体" w:hAnsi="宋体" w:eastAsia="宋体" w:cs="宋体"/>
                <w:b/>
                <w:bCs/>
                <w:i w:val="0"/>
                <w:iCs w:val="0"/>
                <w:color w:val="000000"/>
                <w:kern w:val="0"/>
                <w:sz w:val="21"/>
                <w:szCs w:val="21"/>
                <w:u w:val="none"/>
                <w:lang w:val="en-US" w:eastAsia="zh-CN" w:bidi="ar"/>
              </w:rPr>
            </w:pPr>
            <w:r>
              <w:rPr>
                <w:rFonts w:hint="eastAsia" w:ascii="宋体" w:hAnsi="宋体" w:cs="宋体"/>
                <w:b/>
                <w:bCs/>
                <w:i w:val="0"/>
                <w:iCs w:val="0"/>
                <w:color w:val="000000"/>
                <w:kern w:val="0"/>
                <w:sz w:val="21"/>
                <w:szCs w:val="21"/>
                <w:u w:val="none"/>
                <w:lang w:val="en-US" w:eastAsia="zh-CN" w:bidi="ar"/>
              </w:rPr>
              <w:t>合计（元）</w:t>
            </w:r>
          </w:p>
        </w:tc>
        <w:tc>
          <w:tcPr>
            <w:tcW w:w="8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18A3A4">
            <w:pPr>
              <w:keepNext w:val="0"/>
              <w:keepLines w:val="0"/>
              <w:widowControl/>
              <w:suppressLineNumbers w:val="0"/>
              <w:ind w:left="0" w:leftChars="0" w:firstLine="0" w:firstLineChars="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备注</w:t>
            </w:r>
          </w:p>
        </w:tc>
      </w:tr>
      <w:tr w14:paraId="635EBA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4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12B7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1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532D4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赛前试餐(免费)</w:t>
            </w:r>
          </w:p>
        </w:tc>
        <w:tc>
          <w:tcPr>
            <w:tcW w:w="4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6414F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10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B1592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5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7B05F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6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8714B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C5E676">
            <w:pPr>
              <w:keepNext w:val="0"/>
              <w:keepLines w:val="0"/>
              <w:widowControl/>
              <w:suppressLineNumbers w:val="0"/>
              <w:ind w:left="0" w:leftChars="0" w:firstLine="0" w:firstLineChars="0"/>
              <w:jc w:val="both"/>
              <w:textAlignment w:val="center"/>
              <w:rPr>
                <w:rFonts w:hint="default"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免费提供（中、晚餐待定）</w:t>
            </w:r>
          </w:p>
        </w:tc>
      </w:tr>
      <w:tr w14:paraId="79B2B0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0" w:hRule="atLeast"/>
          <w:jc w:val="center"/>
        </w:trPr>
        <w:tc>
          <w:tcPr>
            <w:tcW w:w="4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F2FE6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1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479C5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早餐</w:t>
            </w:r>
          </w:p>
        </w:tc>
        <w:tc>
          <w:tcPr>
            <w:tcW w:w="4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106C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5095</w:t>
            </w:r>
          </w:p>
        </w:tc>
        <w:tc>
          <w:tcPr>
            <w:tcW w:w="10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6AB0E0">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12</w:t>
            </w:r>
          </w:p>
        </w:tc>
        <w:tc>
          <w:tcPr>
            <w:tcW w:w="5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280D4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p>
        </w:tc>
        <w:tc>
          <w:tcPr>
            <w:tcW w:w="6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A9D4F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p>
        </w:tc>
        <w:tc>
          <w:tcPr>
            <w:tcW w:w="8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E1FCB8">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按需求配备部分清真餐</w:t>
            </w:r>
          </w:p>
        </w:tc>
      </w:tr>
      <w:tr w14:paraId="550A49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jc w:val="center"/>
        </w:trPr>
        <w:tc>
          <w:tcPr>
            <w:tcW w:w="4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124C8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11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B248F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午餐</w:t>
            </w:r>
          </w:p>
        </w:tc>
        <w:tc>
          <w:tcPr>
            <w:tcW w:w="4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B330A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9368</w:t>
            </w:r>
          </w:p>
        </w:tc>
        <w:tc>
          <w:tcPr>
            <w:tcW w:w="10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C62633">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30</w:t>
            </w:r>
          </w:p>
        </w:tc>
        <w:tc>
          <w:tcPr>
            <w:tcW w:w="5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5894D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p>
        </w:tc>
        <w:tc>
          <w:tcPr>
            <w:tcW w:w="6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82C0E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p>
        </w:tc>
        <w:tc>
          <w:tcPr>
            <w:tcW w:w="8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7EAFDF">
            <w:pPr>
              <w:ind w:left="0" w:leftChars="0" w:firstLine="0" w:firstLineChars="0"/>
              <w:jc w:val="both"/>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按需求配备部分清真餐</w:t>
            </w:r>
          </w:p>
        </w:tc>
      </w:tr>
      <w:tr w14:paraId="61CC8B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jc w:val="center"/>
        </w:trPr>
        <w:tc>
          <w:tcPr>
            <w:tcW w:w="4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0F4CE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11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B7A0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晚餐</w:t>
            </w:r>
          </w:p>
        </w:tc>
        <w:tc>
          <w:tcPr>
            <w:tcW w:w="4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AFD8B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9370</w:t>
            </w:r>
          </w:p>
        </w:tc>
        <w:tc>
          <w:tcPr>
            <w:tcW w:w="10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25CD96">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30</w:t>
            </w:r>
          </w:p>
        </w:tc>
        <w:tc>
          <w:tcPr>
            <w:tcW w:w="5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AC379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p>
        </w:tc>
        <w:tc>
          <w:tcPr>
            <w:tcW w:w="6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D0882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p>
        </w:tc>
        <w:tc>
          <w:tcPr>
            <w:tcW w:w="8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AF70E9">
            <w:pPr>
              <w:ind w:left="0" w:leftChars="0" w:firstLine="0" w:firstLineChars="0"/>
              <w:jc w:val="both"/>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按需求配备部分清真餐</w:t>
            </w:r>
          </w:p>
        </w:tc>
      </w:tr>
      <w:tr w14:paraId="750588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jc w:val="center"/>
        </w:trPr>
        <w:tc>
          <w:tcPr>
            <w:tcW w:w="4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24636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1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D4F49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夜宵</w:t>
            </w:r>
          </w:p>
        </w:tc>
        <w:tc>
          <w:tcPr>
            <w:tcW w:w="4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1152CD">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1335</w:t>
            </w:r>
          </w:p>
        </w:tc>
        <w:tc>
          <w:tcPr>
            <w:tcW w:w="10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9E8B91">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20</w:t>
            </w:r>
          </w:p>
        </w:tc>
        <w:tc>
          <w:tcPr>
            <w:tcW w:w="5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2854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p>
        </w:tc>
        <w:tc>
          <w:tcPr>
            <w:tcW w:w="6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76969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p>
        </w:tc>
        <w:tc>
          <w:tcPr>
            <w:tcW w:w="8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BDE34C">
            <w:pPr>
              <w:ind w:left="0" w:leftChars="0" w:firstLine="0" w:firstLineChars="0"/>
              <w:jc w:val="both"/>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按需求配备部分清真餐</w:t>
            </w:r>
          </w:p>
        </w:tc>
      </w:tr>
      <w:tr w14:paraId="6128C6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8" w:hRule="atLeast"/>
          <w:jc w:val="center"/>
        </w:trPr>
        <w:tc>
          <w:tcPr>
            <w:tcW w:w="353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BF23D27">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合计</w:t>
            </w:r>
          </w:p>
        </w:tc>
        <w:tc>
          <w:tcPr>
            <w:tcW w:w="6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E09AA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p>
        </w:tc>
        <w:tc>
          <w:tcPr>
            <w:tcW w:w="8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F9BD9A">
            <w:pPr>
              <w:ind w:left="0" w:leftChars="0" w:firstLine="0" w:firstLineChars="0"/>
              <w:jc w:val="both"/>
              <w:rPr>
                <w:rFonts w:hint="eastAsia" w:ascii="宋体" w:hAnsi="宋体" w:eastAsia="宋体" w:cs="宋体"/>
                <w:i w:val="0"/>
                <w:iCs w:val="0"/>
                <w:color w:val="000000"/>
                <w:kern w:val="0"/>
                <w:sz w:val="22"/>
                <w:szCs w:val="22"/>
                <w:u w:val="none"/>
                <w:lang w:val="en-US" w:eastAsia="zh-CN" w:bidi="ar"/>
              </w:rPr>
            </w:pPr>
          </w:p>
        </w:tc>
      </w:tr>
    </w:tbl>
    <w:p w14:paraId="2EFA3416">
      <w:pPr>
        <w:pStyle w:val="72"/>
        <w:ind w:left="0" w:leftChars="0" w:firstLine="0" w:firstLineChars="0"/>
        <w:rPr>
          <w:rFonts w:hint="eastAsia"/>
        </w:rPr>
      </w:pPr>
    </w:p>
    <w:p w14:paraId="10E8AF01">
      <w:pPr>
        <w:pStyle w:val="46"/>
        <w:ind w:left="0" w:firstLine="482" w:firstLineChars="200"/>
        <w:rPr>
          <w:rFonts w:ascii="宋体" w:hAnsi="宋体"/>
          <w:szCs w:val="21"/>
          <w:highlight w:val="none"/>
          <w:u w:val="single"/>
        </w:rPr>
      </w:pPr>
      <w:r>
        <w:rPr>
          <w:rFonts w:hint="eastAsia" w:eastAsia="仿宋_GB2312" w:cs="Times New Roman"/>
          <w:b/>
          <w:bCs/>
          <w:kern w:val="2"/>
          <w:sz w:val="24"/>
          <w:szCs w:val="24"/>
          <w:lang w:val="en-US" w:eastAsia="zh-CN" w:bidi="ar-SA"/>
        </w:rPr>
        <w:t>2.2026深圳马拉松需求清单</w:t>
      </w:r>
    </w:p>
    <w:tbl>
      <w:tblPr>
        <w:tblStyle w:val="53"/>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32"/>
        <w:gridCol w:w="2093"/>
        <w:gridCol w:w="905"/>
        <w:gridCol w:w="1520"/>
        <w:gridCol w:w="881"/>
        <w:gridCol w:w="970"/>
        <w:gridCol w:w="1419"/>
      </w:tblGrid>
      <w:tr w14:paraId="06B4CC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5000"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1EF79DBC">
            <w:pPr>
              <w:keepNext w:val="0"/>
              <w:keepLines w:val="0"/>
              <w:widowControl/>
              <w:suppressLineNumbers w:val="0"/>
              <w:ind w:left="0" w:leftChars="0" w:firstLine="0" w:firstLineChars="0"/>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2026深圳马拉松赛事餐盒供应及配送需求</w:t>
            </w:r>
          </w:p>
        </w:tc>
      </w:tr>
      <w:tr w14:paraId="1B8765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233EAA">
            <w:pPr>
              <w:keepNext w:val="0"/>
              <w:keepLines w:val="0"/>
              <w:widowControl/>
              <w:suppressLineNumbers w:val="0"/>
              <w:ind w:left="0" w:leftChars="0" w:firstLine="0" w:firstLineChars="0"/>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序号</w:t>
            </w:r>
          </w:p>
        </w:tc>
        <w:tc>
          <w:tcPr>
            <w:tcW w:w="12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AE82A6">
            <w:pPr>
              <w:keepNext w:val="0"/>
              <w:keepLines w:val="0"/>
              <w:widowControl/>
              <w:suppressLineNumbers w:val="0"/>
              <w:ind w:left="0" w:leftChars="0" w:firstLine="0" w:firstLineChars="0"/>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服务内容</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86DC36">
            <w:pPr>
              <w:keepNext w:val="0"/>
              <w:keepLines w:val="0"/>
              <w:widowControl/>
              <w:suppressLineNumbers w:val="0"/>
              <w:ind w:left="0" w:leftChars="0" w:firstLine="0" w:firstLineChars="0"/>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数量</w:t>
            </w:r>
          </w:p>
          <w:p w14:paraId="13A7E7A3">
            <w:pPr>
              <w:keepNext w:val="0"/>
              <w:keepLines w:val="0"/>
              <w:widowControl/>
              <w:suppressLineNumbers w:val="0"/>
              <w:ind w:left="0" w:leftChars="0" w:firstLine="0" w:firstLineChars="0"/>
              <w:jc w:val="center"/>
              <w:textAlignment w:val="center"/>
              <w:rPr>
                <w:rFonts w:hint="default"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（份）</w:t>
            </w:r>
          </w:p>
        </w:tc>
        <w:tc>
          <w:tcPr>
            <w:tcW w:w="8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A16D0F">
            <w:pPr>
              <w:keepNext w:val="0"/>
              <w:keepLines w:val="0"/>
              <w:widowControl/>
              <w:suppressLineNumbers w:val="0"/>
              <w:ind w:left="0" w:leftChars="0" w:firstLine="0" w:firstLineChars="0"/>
              <w:jc w:val="center"/>
              <w:textAlignment w:val="center"/>
              <w:rPr>
                <w:rFonts w:hint="eastAsia" w:ascii="宋体" w:hAnsi="宋体" w:cs="宋体"/>
                <w:b/>
                <w:bCs/>
                <w:i w:val="0"/>
                <w:iCs w:val="0"/>
                <w:color w:val="000000"/>
                <w:kern w:val="0"/>
                <w:sz w:val="21"/>
                <w:szCs w:val="21"/>
                <w:u w:val="none"/>
                <w:lang w:val="en-US" w:eastAsia="zh-CN" w:bidi="ar"/>
              </w:rPr>
            </w:pPr>
            <w:r>
              <w:rPr>
                <w:rFonts w:hint="eastAsia" w:ascii="宋体" w:hAnsi="宋体" w:cs="宋体"/>
                <w:b/>
                <w:bCs/>
                <w:i w:val="0"/>
                <w:iCs w:val="0"/>
                <w:color w:val="000000"/>
                <w:kern w:val="0"/>
                <w:sz w:val="21"/>
                <w:szCs w:val="21"/>
                <w:u w:val="none"/>
                <w:lang w:val="en-US" w:eastAsia="zh-CN" w:bidi="ar"/>
              </w:rPr>
              <w:t>最高单价限价</w:t>
            </w:r>
          </w:p>
          <w:p w14:paraId="2A455856">
            <w:pPr>
              <w:keepNext w:val="0"/>
              <w:keepLines w:val="0"/>
              <w:widowControl/>
              <w:suppressLineNumbers w:val="0"/>
              <w:ind w:left="0" w:leftChars="0" w:firstLine="0" w:firstLineChars="0"/>
              <w:jc w:val="center"/>
              <w:textAlignment w:val="center"/>
              <w:rPr>
                <w:rFonts w:hint="default"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（元）</w:t>
            </w:r>
          </w:p>
        </w:tc>
        <w:tc>
          <w:tcPr>
            <w:tcW w:w="5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0DB9AF">
            <w:pPr>
              <w:keepNext w:val="0"/>
              <w:keepLines w:val="0"/>
              <w:widowControl/>
              <w:suppressLineNumbers w:val="0"/>
              <w:ind w:left="0" w:leftChars="0" w:firstLine="0" w:firstLineChars="0"/>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单价</w:t>
            </w:r>
          </w:p>
          <w:p w14:paraId="4A1630B3">
            <w:pPr>
              <w:keepNext w:val="0"/>
              <w:keepLines w:val="0"/>
              <w:widowControl/>
              <w:suppressLineNumbers w:val="0"/>
              <w:ind w:left="0" w:leftChars="0" w:firstLine="0" w:firstLineChars="0"/>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（元）</w:t>
            </w: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8FF5D5">
            <w:pPr>
              <w:keepNext w:val="0"/>
              <w:keepLines w:val="0"/>
              <w:widowControl/>
              <w:suppressLineNumbers w:val="0"/>
              <w:ind w:left="0" w:leftChars="0" w:firstLine="0" w:firstLineChars="0"/>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合计</w:t>
            </w:r>
          </w:p>
          <w:p w14:paraId="530F32C9">
            <w:pPr>
              <w:keepNext w:val="0"/>
              <w:keepLines w:val="0"/>
              <w:widowControl/>
              <w:suppressLineNumbers w:val="0"/>
              <w:ind w:left="0" w:leftChars="0" w:firstLine="0" w:firstLineChars="0"/>
              <w:jc w:val="center"/>
              <w:textAlignment w:val="center"/>
              <w:rPr>
                <w:rFonts w:hint="default"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（元）</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25C182">
            <w:pPr>
              <w:keepNext w:val="0"/>
              <w:keepLines w:val="0"/>
              <w:widowControl/>
              <w:suppressLineNumbers w:val="0"/>
              <w:ind w:left="0" w:leftChars="0" w:firstLine="0" w:firstLineChars="0"/>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备注</w:t>
            </w:r>
          </w:p>
        </w:tc>
      </w:tr>
      <w:tr w14:paraId="2167D5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4BCB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97F99E">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赛前试餐(免费)</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2288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892" w:type="pct"/>
            <w:tcBorders>
              <w:top w:val="single" w:color="000000" w:sz="4" w:space="0"/>
              <w:left w:val="single" w:color="000000" w:sz="4" w:space="0"/>
              <w:bottom w:val="single" w:color="000000" w:sz="4" w:space="0"/>
              <w:right w:val="single" w:color="000000" w:sz="4" w:space="0"/>
            </w:tcBorders>
            <w:shd w:val="clear" w:color="auto" w:fill="auto"/>
            <w:vAlign w:val="top"/>
          </w:tcPr>
          <w:p w14:paraId="113FC6EA">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p>
        </w:tc>
        <w:tc>
          <w:tcPr>
            <w:tcW w:w="515" w:type="pct"/>
            <w:tcBorders>
              <w:top w:val="single" w:color="000000" w:sz="4" w:space="0"/>
              <w:left w:val="single" w:color="000000" w:sz="4" w:space="0"/>
              <w:bottom w:val="single" w:color="000000" w:sz="4" w:space="0"/>
              <w:right w:val="single" w:color="000000" w:sz="4" w:space="0"/>
            </w:tcBorders>
            <w:shd w:val="clear" w:color="auto" w:fill="auto"/>
            <w:vAlign w:val="top"/>
          </w:tcPr>
          <w:p w14:paraId="23AAC56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top"/>
          </w:tcPr>
          <w:p w14:paraId="2F7A44D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top"/>
          </w:tcPr>
          <w:p w14:paraId="2E66FD02">
            <w:pPr>
              <w:keepNext w:val="0"/>
              <w:keepLines w:val="0"/>
              <w:widowControl/>
              <w:suppressLineNumbers w:val="0"/>
              <w:ind w:left="0" w:leftChars="0" w:firstLine="0" w:firstLineChars="0"/>
              <w:jc w:val="left"/>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lang w:val="en-US" w:eastAsia="zh-CN"/>
              </w:rPr>
              <w:t>免费提供（中、晚餐待定）</w:t>
            </w:r>
          </w:p>
        </w:tc>
      </w:tr>
      <w:tr w14:paraId="5D61D9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56"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C350E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2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4DE5F6">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赛前医务工作者培训</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b/>
                <w:bCs/>
                <w:i w:val="0"/>
                <w:iCs w:val="0"/>
                <w:color w:val="000000"/>
                <w:kern w:val="0"/>
                <w:sz w:val="24"/>
                <w:szCs w:val="24"/>
                <w:u w:val="none"/>
                <w:lang w:val="en-US" w:eastAsia="zh-CN" w:bidi="ar"/>
              </w:rPr>
              <w:t>中、晚餐待定</w:t>
            </w:r>
            <w:r>
              <w:rPr>
                <w:rFonts w:hint="eastAsia" w:ascii="宋体" w:hAnsi="宋体" w:cs="宋体"/>
                <w:i w:val="0"/>
                <w:iCs w:val="0"/>
                <w:color w:val="000000"/>
                <w:kern w:val="0"/>
                <w:sz w:val="24"/>
                <w:szCs w:val="24"/>
                <w:u w:val="none"/>
                <w:lang w:val="en-US" w:eastAsia="zh-CN" w:bidi="ar"/>
              </w:rPr>
              <w:t>）</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9682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400</w:t>
            </w:r>
          </w:p>
        </w:tc>
        <w:tc>
          <w:tcPr>
            <w:tcW w:w="892" w:type="pct"/>
            <w:tcBorders>
              <w:top w:val="single" w:color="000000" w:sz="4" w:space="0"/>
              <w:left w:val="single" w:color="000000" w:sz="4" w:space="0"/>
              <w:bottom w:val="single" w:color="000000" w:sz="4" w:space="0"/>
              <w:right w:val="single" w:color="000000" w:sz="4" w:space="0"/>
            </w:tcBorders>
            <w:shd w:val="clear" w:color="auto" w:fill="auto"/>
            <w:vAlign w:val="top"/>
          </w:tcPr>
          <w:p w14:paraId="37C8B261">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4"/>
                <w:szCs w:val="24"/>
                <w:u w:val="none"/>
                <w:lang w:val="en-US" w:eastAsia="zh-CN" w:bidi="ar"/>
              </w:rPr>
            </w:pPr>
          </w:p>
          <w:p w14:paraId="1079F8C0">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30</w:t>
            </w:r>
          </w:p>
        </w:tc>
        <w:tc>
          <w:tcPr>
            <w:tcW w:w="515" w:type="pct"/>
            <w:tcBorders>
              <w:top w:val="single" w:color="000000" w:sz="4" w:space="0"/>
              <w:left w:val="single" w:color="000000" w:sz="4" w:space="0"/>
              <w:bottom w:val="single" w:color="000000" w:sz="4" w:space="0"/>
              <w:right w:val="single" w:color="000000" w:sz="4" w:space="0"/>
            </w:tcBorders>
            <w:shd w:val="clear" w:color="auto" w:fill="auto"/>
            <w:vAlign w:val="top"/>
          </w:tcPr>
          <w:p w14:paraId="4E8D933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top"/>
          </w:tcPr>
          <w:p w14:paraId="0DA4553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top"/>
          </w:tcPr>
          <w:p w14:paraId="73B42F5B">
            <w:pPr>
              <w:keepNext w:val="0"/>
              <w:keepLines w:val="0"/>
              <w:widowControl/>
              <w:suppressLineNumbers w:val="0"/>
              <w:ind w:left="0" w:leftChars="0" w:firstLine="0" w:firstLineChars="0"/>
              <w:jc w:val="left"/>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中、晚餐待定</w:t>
            </w:r>
          </w:p>
        </w:tc>
      </w:tr>
      <w:tr w14:paraId="1D76D8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1CC5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12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7684E2">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博览会前一天装包志愿者</w:t>
            </w:r>
            <w:r>
              <w:rPr>
                <w:rFonts w:hint="eastAsia" w:ascii="宋体" w:hAnsi="宋体" w:eastAsia="宋体" w:cs="宋体"/>
                <w:b/>
                <w:bCs/>
                <w:i w:val="0"/>
                <w:iCs w:val="0"/>
                <w:color w:val="252525"/>
                <w:kern w:val="0"/>
                <w:sz w:val="24"/>
                <w:szCs w:val="24"/>
                <w:u w:val="none"/>
                <w:lang w:val="en-US" w:eastAsia="zh-CN" w:bidi="ar"/>
              </w:rPr>
              <w:t>中、晚餐</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92822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800</w:t>
            </w:r>
          </w:p>
        </w:tc>
        <w:tc>
          <w:tcPr>
            <w:tcW w:w="892" w:type="pct"/>
            <w:tcBorders>
              <w:top w:val="single" w:color="000000" w:sz="4" w:space="0"/>
              <w:left w:val="single" w:color="000000" w:sz="4" w:space="0"/>
              <w:bottom w:val="single" w:color="000000" w:sz="4" w:space="0"/>
              <w:right w:val="single" w:color="000000" w:sz="4" w:space="0"/>
            </w:tcBorders>
            <w:shd w:val="clear" w:color="auto" w:fill="auto"/>
            <w:vAlign w:val="top"/>
          </w:tcPr>
          <w:p w14:paraId="39EA1CF0">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4"/>
                <w:szCs w:val="24"/>
                <w:u w:val="none"/>
                <w:lang w:val="en-US" w:eastAsia="zh-CN" w:bidi="ar"/>
              </w:rPr>
            </w:pPr>
          </w:p>
          <w:p w14:paraId="7C2CC33A">
            <w:pPr>
              <w:keepNext w:val="0"/>
              <w:keepLines w:val="0"/>
              <w:widowControl/>
              <w:suppressLineNumbers w:val="0"/>
              <w:ind w:left="0" w:leftChars="0" w:firstLine="0" w:firstLineChars="0"/>
              <w:jc w:val="center"/>
              <w:textAlignment w:val="center"/>
              <w:rPr>
                <w:rFonts w:hint="default"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30</w:t>
            </w:r>
          </w:p>
        </w:tc>
        <w:tc>
          <w:tcPr>
            <w:tcW w:w="515" w:type="pct"/>
            <w:tcBorders>
              <w:top w:val="single" w:color="000000" w:sz="4" w:space="0"/>
              <w:left w:val="single" w:color="000000" w:sz="4" w:space="0"/>
              <w:bottom w:val="single" w:color="000000" w:sz="4" w:space="0"/>
              <w:right w:val="single" w:color="000000" w:sz="4" w:space="0"/>
            </w:tcBorders>
            <w:shd w:val="clear" w:color="auto" w:fill="auto"/>
            <w:vAlign w:val="top"/>
          </w:tcPr>
          <w:p w14:paraId="71C2114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top"/>
          </w:tcPr>
          <w:p w14:paraId="6DA6E8C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top"/>
          </w:tcPr>
          <w:p w14:paraId="76F1F793">
            <w:pPr>
              <w:jc w:val="center"/>
              <w:rPr>
                <w:rFonts w:hint="eastAsia" w:ascii="宋体" w:hAnsi="宋体" w:eastAsia="宋体" w:cs="宋体"/>
                <w:i w:val="0"/>
                <w:iCs w:val="0"/>
                <w:color w:val="000000"/>
                <w:sz w:val="24"/>
                <w:szCs w:val="24"/>
                <w:u w:val="none"/>
              </w:rPr>
            </w:pPr>
          </w:p>
        </w:tc>
      </w:tr>
      <w:tr w14:paraId="4396E5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7CD6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12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0247DF">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252525"/>
                <w:sz w:val="24"/>
                <w:szCs w:val="24"/>
                <w:u w:val="none"/>
              </w:rPr>
            </w:pPr>
            <w:r>
              <w:rPr>
                <w:rFonts w:hint="eastAsia" w:ascii="宋体" w:hAnsi="宋体" w:eastAsia="宋体" w:cs="宋体"/>
                <w:i w:val="0"/>
                <w:iCs w:val="0"/>
                <w:color w:val="252525"/>
                <w:kern w:val="0"/>
                <w:sz w:val="24"/>
                <w:szCs w:val="24"/>
                <w:u w:val="none"/>
                <w:lang w:val="en-US" w:eastAsia="zh-CN" w:bidi="ar"/>
              </w:rPr>
              <w:t>博览会志愿者赛前三天</w:t>
            </w:r>
            <w:r>
              <w:rPr>
                <w:rFonts w:hint="eastAsia" w:ascii="宋体" w:hAnsi="宋体" w:eastAsia="宋体" w:cs="宋体"/>
                <w:b/>
                <w:bCs/>
                <w:i w:val="0"/>
                <w:iCs w:val="0"/>
                <w:color w:val="252525"/>
                <w:kern w:val="0"/>
                <w:sz w:val="24"/>
                <w:szCs w:val="24"/>
                <w:u w:val="none"/>
                <w:lang w:val="en-US" w:eastAsia="zh-CN" w:bidi="ar"/>
              </w:rPr>
              <w:t>早餐</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082B7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1260</w:t>
            </w:r>
          </w:p>
        </w:tc>
        <w:tc>
          <w:tcPr>
            <w:tcW w:w="892" w:type="pct"/>
            <w:tcBorders>
              <w:top w:val="single" w:color="000000" w:sz="4" w:space="0"/>
              <w:left w:val="single" w:color="000000" w:sz="4" w:space="0"/>
              <w:bottom w:val="single" w:color="000000" w:sz="4" w:space="0"/>
              <w:right w:val="single" w:color="000000" w:sz="4" w:space="0"/>
            </w:tcBorders>
            <w:shd w:val="clear" w:color="auto" w:fill="auto"/>
            <w:vAlign w:val="top"/>
          </w:tcPr>
          <w:p w14:paraId="415B1547">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4"/>
                <w:szCs w:val="24"/>
                <w:u w:val="none"/>
                <w:lang w:val="en-US" w:eastAsia="zh-CN" w:bidi="ar"/>
              </w:rPr>
            </w:pPr>
          </w:p>
          <w:p w14:paraId="01522826">
            <w:pPr>
              <w:keepNext w:val="0"/>
              <w:keepLines w:val="0"/>
              <w:widowControl/>
              <w:suppressLineNumbers w:val="0"/>
              <w:ind w:left="0" w:leftChars="0" w:firstLine="0" w:firstLineChars="0"/>
              <w:jc w:val="center"/>
              <w:textAlignment w:val="center"/>
              <w:rPr>
                <w:rFonts w:hint="default"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12</w:t>
            </w:r>
          </w:p>
        </w:tc>
        <w:tc>
          <w:tcPr>
            <w:tcW w:w="515" w:type="pct"/>
            <w:tcBorders>
              <w:top w:val="single" w:color="000000" w:sz="4" w:space="0"/>
              <w:left w:val="single" w:color="000000" w:sz="4" w:space="0"/>
              <w:bottom w:val="single" w:color="000000" w:sz="4" w:space="0"/>
              <w:right w:val="single" w:color="000000" w:sz="4" w:space="0"/>
            </w:tcBorders>
            <w:shd w:val="clear" w:color="auto" w:fill="auto"/>
            <w:vAlign w:val="top"/>
          </w:tcPr>
          <w:p w14:paraId="5216F15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top"/>
          </w:tcPr>
          <w:p w14:paraId="5C0100B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top"/>
          </w:tcPr>
          <w:p w14:paraId="7E39A38D">
            <w:pPr>
              <w:jc w:val="center"/>
              <w:rPr>
                <w:rFonts w:hint="eastAsia" w:ascii="宋体" w:hAnsi="宋体" w:eastAsia="宋体" w:cs="宋体"/>
                <w:i w:val="0"/>
                <w:iCs w:val="0"/>
                <w:color w:val="000000"/>
                <w:sz w:val="24"/>
                <w:szCs w:val="24"/>
                <w:u w:val="none"/>
              </w:rPr>
            </w:pPr>
          </w:p>
        </w:tc>
      </w:tr>
      <w:tr w14:paraId="3A0E6A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AD929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2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77A83D">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252525"/>
                <w:sz w:val="24"/>
                <w:szCs w:val="24"/>
                <w:u w:val="none"/>
              </w:rPr>
            </w:pPr>
            <w:r>
              <w:rPr>
                <w:rFonts w:hint="eastAsia" w:ascii="宋体" w:hAnsi="宋体" w:eastAsia="宋体" w:cs="宋体"/>
                <w:i w:val="0"/>
                <w:iCs w:val="0"/>
                <w:color w:val="252525"/>
                <w:kern w:val="0"/>
                <w:sz w:val="24"/>
                <w:szCs w:val="24"/>
                <w:u w:val="none"/>
                <w:lang w:val="en-US" w:eastAsia="zh-CN" w:bidi="ar"/>
              </w:rPr>
              <w:t>博览会志愿者赛前三天</w:t>
            </w:r>
            <w:r>
              <w:rPr>
                <w:rFonts w:hint="eastAsia" w:ascii="宋体" w:hAnsi="宋体" w:eastAsia="宋体" w:cs="宋体"/>
                <w:b/>
                <w:bCs/>
                <w:i w:val="0"/>
                <w:iCs w:val="0"/>
                <w:color w:val="252525"/>
                <w:kern w:val="0"/>
                <w:sz w:val="24"/>
                <w:szCs w:val="24"/>
                <w:u w:val="none"/>
                <w:lang w:val="en-US" w:eastAsia="zh-CN" w:bidi="ar"/>
              </w:rPr>
              <w:t>午餐</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E935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1260</w:t>
            </w:r>
          </w:p>
        </w:tc>
        <w:tc>
          <w:tcPr>
            <w:tcW w:w="892" w:type="pct"/>
            <w:tcBorders>
              <w:top w:val="single" w:color="000000" w:sz="4" w:space="0"/>
              <w:left w:val="single" w:color="000000" w:sz="4" w:space="0"/>
              <w:bottom w:val="single" w:color="000000" w:sz="4" w:space="0"/>
              <w:right w:val="single" w:color="000000" w:sz="4" w:space="0"/>
            </w:tcBorders>
            <w:shd w:val="clear" w:color="auto" w:fill="auto"/>
            <w:vAlign w:val="top"/>
          </w:tcPr>
          <w:p w14:paraId="2A8D1535">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4"/>
                <w:szCs w:val="24"/>
                <w:u w:val="none"/>
                <w:lang w:val="en-US" w:eastAsia="zh-CN" w:bidi="ar"/>
              </w:rPr>
            </w:pPr>
          </w:p>
          <w:p w14:paraId="15BF21B2">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30</w:t>
            </w:r>
          </w:p>
        </w:tc>
        <w:tc>
          <w:tcPr>
            <w:tcW w:w="515" w:type="pct"/>
            <w:tcBorders>
              <w:top w:val="single" w:color="000000" w:sz="4" w:space="0"/>
              <w:left w:val="single" w:color="000000" w:sz="4" w:space="0"/>
              <w:bottom w:val="single" w:color="000000" w:sz="4" w:space="0"/>
              <w:right w:val="single" w:color="000000" w:sz="4" w:space="0"/>
            </w:tcBorders>
            <w:shd w:val="clear" w:color="auto" w:fill="auto"/>
            <w:vAlign w:val="top"/>
          </w:tcPr>
          <w:p w14:paraId="06B17E3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top"/>
          </w:tcPr>
          <w:p w14:paraId="7538FE8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top"/>
          </w:tcPr>
          <w:p w14:paraId="7B13D84C">
            <w:pPr>
              <w:jc w:val="center"/>
              <w:rPr>
                <w:rFonts w:hint="eastAsia" w:ascii="宋体" w:hAnsi="宋体" w:eastAsia="宋体" w:cs="宋体"/>
                <w:i w:val="0"/>
                <w:iCs w:val="0"/>
                <w:color w:val="000000"/>
                <w:sz w:val="24"/>
                <w:szCs w:val="24"/>
                <w:u w:val="none"/>
              </w:rPr>
            </w:pPr>
          </w:p>
        </w:tc>
      </w:tr>
      <w:tr w14:paraId="3B871F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6C3B5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12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A7294C">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252525"/>
                <w:sz w:val="24"/>
                <w:szCs w:val="24"/>
                <w:u w:val="none"/>
              </w:rPr>
            </w:pPr>
            <w:r>
              <w:rPr>
                <w:rFonts w:hint="eastAsia" w:ascii="宋体" w:hAnsi="宋体" w:eastAsia="宋体" w:cs="宋体"/>
                <w:i w:val="0"/>
                <w:iCs w:val="0"/>
                <w:color w:val="252525"/>
                <w:kern w:val="0"/>
                <w:sz w:val="24"/>
                <w:szCs w:val="24"/>
                <w:u w:val="none"/>
                <w:lang w:val="en-US" w:eastAsia="zh-CN" w:bidi="ar"/>
              </w:rPr>
              <w:t>博览会志愿者赛前三天</w:t>
            </w:r>
            <w:r>
              <w:rPr>
                <w:rFonts w:hint="eastAsia" w:ascii="宋体" w:hAnsi="宋体" w:eastAsia="宋体" w:cs="宋体"/>
                <w:b/>
                <w:bCs/>
                <w:i w:val="0"/>
                <w:iCs w:val="0"/>
                <w:color w:val="252525"/>
                <w:kern w:val="0"/>
                <w:sz w:val="24"/>
                <w:szCs w:val="24"/>
                <w:u w:val="none"/>
                <w:lang w:val="en-US" w:eastAsia="zh-CN" w:bidi="ar"/>
              </w:rPr>
              <w:t>晚餐</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E210D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1260</w:t>
            </w:r>
          </w:p>
        </w:tc>
        <w:tc>
          <w:tcPr>
            <w:tcW w:w="892" w:type="pct"/>
            <w:tcBorders>
              <w:top w:val="single" w:color="000000" w:sz="4" w:space="0"/>
              <w:left w:val="single" w:color="000000" w:sz="4" w:space="0"/>
              <w:bottom w:val="single" w:color="000000" w:sz="4" w:space="0"/>
              <w:right w:val="single" w:color="000000" w:sz="4" w:space="0"/>
            </w:tcBorders>
            <w:shd w:val="clear" w:color="auto" w:fill="auto"/>
            <w:vAlign w:val="top"/>
          </w:tcPr>
          <w:p w14:paraId="500C29AF">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4"/>
                <w:szCs w:val="24"/>
                <w:u w:val="none"/>
                <w:lang w:val="en-US" w:eastAsia="zh-CN" w:bidi="ar"/>
              </w:rPr>
            </w:pPr>
          </w:p>
          <w:p w14:paraId="07F1332E">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30</w:t>
            </w:r>
          </w:p>
        </w:tc>
        <w:tc>
          <w:tcPr>
            <w:tcW w:w="515" w:type="pct"/>
            <w:tcBorders>
              <w:top w:val="single" w:color="000000" w:sz="4" w:space="0"/>
              <w:left w:val="single" w:color="000000" w:sz="4" w:space="0"/>
              <w:bottom w:val="single" w:color="000000" w:sz="4" w:space="0"/>
              <w:right w:val="single" w:color="000000" w:sz="4" w:space="0"/>
            </w:tcBorders>
            <w:shd w:val="clear" w:color="auto" w:fill="auto"/>
            <w:vAlign w:val="top"/>
          </w:tcPr>
          <w:p w14:paraId="0BAFE3F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top"/>
          </w:tcPr>
          <w:p w14:paraId="0C67C21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top"/>
          </w:tcPr>
          <w:p w14:paraId="00CAECDC">
            <w:pPr>
              <w:jc w:val="center"/>
              <w:rPr>
                <w:rFonts w:hint="eastAsia" w:ascii="宋体" w:hAnsi="宋体" w:eastAsia="宋体" w:cs="宋体"/>
                <w:i w:val="0"/>
                <w:iCs w:val="0"/>
                <w:color w:val="000000"/>
                <w:sz w:val="24"/>
                <w:szCs w:val="24"/>
                <w:u w:val="none"/>
              </w:rPr>
            </w:pPr>
          </w:p>
        </w:tc>
      </w:tr>
      <w:tr w14:paraId="400403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51423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12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389B2B">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252525"/>
                <w:sz w:val="24"/>
                <w:szCs w:val="24"/>
                <w:u w:val="none"/>
              </w:rPr>
            </w:pPr>
            <w:r>
              <w:rPr>
                <w:rFonts w:hint="eastAsia" w:ascii="宋体" w:hAnsi="宋体" w:eastAsia="宋体" w:cs="宋体"/>
                <w:i w:val="0"/>
                <w:iCs w:val="0"/>
                <w:color w:val="252525"/>
                <w:kern w:val="0"/>
                <w:sz w:val="24"/>
                <w:szCs w:val="24"/>
                <w:u w:val="none"/>
                <w:lang w:val="en-US" w:eastAsia="zh-CN" w:bidi="ar"/>
              </w:rPr>
              <w:t>博览会志愿者赛前最后一天</w:t>
            </w:r>
            <w:r>
              <w:rPr>
                <w:rFonts w:hint="eastAsia" w:ascii="宋体" w:hAnsi="宋体" w:eastAsia="宋体" w:cs="宋体"/>
                <w:b/>
                <w:bCs/>
                <w:i w:val="0"/>
                <w:iCs w:val="0"/>
                <w:color w:val="252525"/>
                <w:kern w:val="0"/>
                <w:sz w:val="24"/>
                <w:szCs w:val="24"/>
                <w:u w:val="none"/>
                <w:lang w:val="en-US" w:eastAsia="zh-CN" w:bidi="ar"/>
              </w:rPr>
              <w:t>宵夜</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38D5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520</w:t>
            </w:r>
          </w:p>
        </w:tc>
        <w:tc>
          <w:tcPr>
            <w:tcW w:w="892" w:type="pct"/>
            <w:tcBorders>
              <w:top w:val="single" w:color="000000" w:sz="4" w:space="0"/>
              <w:left w:val="single" w:color="000000" w:sz="4" w:space="0"/>
              <w:bottom w:val="single" w:color="000000" w:sz="4" w:space="0"/>
              <w:right w:val="single" w:color="000000" w:sz="4" w:space="0"/>
            </w:tcBorders>
            <w:shd w:val="clear" w:color="auto" w:fill="auto"/>
            <w:vAlign w:val="top"/>
          </w:tcPr>
          <w:p w14:paraId="7812F430">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4"/>
                <w:szCs w:val="24"/>
                <w:u w:val="none"/>
                <w:lang w:val="en-US" w:eastAsia="zh-CN" w:bidi="ar"/>
              </w:rPr>
            </w:pPr>
          </w:p>
          <w:p w14:paraId="7CA3AA0D">
            <w:pPr>
              <w:keepNext w:val="0"/>
              <w:keepLines w:val="0"/>
              <w:widowControl/>
              <w:suppressLineNumbers w:val="0"/>
              <w:ind w:left="0" w:leftChars="0" w:firstLine="0" w:firstLineChars="0"/>
              <w:jc w:val="center"/>
              <w:textAlignment w:val="center"/>
              <w:rPr>
                <w:rFonts w:hint="default"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20</w:t>
            </w:r>
          </w:p>
        </w:tc>
        <w:tc>
          <w:tcPr>
            <w:tcW w:w="515" w:type="pct"/>
            <w:tcBorders>
              <w:top w:val="single" w:color="000000" w:sz="4" w:space="0"/>
              <w:left w:val="single" w:color="000000" w:sz="4" w:space="0"/>
              <w:bottom w:val="single" w:color="000000" w:sz="4" w:space="0"/>
              <w:right w:val="single" w:color="000000" w:sz="4" w:space="0"/>
            </w:tcBorders>
            <w:shd w:val="clear" w:color="auto" w:fill="auto"/>
            <w:vAlign w:val="top"/>
          </w:tcPr>
          <w:p w14:paraId="3682E52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top"/>
          </w:tcPr>
          <w:p w14:paraId="5ACDCB1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top"/>
          </w:tcPr>
          <w:p w14:paraId="51985D1F">
            <w:pPr>
              <w:jc w:val="center"/>
              <w:rPr>
                <w:rFonts w:hint="eastAsia" w:ascii="宋体" w:hAnsi="宋体" w:eastAsia="宋体" w:cs="宋体"/>
                <w:i w:val="0"/>
                <w:iCs w:val="0"/>
                <w:color w:val="000000"/>
                <w:sz w:val="24"/>
                <w:szCs w:val="24"/>
                <w:u w:val="none"/>
              </w:rPr>
            </w:pPr>
          </w:p>
        </w:tc>
      </w:tr>
      <w:tr w14:paraId="7870EC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4DC38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12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AA8750">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252525"/>
                <w:sz w:val="24"/>
                <w:szCs w:val="24"/>
                <w:u w:val="none"/>
              </w:rPr>
            </w:pPr>
            <w:r>
              <w:rPr>
                <w:rFonts w:hint="eastAsia" w:ascii="宋体" w:hAnsi="宋体" w:eastAsia="宋体" w:cs="宋体"/>
                <w:i w:val="0"/>
                <w:iCs w:val="0"/>
                <w:color w:val="252525"/>
                <w:kern w:val="0"/>
                <w:sz w:val="24"/>
                <w:szCs w:val="24"/>
                <w:u w:val="none"/>
                <w:lang w:val="en-US" w:eastAsia="zh-CN" w:bidi="ar"/>
              </w:rPr>
              <w:t>完赛物资装包志愿者</w:t>
            </w:r>
            <w:r>
              <w:rPr>
                <w:rFonts w:hint="eastAsia" w:ascii="宋体" w:hAnsi="宋体" w:eastAsia="宋体" w:cs="宋体"/>
                <w:b/>
                <w:bCs/>
                <w:i w:val="0"/>
                <w:iCs w:val="0"/>
                <w:color w:val="252525"/>
                <w:kern w:val="0"/>
                <w:sz w:val="24"/>
                <w:szCs w:val="24"/>
                <w:u w:val="none"/>
                <w:lang w:val="en-US" w:eastAsia="zh-CN" w:bidi="ar"/>
              </w:rPr>
              <w:t>中、晚餐</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A3851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w:t>
            </w:r>
          </w:p>
        </w:tc>
        <w:tc>
          <w:tcPr>
            <w:tcW w:w="8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3CED72">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30</w:t>
            </w:r>
          </w:p>
        </w:tc>
        <w:tc>
          <w:tcPr>
            <w:tcW w:w="5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AA2C0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43DBA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F888C3">
            <w:pPr>
              <w:jc w:val="center"/>
              <w:rPr>
                <w:rFonts w:hint="eastAsia" w:ascii="宋体" w:hAnsi="宋体" w:eastAsia="宋体" w:cs="宋体"/>
                <w:i w:val="0"/>
                <w:iCs w:val="0"/>
                <w:color w:val="000000"/>
                <w:sz w:val="24"/>
                <w:szCs w:val="24"/>
                <w:u w:val="none"/>
              </w:rPr>
            </w:pPr>
          </w:p>
        </w:tc>
      </w:tr>
      <w:tr w14:paraId="321EBC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4F1D2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12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3C57E8">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252525"/>
                <w:sz w:val="24"/>
                <w:szCs w:val="24"/>
                <w:u w:val="none"/>
              </w:rPr>
            </w:pPr>
            <w:r>
              <w:rPr>
                <w:rFonts w:hint="eastAsia" w:ascii="宋体" w:hAnsi="宋体" w:eastAsia="宋体" w:cs="宋体"/>
                <w:i w:val="0"/>
                <w:iCs w:val="0"/>
                <w:color w:val="252525"/>
                <w:kern w:val="0"/>
                <w:sz w:val="24"/>
                <w:szCs w:val="24"/>
                <w:u w:val="none"/>
                <w:lang w:val="en-US" w:eastAsia="zh-CN" w:bidi="ar"/>
              </w:rPr>
              <w:t>赛前四天工作人员60人</w:t>
            </w:r>
            <w:r>
              <w:rPr>
                <w:rFonts w:hint="eastAsia" w:ascii="宋体" w:hAnsi="宋体" w:eastAsia="宋体" w:cs="宋体"/>
                <w:b/>
                <w:bCs/>
                <w:i w:val="0"/>
                <w:iCs w:val="0"/>
                <w:color w:val="252525"/>
                <w:kern w:val="0"/>
                <w:sz w:val="24"/>
                <w:szCs w:val="24"/>
                <w:u w:val="none"/>
                <w:lang w:val="en-US" w:eastAsia="zh-CN" w:bidi="ar"/>
              </w:rPr>
              <w:t>早餐</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4BE67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240</w:t>
            </w:r>
          </w:p>
        </w:tc>
        <w:tc>
          <w:tcPr>
            <w:tcW w:w="8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45D99">
            <w:pPr>
              <w:keepNext w:val="0"/>
              <w:keepLines w:val="0"/>
              <w:widowControl/>
              <w:suppressLineNumbers w:val="0"/>
              <w:ind w:left="0" w:leftChars="0" w:firstLine="0" w:firstLineChars="0"/>
              <w:jc w:val="center"/>
              <w:textAlignment w:val="center"/>
              <w:rPr>
                <w:rFonts w:hint="default"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12</w:t>
            </w:r>
          </w:p>
        </w:tc>
        <w:tc>
          <w:tcPr>
            <w:tcW w:w="5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9A4AD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4C8A3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2BD67F">
            <w:pPr>
              <w:jc w:val="center"/>
              <w:rPr>
                <w:rFonts w:hint="eastAsia" w:ascii="宋体" w:hAnsi="宋体" w:eastAsia="宋体" w:cs="宋体"/>
                <w:i w:val="0"/>
                <w:iCs w:val="0"/>
                <w:color w:val="000000"/>
                <w:sz w:val="24"/>
                <w:szCs w:val="24"/>
                <w:u w:val="none"/>
              </w:rPr>
            </w:pPr>
          </w:p>
        </w:tc>
      </w:tr>
      <w:tr w14:paraId="79D9E3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0D5FE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2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C7310">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252525"/>
                <w:sz w:val="24"/>
                <w:szCs w:val="24"/>
                <w:u w:val="none"/>
              </w:rPr>
            </w:pPr>
            <w:r>
              <w:rPr>
                <w:rFonts w:hint="eastAsia" w:ascii="宋体" w:hAnsi="宋体" w:eastAsia="宋体" w:cs="宋体"/>
                <w:i w:val="0"/>
                <w:iCs w:val="0"/>
                <w:color w:val="252525"/>
                <w:kern w:val="0"/>
                <w:sz w:val="24"/>
                <w:szCs w:val="24"/>
                <w:u w:val="none"/>
                <w:lang w:val="en-US" w:eastAsia="zh-CN" w:bidi="ar"/>
              </w:rPr>
              <w:t>赛前四天工作人员60人</w:t>
            </w:r>
            <w:r>
              <w:rPr>
                <w:rFonts w:hint="eastAsia" w:ascii="宋体" w:hAnsi="宋体" w:eastAsia="宋体" w:cs="宋体"/>
                <w:b/>
                <w:bCs/>
                <w:i w:val="0"/>
                <w:iCs w:val="0"/>
                <w:color w:val="252525"/>
                <w:kern w:val="0"/>
                <w:sz w:val="24"/>
                <w:szCs w:val="24"/>
                <w:u w:val="none"/>
                <w:lang w:val="en-US" w:eastAsia="zh-CN" w:bidi="ar"/>
              </w:rPr>
              <w:t>中、晚餐</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33CEE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480</w:t>
            </w:r>
          </w:p>
        </w:tc>
        <w:tc>
          <w:tcPr>
            <w:tcW w:w="8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8545F0">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30</w:t>
            </w:r>
          </w:p>
        </w:tc>
        <w:tc>
          <w:tcPr>
            <w:tcW w:w="5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92CF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47203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3DFF62">
            <w:pPr>
              <w:jc w:val="center"/>
              <w:rPr>
                <w:rFonts w:hint="eastAsia" w:ascii="宋体" w:hAnsi="宋体" w:eastAsia="宋体" w:cs="宋体"/>
                <w:i w:val="0"/>
                <w:iCs w:val="0"/>
                <w:color w:val="000000"/>
                <w:sz w:val="24"/>
                <w:szCs w:val="24"/>
                <w:u w:val="none"/>
              </w:rPr>
            </w:pPr>
          </w:p>
        </w:tc>
      </w:tr>
      <w:tr w14:paraId="1E3966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85E75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w:t>
            </w:r>
          </w:p>
        </w:tc>
        <w:tc>
          <w:tcPr>
            <w:tcW w:w="12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B4C295">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252525"/>
                <w:sz w:val="24"/>
                <w:szCs w:val="24"/>
                <w:u w:val="none"/>
              </w:rPr>
            </w:pPr>
            <w:r>
              <w:rPr>
                <w:rFonts w:hint="eastAsia" w:ascii="宋体" w:hAnsi="宋体" w:eastAsia="宋体" w:cs="宋体"/>
                <w:b/>
                <w:bCs/>
                <w:i w:val="0"/>
                <w:iCs w:val="0"/>
                <w:color w:val="252525"/>
                <w:kern w:val="0"/>
                <w:sz w:val="24"/>
                <w:szCs w:val="24"/>
                <w:u w:val="none"/>
                <w:lang w:val="en-US" w:eastAsia="zh-CN" w:bidi="ar"/>
              </w:rPr>
              <w:t>加班餐</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D668A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350</w:t>
            </w:r>
          </w:p>
        </w:tc>
        <w:tc>
          <w:tcPr>
            <w:tcW w:w="8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9540ED">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30</w:t>
            </w:r>
          </w:p>
        </w:tc>
        <w:tc>
          <w:tcPr>
            <w:tcW w:w="5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924E4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5E4F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A93BA1">
            <w:pPr>
              <w:jc w:val="center"/>
              <w:rPr>
                <w:rFonts w:hint="eastAsia" w:ascii="宋体" w:hAnsi="宋体" w:eastAsia="宋体" w:cs="宋体"/>
                <w:i w:val="0"/>
                <w:iCs w:val="0"/>
                <w:color w:val="000000"/>
                <w:sz w:val="24"/>
                <w:szCs w:val="24"/>
                <w:u w:val="none"/>
              </w:rPr>
            </w:pPr>
          </w:p>
        </w:tc>
      </w:tr>
      <w:tr w14:paraId="734519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359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5BB4358">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合计</w:t>
            </w: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E6D85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6BF8F">
            <w:pPr>
              <w:jc w:val="center"/>
              <w:rPr>
                <w:rFonts w:hint="eastAsia" w:ascii="宋体" w:hAnsi="宋体" w:eastAsia="宋体" w:cs="宋体"/>
                <w:i w:val="0"/>
                <w:iCs w:val="0"/>
                <w:color w:val="000000"/>
                <w:sz w:val="24"/>
                <w:szCs w:val="24"/>
                <w:u w:val="none"/>
              </w:rPr>
            </w:pPr>
          </w:p>
        </w:tc>
      </w:tr>
    </w:tbl>
    <w:p w14:paraId="0282D5CC">
      <w:pPr>
        <w:widowControl w:val="0"/>
        <w:autoSpaceDE w:val="0"/>
        <w:autoSpaceDN w:val="0"/>
        <w:adjustRightInd w:val="0"/>
        <w:snapToGrid w:val="0"/>
        <w:ind w:firstLine="0" w:firstLineChars="0"/>
        <w:jc w:val="left"/>
        <w:rPr>
          <w:rFonts w:ascii="宋体" w:hAnsi="宋体"/>
          <w:szCs w:val="21"/>
          <w:highlight w:val="none"/>
          <w:u w:val="single"/>
        </w:rPr>
      </w:pPr>
    </w:p>
    <w:p w14:paraId="7954E3B2">
      <w:pPr>
        <w:widowControl w:val="0"/>
        <w:autoSpaceDE w:val="0"/>
        <w:autoSpaceDN w:val="0"/>
        <w:adjustRightInd w:val="0"/>
        <w:snapToGrid w:val="0"/>
        <w:ind w:firstLine="0" w:firstLineChars="0"/>
        <w:jc w:val="left"/>
        <w:rPr>
          <w:rFonts w:ascii="宋体" w:hAnsi="宋体"/>
          <w:szCs w:val="21"/>
          <w:highlight w:val="none"/>
          <w:u w:val="single"/>
        </w:rPr>
      </w:pPr>
    </w:p>
    <w:p w14:paraId="0EEB1C85">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投标人：</w:t>
      </w:r>
      <w:r>
        <w:rPr>
          <w:rFonts w:hint="eastAsia" w:ascii="宋体" w:hAnsi="宋体"/>
          <w:szCs w:val="21"/>
          <w:highlight w:val="none"/>
          <w:u w:val="single"/>
        </w:rPr>
        <w:t xml:space="preserve">                                        </w:t>
      </w:r>
    </w:p>
    <w:p w14:paraId="2772ADC6">
      <w:pPr>
        <w:widowControl w:val="0"/>
        <w:autoSpaceDE w:val="0"/>
        <w:autoSpaceDN w:val="0"/>
        <w:adjustRightInd w:val="0"/>
        <w:snapToGrid w:val="0"/>
        <w:ind w:firstLine="0" w:firstLineChars="0"/>
        <w:jc w:val="left"/>
        <w:rPr>
          <w:rFonts w:ascii="宋体" w:hAnsi="宋体"/>
          <w:szCs w:val="21"/>
          <w:highlight w:val="none"/>
          <w:u w:val="single"/>
        </w:rPr>
      </w:pPr>
    </w:p>
    <w:p w14:paraId="0CE165B5">
      <w:pPr>
        <w:widowControl w:val="0"/>
        <w:autoSpaceDE w:val="0"/>
        <w:autoSpaceDN w:val="0"/>
        <w:adjustRightInd w:val="0"/>
        <w:snapToGrid w:val="0"/>
        <w:spacing w:line="240" w:lineRule="atLeast"/>
        <w:ind w:firstLine="0" w:firstLineChars="0"/>
        <w:jc w:val="left"/>
        <w:rPr>
          <w:rFonts w:hint="eastAsia" w:ascii="宋体" w:hAnsi="宋体" w:eastAsia="宋体"/>
          <w:b/>
          <w:bCs/>
          <w:szCs w:val="21"/>
          <w:highlight w:val="none"/>
          <w:u w:val="single"/>
          <w:lang w:val="en-US" w:eastAsia="zh-CN"/>
        </w:rPr>
      </w:pPr>
      <w:r>
        <w:rPr>
          <w:rFonts w:hint="eastAsia" w:ascii="宋体" w:hAnsi="宋体"/>
          <w:b/>
          <w:bCs/>
          <w:szCs w:val="21"/>
          <w:highlight w:val="none"/>
          <w:u w:val="single"/>
        </w:rPr>
        <w:t>备注：投标人提供分项报价表</w:t>
      </w:r>
      <w:r>
        <w:rPr>
          <w:rFonts w:hint="eastAsia" w:ascii="宋体" w:hAnsi="宋体"/>
          <w:b/>
          <w:bCs/>
          <w:szCs w:val="21"/>
          <w:highlight w:val="none"/>
          <w:u w:val="single"/>
          <w:lang w:val="en-US" w:eastAsia="zh-CN"/>
        </w:rPr>
        <w:t>.总</w:t>
      </w:r>
      <w:r>
        <w:rPr>
          <w:rFonts w:hint="eastAsia" w:ascii="宋体" w:hAnsi="宋体"/>
          <w:b/>
          <w:szCs w:val="21"/>
          <w:highlight w:val="none"/>
        </w:rPr>
        <w:t>报价不超过招标的控制价</w:t>
      </w:r>
      <w:r>
        <w:rPr>
          <w:rFonts w:hint="eastAsia" w:ascii="宋体" w:hAnsi="宋体"/>
          <w:b/>
          <w:szCs w:val="21"/>
          <w:highlight w:val="none"/>
          <w:lang w:val="en-US" w:eastAsia="zh-CN"/>
        </w:rPr>
        <w:t>人民币830,000.00元（其中2026深圳马拉松18万元，2026羽毛球大师赛65万元）。</w:t>
      </w:r>
    </w:p>
    <w:p w14:paraId="37FD9F0A">
      <w:pPr>
        <w:widowControl/>
        <w:autoSpaceDE/>
        <w:autoSpaceDN/>
        <w:adjustRightInd/>
        <w:snapToGrid/>
        <w:spacing w:line="240" w:lineRule="auto"/>
        <w:ind w:firstLine="0" w:firstLineChars="0"/>
        <w:jc w:val="left"/>
        <w:outlineLvl w:val="9"/>
        <w:rPr>
          <w:rFonts w:ascii="宋体"/>
          <w:b/>
          <w:bCs/>
          <w:color w:val="auto"/>
          <w:sz w:val="52"/>
          <w:szCs w:val="52"/>
          <w:highlight w:val="none"/>
        </w:rPr>
      </w:pPr>
      <w:r>
        <w:rPr>
          <w:rFonts w:hint="eastAsia" w:ascii="宋体" w:hAnsi="宋体"/>
          <w:b/>
          <w:bCs/>
          <w:szCs w:val="21"/>
          <w:highlight w:val="none"/>
          <w:u w:val="single"/>
        </w:rPr>
        <w:br w:type="page"/>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Start w:id="457" w:name="_Toc27857"/>
      <w:bookmarkStart w:id="458" w:name="_Toc16604"/>
      <w:bookmarkStart w:id="459" w:name="_Toc7302"/>
      <w:bookmarkStart w:id="460" w:name="_Toc119577948"/>
      <w:r>
        <w:rPr>
          <w:rFonts w:ascii="宋体"/>
          <w:b/>
          <w:bCs/>
          <w:color w:val="auto"/>
          <w:sz w:val="52"/>
          <w:szCs w:val="52"/>
          <w:highlight w:val="none"/>
          <w:lang w:val="en-US"/>
        </w:rPr>
        <w:t xml:space="preserve">第六章 </w:t>
      </w:r>
      <w:r>
        <w:rPr>
          <w:rFonts w:hint="eastAsia" w:ascii="宋体"/>
          <w:b/>
          <w:bCs/>
          <w:color w:val="auto"/>
          <w:sz w:val="52"/>
          <w:szCs w:val="52"/>
          <w:highlight w:val="none"/>
        </w:rPr>
        <w:t>公开招标失败后续处理</w:t>
      </w:r>
      <w:bookmarkEnd w:id="457"/>
      <w:bookmarkEnd w:id="458"/>
      <w:bookmarkEnd w:id="459"/>
      <w:bookmarkEnd w:id="460"/>
      <w:bookmarkStart w:id="461" w:name="_Toc310434327"/>
    </w:p>
    <w:bookmarkEnd w:id="461"/>
    <w:tbl>
      <w:tblPr>
        <w:tblStyle w:val="53"/>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37"/>
        <w:gridCol w:w="7735"/>
      </w:tblGrid>
      <w:tr w14:paraId="023841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472" w:type="dxa"/>
            <w:gridSpan w:val="2"/>
          </w:tcPr>
          <w:p w14:paraId="7412BEEF">
            <w:pPr>
              <w:widowControl w:val="0"/>
              <w:adjustRightInd w:val="0"/>
              <w:snapToGrid w:val="0"/>
              <w:jc w:val="center"/>
              <w:textAlignment w:val="baseline"/>
              <w:rPr>
                <w:rFonts w:ascii="宋体"/>
                <w:b/>
                <w:color w:val="auto"/>
                <w:kern w:val="0"/>
                <w:szCs w:val="21"/>
                <w:highlight w:val="none"/>
              </w:rPr>
            </w:pPr>
            <w:bookmarkStart w:id="462" w:name="_Toc380669140"/>
            <w:bookmarkStart w:id="463" w:name="_Toc387648811"/>
            <w:bookmarkStart w:id="464" w:name="_Toc380669097"/>
            <w:r>
              <w:rPr>
                <w:rFonts w:hint="eastAsia" w:ascii="宋体"/>
                <w:b/>
                <w:color w:val="auto"/>
                <w:kern w:val="0"/>
                <w:szCs w:val="21"/>
                <w:highlight w:val="none"/>
              </w:rPr>
              <w:t>一 说明</w:t>
            </w:r>
            <w:bookmarkEnd w:id="462"/>
            <w:bookmarkEnd w:id="463"/>
            <w:bookmarkEnd w:id="464"/>
          </w:p>
        </w:tc>
      </w:tr>
      <w:tr w14:paraId="5835DF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472" w:type="dxa"/>
            <w:gridSpan w:val="2"/>
          </w:tcPr>
          <w:p w14:paraId="0DB0E5D0">
            <w:pPr>
              <w:widowControl w:val="0"/>
              <w:adjustRightInd w:val="0"/>
              <w:snapToGrid w:val="0"/>
              <w:textAlignment w:val="baseline"/>
              <w:rPr>
                <w:rFonts w:ascii="宋体"/>
                <w:b/>
                <w:color w:val="auto"/>
                <w:kern w:val="0"/>
                <w:szCs w:val="21"/>
                <w:highlight w:val="none"/>
              </w:rPr>
            </w:pPr>
            <w:bookmarkStart w:id="465" w:name="_Toc380669141"/>
            <w:bookmarkStart w:id="466" w:name="_Toc387648812"/>
            <w:bookmarkStart w:id="467" w:name="_Toc380669098"/>
            <w:bookmarkStart w:id="468" w:name="_Toc310434328"/>
            <w:r>
              <w:rPr>
                <w:rFonts w:ascii="宋体"/>
                <w:b/>
                <w:color w:val="auto"/>
                <w:kern w:val="0"/>
                <w:szCs w:val="21"/>
                <w:highlight w:val="none"/>
              </w:rPr>
              <w:t>1</w:t>
            </w:r>
            <w:r>
              <w:rPr>
                <w:rFonts w:hint="eastAsia" w:ascii="宋体"/>
                <w:b/>
                <w:color w:val="auto"/>
                <w:kern w:val="0"/>
                <w:szCs w:val="21"/>
                <w:highlight w:val="none"/>
              </w:rPr>
              <w:t>. 说明</w:t>
            </w:r>
            <w:bookmarkEnd w:id="465"/>
            <w:bookmarkEnd w:id="466"/>
            <w:bookmarkEnd w:id="467"/>
            <w:bookmarkEnd w:id="468"/>
          </w:p>
        </w:tc>
      </w:tr>
      <w:tr w14:paraId="35D94C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5356B3B4">
            <w:pPr>
              <w:widowControl w:val="0"/>
              <w:adjustRightInd w:val="0"/>
              <w:snapToGrid w:val="0"/>
              <w:ind w:firstLine="0" w:firstLineChars="0"/>
              <w:rPr>
                <w:rFonts w:ascii="宋体"/>
                <w:color w:val="auto"/>
                <w:szCs w:val="21"/>
                <w:highlight w:val="none"/>
              </w:rPr>
            </w:pPr>
            <w:r>
              <w:rPr>
                <w:rFonts w:ascii="宋体"/>
                <w:color w:val="auto"/>
                <w:szCs w:val="21"/>
                <w:highlight w:val="none"/>
              </w:rPr>
              <w:t>1.1</w:t>
            </w:r>
          </w:p>
        </w:tc>
        <w:tc>
          <w:tcPr>
            <w:tcW w:w="7735" w:type="dxa"/>
          </w:tcPr>
          <w:p w14:paraId="24A49D71">
            <w:pPr>
              <w:widowControl w:val="0"/>
              <w:adjustRightInd w:val="0"/>
              <w:snapToGrid w:val="0"/>
              <w:ind w:firstLine="0" w:firstLineChars="0"/>
              <w:rPr>
                <w:rFonts w:ascii="宋体"/>
                <w:color w:val="auto"/>
                <w:szCs w:val="21"/>
                <w:highlight w:val="none"/>
              </w:rPr>
            </w:pPr>
            <w:r>
              <w:rPr>
                <w:rFonts w:hint="eastAsia" w:ascii="宋体"/>
                <w:color w:val="auto"/>
                <w:szCs w:val="21"/>
                <w:highlight w:val="none"/>
              </w:rPr>
              <w:t>为提高采购效率，公开招标失败后，经</w:t>
            </w:r>
            <w:r>
              <w:rPr>
                <w:rFonts w:ascii="宋体"/>
                <w:color w:val="auto"/>
                <w:szCs w:val="21"/>
                <w:highlight w:val="none"/>
              </w:rPr>
              <w:t>招标人同意，</w:t>
            </w:r>
            <w:r>
              <w:rPr>
                <w:rFonts w:hint="eastAsia" w:ascii="宋体"/>
                <w:color w:val="auto"/>
                <w:szCs w:val="21"/>
                <w:highlight w:val="none"/>
              </w:rPr>
              <w:t>不再另行制作采购文件</w:t>
            </w:r>
            <w:r>
              <w:rPr>
                <w:rFonts w:hint="eastAsia" w:ascii="宋体"/>
                <w:color w:val="auto"/>
                <w:szCs w:val="21"/>
                <w:highlight w:val="none"/>
                <w:lang w:eastAsia="zh-CN"/>
              </w:rPr>
              <w:t>，</w:t>
            </w:r>
            <w:r>
              <w:rPr>
                <w:rFonts w:hint="eastAsia" w:ascii="宋体"/>
                <w:color w:val="auto"/>
                <w:szCs w:val="21"/>
                <w:highlight w:val="none"/>
              </w:rPr>
              <w:t>根据本招标文件内容采用非公开招标采购方式完成采购</w:t>
            </w:r>
            <w:r>
              <w:rPr>
                <w:rFonts w:ascii="宋体"/>
                <w:color w:val="auto"/>
                <w:szCs w:val="21"/>
                <w:highlight w:val="none"/>
              </w:rPr>
              <w:t>。</w:t>
            </w:r>
          </w:p>
        </w:tc>
      </w:tr>
      <w:tr w14:paraId="2BC5BC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2A1D065C">
            <w:pPr>
              <w:widowControl w:val="0"/>
              <w:adjustRightInd w:val="0"/>
              <w:snapToGrid w:val="0"/>
              <w:ind w:firstLine="0" w:firstLineChars="0"/>
              <w:rPr>
                <w:rFonts w:ascii="宋体"/>
                <w:color w:val="auto"/>
                <w:szCs w:val="21"/>
                <w:highlight w:val="none"/>
              </w:rPr>
            </w:pPr>
            <w:r>
              <w:rPr>
                <w:rFonts w:hint="eastAsia" w:ascii="宋体"/>
                <w:color w:val="auto"/>
                <w:szCs w:val="21"/>
                <w:highlight w:val="none"/>
              </w:rPr>
              <w:t>1.2</w:t>
            </w:r>
          </w:p>
        </w:tc>
        <w:tc>
          <w:tcPr>
            <w:tcW w:w="7735" w:type="dxa"/>
          </w:tcPr>
          <w:p w14:paraId="49BD2E5C">
            <w:pPr>
              <w:widowControl w:val="0"/>
              <w:adjustRightInd w:val="0"/>
              <w:snapToGrid w:val="0"/>
              <w:ind w:firstLine="0" w:firstLineChars="0"/>
              <w:rPr>
                <w:rFonts w:ascii="宋体"/>
                <w:color w:val="auto"/>
                <w:szCs w:val="21"/>
                <w:highlight w:val="none"/>
              </w:rPr>
            </w:pPr>
            <w:r>
              <w:rPr>
                <w:rFonts w:hint="eastAsia" w:ascii="宋体"/>
                <w:color w:val="auto"/>
                <w:szCs w:val="21"/>
                <w:highlight w:val="none"/>
              </w:rPr>
              <w:t>非公开招标采购方式视公开招标失败的具体情形而定。</w:t>
            </w:r>
          </w:p>
        </w:tc>
      </w:tr>
      <w:tr w14:paraId="596A99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404219C5">
            <w:pPr>
              <w:widowControl w:val="0"/>
              <w:adjustRightInd w:val="0"/>
              <w:snapToGrid w:val="0"/>
              <w:ind w:firstLine="0" w:firstLineChars="0"/>
              <w:rPr>
                <w:rFonts w:ascii="宋体"/>
                <w:color w:val="auto"/>
                <w:szCs w:val="21"/>
                <w:highlight w:val="none"/>
              </w:rPr>
            </w:pPr>
          </w:p>
        </w:tc>
        <w:tc>
          <w:tcPr>
            <w:tcW w:w="7735" w:type="dxa"/>
          </w:tcPr>
          <w:p w14:paraId="2ED753A2">
            <w:pPr>
              <w:widowControl w:val="0"/>
              <w:adjustRightInd w:val="0"/>
              <w:snapToGrid w:val="0"/>
              <w:ind w:firstLine="0" w:firstLineChars="0"/>
              <w:rPr>
                <w:rFonts w:ascii="宋体"/>
                <w:color w:val="auto"/>
                <w:szCs w:val="21"/>
                <w:highlight w:val="none"/>
              </w:rPr>
            </w:pPr>
          </w:p>
        </w:tc>
      </w:tr>
      <w:tr w14:paraId="2B6BE5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472" w:type="dxa"/>
            <w:gridSpan w:val="2"/>
          </w:tcPr>
          <w:p w14:paraId="1CCF50F3">
            <w:pPr>
              <w:widowControl w:val="0"/>
              <w:adjustRightInd w:val="0"/>
              <w:snapToGrid w:val="0"/>
              <w:jc w:val="center"/>
              <w:textAlignment w:val="baseline"/>
              <w:rPr>
                <w:rFonts w:ascii="宋体"/>
                <w:b/>
                <w:color w:val="auto"/>
                <w:kern w:val="0"/>
                <w:szCs w:val="21"/>
                <w:highlight w:val="none"/>
              </w:rPr>
            </w:pPr>
            <w:bookmarkStart w:id="469" w:name="_Toc310434329"/>
            <w:bookmarkStart w:id="470" w:name="_Toc380669099"/>
            <w:bookmarkStart w:id="471" w:name="_Toc380669142"/>
            <w:bookmarkStart w:id="472" w:name="_Toc387648813"/>
            <w:r>
              <w:rPr>
                <w:rFonts w:hint="eastAsia" w:ascii="宋体"/>
                <w:b/>
                <w:color w:val="auto"/>
                <w:kern w:val="0"/>
                <w:szCs w:val="21"/>
                <w:highlight w:val="none"/>
              </w:rPr>
              <w:t>二 采购方式</w:t>
            </w:r>
            <w:bookmarkEnd w:id="469"/>
            <w:bookmarkEnd w:id="470"/>
            <w:bookmarkEnd w:id="471"/>
            <w:bookmarkEnd w:id="472"/>
          </w:p>
        </w:tc>
      </w:tr>
      <w:tr w14:paraId="38461D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472" w:type="dxa"/>
            <w:gridSpan w:val="2"/>
          </w:tcPr>
          <w:p w14:paraId="43C0BB78">
            <w:pPr>
              <w:widowControl w:val="0"/>
              <w:adjustRightInd w:val="0"/>
              <w:snapToGrid w:val="0"/>
              <w:textAlignment w:val="baseline"/>
              <w:rPr>
                <w:rFonts w:ascii="宋体"/>
                <w:b/>
                <w:color w:val="auto"/>
                <w:kern w:val="0"/>
                <w:szCs w:val="21"/>
                <w:highlight w:val="none"/>
              </w:rPr>
            </w:pPr>
            <w:bookmarkStart w:id="473" w:name="_Toc380669100"/>
            <w:bookmarkStart w:id="474" w:name="_Toc380669143"/>
            <w:bookmarkStart w:id="475" w:name="_Toc310434330"/>
            <w:bookmarkStart w:id="476" w:name="_Toc387648814"/>
            <w:r>
              <w:rPr>
                <w:rFonts w:ascii="宋体"/>
                <w:b/>
                <w:color w:val="auto"/>
                <w:kern w:val="0"/>
                <w:szCs w:val="21"/>
                <w:highlight w:val="none"/>
              </w:rPr>
              <w:t>1</w:t>
            </w:r>
            <w:r>
              <w:rPr>
                <w:rFonts w:hint="eastAsia" w:ascii="宋体"/>
                <w:b/>
                <w:color w:val="auto"/>
                <w:kern w:val="0"/>
                <w:szCs w:val="21"/>
                <w:highlight w:val="none"/>
              </w:rPr>
              <w:t>. 竞争性谈判</w:t>
            </w:r>
            <w:bookmarkEnd w:id="473"/>
            <w:bookmarkEnd w:id="474"/>
            <w:bookmarkEnd w:id="475"/>
            <w:bookmarkEnd w:id="476"/>
          </w:p>
        </w:tc>
      </w:tr>
      <w:tr w14:paraId="772CF9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5E8D79D7">
            <w:pPr>
              <w:widowControl w:val="0"/>
              <w:adjustRightInd w:val="0"/>
              <w:snapToGrid w:val="0"/>
              <w:ind w:firstLine="0" w:firstLineChars="0"/>
              <w:rPr>
                <w:rFonts w:ascii="宋体"/>
                <w:color w:val="auto"/>
                <w:szCs w:val="21"/>
                <w:highlight w:val="none"/>
              </w:rPr>
            </w:pPr>
            <w:r>
              <w:rPr>
                <w:rFonts w:ascii="宋体"/>
                <w:color w:val="auto"/>
                <w:szCs w:val="21"/>
                <w:highlight w:val="none"/>
              </w:rPr>
              <w:t>1.1</w:t>
            </w:r>
          </w:p>
        </w:tc>
        <w:tc>
          <w:tcPr>
            <w:tcW w:w="7735" w:type="dxa"/>
          </w:tcPr>
          <w:p w14:paraId="38A0E7B0">
            <w:pPr>
              <w:widowControl w:val="0"/>
              <w:adjustRightInd w:val="0"/>
              <w:snapToGrid w:val="0"/>
              <w:ind w:firstLine="0" w:firstLineChars="0"/>
              <w:rPr>
                <w:rFonts w:ascii="宋体"/>
                <w:color w:val="auto"/>
                <w:szCs w:val="21"/>
                <w:highlight w:val="none"/>
              </w:rPr>
            </w:pPr>
            <w:r>
              <w:rPr>
                <w:rFonts w:hint="eastAsia" w:ascii="宋体" w:cs="Arial"/>
                <w:color w:val="auto"/>
                <w:szCs w:val="21"/>
                <w:highlight w:val="none"/>
              </w:rPr>
              <w:t>采用竞争性谈判方式采购的情形。</w:t>
            </w:r>
          </w:p>
        </w:tc>
      </w:tr>
      <w:tr w14:paraId="04C606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0E6B49E2">
            <w:pPr>
              <w:widowControl w:val="0"/>
              <w:adjustRightInd w:val="0"/>
              <w:snapToGrid w:val="0"/>
              <w:ind w:firstLine="0" w:firstLineChars="0"/>
              <w:rPr>
                <w:rFonts w:ascii="宋体"/>
                <w:color w:val="auto"/>
                <w:szCs w:val="21"/>
                <w:highlight w:val="none"/>
              </w:rPr>
            </w:pPr>
          </w:p>
        </w:tc>
        <w:tc>
          <w:tcPr>
            <w:tcW w:w="7735" w:type="dxa"/>
          </w:tcPr>
          <w:p w14:paraId="1D1DC929">
            <w:pPr>
              <w:widowControl w:val="0"/>
              <w:adjustRightInd w:val="0"/>
              <w:snapToGrid w:val="0"/>
              <w:ind w:firstLine="0" w:firstLineChars="0"/>
              <w:rPr>
                <w:rFonts w:ascii="宋体" w:cs="Arial"/>
                <w:color w:val="auto"/>
                <w:szCs w:val="21"/>
                <w:highlight w:val="none"/>
              </w:rPr>
            </w:pPr>
            <w:r>
              <w:rPr>
                <w:rFonts w:hint="eastAsia" w:ascii="宋体" w:cs="Arial"/>
                <w:color w:val="auto"/>
                <w:szCs w:val="21"/>
                <w:highlight w:val="none"/>
              </w:rPr>
              <w:t>参照《中华人民共和国政府采购法》</w:t>
            </w:r>
            <w:r>
              <w:rPr>
                <w:rFonts w:ascii="宋体" w:cs="Arial"/>
                <w:color w:val="auto"/>
                <w:szCs w:val="21"/>
                <w:highlight w:val="none"/>
              </w:rPr>
              <w:t>第三十条</w:t>
            </w:r>
            <w:r>
              <w:rPr>
                <w:rFonts w:hint="eastAsia" w:ascii="宋体" w:cs="Arial"/>
                <w:color w:val="auto"/>
                <w:szCs w:val="21"/>
                <w:highlight w:val="none"/>
              </w:rPr>
              <w:t>、《深圳经济特区政府采购条例》</w:t>
            </w:r>
            <w:r>
              <w:rPr>
                <w:rFonts w:ascii="宋体" w:cs="Arial"/>
                <w:color w:val="auto"/>
                <w:szCs w:val="21"/>
                <w:highlight w:val="none"/>
              </w:rPr>
              <w:t>第十三条</w:t>
            </w:r>
            <w:r>
              <w:rPr>
                <w:rFonts w:hint="eastAsia" w:ascii="宋体" w:cs="Arial"/>
                <w:color w:val="auto"/>
                <w:szCs w:val="21"/>
                <w:highlight w:val="none"/>
              </w:rPr>
              <w:t>的规定，符合下列情形之一的，采用竞争性谈判方式采购。</w:t>
            </w:r>
          </w:p>
        </w:tc>
      </w:tr>
      <w:tr w14:paraId="2433A2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4DE3AF22">
            <w:pPr>
              <w:widowControl w:val="0"/>
              <w:adjustRightInd w:val="0"/>
              <w:snapToGrid w:val="0"/>
              <w:ind w:firstLine="0" w:firstLineChars="0"/>
              <w:rPr>
                <w:rFonts w:ascii="宋体"/>
                <w:color w:val="auto"/>
                <w:szCs w:val="21"/>
                <w:highlight w:val="none"/>
              </w:rPr>
            </w:pPr>
          </w:p>
        </w:tc>
        <w:tc>
          <w:tcPr>
            <w:tcW w:w="7735" w:type="dxa"/>
          </w:tcPr>
          <w:p w14:paraId="3D81A7E4">
            <w:pPr>
              <w:widowControl w:val="0"/>
              <w:adjustRightInd w:val="0"/>
              <w:snapToGrid w:val="0"/>
              <w:ind w:firstLine="0" w:firstLineChars="0"/>
              <w:rPr>
                <w:rFonts w:ascii="宋体" w:cs="Arial"/>
                <w:color w:val="auto"/>
                <w:szCs w:val="21"/>
                <w:highlight w:val="none"/>
              </w:rPr>
            </w:pPr>
            <w:r>
              <w:rPr>
                <w:rFonts w:hint="eastAsia" w:ascii="宋体"/>
                <w:color w:val="auto"/>
                <w:szCs w:val="21"/>
                <w:highlight w:val="none"/>
              </w:rPr>
              <w:t>1）</w:t>
            </w:r>
            <w:r>
              <w:rPr>
                <w:rFonts w:hint="eastAsia" w:ascii="宋体" w:cs="Arial"/>
                <w:color w:val="auto"/>
                <w:szCs w:val="21"/>
                <w:highlight w:val="none"/>
              </w:rPr>
              <w:t>在招标采购中，符合专业条件的供应商或者对招标文件作实质性响应的供应商只有两家的。</w:t>
            </w:r>
          </w:p>
        </w:tc>
      </w:tr>
      <w:tr w14:paraId="1AD0D0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2FDDC973">
            <w:pPr>
              <w:widowControl w:val="0"/>
              <w:adjustRightInd w:val="0"/>
              <w:snapToGrid w:val="0"/>
              <w:ind w:firstLine="0" w:firstLineChars="0"/>
              <w:rPr>
                <w:rFonts w:ascii="宋体"/>
                <w:color w:val="auto"/>
                <w:szCs w:val="21"/>
                <w:highlight w:val="none"/>
              </w:rPr>
            </w:pPr>
          </w:p>
        </w:tc>
        <w:tc>
          <w:tcPr>
            <w:tcW w:w="7735" w:type="dxa"/>
          </w:tcPr>
          <w:p w14:paraId="4C5504CA">
            <w:pPr>
              <w:widowControl w:val="0"/>
              <w:adjustRightInd w:val="0"/>
              <w:snapToGrid w:val="0"/>
              <w:ind w:firstLine="0" w:firstLineChars="0"/>
              <w:rPr>
                <w:rFonts w:ascii="宋体" w:cs="Arial"/>
                <w:color w:val="auto"/>
                <w:szCs w:val="21"/>
                <w:highlight w:val="none"/>
              </w:rPr>
            </w:pPr>
            <w:r>
              <w:rPr>
                <w:rFonts w:hint="eastAsia" w:ascii="宋体"/>
                <w:color w:val="auto"/>
                <w:szCs w:val="21"/>
                <w:highlight w:val="none"/>
              </w:rPr>
              <w:t>2）</w:t>
            </w:r>
            <w:r>
              <w:rPr>
                <w:rFonts w:hint="eastAsia" w:ascii="宋体" w:cs="Arial"/>
                <w:color w:val="auto"/>
                <w:szCs w:val="21"/>
                <w:highlight w:val="none"/>
              </w:rPr>
              <w:t>经公告或者邀请只有两家符合投标资格的供应人参加投标的。</w:t>
            </w:r>
          </w:p>
        </w:tc>
      </w:tr>
      <w:tr w14:paraId="76A4A5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472" w:type="dxa"/>
            <w:gridSpan w:val="2"/>
          </w:tcPr>
          <w:p w14:paraId="192897C8">
            <w:pPr>
              <w:widowControl w:val="0"/>
              <w:adjustRightInd w:val="0"/>
              <w:snapToGrid w:val="0"/>
              <w:textAlignment w:val="baseline"/>
              <w:rPr>
                <w:rFonts w:ascii="宋体"/>
                <w:b/>
                <w:color w:val="auto"/>
                <w:kern w:val="0"/>
                <w:szCs w:val="21"/>
                <w:highlight w:val="none"/>
              </w:rPr>
            </w:pPr>
            <w:bookmarkStart w:id="477" w:name="_Toc310434331"/>
            <w:bookmarkStart w:id="478" w:name="_Toc380669144"/>
            <w:bookmarkStart w:id="479" w:name="_Toc380669101"/>
            <w:bookmarkStart w:id="480" w:name="_Toc387648815"/>
            <w:r>
              <w:rPr>
                <w:rFonts w:ascii="宋体"/>
                <w:b/>
                <w:color w:val="auto"/>
                <w:kern w:val="0"/>
                <w:szCs w:val="21"/>
                <w:highlight w:val="none"/>
              </w:rPr>
              <w:t>2</w:t>
            </w:r>
            <w:r>
              <w:rPr>
                <w:rFonts w:hint="eastAsia" w:ascii="宋体"/>
                <w:b/>
                <w:color w:val="auto"/>
                <w:kern w:val="0"/>
                <w:szCs w:val="21"/>
                <w:highlight w:val="none"/>
              </w:rPr>
              <w:t>. 单一来源采购</w:t>
            </w:r>
            <w:bookmarkEnd w:id="477"/>
            <w:bookmarkEnd w:id="478"/>
            <w:bookmarkEnd w:id="479"/>
            <w:bookmarkEnd w:id="480"/>
          </w:p>
        </w:tc>
      </w:tr>
      <w:tr w14:paraId="1B7B49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1F0DCCA8">
            <w:pPr>
              <w:widowControl w:val="0"/>
              <w:adjustRightInd w:val="0"/>
              <w:snapToGrid w:val="0"/>
              <w:ind w:firstLine="0" w:firstLineChars="0"/>
              <w:rPr>
                <w:rFonts w:ascii="宋体"/>
                <w:color w:val="auto"/>
                <w:szCs w:val="21"/>
                <w:highlight w:val="none"/>
              </w:rPr>
            </w:pPr>
            <w:r>
              <w:rPr>
                <w:rFonts w:ascii="宋体"/>
                <w:color w:val="auto"/>
                <w:szCs w:val="21"/>
                <w:highlight w:val="none"/>
              </w:rPr>
              <w:t>2.1</w:t>
            </w:r>
          </w:p>
        </w:tc>
        <w:tc>
          <w:tcPr>
            <w:tcW w:w="7735" w:type="dxa"/>
          </w:tcPr>
          <w:p w14:paraId="2EA9A1DB">
            <w:pPr>
              <w:widowControl w:val="0"/>
              <w:adjustRightInd w:val="0"/>
              <w:snapToGrid w:val="0"/>
              <w:ind w:firstLine="0" w:firstLineChars="0"/>
              <w:rPr>
                <w:rFonts w:ascii="宋体"/>
                <w:color w:val="auto"/>
                <w:szCs w:val="21"/>
                <w:highlight w:val="none"/>
              </w:rPr>
            </w:pPr>
            <w:r>
              <w:rPr>
                <w:rFonts w:hint="eastAsia" w:ascii="宋体" w:cs="Arial"/>
                <w:color w:val="auto"/>
                <w:szCs w:val="21"/>
                <w:highlight w:val="none"/>
              </w:rPr>
              <w:t>采用单一来源方式采购的情形。</w:t>
            </w:r>
          </w:p>
        </w:tc>
      </w:tr>
      <w:tr w14:paraId="5752FE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0C9AF8A5">
            <w:pPr>
              <w:widowControl w:val="0"/>
              <w:adjustRightInd w:val="0"/>
              <w:snapToGrid w:val="0"/>
              <w:ind w:firstLine="0" w:firstLineChars="0"/>
              <w:rPr>
                <w:rFonts w:ascii="宋体"/>
                <w:color w:val="auto"/>
                <w:szCs w:val="21"/>
                <w:highlight w:val="none"/>
              </w:rPr>
            </w:pPr>
          </w:p>
        </w:tc>
        <w:tc>
          <w:tcPr>
            <w:tcW w:w="7735" w:type="dxa"/>
          </w:tcPr>
          <w:p w14:paraId="741E77D4">
            <w:pPr>
              <w:widowControl w:val="0"/>
              <w:adjustRightInd w:val="0"/>
              <w:snapToGrid w:val="0"/>
              <w:ind w:firstLine="0" w:firstLineChars="0"/>
              <w:rPr>
                <w:rFonts w:ascii="宋体" w:cs="Arial"/>
                <w:color w:val="auto"/>
                <w:szCs w:val="21"/>
                <w:highlight w:val="none"/>
              </w:rPr>
            </w:pPr>
            <w:r>
              <w:rPr>
                <w:rFonts w:hint="eastAsia" w:ascii="宋体" w:cs="Arial"/>
                <w:color w:val="auto"/>
                <w:szCs w:val="21"/>
                <w:highlight w:val="none"/>
              </w:rPr>
              <w:t>参照《中华人民共和国政府采购法》</w:t>
            </w:r>
            <w:r>
              <w:rPr>
                <w:rFonts w:ascii="宋体" w:cs="Arial"/>
                <w:color w:val="auto"/>
                <w:szCs w:val="21"/>
                <w:highlight w:val="none"/>
              </w:rPr>
              <w:t>第三十</w:t>
            </w:r>
            <w:r>
              <w:rPr>
                <w:rFonts w:hint="eastAsia" w:ascii="宋体" w:cs="Arial"/>
                <w:color w:val="auto"/>
                <w:szCs w:val="21"/>
                <w:highlight w:val="none"/>
              </w:rPr>
              <w:t>一</w:t>
            </w:r>
            <w:r>
              <w:rPr>
                <w:rFonts w:ascii="宋体" w:cs="Arial"/>
                <w:color w:val="auto"/>
                <w:szCs w:val="21"/>
                <w:highlight w:val="none"/>
              </w:rPr>
              <w:t>条</w:t>
            </w:r>
            <w:r>
              <w:rPr>
                <w:rFonts w:hint="eastAsia" w:ascii="宋体" w:cs="Arial"/>
                <w:color w:val="auto"/>
                <w:szCs w:val="21"/>
                <w:highlight w:val="none"/>
              </w:rPr>
              <w:t>、《深圳经济特区政府采购条例》</w:t>
            </w:r>
            <w:r>
              <w:rPr>
                <w:rFonts w:ascii="宋体" w:cs="Arial"/>
                <w:color w:val="auto"/>
                <w:szCs w:val="21"/>
                <w:highlight w:val="none"/>
              </w:rPr>
              <w:t>第十三条</w:t>
            </w:r>
            <w:r>
              <w:rPr>
                <w:rFonts w:hint="eastAsia" w:ascii="宋体" w:cs="Arial"/>
                <w:color w:val="auto"/>
                <w:szCs w:val="21"/>
                <w:highlight w:val="none"/>
              </w:rPr>
              <w:t>的规定，符合下列情形之一的，采用单一来源方式采购。</w:t>
            </w:r>
          </w:p>
        </w:tc>
      </w:tr>
      <w:tr w14:paraId="6C0085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64571B47">
            <w:pPr>
              <w:widowControl w:val="0"/>
              <w:adjustRightInd w:val="0"/>
              <w:snapToGrid w:val="0"/>
              <w:ind w:firstLine="0" w:firstLineChars="0"/>
              <w:rPr>
                <w:rFonts w:ascii="宋体"/>
                <w:color w:val="auto"/>
                <w:szCs w:val="21"/>
                <w:highlight w:val="none"/>
              </w:rPr>
            </w:pPr>
          </w:p>
        </w:tc>
        <w:tc>
          <w:tcPr>
            <w:tcW w:w="7735" w:type="dxa"/>
          </w:tcPr>
          <w:p w14:paraId="3336D23C">
            <w:pPr>
              <w:widowControl w:val="0"/>
              <w:adjustRightInd w:val="0"/>
              <w:snapToGrid w:val="0"/>
              <w:ind w:firstLine="0" w:firstLineChars="0"/>
              <w:rPr>
                <w:rFonts w:ascii="宋体" w:cs="Arial"/>
                <w:color w:val="auto"/>
                <w:szCs w:val="21"/>
                <w:highlight w:val="none"/>
              </w:rPr>
            </w:pPr>
            <w:r>
              <w:rPr>
                <w:rFonts w:hint="eastAsia" w:ascii="宋体"/>
                <w:color w:val="auto"/>
                <w:szCs w:val="21"/>
                <w:highlight w:val="none"/>
              </w:rPr>
              <w:t>1）</w:t>
            </w:r>
            <w:r>
              <w:rPr>
                <w:rFonts w:hint="eastAsia" w:ascii="宋体" w:cs="Arial"/>
                <w:color w:val="auto"/>
                <w:szCs w:val="21"/>
                <w:highlight w:val="none"/>
              </w:rPr>
              <w:t>在招标采购中，符合专业条件的供应商或者对招标文件作实质性响应的供应商只有一家的。</w:t>
            </w:r>
          </w:p>
        </w:tc>
      </w:tr>
      <w:tr w14:paraId="4B2B29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61C849AE">
            <w:pPr>
              <w:widowControl w:val="0"/>
              <w:adjustRightInd w:val="0"/>
              <w:snapToGrid w:val="0"/>
              <w:ind w:firstLine="0" w:firstLineChars="0"/>
              <w:rPr>
                <w:rFonts w:ascii="宋体"/>
                <w:color w:val="auto"/>
                <w:szCs w:val="21"/>
                <w:highlight w:val="none"/>
              </w:rPr>
            </w:pPr>
          </w:p>
        </w:tc>
        <w:tc>
          <w:tcPr>
            <w:tcW w:w="7735" w:type="dxa"/>
          </w:tcPr>
          <w:p w14:paraId="0C6EAA7B">
            <w:pPr>
              <w:widowControl w:val="0"/>
              <w:adjustRightInd w:val="0"/>
              <w:snapToGrid w:val="0"/>
              <w:ind w:firstLine="0" w:firstLineChars="0"/>
              <w:rPr>
                <w:rFonts w:ascii="宋体" w:cs="Arial"/>
                <w:color w:val="auto"/>
                <w:szCs w:val="21"/>
                <w:highlight w:val="none"/>
              </w:rPr>
            </w:pPr>
            <w:r>
              <w:rPr>
                <w:rFonts w:hint="eastAsia" w:ascii="宋体"/>
                <w:color w:val="auto"/>
                <w:szCs w:val="21"/>
                <w:highlight w:val="none"/>
              </w:rPr>
              <w:t>2）</w:t>
            </w:r>
            <w:r>
              <w:rPr>
                <w:rFonts w:hint="eastAsia" w:ascii="宋体" w:cs="Arial"/>
                <w:color w:val="auto"/>
                <w:szCs w:val="21"/>
                <w:highlight w:val="none"/>
              </w:rPr>
              <w:t>经公告或者邀请只有一家符合投标资格的供应人参加投标的。</w:t>
            </w:r>
          </w:p>
        </w:tc>
      </w:tr>
      <w:tr w14:paraId="7C06E2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1307FE38">
            <w:pPr>
              <w:widowControl w:val="0"/>
              <w:adjustRightInd w:val="0"/>
              <w:snapToGrid w:val="0"/>
              <w:ind w:firstLine="0" w:firstLineChars="0"/>
              <w:rPr>
                <w:rFonts w:ascii="宋体"/>
                <w:color w:val="auto"/>
                <w:szCs w:val="21"/>
                <w:highlight w:val="none"/>
              </w:rPr>
            </w:pPr>
          </w:p>
        </w:tc>
        <w:tc>
          <w:tcPr>
            <w:tcW w:w="7735" w:type="dxa"/>
          </w:tcPr>
          <w:p w14:paraId="5A4EC5E0">
            <w:pPr>
              <w:widowControl w:val="0"/>
              <w:adjustRightInd w:val="0"/>
              <w:snapToGrid w:val="0"/>
              <w:ind w:firstLine="0" w:firstLineChars="0"/>
              <w:rPr>
                <w:rFonts w:ascii="宋体"/>
                <w:color w:val="auto"/>
                <w:szCs w:val="21"/>
                <w:highlight w:val="none"/>
              </w:rPr>
            </w:pPr>
          </w:p>
        </w:tc>
      </w:tr>
      <w:tr w14:paraId="6DB89E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472" w:type="dxa"/>
            <w:gridSpan w:val="2"/>
          </w:tcPr>
          <w:p w14:paraId="735CC594">
            <w:pPr>
              <w:widowControl w:val="0"/>
              <w:adjustRightInd w:val="0"/>
              <w:snapToGrid w:val="0"/>
              <w:jc w:val="center"/>
              <w:textAlignment w:val="baseline"/>
              <w:rPr>
                <w:rFonts w:ascii="宋体"/>
                <w:b/>
                <w:color w:val="auto"/>
                <w:kern w:val="0"/>
                <w:szCs w:val="21"/>
                <w:highlight w:val="none"/>
              </w:rPr>
            </w:pPr>
            <w:bookmarkStart w:id="481" w:name="_Toc310434332"/>
            <w:bookmarkStart w:id="482" w:name="_Toc380669102"/>
            <w:bookmarkStart w:id="483" w:name="_Toc380669145"/>
            <w:bookmarkStart w:id="484" w:name="_Toc387648816"/>
            <w:r>
              <w:rPr>
                <w:rFonts w:hint="eastAsia" w:ascii="宋体"/>
                <w:b/>
                <w:color w:val="auto"/>
                <w:kern w:val="0"/>
                <w:szCs w:val="21"/>
                <w:highlight w:val="none"/>
              </w:rPr>
              <w:t>三 采购程序</w:t>
            </w:r>
            <w:bookmarkEnd w:id="481"/>
            <w:bookmarkEnd w:id="482"/>
            <w:bookmarkEnd w:id="483"/>
            <w:bookmarkEnd w:id="484"/>
          </w:p>
        </w:tc>
      </w:tr>
      <w:tr w14:paraId="748437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472" w:type="dxa"/>
            <w:gridSpan w:val="2"/>
          </w:tcPr>
          <w:p w14:paraId="416F6ED9">
            <w:pPr>
              <w:widowControl w:val="0"/>
              <w:adjustRightInd w:val="0"/>
              <w:snapToGrid w:val="0"/>
              <w:textAlignment w:val="baseline"/>
              <w:rPr>
                <w:rFonts w:ascii="宋体"/>
                <w:b/>
                <w:color w:val="auto"/>
                <w:kern w:val="0"/>
                <w:szCs w:val="21"/>
                <w:highlight w:val="none"/>
              </w:rPr>
            </w:pPr>
            <w:bookmarkStart w:id="485" w:name="_Toc310434333"/>
            <w:bookmarkStart w:id="486" w:name="_Toc380669103"/>
            <w:bookmarkStart w:id="487" w:name="_Toc380669146"/>
            <w:bookmarkStart w:id="488" w:name="_Toc387648817"/>
            <w:r>
              <w:rPr>
                <w:rFonts w:ascii="宋体"/>
                <w:b/>
                <w:color w:val="auto"/>
                <w:kern w:val="0"/>
                <w:szCs w:val="21"/>
                <w:highlight w:val="none"/>
              </w:rPr>
              <w:t>1</w:t>
            </w:r>
            <w:r>
              <w:rPr>
                <w:rFonts w:hint="eastAsia" w:ascii="宋体"/>
                <w:b/>
                <w:color w:val="auto"/>
                <w:kern w:val="0"/>
                <w:szCs w:val="21"/>
                <w:highlight w:val="none"/>
              </w:rPr>
              <w:t>. 竞争性谈判</w:t>
            </w:r>
            <w:bookmarkEnd w:id="485"/>
            <w:bookmarkEnd w:id="486"/>
            <w:bookmarkEnd w:id="487"/>
            <w:bookmarkEnd w:id="488"/>
          </w:p>
        </w:tc>
      </w:tr>
      <w:tr w14:paraId="4AEC72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47E1866A">
            <w:pPr>
              <w:widowControl w:val="0"/>
              <w:adjustRightInd w:val="0"/>
              <w:snapToGrid w:val="0"/>
              <w:ind w:firstLine="0" w:firstLineChars="0"/>
              <w:rPr>
                <w:rFonts w:ascii="宋体"/>
                <w:color w:val="auto"/>
                <w:szCs w:val="21"/>
                <w:highlight w:val="none"/>
              </w:rPr>
            </w:pPr>
            <w:r>
              <w:rPr>
                <w:rFonts w:ascii="宋体"/>
                <w:color w:val="auto"/>
                <w:szCs w:val="21"/>
                <w:highlight w:val="none"/>
              </w:rPr>
              <w:t>1.1</w:t>
            </w:r>
          </w:p>
        </w:tc>
        <w:tc>
          <w:tcPr>
            <w:tcW w:w="7735" w:type="dxa"/>
          </w:tcPr>
          <w:p w14:paraId="57F919C2">
            <w:pPr>
              <w:widowControl w:val="0"/>
              <w:adjustRightInd w:val="0"/>
              <w:snapToGrid w:val="0"/>
              <w:ind w:firstLine="0" w:firstLineChars="0"/>
              <w:rPr>
                <w:rFonts w:ascii="宋体"/>
                <w:color w:val="auto"/>
                <w:szCs w:val="21"/>
                <w:highlight w:val="none"/>
              </w:rPr>
            </w:pPr>
            <w:r>
              <w:rPr>
                <w:rFonts w:hint="eastAsia" w:ascii="宋体" w:cs="Arial"/>
                <w:color w:val="auto"/>
                <w:szCs w:val="21"/>
                <w:highlight w:val="none"/>
              </w:rPr>
              <w:t>成立谈判小组。谈判小组由采购人的代表和有关专家共三人以上的单数组成。</w:t>
            </w:r>
          </w:p>
        </w:tc>
      </w:tr>
      <w:tr w14:paraId="0933E0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4FB052FE">
            <w:pPr>
              <w:widowControl w:val="0"/>
              <w:adjustRightInd w:val="0"/>
              <w:snapToGrid w:val="0"/>
              <w:ind w:firstLine="0" w:firstLineChars="0"/>
              <w:rPr>
                <w:rFonts w:ascii="宋体"/>
                <w:color w:val="auto"/>
                <w:szCs w:val="21"/>
                <w:highlight w:val="none"/>
              </w:rPr>
            </w:pPr>
            <w:r>
              <w:rPr>
                <w:rFonts w:hint="eastAsia" w:ascii="宋体"/>
                <w:color w:val="auto"/>
                <w:szCs w:val="21"/>
                <w:highlight w:val="none"/>
              </w:rPr>
              <w:t>1.2</w:t>
            </w:r>
          </w:p>
        </w:tc>
        <w:tc>
          <w:tcPr>
            <w:tcW w:w="7735" w:type="dxa"/>
          </w:tcPr>
          <w:p w14:paraId="0878EEA3">
            <w:pPr>
              <w:widowControl w:val="0"/>
              <w:adjustRightInd w:val="0"/>
              <w:snapToGrid w:val="0"/>
              <w:ind w:firstLine="0" w:firstLineChars="0"/>
              <w:rPr>
                <w:rFonts w:ascii="宋体"/>
                <w:color w:val="auto"/>
                <w:szCs w:val="21"/>
                <w:highlight w:val="none"/>
              </w:rPr>
            </w:pPr>
            <w:r>
              <w:rPr>
                <w:rFonts w:hint="eastAsia" w:ascii="宋体" w:cs="Arial"/>
                <w:color w:val="auto"/>
                <w:szCs w:val="21"/>
                <w:highlight w:val="none"/>
              </w:rPr>
              <w:t>谈判小组从确定符合相应资格条件的两家供应商参加评审。</w:t>
            </w:r>
          </w:p>
        </w:tc>
      </w:tr>
      <w:tr w14:paraId="71F8D9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60C81886">
            <w:pPr>
              <w:widowControl w:val="0"/>
              <w:adjustRightInd w:val="0"/>
              <w:snapToGrid w:val="0"/>
              <w:ind w:firstLine="0" w:firstLineChars="0"/>
              <w:rPr>
                <w:rFonts w:ascii="宋体"/>
                <w:color w:val="auto"/>
                <w:szCs w:val="21"/>
                <w:highlight w:val="none"/>
              </w:rPr>
            </w:pPr>
            <w:r>
              <w:rPr>
                <w:rFonts w:hint="eastAsia" w:ascii="宋体"/>
                <w:color w:val="auto"/>
                <w:szCs w:val="21"/>
                <w:highlight w:val="none"/>
              </w:rPr>
              <w:t>1.3</w:t>
            </w:r>
          </w:p>
        </w:tc>
        <w:tc>
          <w:tcPr>
            <w:tcW w:w="7735" w:type="dxa"/>
          </w:tcPr>
          <w:p w14:paraId="60F2843C">
            <w:pPr>
              <w:widowControl w:val="0"/>
              <w:adjustRightInd w:val="0"/>
              <w:snapToGrid w:val="0"/>
              <w:ind w:firstLine="0" w:firstLineChars="0"/>
              <w:rPr>
                <w:rFonts w:ascii="宋体" w:cs="Arial"/>
                <w:color w:val="auto"/>
                <w:szCs w:val="21"/>
                <w:highlight w:val="none"/>
              </w:rPr>
            </w:pPr>
            <w:r>
              <w:rPr>
                <w:rFonts w:hint="eastAsia" w:ascii="宋体" w:cs="Arial"/>
                <w:color w:val="auto"/>
                <w:szCs w:val="21"/>
                <w:highlight w:val="none"/>
              </w:rPr>
              <w:t>谈判小组根据本招标文件/</w:t>
            </w:r>
            <w:r>
              <w:rPr>
                <w:rFonts w:hint="eastAsia" w:ascii="宋体"/>
                <w:bCs/>
                <w:color w:val="auto"/>
                <w:szCs w:val="21"/>
                <w:highlight w:val="none"/>
              </w:rPr>
              <w:t>第</w:t>
            </w:r>
            <w:r>
              <w:rPr>
                <w:rFonts w:hint="eastAsia" w:ascii="宋体"/>
                <w:bCs/>
                <w:color w:val="auto"/>
                <w:szCs w:val="21"/>
                <w:highlight w:val="none"/>
                <w:lang w:val="en-US" w:eastAsia="zh-CN"/>
              </w:rPr>
              <w:t>二</w:t>
            </w:r>
            <w:r>
              <w:rPr>
                <w:rFonts w:hint="eastAsia" w:ascii="宋体"/>
                <w:bCs/>
                <w:color w:val="auto"/>
                <w:szCs w:val="21"/>
                <w:highlight w:val="none"/>
              </w:rPr>
              <w:t>章的规定对投标文件进行评审</w:t>
            </w:r>
            <w:r>
              <w:rPr>
                <w:rFonts w:ascii="宋体"/>
                <w:color w:val="auto"/>
                <w:szCs w:val="21"/>
                <w:highlight w:val="none"/>
              </w:rPr>
              <w:t>，排序第一的投标人为</w:t>
            </w:r>
            <w:r>
              <w:rPr>
                <w:rFonts w:hint="eastAsia" w:ascii="宋体"/>
                <w:color w:val="auto"/>
                <w:szCs w:val="21"/>
                <w:highlight w:val="none"/>
              </w:rPr>
              <w:t>成交供应商</w:t>
            </w:r>
            <w:r>
              <w:rPr>
                <w:rFonts w:ascii="宋体"/>
                <w:color w:val="auto"/>
                <w:szCs w:val="21"/>
                <w:highlight w:val="none"/>
              </w:rPr>
              <w:t>。</w:t>
            </w:r>
          </w:p>
        </w:tc>
      </w:tr>
      <w:tr w14:paraId="1EFAD2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0AD768FD">
            <w:pPr>
              <w:widowControl w:val="0"/>
              <w:adjustRightInd w:val="0"/>
              <w:snapToGrid w:val="0"/>
              <w:ind w:firstLine="0" w:firstLineChars="0"/>
              <w:rPr>
                <w:rFonts w:ascii="宋体"/>
                <w:color w:val="auto"/>
                <w:szCs w:val="21"/>
                <w:highlight w:val="none"/>
              </w:rPr>
            </w:pPr>
            <w:r>
              <w:rPr>
                <w:rFonts w:hint="eastAsia" w:ascii="宋体"/>
                <w:color w:val="auto"/>
                <w:szCs w:val="21"/>
                <w:highlight w:val="none"/>
              </w:rPr>
              <w:t>1.4</w:t>
            </w:r>
          </w:p>
        </w:tc>
        <w:tc>
          <w:tcPr>
            <w:tcW w:w="7735" w:type="dxa"/>
          </w:tcPr>
          <w:p w14:paraId="2D21ECDB">
            <w:pPr>
              <w:widowControl w:val="0"/>
              <w:adjustRightInd w:val="0"/>
              <w:snapToGrid w:val="0"/>
              <w:ind w:firstLine="0" w:firstLineChars="0"/>
              <w:rPr>
                <w:rFonts w:ascii="宋体"/>
                <w:color w:val="auto"/>
                <w:szCs w:val="21"/>
                <w:highlight w:val="none"/>
              </w:rPr>
            </w:pPr>
            <w:r>
              <w:rPr>
                <w:rFonts w:hint="eastAsia" w:ascii="宋体" w:cs="Arial"/>
                <w:color w:val="auto"/>
                <w:szCs w:val="21"/>
                <w:highlight w:val="none"/>
              </w:rPr>
              <w:t>评审结束后，谈判小组将结果通知所有参加谈判的未成交的供应商。</w:t>
            </w:r>
          </w:p>
        </w:tc>
      </w:tr>
      <w:tr w14:paraId="0118B3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44BDC002">
            <w:pPr>
              <w:widowControl w:val="0"/>
              <w:adjustRightInd w:val="0"/>
              <w:snapToGrid w:val="0"/>
              <w:ind w:firstLine="0" w:firstLineChars="0"/>
              <w:rPr>
                <w:rFonts w:ascii="宋体"/>
                <w:color w:val="auto"/>
                <w:szCs w:val="21"/>
                <w:highlight w:val="none"/>
              </w:rPr>
            </w:pPr>
            <w:r>
              <w:rPr>
                <w:rFonts w:hint="eastAsia" w:ascii="宋体"/>
                <w:color w:val="auto"/>
                <w:szCs w:val="21"/>
                <w:highlight w:val="none"/>
              </w:rPr>
              <w:t>1.5</w:t>
            </w:r>
          </w:p>
        </w:tc>
        <w:tc>
          <w:tcPr>
            <w:tcW w:w="7735" w:type="dxa"/>
          </w:tcPr>
          <w:p w14:paraId="71BEB5DD">
            <w:pPr>
              <w:widowControl w:val="0"/>
              <w:adjustRightInd w:val="0"/>
              <w:snapToGrid w:val="0"/>
              <w:ind w:firstLine="0" w:firstLineChars="0"/>
              <w:rPr>
                <w:rFonts w:ascii="宋体"/>
                <w:color w:val="auto"/>
                <w:szCs w:val="21"/>
                <w:highlight w:val="none"/>
              </w:rPr>
            </w:pPr>
            <w:r>
              <w:rPr>
                <w:rFonts w:hint="eastAsia" w:ascii="宋体"/>
                <w:color w:val="auto"/>
                <w:szCs w:val="21"/>
                <w:highlight w:val="none"/>
              </w:rPr>
              <w:t>成交供应商</w:t>
            </w:r>
            <w:r>
              <w:rPr>
                <w:rFonts w:ascii="宋体"/>
                <w:color w:val="auto"/>
                <w:szCs w:val="21"/>
                <w:highlight w:val="none"/>
              </w:rPr>
              <w:t>确定后，向</w:t>
            </w:r>
            <w:r>
              <w:rPr>
                <w:rFonts w:hint="eastAsia" w:ascii="宋体"/>
                <w:color w:val="auto"/>
                <w:szCs w:val="21"/>
                <w:highlight w:val="none"/>
              </w:rPr>
              <w:t>成交供应商</w:t>
            </w:r>
            <w:r>
              <w:rPr>
                <w:rFonts w:ascii="宋体"/>
                <w:color w:val="auto"/>
                <w:szCs w:val="21"/>
                <w:highlight w:val="none"/>
              </w:rPr>
              <w:t>发出</w:t>
            </w:r>
            <w:r>
              <w:rPr>
                <w:rFonts w:hint="eastAsia" w:ascii="宋体"/>
                <w:color w:val="auto"/>
                <w:szCs w:val="21"/>
                <w:highlight w:val="none"/>
              </w:rPr>
              <w:t>《成交</w:t>
            </w:r>
            <w:r>
              <w:rPr>
                <w:rFonts w:ascii="宋体"/>
                <w:color w:val="auto"/>
                <w:szCs w:val="21"/>
                <w:highlight w:val="none"/>
              </w:rPr>
              <w:t>通知书</w:t>
            </w:r>
            <w:r>
              <w:rPr>
                <w:rFonts w:hint="eastAsia" w:ascii="宋体"/>
                <w:color w:val="auto"/>
                <w:szCs w:val="21"/>
                <w:highlight w:val="none"/>
              </w:rPr>
              <w:t>》</w:t>
            </w:r>
            <w:r>
              <w:rPr>
                <w:rFonts w:ascii="宋体"/>
                <w:color w:val="auto"/>
                <w:szCs w:val="21"/>
                <w:highlight w:val="none"/>
              </w:rPr>
              <w:t>。</w:t>
            </w:r>
          </w:p>
        </w:tc>
      </w:tr>
      <w:tr w14:paraId="7D828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10A8E5E6">
            <w:pPr>
              <w:widowControl w:val="0"/>
              <w:adjustRightInd w:val="0"/>
              <w:snapToGrid w:val="0"/>
              <w:ind w:firstLine="0" w:firstLineChars="0"/>
              <w:rPr>
                <w:rFonts w:ascii="宋体"/>
                <w:color w:val="auto"/>
                <w:szCs w:val="21"/>
                <w:highlight w:val="none"/>
              </w:rPr>
            </w:pPr>
            <w:r>
              <w:rPr>
                <w:rFonts w:hint="eastAsia" w:ascii="宋体"/>
                <w:color w:val="auto"/>
                <w:szCs w:val="21"/>
                <w:highlight w:val="none"/>
              </w:rPr>
              <w:t>1.6</w:t>
            </w:r>
          </w:p>
        </w:tc>
        <w:tc>
          <w:tcPr>
            <w:tcW w:w="7735" w:type="dxa"/>
          </w:tcPr>
          <w:p w14:paraId="0267040D">
            <w:pPr>
              <w:widowControl w:val="0"/>
              <w:adjustRightInd w:val="0"/>
              <w:snapToGrid w:val="0"/>
              <w:ind w:firstLine="0" w:firstLineChars="0"/>
              <w:rPr>
                <w:rFonts w:ascii="宋体"/>
                <w:color w:val="auto"/>
                <w:szCs w:val="21"/>
                <w:highlight w:val="none"/>
              </w:rPr>
            </w:pPr>
            <w:r>
              <w:rPr>
                <w:rFonts w:hint="eastAsia" w:ascii="宋体"/>
                <w:color w:val="auto"/>
                <w:szCs w:val="21"/>
                <w:highlight w:val="none"/>
              </w:rPr>
              <w:t>《成交</w:t>
            </w:r>
            <w:r>
              <w:rPr>
                <w:rFonts w:ascii="宋体"/>
                <w:color w:val="auto"/>
                <w:szCs w:val="21"/>
                <w:highlight w:val="none"/>
              </w:rPr>
              <w:t>通知书</w:t>
            </w:r>
            <w:r>
              <w:rPr>
                <w:rFonts w:hint="eastAsia" w:ascii="宋体"/>
                <w:color w:val="auto"/>
                <w:szCs w:val="21"/>
                <w:highlight w:val="none"/>
              </w:rPr>
              <w:t>》</w:t>
            </w:r>
            <w:r>
              <w:rPr>
                <w:rFonts w:ascii="宋体"/>
                <w:color w:val="auto"/>
                <w:szCs w:val="21"/>
                <w:highlight w:val="none"/>
              </w:rPr>
              <w:t>是合同的一个组成部分。</w:t>
            </w:r>
          </w:p>
        </w:tc>
      </w:tr>
      <w:tr w14:paraId="6DFEE4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472" w:type="dxa"/>
            <w:gridSpan w:val="2"/>
          </w:tcPr>
          <w:p w14:paraId="700CDEAF">
            <w:pPr>
              <w:widowControl w:val="0"/>
              <w:adjustRightInd w:val="0"/>
              <w:snapToGrid w:val="0"/>
              <w:textAlignment w:val="baseline"/>
              <w:rPr>
                <w:rFonts w:ascii="宋体"/>
                <w:b/>
                <w:color w:val="auto"/>
                <w:kern w:val="0"/>
                <w:szCs w:val="21"/>
                <w:highlight w:val="none"/>
              </w:rPr>
            </w:pPr>
            <w:bookmarkStart w:id="489" w:name="_Toc380669104"/>
            <w:bookmarkStart w:id="490" w:name="_Toc380669147"/>
            <w:bookmarkStart w:id="491" w:name="_Toc387648818"/>
            <w:bookmarkStart w:id="492" w:name="_Toc310434334"/>
            <w:r>
              <w:rPr>
                <w:rFonts w:ascii="宋体"/>
                <w:b/>
                <w:color w:val="auto"/>
                <w:kern w:val="0"/>
                <w:szCs w:val="21"/>
                <w:highlight w:val="none"/>
              </w:rPr>
              <w:t>2</w:t>
            </w:r>
            <w:r>
              <w:rPr>
                <w:rFonts w:hint="eastAsia" w:ascii="宋体"/>
                <w:b/>
                <w:color w:val="auto"/>
                <w:kern w:val="0"/>
                <w:szCs w:val="21"/>
                <w:highlight w:val="none"/>
              </w:rPr>
              <w:t>. 单一来源采购</w:t>
            </w:r>
            <w:bookmarkEnd w:id="489"/>
            <w:bookmarkEnd w:id="490"/>
            <w:bookmarkEnd w:id="491"/>
            <w:bookmarkEnd w:id="492"/>
          </w:p>
        </w:tc>
      </w:tr>
      <w:tr w14:paraId="2F4B78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726AC28C">
            <w:pPr>
              <w:widowControl w:val="0"/>
              <w:adjustRightInd w:val="0"/>
              <w:snapToGrid w:val="0"/>
              <w:ind w:firstLine="0" w:firstLineChars="0"/>
              <w:rPr>
                <w:rFonts w:ascii="宋体"/>
                <w:color w:val="auto"/>
                <w:szCs w:val="21"/>
                <w:highlight w:val="none"/>
              </w:rPr>
            </w:pPr>
            <w:r>
              <w:rPr>
                <w:rFonts w:ascii="宋体"/>
                <w:color w:val="auto"/>
                <w:szCs w:val="21"/>
                <w:highlight w:val="none"/>
              </w:rPr>
              <w:t>2.1</w:t>
            </w:r>
          </w:p>
        </w:tc>
        <w:tc>
          <w:tcPr>
            <w:tcW w:w="7735" w:type="dxa"/>
          </w:tcPr>
          <w:p w14:paraId="3C231A6B">
            <w:pPr>
              <w:widowControl w:val="0"/>
              <w:autoSpaceDE w:val="0"/>
              <w:autoSpaceDN w:val="0"/>
              <w:adjustRightInd w:val="0"/>
              <w:snapToGrid w:val="0"/>
              <w:ind w:firstLine="0" w:firstLineChars="0"/>
              <w:rPr>
                <w:rFonts w:ascii="宋体"/>
                <w:color w:val="auto"/>
                <w:szCs w:val="21"/>
                <w:highlight w:val="none"/>
              </w:rPr>
            </w:pPr>
            <w:r>
              <w:rPr>
                <w:rFonts w:ascii="宋体" w:cs="Arial"/>
                <w:color w:val="auto"/>
                <w:szCs w:val="21"/>
                <w:highlight w:val="none"/>
              </w:rPr>
              <w:t>成立谈判小组。谈判小组由采购人的代表和有关专家共三人以上的单数组成。</w:t>
            </w:r>
          </w:p>
        </w:tc>
      </w:tr>
      <w:tr w14:paraId="310B14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77CAA625">
            <w:pPr>
              <w:widowControl w:val="0"/>
              <w:adjustRightInd w:val="0"/>
              <w:snapToGrid w:val="0"/>
              <w:ind w:firstLine="0" w:firstLineChars="0"/>
              <w:rPr>
                <w:rFonts w:ascii="宋体"/>
                <w:color w:val="auto"/>
                <w:szCs w:val="21"/>
                <w:highlight w:val="none"/>
              </w:rPr>
            </w:pPr>
            <w:r>
              <w:rPr>
                <w:rFonts w:hint="eastAsia" w:ascii="宋体"/>
                <w:color w:val="auto"/>
                <w:szCs w:val="21"/>
                <w:highlight w:val="none"/>
              </w:rPr>
              <w:t>2.2</w:t>
            </w:r>
          </w:p>
        </w:tc>
        <w:tc>
          <w:tcPr>
            <w:tcW w:w="7735" w:type="dxa"/>
          </w:tcPr>
          <w:p w14:paraId="66258B53">
            <w:pPr>
              <w:widowControl w:val="0"/>
              <w:adjustRightInd w:val="0"/>
              <w:snapToGrid w:val="0"/>
              <w:ind w:firstLine="0" w:firstLineChars="0"/>
              <w:rPr>
                <w:rFonts w:ascii="宋体"/>
                <w:color w:val="auto"/>
                <w:szCs w:val="21"/>
                <w:highlight w:val="none"/>
              </w:rPr>
            </w:pPr>
            <w:r>
              <w:rPr>
                <w:rFonts w:hint="eastAsia" w:ascii="宋体" w:cs="Arial"/>
                <w:color w:val="auto"/>
                <w:szCs w:val="21"/>
                <w:highlight w:val="none"/>
              </w:rPr>
              <w:t>谈判小组从确定符合相应资格条件的供应商参加谈判。</w:t>
            </w:r>
          </w:p>
        </w:tc>
      </w:tr>
      <w:tr w14:paraId="4E0DB3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6B0EBDDB">
            <w:pPr>
              <w:widowControl w:val="0"/>
              <w:adjustRightInd w:val="0"/>
              <w:snapToGrid w:val="0"/>
              <w:ind w:firstLine="0" w:firstLineChars="0"/>
              <w:jc w:val="left"/>
              <w:rPr>
                <w:rFonts w:ascii="宋体"/>
                <w:color w:val="auto"/>
                <w:szCs w:val="21"/>
                <w:highlight w:val="none"/>
              </w:rPr>
            </w:pPr>
            <w:r>
              <w:rPr>
                <w:rFonts w:hint="eastAsia" w:ascii="宋体"/>
                <w:color w:val="auto"/>
                <w:szCs w:val="21"/>
                <w:highlight w:val="none"/>
              </w:rPr>
              <w:t>2.3</w:t>
            </w:r>
          </w:p>
        </w:tc>
        <w:tc>
          <w:tcPr>
            <w:tcW w:w="7735" w:type="dxa"/>
          </w:tcPr>
          <w:p w14:paraId="380DF6AF">
            <w:pPr>
              <w:widowControl w:val="0"/>
              <w:adjustRightInd w:val="0"/>
              <w:snapToGrid w:val="0"/>
              <w:ind w:firstLine="0" w:firstLineChars="0"/>
              <w:jc w:val="left"/>
              <w:rPr>
                <w:rFonts w:ascii="宋体" w:cs="Arial"/>
                <w:color w:val="auto"/>
                <w:szCs w:val="21"/>
                <w:highlight w:val="none"/>
              </w:rPr>
            </w:pPr>
            <w:r>
              <w:rPr>
                <w:rFonts w:hint="eastAsia" w:ascii="宋体" w:cs="Arial"/>
                <w:color w:val="auto"/>
                <w:szCs w:val="21"/>
                <w:highlight w:val="none"/>
              </w:rPr>
              <w:t>采购人与供应商应当遵循相关法规规定的原则，在保证采购项目质量和双方商定合理价格的基础上进行采购。</w:t>
            </w:r>
          </w:p>
        </w:tc>
      </w:tr>
      <w:tr w14:paraId="70D733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23A53E1A">
            <w:pPr>
              <w:widowControl w:val="0"/>
              <w:adjustRightInd w:val="0"/>
              <w:snapToGrid w:val="0"/>
              <w:ind w:firstLine="0" w:firstLineChars="0"/>
              <w:jc w:val="left"/>
              <w:rPr>
                <w:rFonts w:ascii="宋体"/>
                <w:color w:val="auto"/>
                <w:szCs w:val="21"/>
                <w:highlight w:val="none"/>
              </w:rPr>
            </w:pPr>
            <w:r>
              <w:rPr>
                <w:rFonts w:hint="eastAsia" w:ascii="宋体"/>
                <w:color w:val="auto"/>
                <w:szCs w:val="21"/>
                <w:highlight w:val="none"/>
              </w:rPr>
              <w:t>2.4</w:t>
            </w:r>
          </w:p>
        </w:tc>
        <w:tc>
          <w:tcPr>
            <w:tcW w:w="7735" w:type="dxa"/>
          </w:tcPr>
          <w:p w14:paraId="049C176A">
            <w:pPr>
              <w:widowControl w:val="0"/>
              <w:adjustRightInd w:val="0"/>
              <w:snapToGrid w:val="0"/>
              <w:ind w:firstLine="0" w:firstLineChars="0"/>
              <w:jc w:val="left"/>
              <w:rPr>
                <w:rFonts w:ascii="宋体" w:cs="Arial"/>
                <w:color w:val="auto"/>
                <w:szCs w:val="21"/>
                <w:highlight w:val="none"/>
              </w:rPr>
            </w:pPr>
            <w:r>
              <w:rPr>
                <w:rFonts w:hint="eastAsia" w:ascii="宋体" w:cs="Arial"/>
                <w:color w:val="auto"/>
                <w:szCs w:val="21"/>
                <w:highlight w:val="none"/>
              </w:rPr>
              <w:t>谈判结束后，谈判小组应当要求参加谈判的供应商在规定时间内进行最后报价、填写并提交《报价及承诺一览表》。</w:t>
            </w:r>
          </w:p>
        </w:tc>
      </w:tr>
      <w:tr w14:paraId="145DBF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77C36924">
            <w:pPr>
              <w:widowControl w:val="0"/>
              <w:adjustRightInd w:val="0"/>
              <w:snapToGrid w:val="0"/>
              <w:ind w:firstLine="0" w:firstLineChars="0"/>
              <w:rPr>
                <w:rFonts w:ascii="宋体"/>
                <w:color w:val="auto"/>
                <w:szCs w:val="21"/>
                <w:highlight w:val="none"/>
              </w:rPr>
            </w:pPr>
            <w:r>
              <w:rPr>
                <w:rFonts w:hint="eastAsia" w:ascii="宋体"/>
                <w:color w:val="auto"/>
                <w:szCs w:val="21"/>
                <w:highlight w:val="none"/>
              </w:rPr>
              <w:t>2.5</w:t>
            </w:r>
          </w:p>
        </w:tc>
        <w:tc>
          <w:tcPr>
            <w:tcW w:w="7735" w:type="dxa"/>
          </w:tcPr>
          <w:p w14:paraId="0568CC76">
            <w:pPr>
              <w:widowControl w:val="0"/>
              <w:adjustRightInd w:val="0"/>
              <w:snapToGrid w:val="0"/>
              <w:ind w:firstLine="0" w:firstLineChars="0"/>
              <w:rPr>
                <w:rFonts w:ascii="宋体"/>
                <w:color w:val="auto"/>
                <w:szCs w:val="21"/>
                <w:highlight w:val="none"/>
              </w:rPr>
            </w:pPr>
            <w:r>
              <w:rPr>
                <w:rFonts w:hint="eastAsia" w:ascii="宋体"/>
                <w:color w:val="auto"/>
                <w:szCs w:val="21"/>
                <w:highlight w:val="none"/>
              </w:rPr>
              <w:t>成交供应商</w:t>
            </w:r>
            <w:r>
              <w:rPr>
                <w:rFonts w:ascii="宋体"/>
                <w:color w:val="auto"/>
                <w:szCs w:val="21"/>
                <w:highlight w:val="none"/>
              </w:rPr>
              <w:t>确定后，向</w:t>
            </w:r>
            <w:r>
              <w:rPr>
                <w:rFonts w:hint="eastAsia" w:ascii="宋体"/>
                <w:color w:val="auto"/>
                <w:szCs w:val="21"/>
                <w:highlight w:val="none"/>
              </w:rPr>
              <w:t>成交供应商</w:t>
            </w:r>
            <w:r>
              <w:rPr>
                <w:rFonts w:ascii="宋体"/>
                <w:color w:val="auto"/>
                <w:szCs w:val="21"/>
                <w:highlight w:val="none"/>
              </w:rPr>
              <w:t>发出</w:t>
            </w:r>
            <w:r>
              <w:rPr>
                <w:rFonts w:hint="eastAsia" w:ascii="宋体"/>
                <w:color w:val="auto"/>
                <w:szCs w:val="21"/>
                <w:highlight w:val="none"/>
              </w:rPr>
              <w:t>《成交</w:t>
            </w:r>
            <w:r>
              <w:rPr>
                <w:rFonts w:ascii="宋体"/>
                <w:color w:val="auto"/>
                <w:szCs w:val="21"/>
                <w:highlight w:val="none"/>
              </w:rPr>
              <w:t>通知书</w:t>
            </w:r>
            <w:r>
              <w:rPr>
                <w:rFonts w:hint="eastAsia" w:ascii="宋体"/>
                <w:color w:val="auto"/>
                <w:szCs w:val="21"/>
                <w:highlight w:val="none"/>
              </w:rPr>
              <w:t>》</w:t>
            </w:r>
            <w:r>
              <w:rPr>
                <w:rFonts w:ascii="宋体"/>
                <w:color w:val="auto"/>
                <w:szCs w:val="21"/>
                <w:highlight w:val="none"/>
              </w:rPr>
              <w:t>。</w:t>
            </w:r>
          </w:p>
        </w:tc>
      </w:tr>
      <w:tr w14:paraId="7E5D8E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4D48CFF4">
            <w:pPr>
              <w:widowControl w:val="0"/>
              <w:adjustRightInd w:val="0"/>
              <w:snapToGrid w:val="0"/>
              <w:ind w:firstLine="0" w:firstLineChars="0"/>
              <w:rPr>
                <w:rFonts w:ascii="宋体"/>
                <w:color w:val="auto"/>
                <w:szCs w:val="21"/>
                <w:highlight w:val="none"/>
              </w:rPr>
            </w:pPr>
            <w:r>
              <w:rPr>
                <w:rFonts w:hint="eastAsia" w:ascii="宋体"/>
                <w:color w:val="auto"/>
                <w:szCs w:val="21"/>
                <w:highlight w:val="none"/>
              </w:rPr>
              <w:t>2.6</w:t>
            </w:r>
          </w:p>
        </w:tc>
        <w:tc>
          <w:tcPr>
            <w:tcW w:w="7735" w:type="dxa"/>
          </w:tcPr>
          <w:p w14:paraId="6B006A40">
            <w:pPr>
              <w:widowControl w:val="0"/>
              <w:adjustRightInd w:val="0"/>
              <w:snapToGrid w:val="0"/>
              <w:ind w:firstLine="0" w:firstLineChars="0"/>
              <w:rPr>
                <w:rFonts w:ascii="宋体"/>
                <w:color w:val="auto"/>
                <w:szCs w:val="21"/>
                <w:highlight w:val="none"/>
              </w:rPr>
            </w:pPr>
            <w:r>
              <w:rPr>
                <w:rFonts w:hint="eastAsia" w:ascii="宋体"/>
                <w:color w:val="auto"/>
                <w:szCs w:val="21"/>
                <w:highlight w:val="none"/>
              </w:rPr>
              <w:t>《成交</w:t>
            </w:r>
            <w:r>
              <w:rPr>
                <w:rFonts w:ascii="宋体"/>
                <w:color w:val="auto"/>
                <w:szCs w:val="21"/>
                <w:highlight w:val="none"/>
              </w:rPr>
              <w:t>通知书</w:t>
            </w:r>
            <w:r>
              <w:rPr>
                <w:rFonts w:hint="eastAsia" w:ascii="宋体"/>
                <w:color w:val="auto"/>
                <w:szCs w:val="21"/>
                <w:highlight w:val="none"/>
              </w:rPr>
              <w:t>》</w:t>
            </w:r>
            <w:r>
              <w:rPr>
                <w:rFonts w:ascii="宋体"/>
                <w:color w:val="auto"/>
                <w:szCs w:val="21"/>
                <w:highlight w:val="none"/>
              </w:rPr>
              <w:t>是合同的一个组成部分。</w:t>
            </w:r>
          </w:p>
        </w:tc>
      </w:tr>
    </w:tbl>
    <w:p w14:paraId="54E5BAB2">
      <w:pPr>
        <w:widowControl w:val="0"/>
        <w:ind w:firstLine="0" w:firstLineChars="0"/>
      </w:pPr>
    </w:p>
    <w:p w14:paraId="017216E4">
      <w:pPr>
        <w:wordWrap/>
        <w:spacing w:line="240" w:lineRule="auto"/>
        <w:ind w:firstLine="0" w:firstLineChars="0"/>
        <w:jc w:val="left"/>
        <w:rPr>
          <w:rFonts w:hint="eastAsia" w:ascii="宋体" w:hAnsi="宋体" w:eastAsia="宋体"/>
          <w:b/>
          <w:bCs/>
          <w:sz w:val="44"/>
          <w:szCs w:val="44"/>
        </w:rPr>
      </w:pPr>
      <w:r>
        <w:rPr>
          <w:rFonts w:hint="eastAsia" w:ascii="宋体" w:hAnsi="宋体" w:eastAsia="宋体"/>
          <w:b/>
          <w:bCs/>
          <w:sz w:val="44"/>
          <w:szCs w:val="44"/>
        </w:rPr>
        <w:br w:type="page"/>
      </w:r>
    </w:p>
    <w:p w14:paraId="4B478321">
      <w:pPr>
        <w:wordWrap w:val="0"/>
        <w:spacing w:line="240" w:lineRule="auto"/>
        <w:ind w:firstLine="0" w:firstLineChars="0"/>
        <w:jc w:val="center"/>
        <w:rPr>
          <w:rFonts w:ascii="宋体" w:hAnsi="宋体" w:eastAsia="宋体"/>
          <w:b/>
          <w:bCs/>
          <w:sz w:val="44"/>
          <w:szCs w:val="44"/>
        </w:rPr>
      </w:pPr>
      <w:r>
        <w:rPr>
          <w:rFonts w:hint="eastAsia" w:ascii="宋体" w:hAnsi="宋体" w:eastAsia="宋体"/>
          <w:b/>
          <w:bCs/>
          <w:sz w:val="44"/>
          <w:szCs w:val="44"/>
        </w:rPr>
        <w:t>最终报价及</w:t>
      </w:r>
      <w:r>
        <w:rPr>
          <w:rFonts w:ascii="宋体" w:hAnsi="宋体" w:eastAsia="宋体"/>
          <w:b/>
          <w:bCs/>
          <w:sz w:val="44"/>
          <w:szCs w:val="44"/>
        </w:rPr>
        <w:t>承诺</w:t>
      </w:r>
      <w:r>
        <w:rPr>
          <w:rFonts w:hint="eastAsia" w:ascii="宋体" w:hAnsi="宋体" w:eastAsia="宋体"/>
          <w:b/>
          <w:bCs/>
          <w:sz w:val="44"/>
          <w:szCs w:val="44"/>
        </w:rPr>
        <w:t>一览表</w:t>
      </w:r>
    </w:p>
    <w:p w14:paraId="42B39E1A">
      <w:pPr>
        <w:wordWrap w:val="0"/>
        <w:spacing w:line="240" w:lineRule="auto"/>
        <w:ind w:firstLine="0" w:firstLineChars="0"/>
        <w:rPr>
          <w:rFonts w:ascii="宋体" w:hAnsi="宋体" w:eastAsia="宋体"/>
          <w:sz w:val="21"/>
          <w:szCs w:val="21"/>
        </w:rPr>
      </w:pPr>
    </w:p>
    <w:p w14:paraId="75AAD26C">
      <w:pPr>
        <w:wordWrap w:val="0"/>
        <w:spacing w:line="240" w:lineRule="auto"/>
        <w:ind w:firstLine="0" w:firstLineChars="0"/>
        <w:rPr>
          <w:rFonts w:ascii="宋体" w:hAnsi="宋体" w:eastAsia="宋体"/>
          <w:sz w:val="21"/>
          <w:szCs w:val="21"/>
        </w:rPr>
      </w:pPr>
      <w:r>
        <w:rPr>
          <w:rFonts w:hint="eastAsia" w:ascii="宋体" w:hAnsi="宋体" w:eastAsia="宋体"/>
          <w:sz w:val="21"/>
          <w:szCs w:val="21"/>
        </w:rPr>
        <w:t>项目名称：</w:t>
      </w:r>
    </w:p>
    <w:p w14:paraId="53E3DE57">
      <w:pPr>
        <w:wordWrap w:val="0"/>
        <w:spacing w:line="240" w:lineRule="auto"/>
        <w:ind w:firstLine="0" w:firstLineChars="0"/>
        <w:rPr>
          <w:rFonts w:ascii="宋体" w:hAnsi="宋体" w:eastAsia="宋体"/>
          <w:sz w:val="21"/>
          <w:szCs w:val="21"/>
        </w:rPr>
      </w:pPr>
      <w:r>
        <w:rPr>
          <w:rFonts w:hint="eastAsia" w:ascii="宋体" w:hAnsi="宋体" w:eastAsia="宋体"/>
          <w:sz w:val="21"/>
          <w:szCs w:val="21"/>
        </w:rPr>
        <w:t>项目编号：</w:t>
      </w:r>
    </w:p>
    <w:p w14:paraId="3768BFF5">
      <w:pPr>
        <w:spacing w:line="360" w:lineRule="auto"/>
        <w:ind w:firstLine="0" w:firstLineChars="0"/>
        <w:jc w:val="both"/>
        <w:rPr>
          <w:rFonts w:ascii="宋体" w:hAnsi="宋体" w:eastAsia="宋体"/>
          <w:color w:val="000000"/>
          <w:sz w:val="24"/>
          <w:szCs w:val="20"/>
        </w:rPr>
      </w:pPr>
    </w:p>
    <w:p w14:paraId="2ECC364E">
      <w:pPr>
        <w:adjustRightInd/>
        <w:snapToGrid/>
        <w:spacing w:line="240" w:lineRule="auto"/>
        <w:ind w:firstLine="0" w:firstLineChars="0"/>
        <w:jc w:val="both"/>
        <w:rPr>
          <w:rFonts w:ascii="Times New Roman" w:hAnsi="Times New Roman" w:eastAsia="宋体"/>
          <w:vanish/>
          <w:sz w:val="21"/>
          <w:szCs w:val="24"/>
        </w:rPr>
      </w:pPr>
    </w:p>
    <w:tbl>
      <w:tblPr>
        <w:tblStyle w:val="53"/>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61"/>
        <w:gridCol w:w="2141"/>
        <w:gridCol w:w="1464"/>
        <w:gridCol w:w="1614"/>
        <w:gridCol w:w="1240"/>
      </w:tblGrid>
      <w:tr w14:paraId="06508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2" w:hRule="atLeast"/>
          <w:jc w:val="center"/>
        </w:trPr>
        <w:tc>
          <w:tcPr>
            <w:tcW w:w="1209" w:type="pct"/>
            <w:tcBorders>
              <w:right w:val="single" w:color="auto" w:sz="2" w:space="0"/>
            </w:tcBorders>
            <w:shd w:val="clear" w:color="auto" w:fill="D9E2F3"/>
            <w:vAlign w:val="center"/>
          </w:tcPr>
          <w:p w14:paraId="62070708">
            <w:pPr>
              <w:autoSpaceDE w:val="0"/>
              <w:autoSpaceDN w:val="0"/>
              <w:spacing w:line="240" w:lineRule="auto"/>
              <w:ind w:firstLine="0" w:firstLineChars="0"/>
              <w:jc w:val="center"/>
              <w:rPr>
                <w:rFonts w:ascii="宋体" w:hAnsi="宋体" w:eastAsia="宋体"/>
                <w:b/>
                <w:sz w:val="21"/>
                <w:szCs w:val="21"/>
              </w:rPr>
            </w:pPr>
            <w:r>
              <w:rPr>
                <w:rFonts w:hint="eastAsia" w:ascii="宋体" w:hAnsi="宋体" w:eastAsia="宋体"/>
                <w:b/>
                <w:sz w:val="21"/>
                <w:szCs w:val="21"/>
                <w:lang w:val="en-US" w:eastAsia="zh-CN"/>
              </w:rPr>
              <w:t>项目</w:t>
            </w:r>
            <w:r>
              <w:rPr>
                <w:rFonts w:hint="eastAsia" w:ascii="宋体" w:hAnsi="宋体" w:eastAsia="宋体"/>
                <w:b/>
                <w:sz w:val="21"/>
                <w:szCs w:val="21"/>
              </w:rPr>
              <w:t>名称</w:t>
            </w:r>
          </w:p>
        </w:tc>
        <w:tc>
          <w:tcPr>
            <w:tcW w:w="1256" w:type="pct"/>
            <w:tcBorders>
              <w:left w:val="single" w:color="auto" w:sz="2" w:space="0"/>
            </w:tcBorders>
            <w:shd w:val="clear" w:color="auto" w:fill="D9E2F3"/>
            <w:vAlign w:val="center"/>
          </w:tcPr>
          <w:p w14:paraId="271C01A8">
            <w:pPr>
              <w:autoSpaceDE w:val="0"/>
              <w:autoSpaceDN w:val="0"/>
              <w:spacing w:line="240" w:lineRule="auto"/>
              <w:ind w:firstLine="0" w:firstLineChars="0"/>
              <w:jc w:val="center"/>
              <w:rPr>
                <w:rFonts w:ascii="宋体" w:hAnsi="宋体" w:eastAsia="宋体"/>
                <w:b/>
                <w:sz w:val="21"/>
                <w:szCs w:val="21"/>
              </w:rPr>
            </w:pPr>
            <w:r>
              <w:rPr>
                <w:rFonts w:hint="eastAsia" w:ascii="宋体" w:hAnsi="宋体" w:eastAsia="宋体"/>
                <w:b/>
                <w:sz w:val="21"/>
                <w:szCs w:val="21"/>
              </w:rPr>
              <w:t>投标总价</w:t>
            </w:r>
          </w:p>
          <w:p w14:paraId="76D9CCCF">
            <w:pPr>
              <w:autoSpaceDE w:val="0"/>
              <w:autoSpaceDN w:val="0"/>
              <w:spacing w:line="240" w:lineRule="auto"/>
              <w:ind w:firstLine="0" w:firstLineChars="0"/>
              <w:jc w:val="center"/>
              <w:rPr>
                <w:rFonts w:ascii="宋体" w:hAnsi="宋体" w:eastAsia="宋体"/>
                <w:b/>
                <w:sz w:val="21"/>
                <w:szCs w:val="21"/>
              </w:rPr>
            </w:pPr>
            <w:r>
              <w:rPr>
                <w:rFonts w:hint="eastAsia" w:ascii="宋体" w:hAnsi="宋体" w:eastAsia="宋体"/>
                <w:b/>
                <w:sz w:val="21"/>
                <w:szCs w:val="21"/>
              </w:rPr>
              <w:t>（人民币/元）</w:t>
            </w:r>
          </w:p>
        </w:tc>
        <w:tc>
          <w:tcPr>
            <w:tcW w:w="859" w:type="pct"/>
            <w:shd w:val="clear" w:color="auto" w:fill="D9E2F3"/>
            <w:vAlign w:val="center"/>
          </w:tcPr>
          <w:p w14:paraId="7842A930">
            <w:pPr>
              <w:autoSpaceDE w:val="0"/>
              <w:autoSpaceDN w:val="0"/>
              <w:spacing w:line="240" w:lineRule="auto"/>
              <w:ind w:firstLine="0" w:firstLineChars="0"/>
              <w:jc w:val="center"/>
              <w:rPr>
                <w:rFonts w:ascii="宋体" w:hAnsi="宋体" w:eastAsia="宋体"/>
                <w:b/>
                <w:sz w:val="21"/>
                <w:szCs w:val="21"/>
                <w:lang w:val="en-US" w:eastAsia="zh-CN"/>
              </w:rPr>
            </w:pPr>
            <w:r>
              <w:rPr>
                <w:rFonts w:hint="eastAsia" w:ascii="宋体" w:hAnsi="宋体" w:eastAsia="宋体"/>
                <w:b/>
                <w:sz w:val="21"/>
                <w:szCs w:val="21"/>
                <w:lang w:val="en-US" w:eastAsia="zh-CN"/>
              </w:rPr>
              <w:t>投标报价</w:t>
            </w:r>
          </w:p>
        </w:tc>
        <w:tc>
          <w:tcPr>
            <w:tcW w:w="947" w:type="pct"/>
            <w:shd w:val="clear" w:color="auto" w:fill="D9E2F3"/>
            <w:vAlign w:val="center"/>
          </w:tcPr>
          <w:p w14:paraId="7804EBF1">
            <w:pPr>
              <w:autoSpaceDE w:val="0"/>
              <w:autoSpaceDN w:val="0"/>
              <w:spacing w:line="240" w:lineRule="auto"/>
              <w:ind w:firstLine="0" w:firstLineChars="0"/>
              <w:jc w:val="center"/>
              <w:rPr>
                <w:rFonts w:ascii="宋体" w:hAnsi="宋体" w:eastAsia="宋体"/>
                <w:b/>
                <w:sz w:val="21"/>
                <w:szCs w:val="21"/>
                <w:lang w:val="en-US" w:eastAsia="zh-CN"/>
              </w:rPr>
            </w:pPr>
            <w:r>
              <w:rPr>
                <w:rFonts w:hint="eastAsia" w:ascii="宋体" w:hAnsi="宋体" w:eastAsia="宋体"/>
                <w:b/>
                <w:sz w:val="21"/>
                <w:szCs w:val="21"/>
                <w:lang w:val="en-US" w:eastAsia="zh-CN"/>
              </w:rPr>
              <w:t>服务期</w:t>
            </w:r>
          </w:p>
        </w:tc>
        <w:tc>
          <w:tcPr>
            <w:tcW w:w="727" w:type="pct"/>
            <w:shd w:val="clear" w:color="auto" w:fill="D9E2F3"/>
            <w:vAlign w:val="center"/>
          </w:tcPr>
          <w:p w14:paraId="5DEB88E4">
            <w:pPr>
              <w:autoSpaceDE w:val="0"/>
              <w:autoSpaceDN w:val="0"/>
              <w:spacing w:line="240" w:lineRule="auto"/>
              <w:ind w:firstLine="0" w:firstLineChars="0"/>
              <w:jc w:val="center"/>
              <w:rPr>
                <w:rFonts w:ascii="宋体" w:hAnsi="宋体" w:eastAsia="宋体"/>
                <w:b/>
                <w:sz w:val="21"/>
                <w:szCs w:val="21"/>
              </w:rPr>
            </w:pPr>
            <w:r>
              <w:rPr>
                <w:rFonts w:hint="eastAsia" w:ascii="宋体" w:hAnsi="宋体" w:eastAsia="宋体"/>
                <w:b/>
                <w:sz w:val="21"/>
                <w:szCs w:val="21"/>
              </w:rPr>
              <w:t>备注</w:t>
            </w:r>
          </w:p>
        </w:tc>
      </w:tr>
      <w:tr w14:paraId="74B60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31" w:hRule="atLeast"/>
          <w:jc w:val="center"/>
        </w:trPr>
        <w:tc>
          <w:tcPr>
            <w:tcW w:w="1209" w:type="pct"/>
            <w:tcBorders>
              <w:right w:val="single" w:color="auto" w:sz="2" w:space="0"/>
            </w:tcBorders>
            <w:vAlign w:val="center"/>
          </w:tcPr>
          <w:p w14:paraId="79A7BA58">
            <w:pPr>
              <w:autoSpaceDE w:val="0"/>
              <w:autoSpaceDN w:val="0"/>
              <w:spacing w:line="240" w:lineRule="auto"/>
              <w:ind w:firstLine="0" w:firstLineChars="0"/>
              <w:jc w:val="center"/>
              <w:rPr>
                <w:rFonts w:ascii="宋体" w:hAnsi="宋体" w:eastAsia="宋体" w:cs="宋体"/>
                <w:kern w:val="0"/>
                <w:sz w:val="21"/>
                <w:szCs w:val="21"/>
              </w:rPr>
            </w:pPr>
          </w:p>
        </w:tc>
        <w:tc>
          <w:tcPr>
            <w:tcW w:w="1256" w:type="pct"/>
            <w:tcBorders>
              <w:left w:val="single" w:color="auto" w:sz="2" w:space="0"/>
            </w:tcBorders>
            <w:vAlign w:val="center"/>
          </w:tcPr>
          <w:p w14:paraId="46B4A56A">
            <w:pPr>
              <w:autoSpaceDE w:val="0"/>
              <w:autoSpaceDN w:val="0"/>
              <w:spacing w:line="240" w:lineRule="auto"/>
              <w:ind w:firstLine="0" w:firstLineChars="0"/>
              <w:jc w:val="center"/>
              <w:rPr>
                <w:rFonts w:ascii="宋体" w:hAnsi="宋体" w:eastAsia="宋体"/>
                <w:sz w:val="21"/>
                <w:szCs w:val="21"/>
              </w:rPr>
            </w:pPr>
          </w:p>
        </w:tc>
        <w:tc>
          <w:tcPr>
            <w:tcW w:w="859" w:type="pct"/>
            <w:vAlign w:val="center"/>
          </w:tcPr>
          <w:p w14:paraId="4DE93848">
            <w:pPr>
              <w:autoSpaceDE w:val="0"/>
              <w:autoSpaceDN w:val="0"/>
              <w:spacing w:line="240" w:lineRule="auto"/>
              <w:ind w:firstLine="0" w:firstLineChars="0"/>
              <w:jc w:val="center"/>
              <w:rPr>
                <w:rFonts w:ascii="宋体" w:hAnsi="宋体" w:eastAsia="宋体"/>
                <w:sz w:val="21"/>
                <w:szCs w:val="21"/>
              </w:rPr>
            </w:pPr>
          </w:p>
        </w:tc>
        <w:tc>
          <w:tcPr>
            <w:tcW w:w="947" w:type="pct"/>
            <w:vAlign w:val="center"/>
          </w:tcPr>
          <w:p w14:paraId="7B167C72">
            <w:pPr>
              <w:autoSpaceDE w:val="0"/>
              <w:autoSpaceDN w:val="0"/>
              <w:spacing w:line="240" w:lineRule="auto"/>
              <w:ind w:firstLine="0" w:firstLineChars="0"/>
              <w:jc w:val="center"/>
              <w:rPr>
                <w:rFonts w:ascii="宋体" w:hAnsi="宋体" w:eastAsia="宋体"/>
                <w:sz w:val="21"/>
                <w:szCs w:val="21"/>
              </w:rPr>
            </w:pPr>
            <w:r>
              <w:rPr>
                <w:rFonts w:hint="eastAsia" w:ascii="宋体" w:hAnsi="宋体" w:eastAsia="宋体"/>
                <w:sz w:val="21"/>
                <w:szCs w:val="21"/>
              </w:rPr>
              <w:t>合格</w:t>
            </w:r>
          </w:p>
        </w:tc>
        <w:tc>
          <w:tcPr>
            <w:tcW w:w="727" w:type="pct"/>
            <w:vAlign w:val="center"/>
          </w:tcPr>
          <w:p w14:paraId="0C297640">
            <w:pPr>
              <w:autoSpaceDE w:val="0"/>
              <w:autoSpaceDN w:val="0"/>
              <w:spacing w:line="240" w:lineRule="auto"/>
              <w:ind w:firstLine="0" w:firstLineChars="0"/>
              <w:jc w:val="center"/>
              <w:rPr>
                <w:rFonts w:ascii="宋体" w:hAnsi="宋体" w:eastAsia="宋体"/>
                <w:sz w:val="21"/>
                <w:szCs w:val="21"/>
              </w:rPr>
            </w:pPr>
          </w:p>
        </w:tc>
      </w:tr>
    </w:tbl>
    <w:tbl>
      <w:tblPr>
        <w:tblStyle w:val="53"/>
        <w:tblpPr w:leftFromText="180" w:rightFromText="180" w:vertAnchor="text" w:horzAnchor="page" w:tblpX="1787" w:tblpY="91"/>
        <w:tblOverlap w:val="never"/>
        <w:tblW w:w="85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0"/>
      </w:tblGrid>
      <w:tr w14:paraId="109FD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389" w:hRule="exact"/>
        </w:trPr>
        <w:tc>
          <w:tcPr>
            <w:tcW w:w="8520" w:type="dxa"/>
            <w:vAlign w:val="center"/>
          </w:tcPr>
          <w:p w14:paraId="65CAB65C">
            <w:pPr>
              <w:adjustRightInd/>
              <w:snapToGrid/>
              <w:spacing w:before="120" w:after="240" w:line="360" w:lineRule="exact"/>
              <w:ind w:firstLine="0" w:firstLineChars="0"/>
              <w:rPr>
                <w:rFonts w:ascii="宋体" w:hAnsi="宋体" w:eastAsia="宋体"/>
                <w:sz w:val="21"/>
                <w:szCs w:val="21"/>
              </w:rPr>
            </w:pPr>
            <w:r>
              <w:rPr>
                <w:rFonts w:hint="eastAsia" w:ascii="宋体" w:hAnsi="宋体" w:eastAsia="宋体"/>
                <w:sz w:val="21"/>
                <w:szCs w:val="21"/>
              </w:rPr>
              <w:t>有关承诺：</w:t>
            </w:r>
          </w:p>
        </w:tc>
      </w:tr>
    </w:tbl>
    <w:p w14:paraId="56844E1A">
      <w:pPr>
        <w:autoSpaceDE w:val="0"/>
        <w:autoSpaceDN w:val="0"/>
        <w:spacing w:line="240" w:lineRule="auto"/>
        <w:ind w:firstLine="0" w:firstLineChars="0"/>
        <w:rPr>
          <w:rFonts w:ascii="宋体" w:hAnsi="宋体" w:eastAsia="宋体" w:cs="宋体"/>
          <w:sz w:val="24"/>
          <w:szCs w:val="24"/>
        </w:rPr>
      </w:pPr>
    </w:p>
    <w:p w14:paraId="2BF58205">
      <w:pPr>
        <w:autoSpaceDE w:val="0"/>
        <w:autoSpaceDN w:val="0"/>
        <w:spacing w:line="240" w:lineRule="auto"/>
        <w:ind w:firstLine="0" w:firstLineChars="0"/>
        <w:rPr>
          <w:rFonts w:ascii="宋体" w:hAnsi="宋体" w:eastAsia="宋体" w:cs="宋体"/>
          <w:sz w:val="24"/>
          <w:szCs w:val="24"/>
          <w:u w:val="single"/>
        </w:rPr>
      </w:pPr>
      <w:r>
        <w:rPr>
          <w:rFonts w:hint="eastAsia" w:ascii="宋体" w:hAnsi="宋体" w:eastAsia="宋体" w:cs="宋体"/>
          <w:sz w:val="24"/>
          <w:szCs w:val="24"/>
        </w:rPr>
        <w:t>投标人：</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eastAsia="zh-CN"/>
        </w:rPr>
        <w:t>（</w:t>
      </w:r>
      <w:r>
        <w:rPr>
          <w:rFonts w:hint="eastAsia" w:ascii="宋体" w:hAnsi="宋体" w:eastAsia="宋体" w:cs="宋体"/>
          <w:sz w:val="24"/>
          <w:szCs w:val="24"/>
          <w:u w:val="single"/>
          <w:lang w:val="en-US" w:eastAsia="zh-CN"/>
        </w:rPr>
        <w:t>公章</w:t>
      </w:r>
      <w:r>
        <w:rPr>
          <w:rFonts w:hint="eastAsia" w:ascii="宋体" w:hAnsi="宋体" w:eastAsia="宋体" w:cs="宋体"/>
          <w:sz w:val="24"/>
          <w:szCs w:val="24"/>
          <w:u w:val="single"/>
          <w:lang w:eastAsia="zh-CN"/>
        </w:rPr>
        <w:t>）</w:t>
      </w:r>
      <w:r>
        <w:rPr>
          <w:rFonts w:hint="eastAsia" w:ascii="宋体" w:hAnsi="宋体" w:eastAsia="宋体" w:cs="宋体"/>
          <w:sz w:val="24"/>
          <w:szCs w:val="24"/>
          <w:u w:val="single"/>
        </w:rPr>
        <w:t xml:space="preserve">                            </w:t>
      </w:r>
    </w:p>
    <w:p w14:paraId="1108776F">
      <w:pPr>
        <w:autoSpaceDE w:val="0"/>
        <w:autoSpaceDN w:val="0"/>
        <w:spacing w:line="240" w:lineRule="auto"/>
        <w:ind w:firstLine="0" w:firstLineChars="0"/>
        <w:rPr>
          <w:rFonts w:ascii="宋体" w:hAnsi="宋体" w:eastAsia="宋体" w:cs="宋体"/>
          <w:sz w:val="24"/>
          <w:szCs w:val="24"/>
          <w:u w:val="single"/>
        </w:rPr>
      </w:pPr>
      <w:r>
        <w:rPr>
          <w:rFonts w:hint="eastAsia" w:ascii="宋体" w:hAnsi="宋体" w:eastAsia="宋体" w:cs="宋体"/>
          <w:sz w:val="24"/>
          <w:szCs w:val="24"/>
        </w:rPr>
        <w:t>法定代表人或其授权代理人：</w:t>
      </w:r>
      <w:r>
        <w:rPr>
          <w:rFonts w:hint="eastAsia" w:ascii="宋体" w:hAnsi="宋体" w:eastAsia="宋体" w:cs="宋体"/>
          <w:sz w:val="24"/>
          <w:szCs w:val="24"/>
          <w:u w:val="single"/>
        </w:rPr>
        <w:t xml:space="preserve">                                </w:t>
      </w:r>
    </w:p>
    <w:p w14:paraId="33C52F83">
      <w:pPr>
        <w:autoSpaceDE w:val="0"/>
        <w:autoSpaceDN w:val="0"/>
        <w:spacing w:line="240" w:lineRule="auto"/>
        <w:ind w:firstLine="0" w:firstLineChars="0"/>
        <w:rPr>
          <w:rFonts w:ascii="宋体" w:hAnsi="宋体" w:eastAsia="宋体" w:cs="宋体"/>
          <w:b/>
          <w:sz w:val="24"/>
          <w:szCs w:val="24"/>
        </w:rPr>
      </w:pPr>
      <w:r>
        <w:rPr>
          <w:rFonts w:hint="eastAsia" w:ascii="宋体" w:hAnsi="宋体" w:eastAsia="宋体" w:cs="宋体"/>
          <w:sz w:val="24"/>
          <w:szCs w:val="24"/>
        </w:rPr>
        <w:t>日期：</w:t>
      </w: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rPr>
        <w:t>月</w:t>
      </w:r>
      <w:r>
        <w:rPr>
          <w:rFonts w:hint="eastAsia" w:ascii="宋体" w:hAnsi="宋体" w:eastAsia="宋体" w:cs="宋体"/>
          <w:sz w:val="24"/>
          <w:szCs w:val="24"/>
          <w:u w:val="single"/>
        </w:rPr>
        <w:t xml:space="preserve">      </w:t>
      </w:r>
      <w:r>
        <w:rPr>
          <w:rFonts w:hint="eastAsia" w:ascii="宋体" w:hAnsi="宋体" w:eastAsia="宋体" w:cs="宋体"/>
          <w:sz w:val="24"/>
          <w:szCs w:val="24"/>
        </w:rPr>
        <w:t>日</w:t>
      </w:r>
    </w:p>
    <w:p w14:paraId="6F658E19">
      <w:pPr>
        <w:autoSpaceDE w:val="0"/>
        <w:autoSpaceDN w:val="0"/>
        <w:spacing w:line="240" w:lineRule="auto"/>
        <w:ind w:firstLine="0" w:firstLineChars="0"/>
        <w:rPr>
          <w:rFonts w:ascii="宋体" w:hAnsi="宋体" w:eastAsia="宋体" w:cs="宋体"/>
          <w:sz w:val="24"/>
          <w:szCs w:val="24"/>
        </w:rPr>
      </w:pPr>
      <w:r>
        <w:rPr>
          <w:rFonts w:hint="eastAsia" w:ascii="宋体" w:hAnsi="宋体" w:eastAsia="宋体" w:cs="宋体"/>
          <w:b/>
          <w:sz w:val="24"/>
          <w:szCs w:val="24"/>
        </w:rPr>
        <w:t>注：</w:t>
      </w:r>
      <w:r>
        <w:rPr>
          <w:rFonts w:hint="eastAsia" w:ascii="宋体" w:hAnsi="宋体" w:eastAsia="宋体" w:cs="宋体"/>
          <w:sz w:val="24"/>
          <w:szCs w:val="24"/>
        </w:rPr>
        <w:t>此表由参加谈判的</w:t>
      </w:r>
      <w:r>
        <w:rPr>
          <w:rFonts w:hint="eastAsia" w:ascii="宋体" w:hAnsi="宋体" w:eastAsia="宋体" w:cs="宋体"/>
          <w:sz w:val="24"/>
          <w:szCs w:val="24"/>
          <w:lang w:val="en-US" w:eastAsia="zh-CN"/>
        </w:rPr>
        <w:t>响应</w:t>
      </w:r>
      <w:r>
        <w:rPr>
          <w:rFonts w:hint="eastAsia" w:ascii="宋体" w:hAnsi="宋体" w:eastAsia="宋体" w:cs="宋体"/>
          <w:sz w:val="24"/>
          <w:szCs w:val="24"/>
        </w:rPr>
        <w:t>人在谈判结束后，在谈判小组规定的时间内单独提交。</w:t>
      </w:r>
    </w:p>
    <w:p w14:paraId="36FA280E">
      <w:pPr>
        <w:widowControl w:val="0"/>
        <w:autoSpaceDE w:val="0"/>
        <w:autoSpaceDN w:val="0"/>
        <w:adjustRightInd w:val="0"/>
        <w:snapToGrid w:val="0"/>
        <w:spacing w:line="20" w:lineRule="atLeast"/>
        <w:ind w:firstLine="0" w:firstLineChars="0"/>
        <w:jc w:val="left"/>
        <w:rPr>
          <w:rFonts w:ascii="宋体" w:hAnsi="宋体"/>
          <w:b/>
          <w:szCs w:val="21"/>
          <w:highlight w:val="none"/>
        </w:rPr>
      </w:pPr>
    </w:p>
    <w:sectPr>
      <w:pgSz w:w="11907" w:h="16840"/>
      <w:pgMar w:top="1440" w:right="1800" w:bottom="1440" w:left="1800" w:header="567" w:footer="567" w:gutter="0"/>
      <w:pgBorders>
        <w:top w:val="none" w:sz="0" w:space="0"/>
        <w:left w:val="none" w:sz="0" w:space="0"/>
        <w:bottom w:val="none" w:sz="0" w:space="0"/>
        <w:right w:val="none" w:sz="0" w:space="0"/>
      </w:pgBorders>
      <w:cols w:space="720" w:num="1"/>
      <w:docGrid w:linePitch="46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Courier">
    <w:altName w:val="Courier New"/>
    <w:panose1 w:val="02070409020205020404"/>
    <w:charset w:val="00"/>
    <w:family w:val="modern"/>
    <w:pitch w:val="default"/>
    <w:sig w:usb0="00000000" w:usb1="00000000" w:usb2="00000000" w:usb3="00000000" w:csb0="00000001" w:csb1="00000000"/>
  </w:font>
  <w:font w:name="PMingLiU">
    <w:altName w:val="Microsoft JhengHei UI"/>
    <w:panose1 w:val="02010601000101010101"/>
    <w:charset w:val="88"/>
    <w:family w:val="roman"/>
    <w:pitch w:val="default"/>
    <w:sig w:usb0="00000000" w:usb1="00000000" w:usb2="00000016" w:usb3="00000000" w:csb0="00100001" w:csb1="00000000"/>
  </w:font>
  <w:font w:name="Microsoft JhengHei UI">
    <w:panose1 w:val="020B0604030504040204"/>
    <w:charset w:val="88"/>
    <w:family w:val="auto"/>
    <w:pitch w:val="default"/>
    <w:sig w:usb0="000002A7" w:usb1="28CF4400" w:usb2="00000016" w:usb3="00000000" w:csb0="00100009" w:csb1="00000000"/>
  </w:font>
  <w:font w:name="楷体_GB2312">
    <w:panose1 w:val="02010609030101010101"/>
    <w:charset w:val="86"/>
    <w:family w:val="roma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华文细黑">
    <w:panose1 w:val="02010600040101010101"/>
    <w:charset w:val="86"/>
    <w:family w:val="auto"/>
    <w:pitch w:val="default"/>
    <w:sig w:usb0="00000287" w:usb1="080F0000" w:usb2="00000000" w:usb3="00000000" w:csb0="0004009F" w:csb1="DFD70000"/>
  </w:font>
  <w:font w:name="MS Gothic">
    <w:panose1 w:val="020B0609070205080204"/>
    <w:charset w:val="80"/>
    <w:family w:val="modern"/>
    <w:pitch w:val="default"/>
    <w:sig w:usb0="E00002FF" w:usb1="6AC7FDFB" w:usb2="08000012" w:usb3="00000000" w:csb0="4002009F" w:csb1="DFD70000"/>
  </w:font>
  <w:font w:name="Microsoft JhengHei">
    <w:panose1 w:val="020B0604030504040204"/>
    <w:charset w:val="88"/>
    <w:family w:val="swiss"/>
    <w:pitch w:val="default"/>
    <w:sig w:usb0="000002A7" w:usb1="28CF4400" w:usb2="00000016" w:usb3="00000000" w:csb0="00100009" w:csb1="00000000"/>
  </w:font>
  <w:font w:name="Verdana">
    <w:panose1 w:val="020B0604030504040204"/>
    <w:charset w:val="00"/>
    <w:family w:val="swiss"/>
    <w:pitch w:val="default"/>
    <w:sig w:usb0="A00006FF" w:usb1="4000205B" w:usb2="00000010" w:usb3="00000000" w:csb0="2000019F" w:csb1="00000000"/>
  </w:font>
  <w:font w:name="Arial Unicode MS">
    <w:altName w:val="宋体"/>
    <w:panose1 w:val="020B0604020202020204"/>
    <w:charset w:val="86"/>
    <w:family w:val="swiss"/>
    <w:pitch w:val="default"/>
    <w:sig w:usb0="00000000" w:usb1="00000000" w:usb2="0000003F" w:usb3="00000000" w:csb0="603F01FF" w:csb1="FFFF0000"/>
  </w:font>
  <w:font w:name="Tahoma">
    <w:panose1 w:val="020B0604030504040204"/>
    <w:charset w:val="00"/>
    <w:family w:val="swiss"/>
    <w:pitch w:val="default"/>
    <w:sig w:usb0="E1002EFF" w:usb1="C000605B" w:usb2="00000029" w:usb3="00000000" w:csb0="200101FF" w:csb1="20280000"/>
  </w:font>
  <w:font w:name="全真中明體">
    <w:altName w:val="MingLiU-ExtB"/>
    <w:panose1 w:val="00000000000000000000"/>
    <w:charset w:val="88"/>
    <w:family w:val="modern"/>
    <w:pitch w:val="default"/>
    <w:sig w:usb0="00000000" w:usb1="00000000" w:usb2="00000010" w:usb3="00000000" w:csb0="00100000" w:csb1="00000000"/>
  </w:font>
  <w:font w:name="MingLiU-ExtB">
    <w:panose1 w:val="02020500000000000000"/>
    <w:charset w:val="88"/>
    <w:family w:val="auto"/>
    <w:pitch w:val="default"/>
    <w:sig w:usb0="8000002F" w:usb1="02000008" w:usb2="00000000" w:usb3="00000000" w:csb0="00100001" w:csb1="00000000"/>
  </w:font>
  <w:font w:name="幼圆">
    <w:panose1 w:val="02010509060101010101"/>
    <w:charset w:val="86"/>
    <w:family w:val="modern"/>
    <w:pitch w:val="default"/>
    <w:sig w:usb0="00000001" w:usb1="080E0000" w:usb2="00000000" w:usb3="00000000" w:csb0="00040000" w:csb1="00000000"/>
  </w:font>
  <w:font w:name="Palatino">
    <w:altName w:val="Palatino Linotype"/>
    <w:panose1 w:val="00000000000000000000"/>
    <w:charset w:val="00"/>
    <w:family w:val="roman"/>
    <w:pitch w:val="default"/>
    <w:sig w:usb0="00000000" w:usb1="00000000" w:usb2="14600000" w:usb3="00000000" w:csb0="20000193" w:csb1="4D000000"/>
  </w:font>
  <w:font w:name="Palatino Linotype">
    <w:panose1 w:val="02040502050505030304"/>
    <w:charset w:val="00"/>
    <w:family w:val="auto"/>
    <w:pitch w:val="default"/>
    <w:sig w:usb0="E0000287" w:usb1="40000013" w:usb2="00000000" w:usb3="00000000" w:csb0="2000019F" w:csb1="00000000"/>
  </w:font>
  <w:font w:name="隶书">
    <w:panose1 w:val="02010509060101010101"/>
    <w:charset w:val="86"/>
    <w:family w:val="modern"/>
    <w:pitch w:val="default"/>
    <w:sig w:usb0="00000001" w:usb1="080E0000" w:usb2="00000000" w:usb3="00000000" w:csb0="00040000" w:csb1="00000000"/>
  </w:font>
  <w:font w:name="Calibri Light">
    <w:panose1 w:val="020F03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altName w:val="方正舒体"/>
    <w:panose1 w:val="02000000000000000000"/>
    <w:charset w:val="86"/>
    <w:family w:val="script"/>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Segoe UI Symbol">
    <w:panose1 w:val="020B0502040204020203"/>
    <w:charset w:val="00"/>
    <w:family w:val="swiss"/>
    <w:pitch w:val="default"/>
    <w:sig w:usb0="800001E3" w:usb1="1200FFEF" w:usb2="00040000" w:usb3="04000000" w:csb0="00000001" w:csb1="40000000"/>
  </w:font>
  <w:font w:name="Wingdings 2">
    <w:panose1 w:val="05020102010507070707"/>
    <w:charset w:val="02"/>
    <w:family w:val="roman"/>
    <w:pitch w:val="default"/>
    <w:sig w:usb0="00000000" w:usb1="00000000" w:usb2="00000000" w:usb3="00000000" w:csb0="80000000" w:csb1="00000000"/>
  </w:font>
  <w:font w:name="MS Mincho">
    <w:altName w:val="MS UI Gothic"/>
    <w:panose1 w:val="02020609040205080304"/>
    <w:charset w:val="80"/>
    <w:family w:val="modern"/>
    <w:pitch w:val="default"/>
    <w:sig w:usb0="00000000" w:usb1="00000000" w:usb2="08000012" w:usb3="00000000" w:csb0="4002009F" w:csb1="DFD70000"/>
  </w:font>
  <w:font w:name="MS UI Gothic">
    <w:panose1 w:val="020B0600070205080204"/>
    <w:charset w:val="80"/>
    <w:family w:val="auto"/>
    <w:pitch w:val="default"/>
    <w:sig w:usb0="E00002FF" w:usb1="6AC7FDFB" w:usb2="08000012" w:usb3="00000000" w:csb0="4002009F" w:csb1="DFD70000"/>
  </w:font>
  <w:font w:name="Helvetica">
    <w:altName w:val="Arial"/>
    <w:panose1 w:val="00000000000000000000"/>
    <w:charset w:val="00"/>
    <w:family w:val="swiss"/>
    <w:pitch w:val="default"/>
    <w:sig w:usb0="00000000" w:usb1="00000000" w:usb2="00000000" w:usb3="00000000" w:csb0="2000019F" w:csb1="4F01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787DE8">
    <w:pPr>
      <w:pStyle w:val="32"/>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43635" cy="222250"/>
              <wp:effectExtent l="0" t="0" r="0" b="0"/>
              <wp:wrapNone/>
              <wp:docPr id="5" name="文本框 3"/>
              <wp:cNvGraphicFramePr/>
              <a:graphic xmlns:a="http://schemas.openxmlformats.org/drawingml/2006/main">
                <a:graphicData uri="http://schemas.microsoft.com/office/word/2010/wordprocessingShape">
                  <wps:wsp>
                    <wps:cNvSpPr/>
                    <wps:spPr>
                      <a:xfrm>
                        <a:off x="0" y="0"/>
                        <a:ext cx="1143635" cy="222250"/>
                      </a:xfrm>
                      <a:prstGeom prst="rect">
                        <a:avLst/>
                      </a:prstGeom>
                      <a:noFill/>
                      <a:ln cap="flat" cmpd="sng">
                        <a:noFill/>
                        <a:prstDash val="solid"/>
                        <a:round/>
                      </a:ln>
                    </wps:spPr>
                    <wps:txbx>
                      <w:txbxContent>
                        <w:p w14:paraId="61CB1474">
                          <w:pPr>
                            <w:pStyle w:val="32"/>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70</w:t>
                          </w:r>
                          <w:r>
                            <w:fldChar w:fldCharType="end"/>
                          </w:r>
                          <w:r>
                            <w:t xml:space="preserve"> 页</w:t>
                          </w:r>
                        </w:p>
                      </w:txbxContent>
                    </wps:txbx>
                    <wps:bodyPr vert="horz" wrap="none" lIns="0" tIns="0" rIns="0" bIns="0" anchor="t" anchorCtr="0" upright="1">
                      <a:spAutoFit/>
                    </wps:bodyPr>
                  </wps:wsp>
                </a:graphicData>
              </a:graphic>
            </wp:anchor>
          </w:drawing>
        </mc:Choice>
        <mc:Fallback>
          <w:pict>
            <v:rect id="文本框 3" o:spid="_x0000_s1026" o:spt="1" style="position:absolute;left:0pt;margin-top:0pt;height:17.5pt;width:90.05pt;mso-position-horizontal:center;mso-position-horizontal-relative:margin;mso-wrap-style:none;z-index:251659264;mso-width-relative:page;mso-height-relative:page;" filled="f" stroked="f" coordsize="21600,21600" o:gfxdata="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BjNIo+0gAAAAQBAAAPAAAAAAAAAAEAIAAAACIAAABkcnMvZG93bnJldi54bWxQ&#10;SwECFAAUAAAACACHTuJAwbuwKP0BAADsAwAADgAAAAAAAAABACAAAAAhAQAAZHJzL2Uyb0RvYy54&#10;bWxQSwUGAAAAAAYABgBZAQAAkAUAAAAA&#10;">
              <v:fill on="f" focussize="0,0"/>
              <v:stroke on="f" joinstyle="round"/>
              <v:imagedata o:title=""/>
              <o:lock v:ext="edit" aspectratio="f"/>
              <v:textbox inset="0mm,0mm,0mm,0mm" style="mso-fit-shape-to-text:t;">
                <w:txbxContent>
                  <w:p w14:paraId="61CB1474">
                    <w:pPr>
                      <w:pStyle w:val="32"/>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70</w:t>
                    </w:r>
                    <w:r>
                      <w:fldChar w:fldCharType="end"/>
                    </w:r>
                    <w:r>
                      <w:t xml:space="preserve"> 页</w:t>
                    </w:r>
                  </w:p>
                </w:txbxContent>
              </v:textbox>
            </v:rect>
          </w:pict>
        </mc:Fallback>
      </mc:AlternateContent>
    </w:r>
  </w:p>
  <w:p w14:paraId="6276BB18">
    <w:pPr>
      <w:pStyle w:val="32"/>
      <w:ind w:firstLine="0" w:firstLineChars="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DEFD03">
    <w:pPr>
      <w:pStyle w:val="32"/>
      <w:ind w:firstLine="0" w:firstLineChars="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200150" cy="222250"/>
              <wp:effectExtent l="0" t="0" r="0" b="0"/>
              <wp:wrapNone/>
              <wp:docPr id="4" name="文本框 1026"/>
              <wp:cNvGraphicFramePr/>
              <a:graphic xmlns:a="http://schemas.openxmlformats.org/drawingml/2006/main">
                <a:graphicData uri="http://schemas.microsoft.com/office/word/2010/wordprocessingShape">
                  <wps:wsp>
                    <wps:cNvSpPr/>
                    <wps:spPr>
                      <a:xfrm>
                        <a:off x="0" y="0"/>
                        <a:ext cx="1200150" cy="222349"/>
                      </a:xfrm>
                      <a:prstGeom prst="rect">
                        <a:avLst/>
                      </a:prstGeom>
                      <a:noFill/>
                      <a:ln cap="flat" cmpd="sng">
                        <a:noFill/>
                        <a:prstDash val="solid"/>
                        <a:round/>
                      </a:ln>
                    </wps:spPr>
                    <wps:txbx>
                      <w:txbxContent>
                        <w:p w14:paraId="631CFE07">
                          <w:pPr>
                            <w:pStyle w:val="32"/>
                          </w:pPr>
                          <w:r>
                            <w:t xml:space="preserve">第 </w:t>
                          </w:r>
                          <w:r>
                            <w:fldChar w:fldCharType="begin"/>
                          </w:r>
                          <w:r>
                            <w:instrText xml:space="preserve"> PAGE  \* MERGEFORMAT </w:instrText>
                          </w:r>
                          <w:r>
                            <w:fldChar w:fldCharType="separate"/>
                          </w:r>
                          <w:r>
                            <w:t>69</w:t>
                          </w:r>
                          <w:r>
                            <w:fldChar w:fldCharType="end"/>
                          </w:r>
                          <w:r>
                            <w:t xml:space="preserve"> 页 共 </w:t>
                          </w:r>
                          <w:r>
                            <w:fldChar w:fldCharType="begin"/>
                          </w:r>
                          <w:r>
                            <w:instrText xml:space="preserve"> NUMPAGES  \* MERGEFORMAT </w:instrText>
                          </w:r>
                          <w:r>
                            <w:fldChar w:fldCharType="separate"/>
                          </w:r>
                          <w:r>
                            <w:t>71</w:t>
                          </w:r>
                          <w:r>
                            <w:fldChar w:fldCharType="end"/>
                          </w:r>
                          <w:r>
                            <w:t xml:space="preserve"> 页</w:t>
                          </w:r>
                        </w:p>
                      </w:txbxContent>
                    </wps:txbx>
                    <wps:bodyPr vert="horz" wrap="none" lIns="0" tIns="0" rIns="0" bIns="0" anchor="t" anchorCtr="0" upright="1">
                      <a:spAutoFit/>
                    </wps:bodyPr>
                  </wps:wsp>
                </a:graphicData>
              </a:graphic>
            </wp:anchor>
          </w:drawing>
        </mc:Choice>
        <mc:Fallback>
          <w:pict>
            <v:rect id="文本框 1026" o:spid="_x0000_s1026" o:spt="1" style="position:absolute;left:0pt;margin-top:0pt;height:17.5pt;width:94.5pt;mso-position-horizontal:center;mso-position-horizontal-relative:margin;mso-wrap-style:none;z-index:251659264;mso-width-relative:page;mso-height-relative:page;" filled="f" stroked="f" coordsize="21600,21600" o:gfxdata="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Nc6HFzSAAAABAEAAA8AAAAAAAAAAQAgAAAAIgAAAGRycy9kb3ducmV2Lnht&#10;bFBLAQIUABQAAAAIAIdO4kBw0B+p/wEAAO8DAAAOAAAAAAAAAAEAIAAAACEBAABkcnMvZTJvRG9j&#10;LnhtbFBLBQYAAAAABgAGAFkBAACSBQAAAAA=&#10;">
              <v:fill on="f" focussize="0,0"/>
              <v:stroke on="f" joinstyle="round"/>
              <v:imagedata o:title=""/>
              <o:lock v:ext="edit" aspectratio="f"/>
              <v:textbox inset="0mm,0mm,0mm,0mm" style="mso-fit-shape-to-text:t;">
                <w:txbxContent>
                  <w:p w14:paraId="631CFE07">
                    <w:pPr>
                      <w:pStyle w:val="32"/>
                    </w:pPr>
                    <w:r>
                      <w:t xml:space="preserve">第 </w:t>
                    </w:r>
                    <w:r>
                      <w:fldChar w:fldCharType="begin"/>
                    </w:r>
                    <w:r>
                      <w:instrText xml:space="preserve"> PAGE  \* MERGEFORMAT </w:instrText>
                    </w:r>
                    <w:r>
                      <w:fldChar w:fldCharType="separate"/>
                    </w:r>
                    <w:r>
                      <w:t>69</w:t>
                    </w:r>
                    <w:r>
                      <w:fldChar w:fldCharType="end"/>
                    </w:r>
                    <w:r>
                      <w:t xml:space="preserve"> 页 共 </w:t>
                    </w:r>
                    <w:r>
                      <w:fldChar w:fldCharType="begin"/>
                    </w:r>
                    <w:r>
                      <w:instrText xml:space="preserve"> NUMPAGES  \* MERGEFORMAT </w:instrText>
                    </w:r>
                    <w:r>
                      <w:fldChar w:fldCharType="separate"/>
                    </w:r>
                    <w:r>
                      <w:t>71</w:t>
                    </w:r>
                    <w:r>
                      <w:fldChar w:fldCharType="end"/>
                    </w:r>
                    <w:r>
                      <w:t xml:space="preserve"> 页</w:t>
                    </w:r>
                  </w:p>
                </w:txbxContent>
              </v:textbox>
            </v:rect>
          </w:pict>
        </mc:Fallback>
      </mc:AlternateContent>
    </w:r>
    <w:r>
      <mc:AlternateContent>
        <mc:Choice Requires="wps">
          <w:drawing>
            <wp:anchor distT="0" distB="0" distL="114300" distR="114300" simplePos="0" relativeHeight="251659264" behindDoc="0" locked="0" layoutInCell="1" allowOverlap="1">
              <wp:simplePos x="0" y="0"/>
              <wp:positionH relativeFrom="margin">
                <wp:align>left</wp:align>
              </wp:positionH>
              <wp:positionV relativeFrom="paragraph">
                <wp:posOffset>0</wp:posOffset>
              </wp:positionV>
              <wp:extent cx="266700" cy="427355"/>
              <wp:effectExtent l="0" t="0" r="0" b="0"/>
              <wp:wrapNone/>
              <wp:docPr id="2" name="文本框 1025"/>
              <wp:cNvGraphicFramePr/>
              <a:graphic xmlns:a="http://schemas.openxmlformats.org/drawingml/2006/main">
                <a:graphicData uri="http://schemas.microsoft.com/office/word/2010/wordprocessingShape">
                  <wps:wsp>
                    <wps:cNvSpPr/>
                    <wps:spPr>
                      <a:xfrm>
                        <a:off x="0" y="0"/>
                        <a:ext cx="266700" cy="427159"/>
                      </a:xfrm>
                      <a:prstGeom prst="rect">
                        <a:avLst/>
                      </a:prstGeom>
                      <a:noFill/>
                      <a:ln cap="flat" cmpd="sng">
                        <a:noFill/>
                        <a:prstDash val="solid"/>
                        <a:round/>
                      </a:ln>
                    </wps:spPr>
                    <wps:txbx>
                      <w:txbxContent>
                        <w:p w14:paraId="3AF65684">
                          <w:pPr>
                            <w:pStyle w:val="32"/>
                            <w:ind w:firstLine="0" w:firstLineChars="0"/>
                          </w:pPr>
                        </w:p>
                        <w:p w14:paraId="586AD4BE"/>
                      </w:txbxContent>
                    </wps:txbx>
                    <wps:bodyPr vert="horz" wrap="none" lIns="0" tIns="0" rIns="0" bIns="0" anchor="t" anchorCtr="0" upright="1">
                      <a:spAutoFit/>
                    </wps:bodyPr>
                  </wps:wsp>
                </a:graphicData>
              </a:graphic>
            </wp:anchor>
          </w:drawing>
        </mc:Choice>
        <mc:Fallback>
          <w:pict>
            <v:rect id="文本框 1025" o:spid="_x0000_s1026" o:spt="1" style="position:absolute;left:0pt;margin-top:0pt;height:33.65pt;width:21pt;mso-position-horizontal:left;mso-position-horizontal-relative:margin;mso-wrap-style:none;z-index:251659264;mso-width-relative:page;mso-height-relative:page;" filled="f" stroked="f" coordsize="21600,21600" o:gfxdata="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JiiJozRAAAAAwEAAA8AAAAAAAAAAQAgAAAAIgAAAGRycy9kb3ducmV2Lnht&#10;bFBLAQIUABQAAAAIAIdO4kDDkhVlAAIAAO4DAAAOAAAAAAAAAAEAIAAAACABAABkcnMvZTJvRG9j&#10;LnhtbFBLBQYAAAAABgAGAFkBAACSBQAAAAA=&#10;">
              <v:fill on="f" focussize="0,0"/>
              <v:stroke on="f" joinstyle="round"/>
              <v:imagedata o:title=""/>
              <o:lock v:ext="edit" aspectratio="f"/>
              <v:textbox inset="0mm,0mm,0mm,0mm" style="mso-fit-shape-to-text:t;">
                <w:txbxContent>
                  <w:p w14:paraId="3AF65684">
                    <w:pPr>
                      <w:pStyle w:val="32"/>
                      <w:ind w:firstLine="0" w:firstLineChars="0"/>
                    </w:pPr>
                  </w:p>
                  <w:p w14:paraId="586AD4BE"/>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20"/>
      </w:pPr>
      <w:r>
        <w:separator/>
      </w:r>
    </w:p>
  </w:footnote>
  <w:footnote w:type="continuationSeparator" w:id="1">
    <w:p>
      <w:pPr>
        <w:spacing w:line="36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85A805">
    <w:pPr>
      <w:pStyle w:val="34"/>
      <w:pBdr>
        <w:bottom w:val="none" w:color="auto" w:sz="0" w:space="0"/>
      </w:pBdr>
      <w:ind w:firstLine="0" w:firstLineChars="0"/>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B44793">
    <w:pPr>
      <w:pStyle w:val="26"/>
    </w:pPr>
  </w:p>
  <w:p w14:paraId="070815A5">
    <w:pPr>
      <w:pStyle w:val="34"/>
      <w:tabs>
        <w:tab w:val="center" w:pos="4677"/>
        <w:tab w:val="right" w:pos="9354"/>
        <w:tab w:val="clear" w:pos="4153"/>
        <w:tab w:val="clear" w:pos="8306"/>
      </w:tabs>
      <w:ind w:firstLine="180" w:firstLineChars="100"/>
      <w:jc w:val="both"/>
    </w:pPr>
    <w:r>
      <w:rPr>
        <w:rFonts w:hint="eastAsia"/>
        <w:lang w:val="en-US" w:eastAsia="zh-CN"/>
      </w:rPr>
      <w:t>深圳市深投控体育赛事发展</w:t>
    </w:r>
    <w:r>
      <w:rPr>
        <w:rFonts w:hint="eastAsia"/>
      </w:rPr>
      <w:t>有限公司</w:t>
    </w:r>
    <w:r>
      <w:tab/>
    </w:r>
    <w:r>
      <w:rPr>
        <w:rFonts w:hint="eastAsia"/>
        <w:lang w:val="en-US" w:eastAsia="zh-CN"/>
      </w:rPr>
      <w:t xml:space="preserve">                                                 </w:t>
    </w:r>
    <w:r>
      <w:rPr>
        <w:rFonts w:hint="eastAsia"/>
      </w:rPr>
      <w:t>招标文件</w:t>
    </w:r>
  </w:p>
  <w:p w14:paraId="301D6DEA">
    <w:pPr>
      <w:pStyle w:val="2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E9EE87">
    <w:pPr>
      <w:pStyle w:val="3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530AEE"/>
    <w:multiLevelType w:val="singleLevel"/>
    <w:tmpl w:val="80530AEE"/>
    <w:lvl w:ilvl="0" w:tentative="0">
      <w:start w:val="1"/>
      <w:numFmt w:val="decimal"/>
      <w:lvlText w:val="%1."/>
      <w:lvlJc w:val="left"/>
      <w:pPr>
        <w:tabs>
          <w:tab w:val="left" w:pos="312"/>
        </w:tabs>
      </w:pPr>
      <w:rPr>
        <w:rFonts w:hint="default" w:ascii="宋体" w:hAnsi="宋体" w:eastAsia="宋体" w:cs="宋体"/>
        <w:sz w:val="24"/>
        <w:szCs w:val="24"/>
      </w:rPr>
    </w:lvl>
  </w:abstractNum>
  <w:abstractNum w:abstractNumId="1">
    <w:nsid w:val="04ED3A82"/>
    <w:multiLevelType w:val="multilevel"/>
    <w:tmpl w:val="04ED3A82"/>
    <w:lvl w:ilvl="0" w:tentative="0">
      <w:start w:val="1"/>
      <w:numFmt w:val="decimal"/>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2">
    <w:nsid w:val="062288D2"/>
    <w:multiLevelType w:val="singleLevel"/>
    <w:tmpl w:val="062288D2"/>
    <w:lvl w:ilvl="0" w:tentative="0">
      <w:start w:val="1"/>
      <w:numFmt w:val="decimal"/>
      <w:suff w:val="nothing"/>
      <w:lvlText w:val="（%1）"/>
      <w:lvlJc w:val="left"/>
    </w:lvl>
  </w:abstractNum>
  <w:abstractNum w:abstractNumId="3">
    <w:nsid w:val="10AC4DA9"/>
    <w:multiLevelType w:val="multilevel"/>
    <w:tmpl w:val="10AC4DA9"/>
    <w:lvl w:ilvl="0" w:tentative="0">
      <w:start w:val="1"/>
      <w:numFmt w:val="decimal"/>
      <w:lvlText w:val="%1、"/>
      <w:lvlJc w:val="left"/>
      <w:pPr>
        <w:ind w:left="0" w:firstLine="0"/>
      </w:pPr>
      <w:rPr>
        <w:rFonts w:hint="default"/>
      </w:rPr>
    </w:lvl>
    <w:lvl w:ilvl="1" w:tentative="0">
      <w:start w:val="2"/>
      <w:numFmt w:val="decimal"/>
      <w:isLgl/>
      <w:lvlText w:val="%1.%2"/>
      <w:lvlJc w:val="left"/>
      <w:pPr>
        <w:ind w:left="0" w:firstLine="0"/>
      </w:pPr>
      <w:rPr>
        <w:rFonts w:hint="default"/>
        <w:b w:val="0"/>
      </w:rPr>
    </w:lvl>
    <w:lvl w:ilvl="2" w:tentative="0">
      <w:start w:val="1"/>
      <w:numFmt w:val="decimal"/>
      <w:isLgl/>
      <w:lvlText w:val="%1.%2.%3"/>
      <w:lvlJc w:val="left"/>
      <w:pPr>
        <w:ind w:left="0" w:firstLine="0"/>
      </w:pPr>
      <w:rPr>
        <w:rFonts w:hint="default"/>
      </w:rPr>
    </w:lvl>
    <w:lvl w:ilvl="3" w:tentative="0">
      <w:start w:val="1"/>
      <w:numFmt w:val="decimal"/>
      <w:isLgl/>
      <w:lvlText w:val="%1.%2.%3.%4"/>
      <w:lvlJc w:val="left"/>
      <w:pPr>
        <w:ind w:left="0" w:firstLine="0"/>
      </w:pPr>
      <w:rPr>
        <w:rFonts w:hint="default"/>
      </w:rPr>
    </w:lvl>
    <w:lvl w:ilvl="4" w:tentative="0">
      <w:start w:val="1"/>
      <w:numFmt w:val="decimal"/>
      <w:isLgl/>
      <w:lvlText w:val="%1.%2.%3.%4.%5"/>
      <w:lvlJc w:val="left"/>
      <w:pPr>
        <w:ind w:left="0" w:firstLine="0"/>
      </w:pPr>
      <w:rPr>
        <w:rFonts w:hint="default"/>
      </w:rPr>
    </w:lvl>
    <w:lvl w:ilvl="5" w:tentative="0">
      <w:start w:val="1"/>
      <w:numFmt w:val="decimal"/>
      <w:isLgl/>
      <w:lvlText w:val="%1.%2.%3.%4.%5.%6"/>
      <w:lvlJc w:val="left"/>
      <w:pPr>
        <w:ind w:left="0" w:firstLine="0"/>
      </w:pPr>
      <w:rPr>
        <w:rFonts w:hint="default"/>
      </w:rPr>
    </w:lvl>
    <w:lvl w:ilvl="6" w:tentative="0">
      <w:start w:val="1"/>
      <w:numFmt w:val="decimal"/>
      <w:isLgl/>
      <w:lvlText w:val="%1.%2.%3.%4.%5.%6.%7"/>
      <w:lvlJc w:val="left"/>
      <w:pPr>
        <w:ind w:left="0" w:firstLine="0"/>
      </w:pPr>
      <w:rPr>
        <w:rFonts w:hint="default"/>
      </w:rPr>
    </w:lvl>
    <w:lvl w:ilvl="7" w:tentative="0">
      <w:start w:val="1"/>
      <w:numFmt w:val="decimal"/>
      <w:isLgl/>
      <w:lvlText w:val="%1.%2.%3.%4.%5.%6.%7.%8"/>
      <w:lvlJc w:val="left"/>
      <w:pPr>
        <w:ind w:left="0" w:firstLine="0"/>
      </w:pPr>
      <w:rPr>
        <w:rFonts w:hint="default"/>
      </w:rPr>
    </w:lvl>
    <w:lvl w:ilvl="8" w:tentative="0">
      <w:start w:val="1"/>
      <w:numFmt w:val="decimal"/>
      <w:isLgl/>
      <w:lvlText w:val="%1.%2.%3.%4.%5.%6.%7.%8.%9"/>
      <w:lvlJc w:val="left"/>
      <w:pPr>
        <w:ind w:left="0" w:firstLine="0"/>
      </w:pPr>
      <w:rPr>
        <w:rFonts w:hint="default"/>
      </w:rPr>
    </w:lvl>
  </w:abstractNum>
  <w:abstractNum w:abstractNumId="4">
    <w:nsid w:val="17456AA5"/>
    <w:multiLevelType w:val="multilevel"/>
    <w:tmpl w:val="17456AA5"/>
    <w:lvl w:ilvl="0" w:tentative="0">
      <w:start w:val="1"/>
      <w:numFmt w:val="decimal"/>
      <w:lvlText w:val="%1、"/>
      <w:lvlJc w:val="left"/>
      <w:pPr>
        <w:ind w:left="0" w:firstLine="0"/>
      </w:pPr>
      <w:rPr>
        <w:rFonts w:hint="eastAsia"/>
      </w:rPr>
    </w:lvl>
    <w:lvl w:ilvl="1" w:tentative="0">
      <w:start w:val="1"/>
      <w:numFmt w:val="decimal"/>
      <w:lvlText w:val="%1.%2"/>
      <w:lvlJc w:val="left"/>
      <w:pPr>
        <w:ind w:left="0" w:firstLine="0"/>
      </w:pPr>
      <w:rPr>
        <w:rFonts w:hint="eastAsia"/>
      </w:rPr>
    </w:lvl>
    <w:lvl w:ilvl="2" w:tentative="0">
      <w:start w:val="1"/>
      <w:numFmt w:val="decimal"/>
      <w:lvlText w:val="%1.%2.%3"/>
      <w:lvlJc w:val="left"/>
      <w:pPr>
        <w:ind w:left="0" w:firstLine="0"/>
      </w:pPr>
      <w:rPr>
        <w:rFonts w:hint="eastAsia"/>
      </w:rPr>
    </w:lvl>
    <w:lvl w:ilvl="3" w:tentative="0">
      <w:start w:val="1"/>
      <w:numFmt w:val="decimal"/>
      <w:lvlText w:val="%1.%2.%3.%4"/>
      <w:lvlJc w:val="left"/>
      <w:pPr>
        <w:ind w:left="0" w:firstLine="0"/>
      </w:pPr>
      <w:rPr>
        <w:rFonts w:hint="eastAsia"/>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5">
    <w:nsid w:val="421304F6"/>
    <w:multiLevelType w:val="multilevel"/>
    <w:tmpl w:val="421304F6"/>
    <w:lvl w:ilvl="0" w:tentative="0">
      <w:start w:val="1"/>
      <w:numFmt w:val="decimal"/>
      <w:lvlText w:val="%1、"/>
      <w:lvlJc w:val="left"/>
      <w:pPr>
        <w:ind w:left="0" w:firstLine="0"/>
      </w:pPr>
      <w:rPr>
        <w:rFonts w:hint="eastAsia"/>
      </w:rPr>
    </w:lvl>
    <w:lvl w:ilvl="1" w:tentative="0">
      <w:start w:val="1"/>
      <w:numFmt w:val="decimal"/>
      <w:lvlText w:val="%1.%2"/>
      <w:lvlJc w:val="left"/>
      <w:pPr>
        <w:ind w:left="0" w:firstLine="0"/>
      </w:pPr>
      <w:rPr>
        <w:rFonts w:hint="eastAsia"/>
        <w:b w:val="0"/>
      </w:rPr>
    </w:lvl>
    <w:lvl w:ilvl="2" w:tentative="0">
      <w:start w:val="1"/>
      <w:numFmt w:val="decimal"/>
      <w:lvlText w:val="%1.%2.%3"/>
      <w:lvlJc w:val="left"/>
      <w:pPr>
        <w:ind w:left="0" w:firstLine="0"/>
      </w:pPr>
      <w:rPr>
        <w:rFonts w:hint="eastAsia"/>
        <w:b w:val="0"/>
      </w:rPr>
    </w:lvl>
    <w:lvl w:ilvl="3" w:tentative="0">
      <w:start w:val="1"/>
      <w:numFmt w:val="decimal"/>
      <w:lvlText w:val="%1.%2.%3.%4"/>
      <w:lvlJc w:val="left"/>
      <w:pPr>
        <w:ind w:left="0" w:firstLine="0"/>
      </w:pPr>
      <w:rPr>
        <w:rFonts w:hint="eastAsia"/>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6">
    <w:nsid w:val="475F3E30"/>
    <w:multiLevelType w:val="multilevel"/>
    <w:tmpl w:val="475F3E30"/>
    <w:lvl w:ilvl="0" w:tentative="0">
      <w:start w:val="1"/>
      <w:numFmt w:val="decimal"/>
      <w:lvlText w:val="%1."/>
      <w:lvlJc w:val="left"/>
      <w:pPr>
        <w:tabs>
          <w:tab w:val="left" w:pos="482"/>
        </w:tabs>
        <w:ind w:left="482" w:hanging="482"/>
      </w:pPr>
      <w:rPr>
        <w:rFonts w:hint="default" w:ascii="宋体" w:hAnsi="宋体" w:eastAsia="宋体" w:cs="Times New Roman"/>
        <w:b w:val="0"/>
        <w:i w:val="0"/>
        <w:sz w:val="24"/>
        <w:szCs w:val="24"/>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59B55058"/>
    <w:multiLevelType w:val="multilevel"/>
    <w:tmpl w:val="59B55058"/>
    <w:lvl w:ilvl="0" w:tentative="0">
      <w:start w:val="1"/>
      <w:numFmt w:val="decimal"/>
      <w:lvlText w:val="%1、"/>
      <w:lvlJc w:val="left"/>
      <w:pPr>
        <w:ind w:left="709" w:hanging="425"/>
      </w:pPr>
      <w:rPr>
        <w:rFonts w:hint="eastAsia"/>
      </w:rPr>
    </w:lvl>
    <w:lvl w:ilvl="1" w:tentative="0">
      <w:start w:val="1"/>
      <w:numFmt w:val="decimal"/>
      <w:lvlText w:val="%1.%2"/>
      <w:lvlJc w:val="left"/>
      <w:pPr>
        <w:ind w:left="851" w:hanging="567"/>
      </w:pPr>
      <w:rPr>
        <w:rFonts w:hint="eastAsia"/>
      </w:rPr>
    </w:lvl>
    <w:lvl w:ilvl="2" w:tentative="0">
      <w:start w:val="1"/>
      <w:numFmt w:val="decimal"/>
      <w:lvlText w:val="%1.%2.%3"/>
      <w:lvlJc w:val="left"/>
      <w:pPr>
        <w:ind w:left="993" w:hanging="709"/>
      </w:pPr>
      <w:rPr>
        <w:rFonts w:hint="eastAsia"/>
      </w:rPr>
    </w:lvl>
    <w:lvl w:ilvl="3" w:tentative="0">
      <w:start w:val="1"/>
      <w:numFmt w:val="decimal"/>
      <w:lvlText w:val="%1.%2.%3.%4"/>
      <w:lvlJc w:val="left"/>
      <w:pPr>
        <w:ind w:left="1135" w:hanging="851"/>
      </w:pPr>
      <w:rPr>
        <w:rFonts w:hint="eastAsia"/>
      </w:rPr>
    </w:lvl>
    <w:lvl w:ilvl="4" w:tentative="0">
      <w:start w:val="1"/>
      <w:numFmt w:val="decimal"/>
      <w:lvlText w:val="%1.%2.%3.%4.%5."/>
      <w:lvlJc w:val="left"/>
      <w:pPr>
        <w:ind w:left="1276" w:hanging="992"/>
      </w:pPr>
      <w:rPr>
        <w:rFonts w:hint="eastAsia"/>
      </w:rPr>
    </w:lvl>
    <w:lvl w:ilvl="5" w:tentative="0">
      <w:start w:val="1"/>
      <w:numFmt w:val="decimal"/>
      <w:lvlText w:val="%1.%2.%3.%4.%5.%6."/>
      <w:lvlJc w:val="left"/>
      <w:pPr>
        <w:ind w:left="1418" w:hanging="1134"/>
      </w:pPr>
      <w:rPr>
        <w:rFonts w:hint="eastAsia"/>
      </w:rPr>
    </w:lvl>
    <w:lvl w:ilvl="6" w:tentative="0">
      <w:start w:val="1"/>
      <w:numFmt w:val="decimal"/>
      <w:lvlText w:val="%1.%2.%3.%4.%5.%6.%7."/>
      <w:lvlJc w:val="left"/>
      <w:pPr>
        <w:ind w:left="1560" w:hanging="1276"/>
      </w:pPr>
      <w:rPr>
        <w:rFonts w:hint="eastAsia"/>
      </w:rPr>
    </w:lvl>
    <w:lvl w:ilvl="7" w:tentative="0">
      <w:start w:val="1"/>
      <w:numFmt w:val="decimal"/>
      <w:lvlText w:val="%1.%2.%3.%4.%5.%6.%7.%8."/>
      <w:lvlJc w:val="left"/>
      <w:pPr>
        <w:ind w:left="1702" w:hanging="1418"/>
      </w:pPr>
      <w:rPr>
        <w:rFonts w:hint="eastAsia"/>
      </w:rPr>
    </w:lvl>
    <w:lvl w:ilvl="8" w:tentative="0">
      <w:start w:val="1"/>
      <w:numFmt w:val="decimal"/>
      <w:lvlText w:val="%1.%2.%3.%4.%5.%6.%7.%8.%9."/>
      <w:lvlJc w:val="left"/>
      <w:pPr>
        <w:ind w:left="1843" w:hanging="1559"/>
      </w:pPr>
      <w:rPr>
        <w:rFonts w:hint="eastAsia"/>
      </w:rPr>
    </w:lvl>
  </w:abstractNum>
  <w:abstractNum w:abstractNumId="8">
    <w:nsid w:val="687F1834"/>
    <w:multiLevelType w:val="multilevel"/>
    <w:tmpl w:val="687F1834"/>
    <w:lvl w:ilvl="0" w:tentative="0">
      <w:start w:val="1"/>
      <w:numFmt w:val="decimal"/>
      <w:lvlText w:val="%1、"/>
      <w:lvlJc w:val="left"/>
      <w:pPr>
        <w:ind w:left="0" w:firstLine="0"/>
      </w:pPr>
      <w:rPr>
        <w:rFonts w:hint="default"/>
      </w:rPr>
    </w:lvl>
    <w:lvl w:ilvl="1" w:tentative="0">
      <w:start w:val="1"/>
      <w:numFmt w:val="decimal"/>
      <w:isLgl/>
      <w:lvlText w:val="%1.%2"/>
      <w:lvlJc w:val="left"/>
      <w:pPr>
        <w:ind w:left="0" w:firstLine="0"/>
      </w:pPr>
      <w:rPr>
        <w:rFonts w:hint="default"/>
        <w:b w:val="0"/>
      </w:rPr>
    </w:lvl>
    <w:lvl w:ilvl="2" w:tentative="0">
      <w:start w:val="1"/>
      <w:numFmt w:val="decimal"/>
      <w:isLgl/>
      <w:lvlText w:val="%1.%2.%3"/>
      <w:lvlJc w:val="left"/>
      <w:pPr>
        <w:ind w:left="0" w:firstLine="0"/>
      </w:pPr>
      <w:rPr>
        <w:rFonts w:hint="default"/>
      </w:rPr>
    </w:lvl>
    <w:lvl w:ilvl="3" w:tentative="0">
      <w:start w:val="1"/>
      <w:numFmt w:val="decimal"/>
      <w:isLgl/>
      <w:lvlText w:val="%1.%2.%3.%4"/>
      <w:lvlJc w:val="left"/>
      <w:pPr>
        <w:ind w:left="0" w:firstLine="0"/>
      </w:pPr>
      <w:rPr>
        <w:rFonts w:hint="default"/>
      </w:rPr>
    </w:lvl>
    <w:lvl w:ilvl="4" w:tentative="0">
      <w:start w:val="1"/>
      <w:numFmt w:val="decimal"/>
      <w:isLgl/>
      <w:lvlText w:val="%1.%2.%3.%4.%5"/>
      <w:lvlJc w:val="left"/>
      <w:pPr>
        <w:ind w:left="0" w:firstLine="0"/>
      </w:pPr>
      <w:rPr>
        <w:rFonts w:hint="default"/>
      </w:rPr>
    </w:lvl>
    <w:lvl w:ilvl="5" w:tentative="0">
      <w:start w:val="1"/>
      <w:numFmt w:val="decimal"/>
      <w:isLgl/>
      <w:lvlText w:val="%1.%2.%3.%4.%5.%6"/>
      <w:lvlJc w:val="left"/>
      <w:pPr>
        <w:ind w:left="0" w:firstLine="0"/>
      </w:pPr>
      <w:rPr>
        <w:rFonts w:hint="default"/>
      </w:rPr>
    </w:lvl>
    <w:lvl w:ilvl="6" w:tentative="0">
      <w:start w:val="1"/>
      <w:numFmt w:val="decimal"/>
      <w:isLgl/>
      <w:lvlText w:val="%1.%2.%3.%4.%5.%6.%7"/>
      <w:lvlJc w:val="left"/>
      <w:pPr>
        <w:ind w:left="0" w:firstLine="0"/>
      </w:pPr>
      <w:rPr>
        <w:rFonts w:hint="default"/>
      </w:rPr>
    </w:lvl>
    <w:lvl w:ilvl="7" w:tentative="0">
      <w:start w:val="1"/>
      <w:numFmt w:val="decimal"/>
      <w:isLgl/>
      <w:lvlText w:val="%1.%2.%3.%4.%5.%6.%7.%8"/>
      <w:lvlJc w:val="left"/>
      <w:pPr>
        <w:ind w:left="0" w:firstLine="0"/>
      </w:pPr>
      <w:rPr>
        <w:rFonts w:hint="default"/>
      </w:rPr>
    </w:lvl>
    <w:lvl w:ilvl="8" w:tentative="0">
      <w:start w:val="1"/>
      <w:numFmt w:val="decimal"/>
      <w:isLgl/>
      <w:lvlText w:val="%1.%2.%3.%4.%5.%6.%7.%8.%9"/>
      <w:lvlJc w:val="left"/>
      <w:pPr>
        <w:ind w:left="0" w:firstLine="0"/>
      </w:pPr>
      <w:rPr>
        <w:rFonts w:hint="default"/>
      </w:rPr>
    </w:lvl>
  </w:abstractNum>
  <w:abstractNum w:abstractNumId="9">
    <w:nsid w:val="78505C7F"/>
    <w:multiLevelType w:val="multilevel"/>
    <w:tmpl w:val="78505C7F"/>
    <w:lvl w:ilvl="0" w:tentative="0">
      <w:start w:val="1"/>
      <w:numFmt w:val="japaneseCounting"/>
      <w:lvlText w:val="%1、"/>
      <w:lvlJc w:val="left"/>
      <w:pPr>
        <w:tabs>
          <w:tab w:val="left" w:pos="1050"/>
        </w:tabs>
        <w:ind w:left="1050" w:hanging="720"/>
      </w:pPr>
    </w:lvl>
    <w:lvl w:ilvl="1" w:tentative="0">
      <w:start w:val="1"/>
      <w:numFmt w:val="decimal"/>
      <w:lvlText w:val="%2."/>
      <w:lvlJc w:val="left"/>
      <w:pPr>
        <w:tabs>
          <w:tab w:val="left" w:pos="482"/>
        </w:tabs>
        <w:ind w:left="482" w:hanging="482"/>
      </w:pPr>
      <w:rPr>
        <w:rFonts w:hint="default" w:ascii="宋体" w:hAnsi="宋体" w:eastAsia="宋体" w:cs="Times New Roman"/>
        <w:b w:val="0"/>
        <w:i w:val="0"/>
        <w:sz w:val="24"/>
        <w:szCs w:val="24"/>
      </w:rPr>
    </w:lvl>
    <w:lvl w:ilvl="2" w:tentative="0">
      <w:start w:val="1"/>
      <w:numFmt w:val="japaneseCounting"/>
      <w:lvlText w:val="（%3）"/>
      <w:lvlJc w:val="left"/>
      <w:pPr>
        <w:tabs>
          <w:tab w:val="left" w:pos="1890"/>
        </w:tabs>
        <w:ind w:left="1890" w:hanging="72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0">
    <w:nsid w:val="7F703CE0"/>
    <w:multiLevelType w:val="multilevel"/>
    <w:tmpl w:val="7F703CE0"/>
    <w:lvl w:ilvl="0" w:tentative="0">
      <w:start w:val="1"/>
      <w:numFmt w:val="decimal"/>
      <w:lvlText w:val="%1、"/>
      <w:lvlJc w:val="left"/>
      <w:pPr>
        <w:ind w:left="0" w:firstLine="0"/>
      </w:pPr>
      <w:rPr>
        <w:rFonts w:hint="eastAsia"/>
      </w:rPr>
    </w:lvl>
    <w:lvl w:ilvl="1" w:tentative="0">
      <w:start w:val="1"/>
      <w:numFmt w:val="decimal"/>
      <w:lvlText w:val="%1.%2"/>
      <w:lvlJc w:val="left"/>
      <w:pPr>
        <w:ind w:left="0" w:firstLine="0"/>
      </w:pPr>
      <w:rPr>
        <w:rFonts w:hint="eastAsia"/>
        <w:b w:val="0"/>
      </w:rPr>
    </w:lvl>
    <w:lvl w:ilvl="2" w:tentative="0">
      <w:start w:val="1"/>
      <w:numFmt w:val="decimal"/>
      <w:lvlText w:val="%1.%2.%3"/>
      <w:lvlJc w:val="left"/>
      <w:pPr>
        <w:ind w:left="0" w:firstLine="0"/>
      </w:pPr>
      <w:rPr>
        <w:rFonts w:hint="eastAsia"/>
      </w:rPr>
    </w:lvl>
    <w:lvl w:ilvl="3" w:tentative="0">
      <w:start w:val="1"/>
      <w:numFmt w:val="decimal"/>
      <w:lvlText w:val="%1.%2.%3.%4"/>
      <w:lvlJc w:val="left"/>
      <w:pPr>
        <w:ind w:left="0" w:firstLine="0"/>
      </w:pPr>
      <w:rPr>
        <w:rFonts w:hint="eastAsia"/>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num w:numId="1">
    <w:abstractNumId w:val="1"/>
  </w:num>
  <w:num w:numId="2">
    <w:abstractNumId w:val="7"/>
  </w:num>
  <w:num w:numId="3">
    <w:abstractNumId w:val="4"/>
  </w:num>
  <w:num w:numId="4">
    <w:abstractNumId w:val="10"/>
  </w:num>
  <w:num w:numId="5">
    <w:abstractNumId w:val="5"/>
  </w:num>
  <w:num w:numId="6">
    <w:abstractNumId w:val="3"/>
  </w:num>
  <w:num w:numId="7">
    <w:abstractNumId w:val="8"/>
  </w:num>
  <w:num w:numId="8">
    <w:abstractNumId w:val="0"/>
  </w:num>
  <w:num w:numId="9">
    <w:abstractNumId w:val="2"/>
  </w:num>
  <w:num w:numId="10">
    <w:abstractNumId w:val="9"/>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revisionView w:markup="0"/>
  <w:documentProtection w:enforcement="0"/>
  <w:defaultTabStop w:val="210"/>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ulTrailSpace/>
    <w:doNotExpandShiftReturn/>
    <w:adjustLineHeightInTable/>
    <w:doNotWrapTextWithPunct/>
    <w:doNotUseEastAsianBreakRules/>
    <w:useFELayout/>
    <w:compatSetting w:name="compatibilityMode" w:uri="http://schemas.microsoft.com/office/word" w:val="15"/>
  </w:compat>
  <w:docVars>
    <w:docVar w:name="commondata" w:val="eyJoZGlkIjoiYjk5ODM0YmMxOWJiYWQyNDU4MGIzYWRmYTA0ZmI5NDcifQ=="/>
  </w:docVars>
  <w:rsids>
    <w:rsidRoot w:val="00000000"/>
    <w:rsid w:val="018D0F17"/>
    <w:rsid w:val="030F7BDF"/>
    <w:rsid w:val="05A01219"/>
    <w:rsid w:val="06A92350"/>
    <w:rsid w:val="097942DD"/>
    <w:rsid w:val="0AEA1189"/>
    <w:rsid w:val="0C300E1D"/>
    <w:rsid w:val="0F6C7CDA"/>
    <w:rsid w:val="107240FA"/>
    <w:rsid w:val="10C34322"/>
    <w:rsid w:val="122B630F"/>
    <w:rsid w:val="14706BA3"/>
    <w:rsid w:val="1759391E"/>
    <w:rsid w:val="17EC02EE"/>
    <w:rsid w:val="193D389A"/>
    <w:rsid w:val="19D11E91"/>
    <w:rsid w:val="1D782F54"/>
    <w:rsid w:val="1F3F789D"/>
    <w:rsid w:val="1F705598"/>
    <w:rsid w:val="1FB931AC"/>
    <w:rsid w:val="20A025BE"/>
    <w:rsid w:val="265C5D34"/>
    <w:rsid w:val="294F692F"/>
    <w:rsid w:val="2A2C0A1E"/>
    <w:rsid w:val="2C0F23A5"/>
    <w:rsid w:val="2D6F134E"/>
    <w:rsid w:val="2DFC42EA"/>
    <w:rsid w:val="2FC00586"/>
    <w:rsid w:val="32A31061"/>
    <w:rsid w:val="32B67A1F"/>
    <w:rsid w:val="32D75A7C"/>
    <w:rsid w:val="3538471B"/>
    <w:rsid w:val="360919EA"/>
    <w:rsid w:val="365612FD"/>
    <w:rsid w:val="38FF3ECD"/>
    <w:rsid w:val="3A606BEE"/>
    <w:rsid w:val="3CC562A5"/>
    <w:rsid w:val="3CF25AF7"/>
    <w:rsid w:val="3D0221DE"/>
    <w:rsid w:val="3DA10C3F"/>
    <w:rsid w:val="438A7C97"/>
    <w:rsid w:val="439873F8"/>
    <w:rsid w:val="46F14E85"/>
    <w:rsid w:val="479F0B82"/>
    <w:rsid w:val="47AA594C"/>
    <w:rsid w:val="48217291"/>
    <w:rsid w:val="48484C47"/>
    <w:rsid w:val="48802209"/>
    <w:rsid w:val="4A0F7CE8"/>
    <w:rsid w:val="4AEC1DD8"/>
    <w:rsid w:val="4BCA3049"/>
    <w:rsid w:val="4C0C0983"/>
    <w:rsid w:val="4DF768EF"/>
    <w:rsid w:val="51031C29"/>
    <w:rsid w:val="523858C7"/>
    <w:rsid w:val="53540F6E"/>
    <w:rsid w:val="54813591"/>
    <w:rsid w:val="54DF6509"/>
    <w:rsid w:val="55652EB2"/>
    <w:rsid w:val="58AF49ED"/>
    <w:rsid w:val="59F63146"/>
    <w:rsid w:val="5A7B0A82"/>
    <w:rsid w:val="5AC90A7E"/>
    <w:rsid w:val="5B8A5421"/>
    <w:rsid w:val="5E421FE3"/>
    <w:rsid w:val="60885CA7"/>
    <w:rsid w:val="60A244D7"/>
    <w:rsid w:val="677671A1"/>
    <w:rsid w:val="68B03FED"/>
    <w:rsid w:val="68EF4B15"/>
    <w:rsid w:val="69A262CD"/>
    <w:rsid w:val="6B56531F"/>
    <w:rsid w:val="6ECB392F"/>
    <w:rsid w:val="73357F10"/>
    <w:rsid w:val="738642C8"/>
    <w:rsid w:val="74DC4AE7"/>
    <w:rsid w:val="75D237F5"/>
    <w:rsid w:val="78434E7D"/>
    <w:rsid w:val="78FC4493"/>
    <w:rsid w:val="79751067"/>
    <w:rsid w:val="7B6273C9"/>
    <w:rsid w:val="7CAC1335"/>
    <w:rsid w:val="7D9D0B8C"/>
    <w:rsid w:val="7DF764EE"/>
    <w:rsid w:val="7E7A0ECD"/>
    <w:rsid w:val="7F601E71"/>
    <w:rsid w:val="7FFDE5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360" w:lineRule="auto"/>
      <w:ind w:firstLine="200" w:firstLineChars="20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63"/>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64"/>
    <w:qFormat/>
    <w:uiPriority w:val="0"/>
    <w:pPr>
      <w:keepNext/>
      <w:keepLines/>
      <w:spacing w:before="240" w:after="240"/>
      <w:outlineLvl w:val="1"/>
    </w:pPr>
    <w:rPr>
      <w:rFonts w:ascii="Arial" w:hAnsi="Arial" w:eastAsia="黑体"/>
      <w:b/>
      <w:bCs/>
      <w:sz w:val="32"/>
      <w:szCs w:val="32"/>
    </w:rPr>
  </w:style>
  <w:style w:type="paragraph" w:styleId="4">
    <w:name w:val="heading 3"/>
    <w:basedOn w:val="1"/>
    <w:next w:val="1"/>
    <w:link w:val="65"/>
    <w:qFormat/>
    <w:uiPriority w:val="0"/>
    <w:pPr>
      <w:keepNext/>
      <w:keepLines/>
      <w:spacing w:before="120" w:after="120"/>
      <w:outlineLvl w:val="2"/>
    </w:pPr>
    <w:rPr>
      <w:b/>
      <w:bCs/>
      <w:sz w:val="24"/>
      <w:szCs w:val="32"/>
    </w:rPr>
  </w:style>
  <w:style w:type="paragraph" w:styleId="5">
    <w:name w:val="heading 4"/>
    <w:basedOn w:val="1"/>
    <w:next w:val="1"/>
    <w:link w:val="66"/>
    <w:qFormat/>
    <w:uiPriority w:val="0"/>
    <w:pPr>
      <w:keepNext/>
      <w:keepLines/>
      <w:spacing w:before="280" w:after="290" w:line="377" w:lineRule="auto"/>
      <w:outlineLvl w:val="3"/>
    </w:pPr>
    <w:rPr>
      <w:rFonts w:ascii="Arial" w:hAnsi="Arial" w:eastAsia="黑体"/>
      <w:b/>
      <w:bCs/>
      <w:sz w:val="28"/>
      <w:szCs w:val="28"/>
    </w:rPr>
  </w:style>
  <w:style w:type="paragraph" w:styleId="6">
    <w:name w:val="heading 5"/>
    <w:basedOn w:val="1"/>
    <w:next w:val="1"/>
    <w:link w:val="67"/>
    <w:qFormat/>
    <w:uiPriority w:val="0"/>
    <w:pPr>
      <w:keepNext/>
      <w:keepLines/>
      <w:tabs>
        <w:tab w:val="left" w:pos="1008"/>
      </w:tabs>
      <w:spacing w:before="280" w:after="290" w:line="377" w:lineRule="auto"/>
      <w:ind w:left="1008"/>
      <w:jc w:val="left"/>
      <w:outlineLvl w:val="4"/>
    </w:pPr>
    <w:rPr>
      <w:b/>
      <w:bCs/>
      <w:kern w:val="0"/>
      <w:sz w:val="28"/>
      <w:szCs w:val="28"/>
    </w:rPr>
  </w:style>
  <w:style w:type="paragraph" w:styleId="7">
    <w:name w:val="heading 6"/>
    <w:basedOn w:val="1"/>
    <w:next w:val="1"/>
    <w:link w:val="68"/>
    <w:qFormat/>
    <w:uiPriority w:val="0"/>
    <w:pPr>
      <w:keepNext/>
      <w:keepLines/>
      <w:tabs>
        <w:tab w:val="left" w:pos="1440"/>
      </w:tabs>
      <w:spacing w:before="240" w:after="64" w:line="319" w:lineRule="auto"/>
      <w:ind w:left="1152"/>
      <w:jc w:val="left"/>
      <w:outlineLvl w:val="5"/>
    </w:pPr>
    <w:rPr>
      <w:rFonts w:ascii="Arial" w:hAnsi="Arial" w:eastAsia="黑体"/>
      <w:b/>
      <w:bCs/>
      <w:kern w:val="0"/>
      <w:sz w:val="24"/>
    </w:rPr>
  </w:style>
  <w:style w:type="paragraph" w:styleId="8">
    <w:name w:val="heading 7"/>
    <w:basedOn w:val="1"/>
    <w:next w:val="1"/>
    <w:link w:val="69"/>
    <w:qFormat/>
    <w:uiPriority w:val="0"/>
    <w:pPr>
      <w:keepNext/>
      <w:keepLines/>
      <w:tabs>
        <w:tab w:val="left" w:pos="2520"/>
      </w:tabs>
      <w:spacing w:before="240" w:after="64" w:line="319" w:lineRule="auto"/>
      <w:ind w:left="1296"/>
      <w:jc w:val="left"/>
      <w:outlineLvl w:val="6"/>
    </w:pPr>
    <w:rPr>
      <w:b/>
      <w:bCs/>
      <w:kern w:val="0"/>
      <w:sz w:val="24"/>
    </w:rPr>
  </w:style>
  <w:style w:type="paragraph" w:styleId="9">
    <w:name w:val="heading 8"/>
    <w:basedOn w:val="1"/>
    <w:next w:val="1"/>
    <w:link w:val="70"/>
    <w:qFormat/>
    <w:uiPriority w:val="0"/>
    <w:pPr>
      <w:keepNext/>
      <w:keepLines/>
      <w:tabs>
        <w:tab w:val="left" w:pos="1440"/>
      </w:tabs>
      <w:spacing w:before="240" w:after="64" w:line="319" w:lineRule="auto"/>
      <w:ind w:left="1440"/>
      <w:jc w:val="left"/>
      <w:outlineLvl w:val="7"/>
    </w:pPr>
    <w:rPr>
      <w:rFonts w:ascii="Arial" w:hAnsi="Arial" w:eastAsia="黑体"/>
      <w:kern w:val="0"/>
      <w:sz w:val="24"/>
    </w:rPr>
  </w:style>
  <w:style w:type="paragraph" w:styleId="10">
    <w:name w:val="heading 9"/>
    <w:basedOn w:val="1"/>
    <w:next w:val="1"/>
    <w:link w:val="71"/>
    <w:qFormat/>
    <w:uiPriority w:val="0"/>
    <w:pPr>
      <w:keepNext/>
      <w:keepLines/>
      <w:tabs>
        <w:tab w:val="left" w:pos="1584"/>
      </w:tabs>
      <w:spacing w:before="240" w:after="64" w:line="319" w:lineRule="auto"/>
      <w:ind w:left="1584"/>
      <w:jc w:val="left"/>
      <w:outlineLvl w:val="8"/>
    </w:pPr>
    <w:rPr>
      <w:rFonts w:ascii="Arial" w:hAnsi="Arial" w:eastAsia="黑体"/>
      <w:kern w:val="0"/>
      <w:szCs w:val="21"/>
    </w:rPr>
  </w:style>
  <w:style w:type="character" w:default="1" w:styleId="55">
    <w:name w:val="Default Paragraph Font"/>
    <w:qFormat/>
    <w:uiPriority w:val="0"/>
  </w:style>
  <w:style w:type="table" w:default="1" w:styleId="53">
    <w:name w:val="Normal Table"/>
    <w:semiHidden/>
    <w:qFormat/>
    <w:uiPriority w:val="0"/>
    <w:tblPr>
      <w:tblCellMar>
        <w:top w:w="0" w:type="dxa"/>
        <w:left w:w="108" w:type="dxa"/>
        <w:bottom w:w="0" w:type="dxa"/>
        <w:right w:w="108" w:type="dxa"/>
      </w:tblCellMar>
    </w:tblPr>
  </w:style>
  <w:style w:type="paragraph" w:styleId="11">
    <w:name w:val="List 3"/>
    <w:basedOn w:val="1"/>
    <w:qFormat/>
    <w:uiPriority w:val="0"/>
    <w:pPr>
      <w:ind w:left="600" w:leftChars="400" w:hanging="200" w:hangingChars="200"/>
    </w:pPr>
  </w:style>
  <w:style w:type="paragraph" w:styleId="12">
    <w:name w:val="toc 7"/>
    <w:basedOn w:val="1"/>
    <w:next w:val="1"/>
    <w:qFormat/>
    <w:uiPriority w:val="0"/>
    <w:pPr>
      <w:widowControl w:val="0"/>
      <w:spacing w:line="240" w:lineRule="auto"/>
      <w:ind w:left="1200" w:leftChars="1200" w:firstLine="0" w:firstLineChars="0"/>
    </w:pPr>
    <w:rPr>
      <w:rFonts w:ascii="等线" w:hAnsi="等线" w:eastAsia="等线"/>
      <w:szCs w:val="22"/>
    </w:rPr>
  </w:style>
  <w:style w:type="paragraph" w:styleId="13">
    <w:name w:val="Normal Indent"/>
    <w:basedOn w:val="1"/>
    <w:qFormat/>
    <w:uiPriority w:val="0"/>
  </w:style>
  <w:style w:type="paragraph" w:styleId="14">
    <w:name w:val="caption"/>
    <w:basedOn w:val="1"/>
    <w:next w:val="1"/>
    <w:qFormat/>
    <w:uiPriority w:val="0"/>
    <w:rPr>
      <w:rFonts w:ascii="Arial" w:hAnsi="Arial" w:eastAsia="黑体" w:cs="Arial"/>
      <w:sz w:val="20"/>
      <w:szCs w:val="20"/>
    </w:rPr>
  </w:style>
  <w:style w:type="paragraph" w:styleId="15">
    <w:name w:val="Document Map"/>
    <w:basedOn w:val="1"/>
    <w:qFormat/>
    <w:uiPriority w:val="0"/>
    <w:rPr>
      <w:rFonts w:ascii="宋体"/>
      <w:sz w:val="18"/>
      <w:szCs w:val="18"/>
    </w:rPr>
  </w:style>
  <w:style w:type="paragraph" w:styleId="16">
    <w:name w:val="toa heading"/>
    <w:basedOn w:val="1"/>
    <w:next w:val="1"/>
    <w:qFormat/>
    <w:uiPriority w:val="0"/>
    <w:pPr>
      <w:spacing w:before="120"/>
    </w:pPr>
    <w:rPr>
      <w:rFonts w:ascii="Arial" w:hAnsi="Arial"/>
      <w:b/>
      <w:bCs/>
    </w:rPr>
  </w:style>
  <w:style w:type="paragraph" w:styleId="17">
    <w:name w:val="annotation text"/>
    <w:basedOn w:val="1"/>
    <w:qFormat/>
    <w:uiPriority w:val="0"/>
    <w:pPr>
      <w:jc w:val="left"/>
    </w:pPr>
  </w:style>
  <w:style w:type="paragraph" w:styleId="18">
    <w:name w:val="Body Text 3"/>
    <w:basedOn w:val="1"/>
    <w:qFormat/>
    <w:uiPriority w:val="0"/>
    <w:rPr>
      <w:rFonts w:ascii="宋体"/>
      <w:sz w:val="24"/>
      <w:szCs w:val="20"/>
    </w:rPr>
  </w:style>
  <w:style w:type="paragraph" w:styleId="19">
    <w:name w:val="Body Text"/>
    <w:basedOn w:val="1"/>
    <w:next w:val="1"/>
    <w:qFormat/>
    <w:uiPriority w:val="0"/>
    <w:pPr>
      <w:spacing w:after="120"/>
    </w:pPr>
  </w:style>
  <w:style w:type="paragraph" w:styleId="20">
    <w:name w:val="Body Text Indent"/>
    <w:basedOn w:val="1"/>
    <w:next w:val="1"/>
    <w:qFormat/>
    <w:uiPriority w:val="0"/>
    <w:pPr>
      <w:spacing w:after="120"/>
      <w:ind w:left="200" w:leftChars="200"/>
    </w:pPr>
  </w:style>
  <w:style w:type="paragraph" w:styleId="21">
    <w:name w:val="List 2"/>
    <w:basedOn w:val="1"/>
    <w:qFormat/>
    <w:uiPriority w:val="0"/>
    <w:pPr>
      <w:ind w:left="400" w:leftChars="200" w:hanging="200" w:hangingChars="200"/>
    </w:pPr>
  </w:style>
  <w:style w:type="paragraph" w:styleId="22">
    <w:name w:val="Block Text"/>
    <w:basedOn w:val="1"/>
    <w:qFormat/>
    <w:uiPriority w:val="0"/>
    <w:pPr>
      <w:ind w:left="480" w:right="-341" w:firstLine="513"/>
    </w:pPr>
    <w:rPr>
      <w:szCs w:val="20"/>
    </w:rPr>
  </w:style>
  <w:style w:type="paragraph" w:styleId="23">
    <w:name w:val="List Bullet 2"/>
    <w:basedOn w:val="1"/>
    <w:qFormat/>
    <w:uiPriority w:val="0"/>
    <w:pPr>
      <w:tabs>
        <w:tab w:val="left" w:pos="780"/>
      </w:tabs>
      <w:ind w:left="840"/>
    </w:pPr>
  </w:style>
  <w:style w:type="paragraph" w:styleId="24">
    <w:name w:val="toc 5"/>
    <w:basedOn w:val="1"/>
    <w:next w:val="1"/>
    <w:qFormat/>
    <w:uiPriority w:val="0"/>
    <w:pPr>
      <w:widowControl w:val="0"/>
      <w:spacing w:line="240" w:lineRule="auto"/>
      <w:ind w:left="800" w:leftChars="800" w:firstLine="0" w:firstLineChars="0"/>
    </w:pPr>
    <w:rPr>
      <w:rFonts w:ascii="等线" w:hAnsi="等线" w:eastAsia="等线"/>
      <w:szCs w:val="22"/>
    </w:rPr>
  </w:style>
  <w:style w:type="paragraph" w:styleId="25">
    <w:name w:val="toc 3"/>
    <w:basedOn w:val="1"/>
    <w:next w:val="1"/>
    <w:qFormat/>
    <w:uiPriority w:val="0"/>
    <w:pPr>
      <w:ind w:left="940"/>
      <w:jc w:val="left"/>
    </w:pPr>
    <w:rPr>
      <w:rFonts w:ascii="宋体" w:hAnsi="宋体"/>
      <w:kern w:val="0"/>
      <w:szCs w:val="21"/>
    </w:rPr>
  </w:style>
  <w:style w:type="paragraph" w:styleId="26">
    <w:name w:val="Plain Text"/>
    <w:basedOn w:val="1"/>
    <w:qFormat/>
    <w:uiPriority w:val="0"/>
    <w:rPr>
      <w:rFonts w:ascii="宋体" w:hAnsi="Courier New"/>
      <w:szCs w:val="21"/>
    </w:rPr>
  </w:style>
  <w:style w:type="paragraph" w:styleId="27">
    <w:name w:val="toc 8"/>
    <w:basedOn w:val="1"/>
    <w:next w:val="1"/>
    <w:qFormat/>
    <w:uiPriority w:val="0"/>
    <w:pPr>
      <w:widowControl w:val="0"/>
      <w:spacing w:line="240" w:lineRule="auto"/>
      <w:ind w:left="1400" w:leftChars="1400" w:firstLine="0" w:firstLineChars="0"/>
    </w:pPr>
    <w:rPr>
      <w:rFonts w:ascii="等线" w:hAnsi="等线" w:eastAsia="等线"/>
      <w:szCs w:val="22"/>
    </w:rPr>
  </w:style>
  <w:style w:type="paragraph" w:styleId="28">
    <w:name w:val="Date"/>
    <w:basedOn w:val="1"/>
    <w:next w:val="1"/>
    <w:qFormat/>
    <w:uiPriority w:val="0"/>
    <w:rPr>
      <w:sz w:val="24"/>
      <w:szCs w:val="20"/>
    </w:rPr>
  </w:style>
  <w:style w:type="paragraph" w:styleId="29">
    <w:name w:val="Body Text Indent 2"/>
    <w:basedOn w:val="1"/>
    <w:qFormat/>
    <w:uiPriority w:val="0"/>
    <w:rPr>
      <w:rFonts w:eastAsia="仿宋_GB2312"/>
      <w:sz w:val="32"/>
    </w:rPr>
  </w:style>
  <w:style w:type="paragraph" w:styleId="30">
    <w:name w:val="endnote text"/>
    <w:basedOn w:val="1"/>
    <w:qFormat/>
    <w:uiPriority w:val="0"/>
    <w:pPr>
      <w:jc w:val="left"/>
    </w:pPr>
    <w:rPr>
      <w:rFonts w:ascii="Courier" w:hAnsi="Courier" w:eastAsia="PMingLiU"/>
      <w:snapToGrid w:val="0"/>
      <w:kern w:val="0"/>
      <w:sz w:val="24"/>
      <w:szCs w:val="20"/>
      <w:lang w:val="en-AU"/>
    </w:rPr>
  </w:style>
  <w:style w:type="paragraph" w:styleId="31">
    <w:name w:val="Balloon Text"/>
    <w:basedOn w:val="1"/>
    <w:qFormat/>
    <w:uiPriority w:val="0"/>
    <w:rPr>
      <w:sz w:val="18"/>
      <w:szCs w:val="18"/>
    </w:rPr>
  </w:style>
  <w:style w:type="paragraph" w:styleId="32">
    <w:name w:val="footer"/>
    <w:basedOn w:val="1"/>
    <w:qFormat/>
    <w:uiPriority w:val="0"/>
    <w:pPr>
      <w:tabs>
        <w:tab w:val="center" w:pos="4153"/>
        <w:tab w:val="right" w:pos="8306"/>
      </w:tabs>
      <w:snapToGrid w:val="0"/>
      <w:jc w:val="left"/>
    </w:pPr>
    <w:rPr>
      <w:sz w:val="18"/>
      <w:szCs w:val="18"/>
    </w:rPr>
  </w:style>
  <w:style w:type="paragraph" w:styleId="33">
    <w:name w:val="envelope return"/>
    <w:basedOn w:val="1"/>
    <w:qFormat/>
    <w:uiPriority w:val="0"/>
    <w:pPr>
      <w:snapToGrid w:val="0"/>
    </w:pPr>
    <w:rPr>
      <w:rFonts w:ascii="Arial" w:hAnsi="Arial" w:eastAsia="宋体" w:cs="Arial"/>
    </w:rPr>
  </w:style>
  <w:style w:type="paragraph" w:styleId="3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35">
    <w:name w:val="toc 1"/>
    <w:basedOn w:val="1"/>
    <w:next w:val="1"/>
    <w:qFormat/>
    <w:uiPriority w:val="0"/>
    <w:pPr>
      <w:widowControl w:val="0"/>
      <w:kinsoku w:val="0"/>
      <w:overflowPunct w:val="0"/>
      <w:autoSpaceDE w:val="0"/>
      <w:autoSpaceDN w:val="0"/>
      <w:adjustRightInd w:val="0"/>
      <w:snapToGrid w:val="0"/>
      <w:ind w:firstLine="0" w:firstLineChars="0"/>
      <w:jc w:val="left"/>
    </w:pPr>
    <w:rPr>
      <w:rFonts w:ascii="宋体" w:hAnsi="宋体"/>
      <w:kern w:val="0"/>
      <w:szCs w:val="21"/>
    </w:rPr>
  </w:style>
  <w:style w:type="paragraph" w:styleId="36">
    <w:name w:val="toc 4"/>
    <w:basedOn w:val="1"/>
    <w:next w:val="1"/>
    <w:qFormat/>
    <w:uiPriority w:val="0"/>
    <w:pPr>
      <w:widowControl w:val="0"/>
      <w:spacing w:line="240" w:lineRule="auto"/>
      <w:ind w:left="600" w:leftChars="600" w:firstLine="0" w:firstLineChars="0"/>
    </w:pPr>
    <w:rPr>
      <w:rFonts w:ascii="等线" w:hAnsi="等线" w:eastAsia="等线"/>
      <w:szCs w:val="22"/>
    </w:rPr>
  </w:style>
  <w:style w:type="paragraph" w:styleId="37">
    <w:name w:val="index heading"/>
    <w:basedOn w:val="1"/>
    <w:next w:val="38"/>
    <w:qFormat/>
    <w:uiPriority w:val="0"/>
    <w:pPr>
      <w:spacing w:before="120" w:after="120"/>
      <w:jc w:val="left"/>
    </w:pPr>
    <w:rPr>
      <w:b/>
      <w:bCs/>
      <w:i/>
      <w:iCs/>
      <w:sz w:val="20"/>
      <w:szCs w:val="20"/>
    </w:rPr>
  </w:style>
  <w:style w:type="paragraph" w:styleId="38">
    <w:name w:val="index 1"/>
    <w:basedOn w:val="1"/>
    <w:next w:val="1"/>
    <w:qFormat/>
    <w:uiPriority w:val="0"/>
    <w:pPr>
      <w:spacing w:line="220" w:lineRule="exact"/>
      <w:jc w:val="center"/>
    </w:pPr>
    <w:rPr>
      <w:rFonts w:ascii="仿宋_GB2312" w:eastAsia="仿宋_GB2312"/>
      <w:szCs w:val="21"/>
    </w:rPr>
  </w:style>
  <w:style w:type="paragraph" w:styleId="39">
    <w:name w:val="List"/>
    <w:basedOn w:val="1"/>
    <w:qFormat/>
    <w:uiPriority w:val="0"/>
    <w:pPr>
      <w:ind w:left="200" w:hanging="200" w:hangingChars="200"/>
    </w:pPr>
  </w:style>
  <w:style w:type="paragraph" w:styleId="40">
    <w:name w:val="footnote text"/>
    <w:basedOn w:val="1"/>
    <w:qFormat/>
    <w:uiPriority w:val="0"/>
    <w:pPr>
      <w:jc w:val="left"/>
    </w:pPr>
    <w:rPr>
      <w:rFonts w:ascii="Courier" w:hAnsi="Courier" w:eastAsia="PMingLiU"/>
      <w:snapToGrid w:val="0"/>
      <w:kern w:val="0"/>
      <w:sz w:val="24"/>
      <w:szCs w:val="20"/>
      <w:lang w:val="en-AU"/>
    </w:rPr>
  </w:style>
  <w:style w:type="paragraph" w:styleId="41">
    <w:name w:val="toc 6"/>
    <w:basedOn w:val="1"/>
    <w:next w:val="1"/>
    <w:qFormat/>
    <w:uiPriority w:val="0"/>
    <w:pPr>
      <w:widowControl w:val="0"/>
      <w:spacing w:line="240" w:lineRule="auto"/>
      <w:ind w:left="1000" w:leftChars="1000" w:firstLine="0" w:firstLineChars="0"/>
    </w:pPr>
    <w:rPr>
      <w:rFonts w:ascii="等线" w:hAnsi="等线" w:eastAsia="等线"/>
      <w:szCs w:val="22"/>
    </w:rPr>
  </w:style>
  <w:style w:type="paragraph" w:styleId="42">
    <w:name w:val="List 5"/>
    <w:basedOn w:val="1"/>
    <w:qFormat/>
    <w:uiPriority w:val="0"/>
    <w:pPr>
      <w:ind w:left="1000" w:leftChars="800" w:hanging="200" w:hangingChars="200"/>
    </w:pPr>
  </w:style>
  <w:style w:type="paragraph" w:styleId="43">
    <w:name w:val="Body Text Indent 3"/>
    <w:basedOn w:val="1"/>
    <w:qFormat/>
    <w:uiPriority w:val="0"/>
    <w:pPr>
      <w:spacing w:after="120"/>
      <w:ind w:left="200" w:leftChars="200"/>
    </w:pPr>
    <w:rPr>
      <w:sz w:val="16"/>
      <w:szCs w:val="16"/>
    </w:rPr>
  </w:style>
  <w:style w:type="paragraph" w:styleId="44">
    <w:name w:val="toc 2"/>
    <w:basedOn w:val="1"/>
    <w:next w:val="1"/>
    <w:qFormat/>
    <w:uiPriority w:val="0"/>
    <w:pPr>
      <w:widowControl w:val="0"/>
      <w:kinsoku w:val="0"/>
      <w:overflowPunct w:val="0"/>
      <w:autoSpaceDE w:val="0"/>
      <w:autoSpaceDN w:val="0"/>
      <w:adjustRightInd w:val="0"/>
      <w:snapToGrid w:val="0"/>
      <w:jc w:val="left"/>
    </w:pPr>
    <w:rPr>
      <w:rFonts w:ascii="宋体" w:hAnsi="宋体"/>
      <w:kern w:val="0"/>
      <w:szCs w:val="21"/>
    </w:rPr>
  </w:style>
  <w:style w:type="paragraph" w:styleId="45">
    <w:name w:val="toc 9"/>
    <w:basedOn w:val="1"/>
    <w:next w:val="1"/>
    <w:qFormat/>
    <w:uiPriority w:val="0"/>
    <w:pPr>
      <w:widowControl w:val="0"/>
      <w:spacing w:line="240" w:lineRule="auto"/>
      <w:ind w:left="1600" w:leftChars="1600" w:firstLine="0" w:firstLineChars="0"/>
    </w:pPr>
    <w:rPr>
      <w:rFonts w:ascii="等线" w:hAnsi="等线" w:eastAsia="等线"/>
      <w:szCs w:val="22"/>
    </w:rPr>
  </w:style>
  <w:style w:type="paragraph" w:styleId="46">
    <w:name w:val="Body Text 2"/>
    <w:basedOn w:val="1"/>
    <w:qFormat/>
    <w:uiPriority w:val="0"/>
    <w:pPr>
      <w:jc w:val="left"/>
    </w:pPr>
    <w:rPr>
      <w:rFonts w:ascii="楷体_GB2312" w:hAnsi="宋体" w:eastAsia="楷体_GB2312"/>
      <w:color w:val="000000"/>
      <w:kern w:val="0"/>
      <w:szCs w:val="21"/>
    </w:rPr>
  </w:style>
  <w:style w:type="paragraph" w:styleId="47">
    <w:name w:val="List 4"/>
    <w:basedOn w:val="1"/>
    <w:qFormat/>
    <w:uiPriority w:val="0"/>
    <w:pPr>
      <w:ind w:left="800" w:leftChars="600" w:hanging="200" w:hangingChars="200"/>
    </w:pPr>
  </w:style>
  <w:style w:type="paragraph" w:styleId="48">
    <w:name w:val="Normal (Web)"/>
    <w:basedOn w:val="1"/>
    <w:qFormat/>
    <w:uiPriority w:val="0"/>
    <w:pPr>
      <w:spacing w:before="100" w:beforeAutospacing="1" w:after="100" w:afterAutospacing="1" w:line="283" w:lineRule="atLeast"/>
      <w:jc w:val="left"/>
    </w:pPr>
    <w:rPr>
      <w:rFonts w:ascii="宋体" w:hAnsi="宋体"/>
      <w:color w:val="000000"/>
      <w:kern w:val="0"/>
      <w:sz w:val="19"/>
      <w:szCs w:val="19"/>
    </w:rPr>
  </w:style>
  <w:style w:type="paragraph" w:styleId="49">
    <w:name w:val="Title"/>
    <w:basedOn w:val="1"/>
    <w:next w:val="1"/>
    <w:qFormat/>
    <w:uiPriority w:val="0"/>
    <w:pPr>
      <w:adjustRightInd w:val="0"/>
      <w:spacing w:before="240" w:after="60" w:line="420" w:lineRule="atLeast"/>
      <w:jc w:val="center"/>
      <w:textAlignment w:val="baseline"/>
      <w:outlineLvl w:val="0"/>
    </w:pPr>
    <w:rPr>
      <w:rFonts w:ascii="Arial" w:hAnsi="Arial"/>
      <w:b/>
      <w:kern w:val="0"/>
      <w:sz w:val="32"/>
      <w:szCs w:val="20"/>
    </w:rPr>
  </w:style>
  <w:style w:type="paragraph" w:styleId="50">
    <w:name w:val="annotation subject"/>
    <w:basedOn w:val="17"/>
    <w:next w:val="17"/>
    <w:qFormat/>
    <w:uiPriority w:val="0"/>
  </w:style>
  <w:style w:type="paragraph" w:styleId="51">
    <w:name w:val="Body Text First Indent"/>
    <w:basedOn w:val="19"/>
    <w:qFormat/>
    <w:uiPriority w:val="0"/>
    <w:pPr>
      <w:ind w:firstLine="100" w:firstLineChars="100"/>
    </w:pPr>
  </w:style>
  <w:style w:type="paragraph" w:styleId="52">
    <w:name w:val="Body Text First Indent 2"/>
    <w:basedOn w:val="20"/>
    <w:qFormat/>
    <w:uiPriority w:val="0"/>
    <w:pPr>
      <w:adjustRightInd w:val="0"/>
      <w:spacing w:line="312" w:lineRule="atLeast"/>
      <w:textAlignment w:val="baseline"/>
    </w:pPr>
  </w:style>
  <w:style w:type="table" w:styleId="54">
    <w:name w:val="Table Grid"/>
    <w:basedOn w:val="53"/>
    <w:qFormat/>
    <w:uiPriority w:val="0"/>
    <w:pPr>
      <w:ind w:left="840" w:hanging="420"/>
      <w:jc w:val="both"/>
    </w:pPr>
    <w:rPr>
      <w:rFonts w:ascii="Calibri" w:hAnsi="Calibri"/>
      <w:kern w:val="2"/>
      <w:sz w:val="21"/>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56">
    <w:name w:val="Strong"/>
    <w:qFormat/>
    <w:uiPriority w:val="0"/>
    <w:rPr>
      <w:b/>
      <w:bCs/>
    </w:rPr>
  </w:style>
  <w:style w:type="character" w:styleId="57">
    <w:name w:val="page number"/>
    <w:basedOn w:val="55"/>
    <w:qFormat/>
    <w:uiPriority w:val="0"/>
  </w:style>
  <w:style w:type="character" w:styleId="58">
    <w:name w:val="Emphasis"/>
    <w:qFormat/>
    <w:uiPriority w:val="0"/>
    <w:rPr>
      <w:color w:val="CC0000"/>
    </w:rPr>
  </w:style>
  <w:style w:type="character" w:styleId="59">
    <w:name w:val="Hyperlink"/>
    <w:qFormat/>
    <w:uiPriority w:val="0"/>
    <w:rPr>
      <w:color w:val="0000FF"/>
      <w:u w:val="single"/>
    </w:rPr>
  </w:style>
  <w:style w:type="character" w:styleId="60">
    <w:name w:val="annotation reference"/>
    <w:qFormat/>
    <w:uiPriority w:val="0"/>
    <w:rPr>
      <w:sz w:val="21"/>
      <w:szCs w:val="21"/>
    </w:rPr>
  </w:style>
  <w:style w:type="character" w:customStyle="1" w:styleId="61">
    <w:name w:val="标题 3 字符"/>
    <w:qFormat/>
    <w:uiPriority w:val="0"/>
    <w:rPr>
      <w:rFonts w:ascii="Times New Roman" w:hAnsi="Times New Roman" w:eastAsia="宋体" w:cs="Times New Roman"/>
      <w:b/>
      <w:bCs/>
      <w:sz w:val="32"/>
      <w:szCs w:val="32"/>
    </w:rPr>
  </w:style>
  <w:style w:type="character" w:customStyle="1" w:styleId="62">
    <w:name w:val="标题 1 字符"/>
    <w:qFormat/>
    <w:uiPriority w:val="0"/>
    <w:rPr>
      <w:rFonts w:ascii="Times New Roman" w:hAnsi="Times New Roman" w:eastAsia="宋体" w:cs="Times New Roman"/>
      <w:b/>
      <w:bCs/>
      <w:kern w:val="44"/>
      <w:sz w:val="44"/>
      <w:szCs w:val="44"/>
    </w:rPr>
  </w:style>
  <w:style w:type="character" w:customStyle="1" w:styleId="63">
    <w:name w:val="heading 1 Char"/>
    <w:basedOn w:val="55"/>
    <w:link w:val="2"/>
    <w:qFormat/>
    <w:uiPriority w:val="0"/>
    <w:rPr>
      <w:rFonts w:ascii="Times New Roman" w:hAnsi="Times New Roman" w:eastAsia="宋体" w:cs="Times New Roman"/>
      <w:b/>
      <w:bCs/>
      <w:kern w:val="44"/>
      <w:sz w:val="44"/>
      <w:szCs w:val="44"/>
      <w:lang w:val="en-US" w:eastAsia="zh-CN" w:bidi="ar-SA"/>
    </w:rPr>
  </w:style>
  <w:style w:type="character" w:customStyle="1" w:styleId="64">
    <w:name w:val="heading 2 Char"/>
    <w:basedOn w:val="55"/>
    <w:link w:val="3"/>
    <w:qFormat/>
    <w:uiPriority w:val="0"/>
    <w:rPr>
      <w:rFonts w:ascii="Arial" w:hAnsi="Arial" w:eastAsia="黑体" w:cs="Times New Roman"/>
      <w:b/>
      <w:bCs/>
      <w:kern w:val="2"/>
      <w:sz w:val="32"/>
      <w:szCs w:val="32"/>
      <w:lang w:val="en-US" w:eastAsia="zh-CN" w:bidi="ar-SA"/>
    </w:rPr>
  </w:style>
  <w:style w:type="character" w:customStyle="1" w:styleId="65">
    <w:name w:val="heading 3 Char"/>
    <w:basedOn w:val="55"/>
    <w:link w:val="4"/>
    <w:qFormat/>
    <w:uiPriority w:val="0"/>
    <w:rPr>
      <w:rFonts w:ascii="Times New Roman" w:hAnsi="Times New Roman" w:eastAsia="宋体" w:cs="Times New Roman"/>
      <w:b/>
      <w:bCs/>
      <w:kern w:val="2"/>
      <w:sz w:val="24"/>
      <w:szCs w:val="32"/>
      <w:lang w:val="en-US" w:eastAsia="zh-CN" w:bidi="ar-SA"/>
    </w:rPr>
  </w:style>
  <w:style w:type="character" w:customStyle="1" w:styleId="66">
    <w:name w:val="heading 4 Char"/>
    <w:basedOn w:val="55"/>
    <w:link w:val="5"/>
    <w:qFormat/>
    <w:uiPriority w:val="0"/>
    <w:rPr>
      <w:rFonts w:ascii="Arial" w:hAnsi="Arial" w:eastAsia="黑体" w:cs="Times New Roman"/>
      <w:b/>
      <w:bCs/>
      <w:kern w:val="2"/>
      <w:sz w:val="28"/>
      <w:szCs w:val="28"/>
      <w:lang w:val="en-US" w:eastAsia="zh-CN" w:bidi="ar-SA"/>
    </w:rPr>
  </w:style>
  <w:style w:type="character" w:customStyle="1" w:styleId="67">
    <w:name w:val="heading 5 Char"/>
    <w:basedOn w:val="55"/>
    <w:link w:val="6"/>
    <w:qFormat/>
    <w:uiPriority w:val="0"/>
    <w:rPr>
      <w:rFonts w:ascii="Times New Roman" w:hAnsi="Times New Roman" w:eastAsia="宋体" w:cs="Times New Roman"/>
      <w:b/>
      <w:bCs/>
      <w:kern w:val="0"/>
      <w:sz w:val="28"/>
      <w:szCs w:val="28"/>
      <w:lang w:val="en-US" w:eastAsia="zh-CN" w:bidi="ar-SA"/>
    </w:rPr>
  </w:style>
  <w:style w:type="character" w:customStyle="1" w:styleId="68">
    <w:name w:val="heading 6 Char"/>
    <w:basedOn w:val="55"/>
    <w:link w:val="7"/>
    <w:qFormat/>
    <w:uiPriority w:val="0"/>
    <w:rPr>
      <w:rFonts w:ascii="Arial" w:hAnsi="Arial" w:eastAsia="黑体" w:cs="Times New Roman"/>
      <w:b/>
      <w:bCs/>
      <w:kern w:val="0"/>
      <w:sz w:val="24"/>
      <w:szCs w:val="24"/>
      <w:lang w:val="en-US" w:eastAsia="zh-CN" w:bidi="ar-SA"/>
    </w:rPr>
  </w:style>
  <w:style w:type="character" w:customStyle="1" w:styleId="69">
    <w:name w:val="heading 7 Char"/>
    <w:basedOn w:val="55"/>
    <w:link w:val="8"/>
    <w:qFormat/>
    <w:uiPriority w:val="0"/>
    <w:rPr>
      <w:rFonts w:ascii="Times New Roman" w:hAnsi="Times New Roman" w:eastAsia="宋体" w:cs="Times New Roman"/>
      <w:b/>
      <w:bCs/>
      <w:kern w:val="0"/>
      <w:sz w:val="24"/>
      <w:szCs w:val="24"/>
      <w:lang w:val="en-US" w:eastAsia="zh-CN" w:bidi="ar-SA"/>
    </w:rPr>
  </w:style>
  <w:style w:type="character" w:customStyle="1" w:styleId="70">
    <w:name w:val="heading 8 Char"/>
    <w:basedOn w:val="55"/>
    <w:link w:val="9"/>
    <w:qFormat/>
    <w:uiPriority w:val="0"/>
    <w:rPr>
      <w:rFonts w:ascii="Arial" w:hAnsi="Arial" w:eastAsia="黑体" w:cs="Times New Roman"/>
      <w:kern w:val="0"/>
      <w:sz w:val="24"/>
      <w:szCs w:val="24"/>
      <w:lang w:val="en-US" w:eastAsia="zh-CN" w:bidi="ar-SA"/>
    </w:rPr>
  </w:style>
  <w:style w:type="character" w:customStyle="1" w:styleId="71">
    <w:name w:val="heading 9 Char"/>
    <w:basedOn w:val="55"/>
    <w:link w:val="10"/>
    <w:qFormat/>
    <w:uiPriority w:val="0"/>
    <w:rPr>
      <w:rFonts w:ascii="Arial" w:hAnsi="Arial" w:eastAsia="黑体" w:cs="Times New Roman"/>
      <w:kern w:val="0"/>
      <w:sz w:val="21"/>
      <w:szCs w:val="21"/>
      <w:lang w:val="en-US" w:eastAsia="zh-CN" w:bidi="ar-SA"/>
    </w:rPr>
  </w:style>
  <w:style w:type="paragraph" w:customStyle="1" w:styleId="72">
    <w:name w:val="列出段落1"/>
    <w:basedOn w:val="1"/>
    <w:next w:val="1"/>
    <w:qFormat/>
    <w:uiPriority w:val="0"/>
    <w:pPr>
      <w:spacing w:before="50" w:beforeLines="50" w:after="156" w:line="240" w:lineRule="atLeast"/>
      <w:ind w:left="425"/>
    </w:pPr>
    <w:rPr>
      <w:rFonts w:eastAsia="仿宋_GB2312"/>
      <w:sz w:val="24"/>
    </w:rPr>
  </w:style>
  <w:style w:type="character" w:customStyle="1" w:styleId="73">
    <w:name w:val="Char Char17"/>
    <w:qFormat/>
    <w:uiPriority w:val="0"/>
    <w:rPr>
      <w:rFonts w:ascii="Arial" w:hAnsi="Arial" w:eastAsia="黑体"/>
      <w:b/>
      <w:bCs/>
      <w:sz w:val="28"/>
      <w:szCs w:val="28"/>
      <w:lang w:val="en-US" w:eastAsia="zh-CN" w:bidi="ar-SA"/>
    </w:rPr>
  </w:style>
  <w:style w:type="character" w:customStyle="1" w:styleId="74">
    <w:name w:val="正文缩进 Char1"/>
    <w:qFormat/>
    <w:uiPriority w:val="0"/>
    <w:rPr>
      <w:kern w:val="2"/>
      <w:sz w:val="21"/>
    </w:rPr>
  </w:style>
  <w:style w:type="character" w:customStyle="1" w:styleId="75">
    <w:name w:val="正文首行缩进 2 Char1"/>
    <w:qFormat/>
    <w:uiPriority w:val="0"/>
    <w:rPr>
      <w:kern w:val="2"/>
      <w:sz w:val="21"/>
      <w:szCs w:val="24"/>
    </w:rPr>
  </w:style>
  <w:style w:type="paragraph" w:customStyle="1" w:styleId="76">
    <w:name w:val="应答文本"/>
    <w:basedOn w:val="1"/>
    <w:qFormat/>
    <w:uiPriority w:val="0"/>
    <w:pPr>
      <w:adjustRightInd w:val="0"/>
      <w:snapToGrid w:val="0"/>
      <w:spacing w:after="50" w:afterLines="50"/>
      <w:ind w:left="200" w:leftChars="200"/>
    </w:pPr>
    <w:rPr>
      <w:kern w:val="0"/>
      <w:szCs w:val="21"/>
    </w:rPr>
  </w:style>
  <w:style w:type="character" w:customStyle="1" w:styleId="77">
    <w:name w:val="Char Char1"/>
    <w:qFormat/>
    <w:uiPriority w:val="0"/>
    <w:rPr>
      <w:rFonts w:eastAsia="宋体"/>
      <w:szCs w:val="24"/>
      <w:lang w:bidi="ar-SA"/>
    </w:rPr>
  </w:style>
  <w:style w:type="character" w:customStyle="1" w:styleId="78">
    <w:name w:val="批注文字 Char1"/>
    <w:qFormat/>
    <w:locked/>
    <w:uiPriority w:val="0"/>
    <w:rPr>
      <w:kern w:val="2"/>
      <w:sz w:val="21"/>
      <w:szCs w:val="24"/>
    </w:rPr>
  </w:style>
  <w:style w:type="character" w:customStyle="1" w:styleId="79">
    <w:name w:val="未处理的提及1"/>
    <w:qFormat/>
    <w:uiPriority w:val="0"/>
    <w:rPr>
      <w:color w:val="605E5C"/>
      <w:shd w:val="clear" w:color="auto" w:fill="E1DFDD"/>
    </w:rPr>
  </w:style>
  <w:style w:type="character" w:customStyle="1" w:styleId="80">
    <w:name w:val="明显参考1"/>
    <w:qFormat/>
    <w:uiPriority w:val="0"/>
    <w:rPr>
      <w:b/>
      <w:bCs/>
      <w:smallCaps/>
      <w:color w:val="C0504D"/>
      <w:spacing w:val="5"/>
      <w:u w:val="single"/>
    </w:rPr>
  </w:style>
  <w:style w:type="character" w:customStyle="1" w:styleId="81">
    <w:name w:val="标题 4 + 宋体 小四 Char Char Char Char Char Char Char Char Char Char Char Char Char1 Char Char Char Char"/>
    <w:qFormat/>
    <w:uiPriority w:val="0"/>
    <w:rPr>
      <w:rFonts w:ascii="宋体" w:hAnsi="宋体" w:eastAsia="宋体"/>
      <w:b/>
      <w:bCs/>
      <w:spacing w:val="4"/>
      <w:kern w:val="2"/>
      <w:sz w:val="24"/>
      <w:szCs w:val="32"/>
      <w:lang w:val="en-US" w:eastAsia="zh-CN" w:bidi="ar-SA"/>
    </w:rPr>
  </w:style>
  <w:style w:type="character" w:customStyle="1" w:styleId="82">
    <w:name w:val="标题 Char1"/>
    <w:qFormat/>
    <w:uiPriority w:val="0"/>
    <w:rPr>
      <w:rFonts w:ascii="Cambria" w:hAnsi="Cambria" w:eastAsia="宋体" w:cs="Times New Roman"/>
      <w:b/>
      <w:bCs/>
      <w:kern w:val="0"/>
      <w:sz w:val="32"/>
      <w:szCs w:val="32"/>
    </w:rPr>
  </w:style>
  <w:style w:type="character" w:customStyle="1" w:styleId="83">
    <w:name w:val="正文文字 Char"/>
    <w:qFormat/>
    <w:uiPriority w:val="0"/>
    <w:rPr>
      <w:rFonts w:ascii="宋体" w:eastAsia="宋体"/>
      <w:snapToGrid w:val="0"/>
      <w:color w:val="000000"/>
      <w:sz w:val="28"/>
      <w:lang w:val="en-US" w:eastAsia="zh-CN" w:bidi="ar-SA"/>
    </w:rPr>
  </w:style>
  <w:style w:type="character" w:customStyle="1" w:styleId="84">
    <w:name w:val="页脚 字符"/>
    <w:qFormat/>
    <w:uiPriority w:val="0"/>
  </w:style>
  <w:style w:type="paragraph" w:customStyle="1" w:styleId="85">
    <w:name w:val="表格 Char"/>
    <w:basedOn w:val="1"/>
    <w:qFormat/>
    <w:uiPriority w:val="0"/>
    <w:pPr>
      <w:spacing w:before="100" w:beforeAutospacing="1" w:after="100" w:afterAutospacing="1"/>
      <w:jc w:val="center"/>
    </w:pPr>
    <w:rPr>
      <w:rFonts w:ascii="宋体" w:hAnsi="宋体"/>
      <w:szCs w:val="28"/>
    </w:rPr>
  </w:style>
  <w:style w:type="character" w:customStyle="1" w:styleId="86">
    <w:name w:val="正文文本 3 Char1"/>
    <w:qFormat/>
    <w:uiPriority w:val="0"/>
    <w:rPr>
      <w:rFonts w:ascii="Times New Roman" w:hAnsi="Times New Roman" w:eastAsia="宋体" w:cs="Times New Roman"/>
      <w:kern w:val="0"/>
      <w:sz w:val="16"/>
      <w:szCs w:val="16"/>
    </w:rPr>
  </w:style>
  <w:style w:type="paragraph" w:customStyle="1" w:styleId="87">
    <w:name w:val="Report Text"/>
    <w:basedOn w:val="1"/>
    <w:qFormat/>
    <w:uiPriority w:val="0"/>
    <w:pPr>
      <w:spacing w:before="240" w:after="120"/>
      <w:ind w:left="1080"/>
    </w:pPr>
    <w:rPr>
      <w:rFonts w:ascii="Arial" w:hAnsi="Arial"/>
      <w:kern w:val="28"/>
      <w:sz w:val="22"/>
      <w:szCs w:val="20"/>
    </w:rPr>
  </w:style>
  <w:style w:type="character" w:customStyle="1" w:styleId="88">
    <w:name w:val="正文文本 2 Char1"/>
    <w:qFormat/>
    <w:uiPriority w:val="0"/>
    <w:rPr>
      <w:rFonts w:ascii="Times New Roman" w:hAnsi="Times New Roman" w:eastAsia="宋体" w:cs="Times New Roman"/>
      <w:kern w:val="0"/>
      <w:szCs w:val="20"/>
    </w:rPr>
  </w:style>
  <w:style w:type="character" w:customStyle="1" w:styleId="89">
    <w:name w:val="Char Char19"/>
    <w:qFormat/>
    <w:uiPriority w:val="0"/>
    <w:rPr>
      <w:rFonts w:ascii="华文细黑" w:hAnsi="Arial" w:eastAsia="华文细黑"/>
      <w:b/>
      <w:bCs/>
      <w:sz w:val="44"/>
      <w:szCs w:val="32"/>
      <w:lang w:val="en-US" w:eastAsia="zh-CN" w:bidi="ar-SA"/>
    </w:rPr>
  </w:style>
  <w:style w:type="paragraph" w:customStyle="1" w:styleId="90">
    <w:name w:val="列表框1"/>
    <w:basedOn w:val="1"/>
    <w:qFormat/>
    <w:uiPriority w:val="0"/>
    <w:pPr>
      <w:tabs>
        <w:tab w:val="left" w:pos="1682"/>
      </w:tabs>
      <w:adjustRightInd w:val="0"/>
      <w:snapToGrid w:val="0"/>
      <w:ind w:left="1748"/>
    </w:pPr>
    <w:rPr>
      <w:rFonts w:ascii="宋体" w:hAnsi="宋体"/>
      <w:kern w:val="0"/>
      <w:szCs w:val="21"/>
    </w:rPr>
  </w:style>
  <w:style w:type="paragraph" w:customStyle="1" w:styleId="91">
    <w:name w:val="列表框2"/>
    <w:basedOn w:val="90"/>
    <w:qFormat/>
    <w:uiPriority w:val="0"/>
    <w:pPr>
      <w:tabs>
        <w:tab w:val="left" w:pos="2084"/>
      </w:tabs>
      <w:ind w:left="808" w:leftChars="808"/>
    </w:pPr>
    <w:rPr>
      <w:szCs w:val="24"/>
    </w:rPr>
  </w:style>
  <w:style w:type="character" w:customStyle="1" w:styleId="92">
    <w:name w:val="Char Char7"/>
    <w:qFormat/>
    <w:uiPriority w:val="0"/>
    <w:rPr>
      <w:rFonts w:eastAsia="宋体"/>
      <w:kern w:val="2"/>
      <w:sz w:val="18"/>
      <w:szCs w:val="18"/>
      <w:lang w:val="en-US" w:eastAsia="zh-CN" w:bidi="ar-SA"/>
    </w:rPr>
  </w:style>
  <w:style w:type="paragraph" w:customStyle="1" w:styleId="93">
    <w:name w:val="样式 标题 3 + 黑色"/>
    <w:basedOn w:val="4"/>
    <w:qFormat/>
    <w:uiPriority w:val="0"/>
    <w:pPr>
      <w:keepNext w:val="0"/>
      <w:keepLines w:val="0"/>
      <w:tabs>
        <w:tab w:val="left" w:pos="1200"/>
        <w:tab w:val="left" w:pos="1260"/>
      </w:tabs>
      <w:spacing w:before="0" w:after="0"/>
      <w:ind w:left="500" w:hanging="500" w:hangingChars="500"/>
    </w:pPr>
    <w:rPr>
      <w:b w:val="0"/>
      <w:bCs w:val="0"/>
      <w:color w:val="FF0000"/>
      <w:szCs w:val="20"/>
    </w:rPr>
  </w:style>
  <w:style w:type="character" w:customStyle="1" w:styleId="94">
    <w:name w:val="已访问的超链接1"/>
    <w:qFormat/>
    <w:uiPriority w:val="0"/>
    <w:rPr>
      <w:color w:val="800080"/>
      <w:u w:val="single"/>
    </w:rPr>
  </w:style>
  <w:style w:type="character" w:customStyle="1" w:styleId="95">
    <w:name w:val="普通文字 Char Char"/>
    <w:qFormat/>
    <w:uiPriority w:val="0"/>
    <w:rPr>
      <w:rFonts w:ascii="宋体" w:hAnsi="Courier New" w:eastAsia="宋体" w:cs="Courier New"/>
      <w:kern w:val="2"/>
      <w:sz w:val="21"/>
      <w:szCs w:val="21"/>
      <w:lang w:val="en-US" w:eastAsia="zh-CN" w:bidi="ar-SA"/>
    </w:rPr>
  </w:style>
  <w:style w:type="character" w:customStyle="1" w:styleId="96">
    <w:name w:val="樣式 標題 3 + (中文) MS Gothic 10.5 點 Char Char Char Char Char Char Char Char Char Char Char Char"/>
    <w:qFormat/>
    <w:uiPriority w:val="0"/>
    <w:rPr>
      <w:rFonts w:hAnsi="PMingLiU" w:eastAsia="MS Gothic"/>
      <w:bCs/>
      <w:snapToGrid w:val="0"/>
      <w:kern w:val="2"/>
      <w:sz w:val="24"/>
      <w:szCs w:val="24"/>
      <w:lang w:val="en-AU" w:eastAsia="zh-TW" w:bidi="ar-SA"/>
    </w:rPr>
  </w:style>
  <w:style w:type="character" w:customStyle="1" w:styleId="97">
    <w:name w:val="批注框文本 Char1"/>
    <w:qFormat/>
    <w:uiPriority w:val="0"/>
    <w:rPr>
      <w:rFonts w:ascii="Times New Roman" w:hAnsi="Times New Roman" w:eastAsia="宋体" w:cs="Times New Roman"/>
      <w:kern w:val="0"/>
      <w:sz w:val="18"/>
      <w:szCs w:val="18"/>
    </w:rPr>
  </w:style>
  <w:style w:type="character" w:customStyle="1" w:styleId="98">
    <w:name w:val="文档结构图 Char1"/>
    <w:qFormat/>
    <w:uiPriority w:val="0"/>
    <w:rPr>
      <w:rFonts w:ascii="宋体" w:hAnsi="Times New Roman" w:eastAsia="宋体" w:cs="Times New Roman"/>
      <w:kern w:val="0"/>
      <w:sz w:val="18"/>
      <w:szCs w:val="18"/>
    </w:rPr>
  </w:style>
  <w:style w:type="character" w:customStyle="1" w:styleId="99">
    <w:name w:val="未处理的提及11"/>
    <w:qFormat/>
    <w:uiPriority w:val="0"/>
    <w:rPr>
      <w:color w:val="605E5C"/>
      <w:shd w:val="clear" w:color="auto" w:fill="E1DFDD"/>
    </w:rPr>
  </w:style>
  <w:style w:type="paragraph" w:customStyle="1" w:styleId="100">
    <w:name w:val="无编号正文"/>
    <w:basedOn w:val="19"/>
    <w:next w:val="1"/>
    <w:qFormat/>
    <w:uiPriority w:val="0"/>
    <w:pPr>
      <w:spacing w:after="0"/>
      <w:ind w:left="200" w:leftChars="200"/>
    </w:pPr>
    <w:rPr>
      <w:rFonts w:ascii="宋体" w:hAnsi="宋体"/>
      <w:kern w:val="0"/>
      <w:sz w:val="24"/>
    </w:rPr>
  </w:style>
  <w:style w:type="character" w:customStyle="1" w:styleId="101">
    <w:name w:val="日期 Char1"/>
    <w:qFormat/>
    <w:uiPriority w:val="0"/>
    <w:rPr>
      <w:rFonts w:ascii="Times New Roman" w:hAnsi="Times New Roman" w:eastAsia="宋体" w:cs="Times New Roman"/>
      <w:kern w:val="0"/>
      <w:szCs w:val="20"/>
    </w:rPr>
  </w:style>
  <w:style w:type="character" w:customStyle="1" w:styleId="102">
    <w:name w:val="正文文本缩进 Char2"/>
    <w:qFormat/>
    <w:uiPriority w:val="0"/>
    <w:rPr>
      <w:rFonts w:ascii="Times New Roman" w:hAnsi="Times New Roman" w:eastAsia="宋体" w:cs="Times New Roman"/>
      <w:szCs w:val="24"/>
    </w:rPr>
  </w:style>
  <w:style w:type="character" w:customStyle="1" w:styleId="103">
    <w:name w:val="text"/>
    <w:qFormat/>
    <w:uiPriority w:val="0"/>
    <w:rPr>
      <w:rFonts w:ascii="仿宋_GB2312" w:eastAsia="仿宋_GB2312"/>
      <w:b/>
      <w:kern w:val="2"/>
      <w:sz w:val="32"/>
      <w:szCs w:val="32"/>
      <w:lang w:val="en-US" w:eastAsia="zh-CN" w:bidi="ar-SA"/>
    </w:rPr>
  </w:style>
  <w:style w:type="character" w:customStyle="1" w:styleId="104">
    <w:name w:val="脚注文本 Char1"/>
    <w:qFormat/>
    <w:uiPriority w:val="0"/>
    <w:rPr>
      <w:kern w:val="2"/>
      <w:sz w:val="18"/>
      <w:szCs w:val="18"/>
    </w:rPr>
  </w:style>
  <w:style w:type="character" w:customStyle="1" w:styleId="105">
    <w:name w:val="批注主题 Char1"/>
    <w:qFormat/>
    <w:uiPriority w:val="0"/>
    <w:rPr>
      <w:rFonts w:ascii="Times New Roman" w:hAnsi="Times New Roman" w:eastAsia="宋体" w:cs="Times New Roman"/>
      <w:b/>
      <w:bCs/>
      <w:kern w:val="0"/>
      <w:sz w:val="21"/>
      <w:szCs w:val="20"/>
    </w:rPr>
  </w:style>
  <w:style w:type="character" w:customStyle="1" w:styleId="106">
    <w:name w:val="Char Char15"/>
    <w:qFormat/>
    <w:uiPriority w:val="0"/>
    <w:rPr>
      <w:rFonts w:ascii="Arial" w:hAnsi="Arial" w:eastAsia="黑体"/>
      <w:b/>
      <w:bCs/>
      <w:sz w:val="24"/>
      <w:szCs w:val="24"/>
      <w:lang w:val="en-US" w:eastAsia="zh-CN" w:bidi="ar-SA"/>
    </w:rPr>
  </w:style>
  <w:style w:type="character" w:customStyle="1" w:styleId="107">
    <w:name w:val="三级标题康"/>
    <w:qFormat/>
    <w:uiPriority w:val="0"/>
    <w:rPr>
      <w:rFonts w:ascii="Arial" w:hAnsi="Arial" w:eastAsia="宋体" w:cs="Times New Roman"/>
      <w:b/>
      <w:bCs/>
      <w:sz w:val="21"/>
      <w:szCs w:val="32"/>
    </w:rPr>
  </w:style>
  <w:style w:type="character" w:customStyle="1" w:styleId="108">
    <w:name w:val="样式 表内文字"/>
    <w:qFormat/>
    <w:uiPriority w:val="0"/>
    <w:rPr>
      <w:rFonts w:eastAsia="宋体"/>
      <w:snapToGrid/>
      <w:color w:val="000000"/>
      <w:spacing w:val="0"/>
      <w:kern w:val="0"/>
      <w:position w:val="0"/>
      <w:sz w:val="20"/>
      <w:szCs w:val="20"/>
      <w:u w:val="none"/>
    </w:rPr>
  </w:style>
  <w:style w:type="character" w:customStyle="1" w:styleId="109">
    <w:name w:val="Char Char13"/>
    <w:qFormat/>
    <w:uiPriority w:val="0"/>
    <w:rPr>
      <w:rFonts w:ascii="Arial" w:hAnsi="Arial" w:eastAsia="黑体"/>
      <w:sz w:val="24"/>
      <w:szCs w:val="24"/>
      <w:lang w:val="en-US" w:eastAsia="zh-CN" w:bidi="ar-SA"/>
    </w:rPr>
  </w:style>
  <w:style w:type="character" w:customStyle="1" w:styleId="110">
    <w:name w:val="Char Char11"/>
    <w:qFormat/>
    <w:uiPriority w:val="0"/>
    <w:rPr>
      <w:rFonts w:eastAsia="宋体"/>
      <w:b/>
      <w:bCs/>
      <w:kern w:val="2"/>
      <w:sz w:val="21"/>
      <w:szCs w:val="24"/>
      <w:lang w:val="en-US" w:eastAsia="zh-CN" w:bidi="ar-SA"/>
    </w:rPr>
  </w:style>
  <w:style w:type="character" w:customStyle="1" w:styleId="111">
    <w:name w:val="标题 3 Char1"/>
    <w:qFormat/>
    <w:uiPriority w:val="0"/>
    <w:rPr>
      <w:b/>
      <w:bCs/>
      <w:sz w:val="32"/>
      <w:szCs w:val="32"/>
    </w:rPr>
  </w:style>
  <w:style w:type="paragraph" w:customStyle="1" w:styleId="112">
    <w:name w:val="图形题注"/>
    <w:basedOn w:val="14"/>
    <w:qFormat/>
    <w:uiPriority w:val="0"/>
    <w:pPr>
      <w:adjustRightInd w:val="0"/>
      <w:snapToGrid w:val="0"/>
      <w:spacing w:after="50" w:afterLines="50"/>
      <w:jc w:val="center"/>
    </w:pPr>
    <w:rPr>
      <w:rFonts w:eastAsia="宋体" w:cs="Times New Roman"/>
      <w:kern w:val="0"/>
      <w:sz w:val="21"/>
    </w:rPr>
  </w:style>
  <w:style w:type="paragraph" w:customStyle="1" w:styleId="113">
    <w:name w:val="图形布置"/>
    <w:basedOn w:val="112"/>
    <w:qFormat/>
    <w:uiPriority w:val="0"/>
  </w:style>
  <w:style w:type="character" w:customStyle="1" w:styleId="114">
    <w:name w:val="Char Char12"/>
    <w:qFormat/>
    <w:uiPriority w:val="0"/>
    <w:rPr>
      <w:rFonts w:ascii="Arial" w:hAnsi="Arial" w:eastAsia="黑体"/>
      <w:sz w:val="21"/>
      <w:szCs w:val="21"/>
      <w:lang w:val="en-US" w:eastAsia="zh-CN" w:bidi="ar-SA"/>
    </w:rPr>
  </w:style>
  <w:style w:type="character" w:customStyle="1" w:styleId="115">
    <w:name w:val="正文文本缩进 2 Char1"/>
    <w:qFormat/>
    <w:uiPriority w:val="0"/>
    <w:rPr>
      <w:rFonts w:ascii="Times New Roman" w:hAnsi="Times New Roman" w:eastAsia="宋体" w:cs="Times New Roman"/>
      <w:kern w:val="0"/>
      <w:szCs w:val="20"/>
    </w:rPr>
  </w:style>
  <w:style w:type="character" w:customStyle="1" w:styleId="116">
    <w:name w:val="正文文本缩进 Char1"/>
    <w:qFormat/>
    <w:uiPriority w:val="0"/>
    <w:rPr>
      <w:rFonts w:ascii="Times New Roman" w:hAnsi="Times New Roman" w:eastAsia="宋体" w:cs="Times New Roman"/>
      <w:kern w:val="0"/>
      <w:szCs w:val="20"/>
    </w:rPr>
  </w:style>
  <w:style w:type="paragraph" w:customStyle="1" w:styleId="117">
    <w:name w:val="正文首行缩进1"/>
    <w:basedOn w:val="19"/>
    <w:qFormat/>
    <w:uiPriority w:val="0"/>
    <w:pPr>
      <w:ind w:firstLine="100" w:firstLineChars="100"/>
    </w:pPr>
  </w:style>
  <w:style w:type="character" w:customStyle="1" w:styleId="118">
    <w:name w:val="页脚 Char1"/>
    <w:qFormat/>
    <w:uiPriority w:val="0"/>
    <w:rPr>
      <w:rFonts w:ascii="Times New Roman" w:hAnsi="Times New Roman" w:eastAsia="宋体" w:cs="Times New Roman"/>
      <w:kern w:val="0"/>
      <w:sz w:val="18"/>
      <w:szCs w:val="18"/>
    </w:rPr>
  </w:style>
  <w:style w:type="character" w:customStyle="1" w:styleId="119">
    <w:name w:val="Char Char10"/>
    <w:qFormat/>
    <w:uiPriority w:val="0"/>
    <w:rPr>
      <w:rFonts w:eastAsia="仿宋_GB2312"/>
      <w:kern w:val="2"/>
      <w:sz w:val="32"/>
      <w:szCs w:val="24"/>
      <w:lang w:val="en-US" w:eastAsia="zh-CN" w:bidi="ar-SA"/>
    </w:rPr>
  </w:style>
  <w:style w:type="character" w:customStyle="1" w:styleId="120">
    <w:name w:val="纯文本 Char1"/>
    <w:qFormat/>
    <w:uiPriority w:val="0"/>
    <w:rPr>
      <w:rFonts w:ascii="宋体" w:hAnsi="Courier New" w:eastAsia="宋体" w:cs="Times New Roman"/>
      <w:szCs w:val="20"/>
    </w:rPr>
  </w:style>
  <w:style w:type="character" w:customStyle="1" w:styleId="121">
    <w:name w:val="正文文本缩进 3 Char1"/>
    <w:qFormat/>
    <w:uiPriority w:val="0"/>
    <w:rPr>
      <w:rFonts w:ascii="Times New Roman" w:hAnsi="Times New Roman" w:eastAsia="宋体" w:cs="Times New Roman"/>
      <w:kern w:val="0"/>
      <w:sz w:val="16"/>
      <w:szCs w:val="16"/>
    </w:rPr>
  </w:style>
  <w:style w:type="paragraph" w:customStyle="1" w:styleId="122">
    <w:name w:val="正文首行缩进 21"/>
    <w:basedOn w:val="20"/>
    <w:qFormat/>
    <w:uiPriority w:val="0"/>
    <w:pPr>
      <w:adjustRightInd w:val="0"/>
      <w:spacing w:line="312" w:lineRule="atLeast"/>
      <w:textAlignment w:val="baseline"/>
    </w:pPr>
  </w:style>
  <w:style w:type="paragraph" w:customStyle="1" w:styleId="123">
    <w:name w:val="样式4"/>
    <w:basedOn w:val="34"/>
    <w:qFormat/>
    <w:uiPriority w:val="0"/>
    <w:pPr>
      <w:pBdr>
        <w:bottom w:val="none" w:color="auto" w:sz="0" w:space="0"/>
      </w:pBdr>
      <w:autoSpaceDE w:val="0"/>
      <w:autoSpaceDN w:val="0"/>
      <w:adjustRightInd w:val="0"/>
      <w:snapToGrid/>
      <w:textAlignment w:val="baseline"/>
    </w:pPr>
    <w:rPr>
      <w:rFonts w:ascii="宋体"/>
    </w:rPr>
  </w:style>
  <w:style w:type="paragraph" w:customStyle="1" w:styleId="124">
    <w:name w:val="Char Char Char1"/>
    <w:basedOn w:val="1"/>
    <w:qFormat/>
    <w:uiPriority w:val="0"/>
    <w:rPr>
      <w:rFonts w:ascii="仿宋_GB2312" w:eastAsia="仿宋_GB2312"/>
      <w:b/>
      <w:sz w:val="32"/>
      <w:szCs w:val="32"/>
    </w:rPr>
  </w:style>
  <w:style w:type="character" w:customStyle="1" w:styleId="125">
    <w:name w:val="Char Char16"/>
    <w:qFormat/>
    <w:uiPriority w:val="0"/>
    <w:rPr>
      <w:rFonts w:eastAsia="宋体"/>
      <w:b/>
      <w:bCs/>
      <w:sz w:val="28"/>
      <w:szCs w:val="28"/>
      <w:lang w:val="en-US" w:eastAsia="zh-CN" w:bidi="ar-SA"/>
    </w:rPr>
  </w:style>
  <w:style w:type="character" w:customStyle="1" w:styleId="126">
    <w:name w:val="页眉 Char1"/>
    <w:qFormat/>
    <w:uiPriority w:val="0"/>
    <w:rPr>
      <w:rFonts w:ascii="Times New Roman" w:hAnsi="Times New Roman" w:eastAsia="宋体" w:cs="Times New Roman"/>
      <w:kern w:val="0"/>
      <w:sz w:val="18"/>
      <w:szCs w:val="18"/>
    </w:rPr>
  </w:style>
  <w:style w:type="paragraph" w:customStyle="1" w:styleId="127">
    <w:name w:val="列出段落2"/>
    <w:basedOn w:val="1"/>
    <w:qFormat/>
    <w:uiPriority w:val="0"/>
    <w:rPr>
      <w:rFonts w:ascii="Calibri" w:hAnsi="Calibri"/>
      <w:szCs w:val="22"/>
    </w:rPr>
  </w:style>
  <w:style w:type="character" w:customStyle="1" w:styleId="128">
    <w:name w:val="纯文本 Char2"/>
    <w:qFormat/>
    <w:uiPriority w:val="0"/>
    <w:rPr>
      <w:rFonts w:ascii="宋体" w:hAnsi="Courier New" w:eastAsia="宋体"/>
      <w:kern w:val="2"/>
      <w:sz w:val="21"/>
      <w:lang w:val="en-US" w:eastAsia="zh-CN"/>
    </w:rPr>
  </w:style>
  <w:style w:type="character" w:customStyle="1" w:styleId="129">
    <w:name w:val="font161"/>
    <w:qFormat/>
    <w:uiPriority w:val="0"/>
    <w:rPr>
      <w:b/>
      <w:bCs/>
      <w:sz w:val="32"/>
      <w:szCs w:val="32"/>
    </w:rPr>
  </w:style>
  <w:style w:type="character" w:customStyle="1" w:styleId="130">
    <w:name w:val="Char Char8"/>
    <w:qFormat/>
    <w:uiPriority w:val="0"/>
    <w:rPr>
      <w:rFonts w:ascii="宋体" w:hAnsi="宋体" w:eastAsia="宋体"/>
      <w:kern w:val="2"/>
      <w:sz w:val="21"/>
      <w:szCs w:val="24"/>
      <w:lang w:val="en-US" w:eastAsia="zh-CN" w:bidi="ar-SA"/>
    </w:rPr>
  </w:style>
  <w:style w:type="character" w:customStyle="1" w:styleId="131">
    <w:name w:val="样式 超链接 + 仿宋_GB2312 小四 加粗"/>
    <w:qFormat/>
    <w:uiPriority w:val="0"/>
    <w:rPr>
      <w:rFonts w:ascii="仿宋_GB2312" w:hAnsi="仿宋_GB2312" w:eastAsia="黑体"/>
      <w:b/>
      <w:bCs/>
      <w:color w:val="auto"/>
      <w:sz w:val="24"/>
      <w:u w:val="none"/>
    </w:rPr>
  </w:style>
  <w:style w:type="character" w:customStyle="1" w:styleId="132">
    <w:name w:val="批注文字 Char2"/>
    <w:qFormat/>
    <w:uiPriority w:val="0"/>
    <w:rPr>
      <w:kern w:val="2"/>
      <w:sz w:val="21"/>
      <w:szCs w:val="24"/>
    </w:rPr>
  </w:style>
  <w:style w:type="character" w:customStyle="1" w:styleId="133">
    <w:name w:val="Char Char18"/>
    <w:qFormat/>
    <w:uiPriority w:val="0"/>
    <w:rPr>
      <w:rFonts w:eastAsia="华文细黑"/>
      <w:bCs/>
      <w:sz w:val="36"/>
      <w:szCs w:val="32"/>
      <w:lang w:val="en-US" w:eastAsia="zh-CN" w:bidi="ar-SA"/>
    </w:rPr>
  </w:style>
  <w:style w:type="character" w:customStyle="1" w:styleId="134">
    <w:name w:val="正文文本 Char1"/>
    <w:qFormat/>
    <w:uiPriority w:val="0"/>
    <w:rPr>
      <w:rFonts w:ascii="Times New Roman" w:hAnsi="Times New Roman" w:eastAsia="宋体" w:cs="Times New Roman"/>
      <w:kern w:val="0"/>
      <w:szCs w:val="20"/>
    </w:rPr>
  </w:style>
  <w:style w:type="character" w:customStyle="1" w:styleId="135">
    <w:name w:val="Char Char14"/>
    <w:qFormat/>
    <w:uiPriority w:val="0"/>
    <w:rPr>
      <w:rFonts w:eastAsia="宋体"/>
      <w:b/>
      <w:bCs/>
      <w:sz w:val="24"/>
      <w:szCs w:val="24"/>
      <w:lang w:val="en-US" w:eastAsia="zh-CN" w:bidi="ar-SA"/>
    </w:rPr>
  </w:style>
  <w:style w:type="character" w:customStyle="1" w:styleId="136">
    <w:name w:val="Char Char6"/>
    <w:qFormat/>
    <w:uiPriority w:val="0"/>
    <w:rPr>
      <w:rFonts w:eastAsia="宋体"/>
      <w:sz w:val="18"/>
      <w:szCs w:val="18"/>
      <w:lang w:bidi="ar-SA"/>
    </w:rPr>
  </w:style>
  <w:style w:type="character" w:customStyle="1" w:styleId="137">
    <w:name w:val="正文首行缩进 Char1"/>
    <w:qFormat/>
    <w:uiPriority w:val="0"/>
    <w:rPr>
      <w:rFonts w:ascii="Times New Roman" w:hAnsi="Times New Roman" w:eastAsia="宋体" w:cs="Times New Roman"/>
      <w:kern w:val="0"/>
      <w:szCs w:val="20"/>
    </w:rPr>
  </w:style>
  <w:style w:type="character" w:customStyle="1" w:styleId="138">
    <w:name w:val="Char Char20"/>
    <w:qFormat/>
    <w:uiPriority w:val="0"/>
    <w:rPr>
      <w:rFonts w:ascii="华文细黑" w:eastAsia="华文细黑"/>
      <w:b/>
      <w:bCs/>
      <w:snapToGrid w:val="0"/>
      <w:sz w:val="52"/>
      <w:szCs w:val="44"/>
      <w:lang w:val="en-US" w:eastAsia="zh-CN" w:bidi="ar-SA"/>
    </w:rPr>
  </w:style>
  <w:style w:type="character" w:customStyle="1" w:styleId="139">
    <w:name w:val="Char Char2"/>
    <w:qFormat/>
    <w:uiPriority w:val="0"/>
    <w:rPr>
      <w:rFonts w:ascii="楷体_GB2312" w:hAnsi="宋体" w:eastAsia="楷体_GB2312"/>
      <w:color w:val="000000"/>
      <w:sz w:val="21"/>
      <w:szCs w:val="21"/>
      <w:lang w:val="en-US" w:eastAsia="zh-CN" w:bidi="ar-SA"/>
    </w:rPr>
  </w:style>
  <w:style w:type="character" w:customStyle="1" w:styleId="140">
    <w:name w:val="Char Char9"/>
    <w:qFormat/>
    <w:uiPriority w:val="0"/>
    <w:rPr>
      <w:rFonts w:ascii="宋体" w:hAnsi="宋体" w:eastAsia="宋体"/>
      <w:kern w:val="2"/>
      <w:sz w:val="24"/>
      <w:lang w:val="en-US" w:eastAsia="zh-CN" w:bidi="ar-SA"/>
    </w:rPr>
  </w:style>
  <w:style w:type="character" w:customStyle="1" w:styleId="141">
    <w:name w:val="尾注文本 Char1"/>
    <w:qFormat/>
    <w:uiPriority w:val="0"/>
    <w:rPr>
      <w:kern w:val="2"/>
      <w:sz w:val="21"/>
      <w:szCs w:val="24"/>
    </w:rPr>
  </w:style>
  <w:style w:type="paragraph" w:customStyle="1" w:styleId="142">
    <w:name w:val="xl90"/>
    <w:basedOn w:val="1"/>
    <w:qFormat/>
    <w:uiPriority w:val="0"/>
    <w:pPr>
      <w:pBdr>
        <w:top w:val="single" w:color="auto" w:sz="4" w:space="0"/>
        <w:left w:val="single" w:color="000000"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styleId="143">
    <w:name w:val="No Spacing"/>
    <w:qFormat/>
    <w:uiPriority w:val="0"/>
    <w:pPr>
      <w:widowControl w:val="0"/>
      <w:spacing w:line="360" w:lineRule="auto"/>
      <w:ind w:firstLine="420"/>
      <w:jc w:val="both"/>
    </w:pPr>
    <w:rPr>
      <w:rFonts w:ascii="Calibri" w:hAnsi="Calibri" w:eastAsia="宋体" w:cs="Times New Roman"/>
      <w:kern w:val="2"/>
      <w:sz w:val="21"/>
      <w:szCs w:val="22"/>
      <w:lang w:val="en-US" w:eastAsia="zh-CN" w:bidi="ar-SA"/>
    </w:rPr>
  </w:style>
  <w:style w:type="paragraph" w:customStyle="1" w:styleId="144">
    <w:name w:val="USE 5"/>
    <w:basedOn w:val="1"/>
    <w:qFormat/>
    <w:uiPriority w:val="0"/>
    <w:pPr>
      <w:ind w:left="217"/>
      <w:jc w:val="left"/>
    </w:pPr>
    <w:rPr>
      <w:rFonts w:ascii="宋体" w:hAnsi="宋体"/>
      <w:sz w:val="24"/>
    </w:rPr>
  </w:style>
  <w:style w:type="paragraph" w:customStyle="1" w:styleId="145">
    <w:name w:val="xl80"/>
    <w:basedOn w:val="1"/>
    <w:qFormat/>
    <w:uiPriority w:val="0"/>
    <w:pPr>
      <w:pBdr>
        <w:top w:val="single" w:color="auto" w:sz="4" w:space="0"/>
        <w:left w:val="single" w:color="auto" w:sz="4" w:space="0"/>
        <w:bottom w:val="single" w:color="auto" w:sz="4" w:space="0"/>
        <w:right w:val="double" w:color="auto" w:sz="6" w:space="0"/>
      </w:pBdr>
      <w:spacing w:before="100" w:beforeAutospacing="1" w:after="100" w:afterAutospacing="1"/>
      <w:textAlignment w:val="center"/>
    </w:pPr>
    <w:rPr>
      <w:rFonts w:ascii="宋体" w:hAnsi="宋体" w:cs="宋体"/>
      <w:kern w:val="0"/>
      <w:szCs w:val="21"/>
    </w:rPr>
  </w:style>
  <w:style w:type="paragraph" w:customStyle="1" w:styleId="146">
    <w:name w:val="xl22"/>
    <w:basedOn w:val="1"/>
    <w:qFormat/>
    <w:uiPriority w:val="0"/>
    <w:pPr>
      <w:spacing w:before="100" w:beforeAutospacing="1" w:after="100" w:afterAutospacing="1"/>
      <w:jc w:val="right"/>
      <w:textAlignment w:val="center"/>
    </w:pPr>
    <w:rPr>
      <w:rFonts w:ascii="宋体" w:hAnsi="宋体" w:cs="宋体"/>
      <w:color w:val="000000"/>
      <w:kern w:val="0"/>
      <w:sz w:val="24"/>
    </w:rPr>
  </w:style>
  <w:style w:type="paragraph" w:customStyle="1" w:styleId="147">
    <w:name w:val="cucd-4"/>
    <w:next w:val="1"/>
    <w:qFormat/>
    <w:uiPriority w:val="0"/>
    <w:pPr>
      <w:spacing w:line="360" w:lineRule="auto"/>
      <w:ind w:firstLine="200" w:firstLineChars="200"/>
      <w:jc w:val="both"/>
      <w:outlineLvl w:val="3"/>
    </w:pPr>
    <w:rPr>
      <w:rFonts w:ascii="Times New Roman" w:hAnsi="Times New Roman" w:eastAsia="宋体" w:cs="Times New Roman"/>
      <w:b/>
      <w:color w:val="000000"/>
      <w:kern w:val="2"/>
      <w:sz w:val="24"/>
      <w:szCs w:val="24"/>
      <w:u w:val="single"/>
      <w:lang w:val="en-US" w:eastAsia="zh-CN" w:bidi="ar-SA"/>
    </w:rPr>
  </w:style>
  <w:style w:type="paragraph" w:customStyle="1" w:styleId="148">
    <w:name w:val="p0"/>
    <w:basedOn w:val="1"/>
    <w:qFormat/>
    <w:uiPriority w:val="0"/>
    <w:rPr>
      <w:kern w:val="0"/>
      <w:szCs w:val="21"/>
    </w:rPr>
  </w:style>
  <w:style w:type="paragraph" w:customStyle="1" w:styleId="149">
    <w:name w:val="xl86"/>
    <w:basedOn w:val="1"/>
    <w:qFormat/>
    <w:uiPriority w:val="0"/>
    <w:pPr>
      <w:spacing w:before="100" w:beforeAutospacing="1" w:after="100" w:afterAutospacing="1"/>
      <w:jc w:val="center"/>
    </w:pPr>
    <w:rPr>
      <w:rFonts w:ascii="宋体" w:hAnsi="宋体" w:cs="宋体"/>
      <w:kern w:val="0"/>
      <w:sz w:val="24"/>
    </w:rPr>
  </w:style>
  <w:style w:type="paragraph" w:customStyle="1" w:styleId="150">
    <w:name w:val="标题 21"/>
    <w:basedOn w:val="1"/>
    <w:qFormat/>
    <w:uiPriority w:val="0"/>
    <w:pPr>
      <w:ind w:left="100"/>
      <w:jc w:val="left"/>
      <w:outlineLvl w:val="2"/>
    </w:pPr>
    <w:rPr>
      <w:rFonts w:ascii="Microsoft JhengHei" w:hAnsi="Microsoft JhengHei" w:eastAsia="Microsoft JhengHei"/>
      <w:b/>
      <w:bCs/>
      <w:kern w:val="0"/>
      <w:sz w:val="32"/>
      <w:szCs w:val="32"/>
    </w:rPr>
  </w:style>
  <w:style w:type="paragraph" w:customStyle="1" w:styleId="151">
    <w:name w:val="xl43"/>
    <w:basedOn w:val="1"/>
    <w:qFormat/>
    <w:uiPriority w:val="0"/>
    <w:pPr>
      <w:pBdr>
        <w:top w:val="single" w:color="auto" w:sz="4" w:space="0"/>
        <w:left w:val="single" w:color="auto" w:sz="4" w:space="0"/>
        <w:bottom w:val="single" w:color="auto" w:sz="8"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152">
    <w:name w:val="附件"/>
    <w:basedOn w:val="1"/>
    <w:qFormat/>
    <w:uiPriority w:val="0"/>
    <w:pPr>
      <w:spacing w:line="480" w:lineRule="auto"/>
    </w:pPr>
    <w:rPr>
      <w:rFonts w:ascii="黑体" w:eastAsia="黑体"/>
      <w:b/>
      <w:sz w:val="36"/>
      <w:szCs w:val="20"/>
    </w:rPr>
  </w:style>
  <w:style w:type="paragraph" w:customStyle="1" w:styleId="153">
    <w:name w:val="xl7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Cs w:val="21"/>
    </w:rPr>
  </w:style>
  <w:style w:type="paragraph" w:customStyle="1" w:styleId="154">
    <w:name w:val="xl67"/>
    <w:basedOn w:val="1"/>
    <w:qFormat/>
    <w:uiPriority w:val="0"/>
    <w:pPr>
      <w:pBdr>
        <w:left w:val="single" w:color="000000" w:sz="4" w:space="0"/>
        <w:bottom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155">
    <w:name w:val="xl2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156">
    <w:name w:val="Char Char Char Char Char Char Char Char Char Char Char Char Char Char Char Char Char Char Char Char Char Char Char Char2 Char"/>
    <w:basedOn w:val="1"/>
    <w:qFormat/>
    <w:uiPriority w:val="0"/>
    <w:pPr>
      <w:spacing w:after="160" w:line="240" w:lineRule="exact"/>
      <w:jc w:val="center"/>
    </w:pPr>
    <w:rPr>
      <w:rFonts w:ascii="黑体" w:hAnsi="Verdana" w:eastAsia="黑体"/>
      <w:kern w:val="0"/>
      <w:sz w:val="32"/>
      <w:szCs w:val="32"/>
    </w:rPr>
  </w:style>
  <w:style w:type="paragraph" w:customStyle="1" w:styleId="157">
    <w:name w:val="图"/>
    <w:basedOn w:val="1"/>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158">
    <w:name w:val="纯文本2"/>
    <w:basedOn w:val="1"/>
    <w:qFormat/>
    <w:uiPriority w:val="0"/>
    <w:rPr>
      <w:rFonts w:ascii="宋体" w:hAnsi="Courier New" w:cs="Courier New"/>
      <w:szCs w:val="21"/>
    </w:rPr>
  </w:style>
  <w:style w:type="paragraph" w:customStyle="1" w:styleId="159">
    <w:name w:val="1.1.1.1"/>
    <w:basedOn w:val="1"/>
    <w:qFormat/>
    <w:uiPriority w:val="0"/>
    <w:pPr>
      <w:tabs>
        <w:tab w:val="left" w:pos="900"/>
        <w:tab w:val="left" w:pos="1134"/>
      </w:tabs>
      <w:adjustRightInd w:val="0"/>
      <w:snapToGrid w:val="0"/>
      <w:spacing w:before="50" w:beforeLines="50" w:after="50" w:afterLines="50" w:line="400" w:lineRule="atLeast"/>
      <w:ind w:left="50" w:leftChars="50" w:right="200" w:rightChars="200"/>
      <w:textAlignment w:val="baseline"/>
    </w:pPr>
    <w:rPr>
      <w:rFonts w:ascii="Arial" w:hAnsi="Arial"/>
      <w:kern w:val="0"/>
      <w:sz w:val="24"/>
      <w:szCs w:val="20"/>
    </w:rPr>
  </w:style>
  <w:style w:type="paragraph" w:customStyle="1" w:styleId="160">
    <w:name w:val="样式 标题 1 + 黑体 三号 非加粗 居中 段前: 6 磅 段后: 6 磅 行距: 固定值 20 磅"/>
    <w:basedOn w:val="2"/>
    <w:qFormat/>
    <w:uiPriority w:val="0"/>
    <w:pPr>
      <w:spacing w:before="120" w:after="120" w:line="400" w:lineRule="exact"/>
      <w:jc w:val="center"/>
    </w:pPr>
    <w:rPr>
      <w:rFonts w:ascii="黑体" w:hAnsi="黑体" w:eastAsia="黑体" w:cs="宋体"/>
      <w:b w:val="0"/>
      <w:bCs w:val="0"/>
      <w:sz w:val="32"/>
      <w:szCs w:val="20"/>
    </w:rPr>
  </w:style>
  <w:style w:type="paragraph" w:customStyle="1" w:styleId="161">
    <w:name w:val="zhengwen"/>
    <w:basedOn w:val="1"/>
    <w:qFormat/>
    <w:uiPriority w:val="0"/>
    <w:pPr>
      <w:tabs>
        <w:tab w:val="left" w:pos="1145"/>
      </w:tabs>
      <w:adjustRightInd w:val="0"/>
      <w:snapToGrid w:val="0"/>
      <w:spacing w:line="520" w:lineRule="exact"/>
      <w:ind w:left="1145"/>
    </w:pPr>
    <w:rPr>
      <w:bCs/>
      <w:sz w:val="28"/>
    </w:rPr>
  </w:style>
  <w:style w:type="paragraph" w:customStyle="1" w:styleId="162">
    <w:name w:val="Char Char Char Char Char Char Char"/>
    <w:basedOn w:val="1"/>
    <w:qFormat/>
    <w:uiPriority w:val="0"/>
    <w:rPr>
      <w:rFonts w:ascii="仿宋_GB2312" w:eastAsia="仿宋_GB2312"/>
      <w:b/>
      <w:sz w:val="32"/>
      <w:szCs w:val="32"/>
    </w:rPr>
  </w:style>
  <w:style w:type="paragraph" w:customStyle="1" w:styleId="163">
    <w:name w:val="p8"/>
    <w:basedOn w:val="1"/>
    <w:qFormat/>
    <w:uiPriority w:val="0"/>
    <w:pPr>
      <w:spacing w:line="30" w:lineRule="atLeast"/>
      <w:jc w:val="left"/>
    </w:pPr>
    <w:rPr>
      <w:rFonts w:ascii="宋体" w:hAnsi="宋体" w:cs="宋体"/>
      <w:kern w:val="0"/>
      <w:szCs w:val="21"/>
    </w:rPr>
  </w:style>
  <w:style w:type="paragraph" w:customStyle="1" w:styleId="164">
    <w:name w:val="目录 11"/>
    <w:basedOn w:val="1"/>
    <w:next w:val="1"/>
    <w:qFormat/>
    <w:uiPriority w:val="0"/>
    <w:pPr>
      <w:tabs>
        <w:tab w:val="right" w:leader="dot" w:pos="8296"/>
      </w:tabs>
      <w:ind w:left="405" w:leftChars="1" w:hanging="404" w:hangingChars="404"/>
      <w:jc w:val="center"/>
    </w:pPr>
  </w:style>
  <w:style w:type="paragraph" w:customStyle="1" w:styleId="165">
    <w:name w:val="我的目录"/>
    <w:basedOn w:val="164"/>
    <w:qFormat/>
    <w:uiPriority w:val="0"/>
    <w:pPr>
      <w:tabs>
        <w:tab w:val="right" w:leader="dot" w:pos="8820"/>
      </w:tabs>
      <w:spacing w:before="120" w:after="120" w:line="240" w:lineRule="auto"/>
      <w:ind w:left="0" w:leftChars="0" w:firstLine="0" w:firstLineChars="0"/>
      <w:jc w:val="left"/>
    </w:pPr>
    <w:rPr>
      <w:b/>
      <w:caps/>
      <w:sz w:val="20"/>
      <w:szCs w:val="20"/>
    </w:rPr>
  </w:style>
  <w:style w:type="paragraph" w:customStyle="1" w:styleId="166">
    <w:name w:val="目录 51"/>
    <w:basedOn w:val="1"/>
    <w:next w:val="1"/>
    <w:qFormat/>
    <w:uiPriority w:val="0"/>
    <w:pPr>
      <w:ind w:left="800" w:leftChars="800"/>
    </w:pPr>
    <w:rPr>
      <w:rFonts w:ascii="Calibri" w:hAnsi="Calibri"/>
      <w:szCs w:val="22"/>
    </w:rPr>
  </w:style>
  <w:style w:type="paragraph" w:customStyle="1" w:styleId="167">
    <w:name w:val="Default"/>
    <w:qFormat/>
    <w:uiPriority w:val="0"/>
    <w:pPr>
      <w:widowControl w:val="0"/>
      <w:autoSpaceDE w:val="0"/>
      <w:autoSpaceDN w:val="0"/>
      <w:adjustRightInd w:val="0"/>
      <w:spacing w:line="360" w:lineRule="auto"/>
      <w:ind w:firstLine="420"/>
      <w:jc w:val="both"/>
    </w:pPr>
    <w:rPr>
      <w:rFonts w:ascii="Times New Roman" w:hAnsi="Times New Roman" w:eastAsia="宋体" w:cs="Times New Roman"/>
      <w:color w:val="000000"/>
      <w:sz w:val="24"/>
      <w:szCs w:val="24"/>
      <w:lang w:val="en-US" w:eastAsia="zh-CN" w:bidi="ar-SA"/>
    </w:rPr>
  </w:style>
  <w:style w:type="paragraph" w:customStyle="1" w:styleId="168">
    <w:name w:val="CM255"/>
    <w:basedOn w:val="167"/>
    <w:next w:val="167"/>
    <w:qFormat/>
    <w:uiPriority w:val="0"/>
    <w:pPr>
      <w:spacing w:after="1728"/>
    </w:pPr>
    <w:rPr>
      <w:rFonts w:ascii="宋体" w:cs="宋体"/>
      <w:color w:val="auto"/>
    </w:rPr>
  </w:style>
  <w:style w:type="paragraph" w:customStyle="1" w:styleId="169">
    <w:name w:val="font10"/>
    <w:basedOn w:val="1"/>
    <w:qFormat/>
    <w:uiPriority w:val="0"/>
    <w:pPr>
      <w:spacing w:before="100" w:beforeAutospacing="1" w:after="100" w:afterAutospacing="1"/>
      <w:jc w:val="left"/>
    </w:pPr>
    <w:rPr>
      <w:rFonts w:eastAsia="Arial Unicode MS"/>
      <w:color w:val="FF0000"/>
      <w:kern w:val="0"/>
      <w:sz w:val="20"/>
      <w:szCs w:val="20"/>
    </w:rPr>
  </w:style>
  <w:style w:type="paragraph" w:customStyle="1" w:styleId="170">
    <w:name w:val="标题 31"/>
    <w:basedOn w:val="1"/>
    <w:qFormat/>
    <w:uiPriority w:val="0"/>
    <w:pPr>
      <w:ind w:left="237"/>
      <w:jc w:val="left"/>
      <w:outlineLvl w:val="3"/>
    </w:pPr>
    <w:rPr>
      <w:rFonts w:ascii="宋体" w:hAnsi="宋体"/>
      <w:kern w:val="0"/>
      <w:sz w:val="28"/>
      <w:szCs w:val="28"/>
    </w:rPr>
  </w:style>
  <w:style w:type="paragraph" w:customStyle="1" w:styleId="171">
    <w:name w:val="font0"/>
    <w:basedOn w:val="1"/>
    <w:qFormat/>
    <w:uiPriority w:val="0"/>
    <w:pPr>
      <w:spacing w:before="100" w:beforeAutospacing="1" w:after="100" w:afterAutospacing="1"/>
      <w:jc w:val="left"/>
    </w:pPr>
    <w:rPr>
      <w:rFonts w:ascii="宋体" w:hAnsi="宋体"/>
      <w:kern w:val="0"/>
      <w:sz w:val="24"/>
    </w:rPr>
  </w:style>
  <w:style w:type="paragraph" w:customStyle="1" w:styleId="172">
    <w:name w:val="Char Char Char Char11"/>
    <w:basedOn w:val="1"/>
    <w:qFormat/>
    <w:uiPriority w:val="0"/>
    <w:pPr>
      <w:shd w:val="clear" w:color="auto" w:fill="000080"/>
      <w:adjustRightInd w:val="0"/>
      <w:spacing w:line="436" w:lineRule="exact"/>
      <w:ind w:left="357"/>
      <w:jc w:val="left"/>
      <w:outlineLvl w:val="3"/>
    </w:pPr>
    <w:rPr>
      <w:rFonts w:ascii="Tahoma" w:hAnsi="Tahoma"/>
      <w:b/>
      <w:sz w:val="24"/>
      <w:szCs w:val="28"/>
      <w:shd w:val="clear" w:color="auto" w:fill="000080"/>
    </w:rPr>
  </w:style>
  <w:style w:type="paragraph" w:customStyle="1" w:styleId="173">
    <w:name w:val="xl2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174">
    <w:name w:val="小标题"/>
    <w:basedOn w:val="1"/>
    <w:qFormat/>
    <w:uiPriority w:val="0"/>
    <w:pPr>
      <w:spacing w:line="440" w:lineRule="exact"/>
      <w:ind w:left="420"/>
    </w:pPr>
    <w:rPr>
      <w:sz w:val="24"/>
    </w:rPr>
  </w:style>
  <w:style w:type="paragraph" w:customStyle="1" w:styleId="175">
    <w:name w:val="样式 宋体 小四 段前: 5 磅 段后: 5 磅"/>
    <w:basedOn w:val="1"/>
    <w:qFormat/>
    <w:uiPriority w:val="0"/>
    <w:pPr>
      <w:spacing w:before="100" w:after="100"/>
      <w:ind w:left="200" w:leftChars="200"/>
    </w:pPr>
    <w:rPr>
      <w:rFonts w:ascii="宋体" w:cs="宋体"/>
      <w:sz w:val="24"/>
      <w:szCs w:val="20"/>
    </w:rPr>
  </w:style>
  <w:style w:type="paragraph" w:customStyle="1" w:styleId="176">
    <w:name w:val="样式 样式 首行缩进:  2 字符 段前: 4.65 磅 + 首行缩进:  2 字符"/>
    <w:basedOn w:val="1"/>
    <w:qFormat/>
    <w:uiPriority w:val="0"/>
    <w:pPr>
      <w:topLinePunct/>
      <w:spacing w:before="93"/>
    </w:pPr>
    <w:rPr>
      <w:rFonts w:cs="宋体"/>
      <w:sz w:val="24"/>
      <w:szCs w:val="20"/>
    </w:rPr>
  </w:style>
  <w:style w:type="paragraph" w:customStyle="1" w:styleId="177">
    <w:name w:val="USE 1"/>
    <w:basedOn w:val="1"/>
    <w:qFormat/>
    <w:uiPriority w:val="0"/>
    <w:pPr>
      <w:spacing w:line="200" w:lineRule="atLeast"/>
      <w:jc w:val="left"/>
    </w:pPr>
    <w:rPr>
      <w:rFonts w:ascii="宋体" w:hAnsi="宋体"/>
      <w:b/>
      <w:sz w:val="24"/>
      <w:szCs w:val="28"/>
    </w:rPr>
  </w:style>
  <w:style w:type="paragraph" w:customStyle="1" w:styleId="178">
    <w:name w:val="备注"/>
    <w:basedOn w:val="1"/>
    <w:qFormat/>
    <w:uiPriority w:val="0"/>
    <w:pPr>
      <w:tabs>
        <w:tab w:val="left" w:pos="547"/>
        <w:tab w:val="left" w:pos="990"/>
        <w:tab w:val="left" w:pos="1350"/>
      </w:tabs>
      <w:spacing w:line="400" w:lineRule="atLeast"/>
    </w:pPr>
    <w:rPr>
      <w:szCs w:val="21"/>
    </w:rPr>
  </w:style>
  <w:style w:type="paragraph" w:customStyle="1" w:styleId="179">
    <w:name w:val="xl49"/>
    <w:basedOn w:val="1"/>
    <w:qFormat/>
    <w:uiPriority w:val="0"/>
    <w:pPr>
      <w:pBdr>
        <w:top w:val="single" w:color="auto" w:sz="4" w:space="0"/>
        <w:left w:val="single" w:color="auto" w:sz="8" w:space="31"/>
        <w:bottom w:val="single" w:color="auto" w:sz="4" w:space="0"/>
        <w:right w:val="single" w:color="auto" w:sz="4" w:space="0"/>
      </w:pBdr>
      <w:spacing w:before="100" w:beforeAutospacing="1" w:after="100" w:afterAutospacing="1"/>
      <w:jc w:val="left"/>
      <w:textAlignment w:val="center"/>
    </w:pPr>
    <w:rPr>
      <w:rFonts w:ascii="楷体_GB2312" w:hAnsi="宋体" w:eastAsia="楷体_GB2312"/>
      <w:kern w:val="0"/>
      <w:sz w:val="24"/>
    </w:rPr>
  </w:style>
  <w:style w:type="paragraph" w:customStyle="1" w:styleId="180">
    <w:name w:val="xl6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18"/>
      <w:szCs w:val="18"/>
    </w:rPr>
  </w:style>
  <w:style w:type="paragraph" w:customStyle="1" w:styleId="181">
    <w:name w:val="xl41"/>
    <w:basedOn w:val="1"/>
    <w:qFormat/>
    <w:uiPriority w:val="0"/>
    <w:pPr>
      <w:pBdr>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182">
    <w:name w:val="USE 3"/>
    <w:basedOn w:val="1"/>
    <w:qFormat/>
    <w:uiPriority w:val="0"/>
    <w:pPr>
      <w:ind w:left="710"/>
      <w:jc w:val="left"/>
    </w:pPr>
    <w:rPr>
      <w:rFonts w:ascii="宋体" w:hAnsi="宋体"/>
      <w:sz w:val="24"/>
      <w:szCs w:val="20"/>
    </w:rPr>
  </w:style>
  <w:style w:type="paragraph" w:customStyle="1" w:styleId="183">
    <w:name w:val="批注框文本 Char Char"/>
    <w:basedOn w:val="1"/>
    <w:qFormat/>
    <w:uiPriority w:val="0"/>
    <w:rPr>
      <w:sz w:val="18"/>
      <w:szCs w:val="20"/>
    </w:rPr>
  </w:style>
  <w:style w:type="paragraph" w:customStyle="1" w:styleId="184">
    <w:name w:val="font5"/>
    <w:basedOn w:val="1"/>
    <w:qFormat/>
    <w:uiPriority w:val="0"/>
    <w:pPr>
      <w:spacing w:before="100" w:beforeAutospacing="1" w:after="100" w:afterAutospacing="1"/>
      <w:jc w:val="left"/>
    </w:pPr>
    <w:rPr>
      <w:rFonts w:ascii="宋体" w:hAnsi="宋体" w:cs="宋体"/>
      <w:kern w:val="0"/>
      <w:sz w:val="18"/>
      <w:szCs w:val="18"/>
    </w:rPr>
  </w:style>
  <w:style w:type="paragraph" w:customStyle="1" w:styleId="185">
    <w:name w:val="表格"/>
    <w:basedOn w:val="1"/>
    <w:qFormat/>
    <w:uiPriority w:val="0"/>
    <w:pPr>
      <w:jc w:val="center"/>
      <w:textAlignment w:val="center"/>
    </w:pPr>
    <w:rPr>
      <w:rFonts w:ascii="华文细黑" w:hAnsi="华文细黑"/>
      <w:kern w:val="0"/>
      <w:szCs w:val="20"/>
    </w:rPr>
  </w:style>
  <w:style w:type="paragraph" w:customStyle="1" w:styleId="186">
    <w:name w:val="xl52"/>
    <w:basedOn w:val="1"/>
    <w:qFormat/>
    <w:uiPriority w:val="0"/>
    <w:pPr>
      <w:pBdr>
        <w:top w:val="single" w:color="auto" w:sz="8" w:space="0"/>
        <w:left w:val="single" w:color="auto" w:sz="4" w:space="0"/>
        <w:bottom w:val="single" w:color="auto" w:sz="4" w:space="0"/>
        <w:right w:val="single" w:color="auto" w:sz="8" w:space="0"/>
      </w:pBdr>
      <w:spacing w:before="100" w:beforeAutospacing="1" w:after="100" w:afterAutospacing="1"/>
      <w:jc w:val="center"/>
      <w:textAlignment w:val="center"/>
    </w:pPr>
    <w:rPr>
      <w:rFonts w:ascii="宋体" w:hAnsi="宋体"/>
      <w:kern w:val="0"/>
      <w:sz w:val="24"/>
    </w:rPr>
  </w:style>
  <w:style w:type="paragraph" w:customStyle="1" w:styleId="187">
    <w:name w:val="xl71"/>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188">
    <w:name w:val="retrait3"/>
    <w:basedOn w:val="1"/>
    <w:qFormat/>
    <w:uiPriority w:val="0"/>
    <w:pPr>
      <w:spacing w:before="20" w:after="20"/>
      <w:ind w:left="851"/>
      <w:jc w:val="left"/>
    </w:pPr>
    <w:rPr>
      <w:rFonts w:ascii="Arial" w:hAnsi="Arial"/>
      <w:kern w:val="0"/>
      <w:sz w:val="24"/>
      <w:szCs w:val="20"/>
      <w:lang w:val="en-GB"/>
    </w:rPr>
  </w:style>
  <w:style w:type="paragraph" w:customStyle="1" w:styleId="189">
    <w:name w:val="xl40"/>
    <w:basedOn w:val="1"/>
    <w:qFormat/>
    <w:uiPriority w:val="0"/>
    <w:pPr>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kern w:val="0"/>
      <w:sz w:val="20"/>
      <w:szCs w:val="20"/>
    </w:rPr>
  </w:style>
  <w:style w:type="paragraph" w:customStyle="1" w:styleId="190">
    <w:name w:val="xl51"/>
    <w:basedOn w:val="1"/>
    <w:qFormat/>
    <w:uiPriority w:val="0"/>
    <w:pPr>
      <w:pBdr>
        <w:top w:val="single" w:color="auto" w:sz="8"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191">
    <w:name w:val="xl92"/>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192">
    <w:name w:val="Table Paragraph"/>
    <w:basedOn w:val="1"/>
    <w:qFormat/>
    <w:uiPriority w:val="0"/>
    <w:pPr>
      <w:jc w:val="left"/>
    </w:pPr>
    <w:rPr>
      <w:rFonts w:ascii="Calibri" w:hAnsi="Calibri"/>
      <w:kern w:val="0"/>
      <w:sz w:val="22"/>
      <w:szCs w:val="22"/>
    </w:rPr>
  </w:style>
  <w:style w:type="paragraph" w:customStyle="1" w:styleId="193">
    <w:name w:val="标题333"/>
    <w:basedOn w:val="1"/>
    <w:qFormat/>
    <w:uiPriority w:val="0"/>
    <w:rPr>
      <w:rFonts w:ascii="宋体" w:hAnsi="宋体" w:cs="宋体"/>
      <w:b/>
      <w:bCs/>
      <w:sz w:val="24"/>
      <w:szCs w:val="20"/>
    </w:rPr>
  </w:style>
  <w:style w:type="paragraph" w:customStyle="1" w:styleId="194">
    <w:name w:val="表格文字图表文字"/>
    <w:basedOn w:val="1"/>
    <w:qFormat/>
    <w:uiPriority w:val="0"/>
    <w:pPr>
      <w:snapToGrid w:val="0"/>
      <w:jc w:val="center"/>
    </w:pPr>
    <w:rPr>
      <w:rFonts w:cs="宋体"/>
      <w:szCs w:val="20"/>
    </w:rPr>
  </w:style>
  <w:style w:type="paragraph" w:customStyle="1" w:styleId="195">
    <w:name w:val="xl58"/>
    <w:basedOn w:val="1"/>
    <w:qFormat/>
    <w:uiPriority w:val="0"/>
    <w:pPr>
      <w:pBdr>
        <w:left w:val="single" w:color="auto" w:sz="4" w:space="0"/>
        <w:bottom w:val="single" w:color="auto" w:sz="4" w:space="0"/>
      </w:pBdr>
      <w:spacing w:before="100" w:after="100"/>
      <w:jc w:val="center"/>
      <w:textAlignment w:val="center"/>
    </w:pPr>
    <w:rPr>
      <w:rFonts w:ascii="Arial Unicode MS" w:hAnsi="Arial Unicode MS" w:eastAsia="Arial Unicode MS"/>
      <w:kern w:val="0"/>
      <w:szCs w:val="20"/>
    </w:rPr>
  </w:style>
  <w:style w:type="paragraph" w:customStyle="1" w:styleId="196">
    <w:name w:val="font6"/>
    <w:basedOn w:val="1"/>
    <w:qFormat/>
    <w:uiPriority w:val="0"/>
    <w:pPr>
      <w:spacing w:before="100" w:beforeAutospacing="1" w:after="100" w:afterAutospacing="1"/>
      <w:jc w:val="left"/>
    </w:pPr>
    <w:rPr>
      <w:rFonts w:ascii="宋体" w:hAnsi="宋体" w:cs="宋体"/>
      <w:kern w:val="0"/>
      <w:sz w:val="18"/>
      <w:szCs w:val="18"/>
    </w:rPr>
  </w:style>
  <w:style w:type="paragraph" w:customStyle="1" w:styleId="197">
    <w:name w:val="样式 宋体 小四 黑色 左 行距: 1.5 倍行距1"/>
    <w:basedOn w:val="1"/>
    <w:qFormat/>
    <w:uiPriority w:val="0"/>
    <w:pPr>
      <w:jc w:val="left"/>
    </w:pPr>
    <w:rPr>
      <w:rFonts w:ascii="宋体" w:hAnsi="宋体" w:cs="宋体"/>
      <w:color w:val="000000"/>
      <w:sz w:val="24"/>
      <w:szCs w:val="20"/>
    </w:rPr>
  </w:style>
  <w:style w:type="paragraph" w:customStyle="1" w:styleId="198">
    <w:name w:val="xl7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199">
    <w:name w:val="USE 4"/>
    <w:basedOn w:val="1"/>
    <w:qFormat/>
    <w:uiPriority w:val="0"/>
    <w:pPr>
      <w:ind w:left="104"/>
      <w:jc w:val="left"/>
    </w:pPr>
    <w:rPr>
      <w:rFonts w:ascii="宋体" w:hAnsi="宋体"/>
      <w:sz w:val="24"/>
      <w:szCs w:val="20"/>
    </w:rPr>
  </w:style>
  <w:style w:type="paragraph" w:customStyle="1" w:styleId="200">
    <w:name w:val="Char Char Char Char Char Char Char Char Char Char Char Char1 Char"/>
    <w:basedOn w:val="15"/>
    <w:qFormat/>
    <w:uiPriority w:val="0"/>
    <w:pPr>
      <w:shd w:val="clear" w:color="auto" w:fill="000080"/>
    </w:pPr>
    <w:rPr>
      <w:rFonts w:ascii="Times New Roman" w:hAnsi="Times New Roman"/>
      <w:sz w:val="21"/>
      <w:szCs w:val="20"/>
    </w:rPr>
  </w:style>
  <w:style w:type="paragraph" w:customStyle="1" w:styleId="201">
    <w:name w:val="xl2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cs="宋体"/>
      <w:kern w:val="0"/>
      <w:sz w:val="18"/>
      <w:szCs w:val="18"/>
    </w:rPr>
  </w:style>
  <w:style w:type="paragraph" w:customStyle="1" w:styleId="202">
    <w:name w:val="目录 91"/>
    <w:basedOn w:val="1"/>
    <w:next w:val="1"/>
    <w:qFormat/>
    <w:uiPriority w:val="0"/>
    <w:pPr>
      <w:ind w:left="1600" w:leftChars="1600"/>
    </w:pPr>
    <w:rPr>
      <w:rFonts w:ascii="Calibri" w:hAnsi="Calibri"/>
      <w:szCs w:val="22"/>
    </w:rPr>
  </w:style>
  <w:style w:type="paragraph" w:customStyle="1" w:styleId="203">
    <w:name w:val="retrait1"/>
    <w:basedOn w:val="1"/>
    <w:qFormat/>
    <w:uiPriority w:val="0"/>
    <w:pPr>
      <w:spacing w:before="20" w:after="20"/>
      <w:ind w:left="284"/>
      <w:jc w:val="left"/>
    </w:pPr>
    <w:rPr>
      <w:rFonts w:ascii="Arial" w:hAnsi="Arial"/>
      <w:kern w:val="0"/>
      <w:sz w:val="24"/>
      <w:szCs w:val="20"/>
      <w:lang w:val="en-GB"/>
    </w:rPr>
  </w:style>
  <w:style w:type="paragraph" w:customStyle="1" w:styleId="204">
    <w:name w:val="样式2"/>
    <w:basedOn w:val="34"/>
    <w:qFormat/>
    <w:uiPriority w:val="0"/>
    <w:pPr>
      <w:pBdr>
        <w:bottom w:val="none" w:color="auto" w:sz="0" w:space="0"/>
      </w:pBdr>
      <w:autoSpaceDE w:val="0"/>
      <w:autoSpaceDN w:val="0"/>
      <w:adjustRightInd w:val="0"/>
      <w:snapToGrid/>
      <w:textAlignment w:val="baseline"/>
    </w:pPr>
    <w:rPr>
      <w:rFonts w:ascii="宋体"/>
      <w:kern w:val="0"/>
      <w:szCs w:val="20"/>
    </w:rPr>
  </w:style>
  <w:style w:type="paragraph" w:customStyle="1" w:styleId="205">
    <w:name w:val="条文 4"/>
    <w:next w:val="1"/>
    <w:qFormat/>
    <w:uiPriority w:val="0"/>
    <w:pPr>
      <w:spacing w:line="310" w:lineRule="exact"/>
      <w:ind w:left="2520" w:hanging="420"/>
      <w:jc w:val="both"/>
    </w:pPr>
    <w:rPr>
      <w:rFonts w:ascii="Times New Roman" w:hAnsi="Times New Roman" w:eastAsia="黑体" w:cs="Times New Roman"/>
      <w:sz w:val="21"/>
      <w:szCs w:val="20"/>
      <w:lang w:val="en-US" w:eastAsia="zh-CN" w:bidi="ar-SA"/>
    </w:rPr>
  </w:style>
  <w:style w:type="paragraph" w:customStyle="1" w:styleId="206">
    <w:name w:val="Char2 Char Char Char"/>
    <w:basedOn w:val="1"/>
    <w:qFormat/>
    <w:uiPriority w:val="0"/>
    <w:pPr>
      <w:spacing w:after="160" w:line="240" w:lineRule="exact"/>
      <w:jc w:val="left"/>
    </w:pPr>
    <w:rPr>
      <w:rFonts w:ascii="Verdana" w:hAnsi="Verdana" w:eastAsia="仿宋_GB2312"/>
      <w:kern w:val="0"/>
      <w:sz w:val="24"/>
      <w:szCs w:val="20"/>
    </w:rPr>
  </w:style>
  <w:style w:type="paragraph" w:customStyle="1" w:styleId="207">
    <w:name w:val="xl70"/>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208">
    <w:name w:val="font14"/>
    <w:basedOn w:val="1"/>
    <w:qFormat/>
    <w:uiPriority w:val="0"/>
    <w:pPr>
      <w:spacing w:before="100" w:beforeAutospacing="1" w:after="100" w:afterAutospacing="1"/>
      <w:jc w:val="left"/>
    </w:pPr>
    <w:rPr>
      <w:rFonts w:ascii="宋体" w:hAnsi="宋体" w:cs="Arial Unicode MS"/>
      <w:b/>
      <w:bCs/>
      <w:color w:val="000000"/>
      <w:kern w:val="0"/>
      <w:sz w:val="18"/>
      <w:szCs w:val="18"/>
    </w:rPr>
  </w:style>
  <w:style w:type="paragraph" w:customStyle="1" w:styleId="209">
    <w:name w:val="Report Level 1"/>
    <w:basedOn w:val="1"/>
    <w:next w:val="87"/>
    <w:qFormat/>
    <w:uiPriority w:val="0"/>
    <w:pPr>
      <w:keepNext/>
      <w:tabs>
        <w:tab w:val="left" w:pos="1080"/>
      </w:tabs>
      <w:spacing w:before="50" w:beforeLines="50"/>
      <w:ind w:left="1077"/>
      <w:jc w:val="left"/>
      <w:outlineLvl w:val="0"/>
    </w:pPr>
    <w:rPr>
      <w:rFonts w:ascii="宋体" w:hAnsi="宋体"/>
      <w:b/>
      <w:caps/>
      <w:kern w:val="0"/>
      <w:szCs w:val="21"/>
      <w:lang w:val="en-GB"/>
    </w:rPr>
  </w:style>
  <w:style w:type="paragraph" w:customStyle="1" w:styleId="210">
    <w:name w:val="xl8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Cs w:val="21"/>
    </w:rPr>
  </w:style>
  <w:style w:type="paragraph" w:customStyle="1" w:styleId="211">
    <w:name w:val="_Style 67"/>
    <w:basedOn w:val="1"/>
    <w:qFormat/>
    <w:uiPriority w:val="0"/>
    <w:pPr>
      <w:spacing w:after="160" w:line="240" w:lineRule="exact"/>
      <w:jc w:val="left"/>
    </w:pPr>
    <w:rPr>
      <w:rFonts w:ascii="楷体_GB2312" w:hAnsi="楷体_GB2312" w:eastAsia="仿宋_GB2312" w:cs="楷体_GB2312"/>
      <w:szCs w:val="20"/>
    </w:rPr>
  </w:style>
  <w:style w:type="paragraph" w:customStyle="1" w:styleId="212">
    <w:name w:val="font11"/>
    <w:basedOn w:val="1"/>
    <w:qFormat/>
    <w:uiPriority w:val="0"/>
    <w:pPr>
      <w:spacing w:before="100" w:beforeAutospacing="1" w:after="100" w:afterAutospacing="1"/>
      <w:jc w:val="left"/>
    </w:pPr>
    <w:rPr>
      <w:rFonts w:ascii="宋体" w:hAnsi="宋体" w:cs="Arial Unicode MS"/>
      <w:color w:val="000000"/>
      <w:kern w:val="0"/>
      <w:sz w:val="16"/>
      <w:szCs w:val="16"/>
    </w:rPr>
  </w:style>
  <w:style w:type="paragraph" w:customStyle="1" w:styleId="213">
    <w:name w:val="列表段落1"/>
    <w:basedOn w:val="1"/>
    <w:qFormat/>
    <w:uiPriority w:val="0"/>
  </w:style>
  <w:style w:type="paragraph" w:customStyle="1" w:styleId="214">
    <w:name w:val="xl48"/>
    <w:basedOn w:val="1"/>
    <w:qFormat/>
    <w:uiPriority w:val="0"/>
    <w:pPr>
      <w:pBdr>
        <w:top w:val="single" w:color="auto" w:sz="4" w:space="0"/>
        <w:left w:val="single" w:color="auto" w:sz="8"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215">
    <w:name w:val="xl3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楷体_GB2312" w:hAnsi="宋体" w:eastAsia="楷体_GB2312"/>
      <w:kern w:val="0"/>
      <w:sz w:val="20"/>
      <w:szCs w:val="20"/>
    </w:rPr>
  </w:style>
  <w:style w:type="paragraph" w:customStyle="1" w:styleId="216">
    <w:name w:val="xl101"/>
    <w:basedOn w:val="1"/>
    <w:qFormat/>
    <w:uiPriority w:val="0"/>
    <w:pPr>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217">
    <w:name w:val="font7"/>
    <w:basedOn w:val="1"/>
    <w:qFormat/>
    <w:uiPriority w:val="0"/>
    <w:pPr>
      <w:spacing w:before="100" w:beforeAutospacing="1" w:after="100" w:afterAutospacing="1"/>
      <w:jc w:val="left"/>
    </w:pPr>
    <w:rPr>
      <w:kern w:val="0"/>
      <w:sz w:val="20"/>
      <w:szCs w:val="20"/>
    </w:rPr>
  </w:style>
  <w:style w:type="paragraph" w:customStyle="1" w:styleId="218">
    <w:name w:val="二级标题"/>
    <w:basedOn w:val="1"/>
    <w:qFormat/>
    <w:uiPriority w:val="0"/>
    <w:pPr>
      <w:tabs>
        <w:tab w:val="left" w:pos="-1341"/>
      </w:tabs>
      <w:ind w:left="2686"/>
      <w:outlineLvl w:val="1"/>
    </w:pPr>
    <w:rPr>
      <w:rFonts w:ascii="宋体" w:hAnsi="宋体"/>
      <w:sz w:val="24"/>
      <w:szCs w:val="20"/>
    </w:rPr>
  </w:style>
  <w:style w:type="paragraph" w:customStyle="1" w:styleId="219">
    <w:name w:val="xl59"/>
    <w:basedOn w:val="1"/>
    <w:qFormat/>
    <w:uiPriority w:val="0"/>
    <w:pPr>
      <w:pBdr>
        <w:bottom w:val="single" w:color="auto" w:sz="4" w:space="0"/>
      </w:pBdr>
      <w:spacing w:before="100" w:after="100"/>
      <w:jc w:val="center"/>
      <w:textAlignment w:val="center"/>
    </w:pPr>
    <w:rPr>
      <w:rFonts w:ascii="Arial Unicode MS" w:hAnsi="Arial Unicode MS" w:eastAsia="Arial Unicode MS"/>
      <w:kern w:val="0"/>
      <w:szCs w:val="20"/>
    </w:rPr>
  </w:style>
  <w:style w:type="paragraph" w:customStyle="1" w:styleId="220">
    <w:name w:val="xl39"/>
    <w:basedOn w:val="1"/>
    <w:qFormat/>
    <w:uiPriority w:val="0"/>
    <w:pPr>
      <w:pBdr>
        <w:left w:val="single" w:color="auto" w:sz="8"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221">
    <w:name w:val="xl3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cs="宋体"/>
      <w:kern w:val="0"/>
      <w:sz w:val="18"/>
      <w:szCs w:val="18"/>
    </w:rPr>
  </w:style>
  <w:style w:type="paragraph" w:customStyle="1" w:styleId="222">
    <w:name w:val="xl36"/>
    <w:basedOn w:val="1"/>
    <w:qFormat/>
    <w:uiPriority w:val="0"/>
    <w:pPr>
      <w:pBdr>
        <w:top w:val="single" w:color="auto" w:sz="4" w:space="0"/>
        <w:bottom w:val="single" w:color="auto" w:sz="4" w:space="0"/>
        <w:right w:val="single" w:color="auto" w:sz="4" w:space="0"/>
      </w:pBdr>
      <w:spacing w:before="100" w:beforeAutospacing="1" w:after="100" w:afterAutospacing="1"/>
      <w:jc w:val="center"/>
      <w:textAlignment w:val="center"/>
    </w:pPr>
    <w:rPr>
      <w:rFonts w:ascii="楷体_GB2312" w:hAnsi="宋体" w:eastAsia="楷体_GB2312"/>
      <w:kern w:val="0"/>
      <w:sz w:val="24"/>
    </w:rPr>
  </w:style>
  <w:style w:type="paragraph" w:customStyle="1" w:styleId="223">
    <w:name w:val="xl8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224">
    <w:name w:val="xl3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225">
    <w:name w:val="标题 11"/>
    <w:basedOn w:val="1"/>
    <w:qFormat/>
    <w:uiPriority w:val="0"/>
    <w:pPr>
      <w:ind w:left="3"/>
      <w:jc w:val="left"/>
      <w:outlineLvl w:val="1"/>
    </w:pPr>
    <w:rPr>
      <w:rFonts w:ascii="Microsoft JhengHei" w:hAnsi="Microsoft JhengHei" w:eastAsia="Microsoft JhengHei"/>
      <w:b/>
      <w:bCs/>
      <w:kern w:val="0"/>
      <w:sz w:val="44"/>
      <w:szCs w:val="44"/>
    </w:rPr>
  </w:style>
  <w:style w:type="paragraph" w:customStyle="1" w:styleId="226">
    <w:name w:val="标题2"/>
    <w:basedOn w:val="2"/>
    <w:qFormat/>
    <w:uiPriority w:val="0"/>
    <w:pPr>
      <w:spacing w:before="0" w:after="0" w:line="312" w:lineRule="auto"/>
      <w:jc w:val="center"/>
    </w:pPr>
    <w:rPr>
      <w:rFonts w:ascii="宋体"/>
      <w:bCs w:val="0"/>
      <w:sz w:val="30"/>
      <w:szCs w:val="20"/>
    </w:rPr>
  </w:style>
  <w:style w:type="paragraph" w:customStyle="1" w:styleId="227">
    <w:name w:val="P1"/>
    <w:qFormat/>
    <w:uiPriority w:val="0"/>
    <w:pPr>
      <w:widowControl w:val="0"/>
      <w:adjustRightInd w:val="0"/>
      <w:spacing w:after="240" w:line="0" w:lineRule="atLeast"/>
      <w:ind w:left="2303" w:hanging="576"/>
      <w:jc w:val="both"/>
      <w:textAlignment w:val="baseline"/>
    </w:pPr>
    <w:rPr>
      <w:rFonts w:ascii="Calibri" w:hAnsi="Calibri" w:eastAsia="全真中明體" w:cs="Times New Roman"/>
      <w:spacing w:val="20"/>
      <w:sz w:val="24"/>
      <w:szCs w:val="22"/>
      <w:lang w:val="en-GB" w:eastAsia="zh-TW" w:bidi="ar-SA"/>
    </w:rPr>
  </w:style>
  <w:style w:type="paragraph" w:customStyle="1" w:styleId="228">
    <w:name w:val="招标文件1.1.1.1"/>
    <w:basedOn w:val="1"/>
    <w:qFormat/>
    <w:uiPriority w:val="0"/>
    <w:pPr>
      <w:spacing w:before="120" w:after="120" w:line="480" w:lineRule="exact"/>
      <w:ind w:left="284"/>
      <w:jc w:val="left"/>
      <w:outlineLvl w:val="4"/>
    </w:pPr>
    <w:rPr>
      <w:rFonts w:ascii="宋体"/>
      <w:b/>
      <w:spacing w:val="10"/>
      <w:w w:val="95"/>
      <w:sz w:val="24"/>
      <w:szCs w:val="21"/>
    </w:rPr>
  </w:style>
  <w:style w:type="paragraph" w:customStyle="1" w:styleId="229">
    <w:name w:val="条文 5"/>
    <w:next w:val="1"/>
    <w:qFormat/>
    <w:uiPriority w:val="0"/>
    <w:pPr>
      <w:spacing w:line="310" w:lineRule="exact"/>
      <w:ind w:left="2940" w:hanging="420"/>
      <w:jc w:val="both"/>
    </w:pPr>
    <w:rPr>
      <w:rFonts w:ascii="Times New Roman" w:hAnsi="Times New Roman" w:eastAsia="黑体" w:cs="Times New Roman"/>
      <w:sz w:val="21"/>
      <w:szCs w:val="20"/>
      <w:lang w:val="en-US" w:eastAsia="zh-CN" w:bidi="ar-SA"/>
    </w:rPr>
  </w:style>
  <w:style w:type="paragraph" w:customStyle="1" w:styleId="230">
    <w:name w:val="xl95"/>
    <w:basedOn w:val="1"/>
    <w:qFormat/>
    <w:uiPriority w:val="0"/>
    <w:pPr>
      <w:spacing w:before="100" w:beforeAutospacing="1" w:after="100" w:afterAutospacing="1"/>
      <w:jc w:val="left"/>
      <w:textAlignment w:val="center"/>
    </w:pPr>
    <w:rPr>
      <w:rFonts w:ascii="宋体" w:hAnsi="宋体" w:cs="宋体"/>
      <w:kern w:val="0"/>
      <w:sz w:val="24"/>
    </w:rPr>
  </w:style>
  <w:style w:type="paragraph" w:customStyle="1" w:styleId="231">
    <w:name w:val="条文 1"/>
    <w:next w:val="1"/>
    <w:qFormat/>
    <w:uiPriority w:val="0"/>
    <w:pPr>
      <w:spacing w:line="310" w:lineRule="exact"/>
      <w:ind w:left="840" w:hanging="420"/>
      <w:jc w:val="both"/>
    </w:pPr>
    <w:rPr>
      <w:rFonts w:ascii="Times New Roman" w:hAnsi="Times New Roman" w:eastAsia="黑体" w:cs="Times New Roman"/>
      <w:sz w:val="21"/>
      <w:szCs w:val="20"/>
      <w:lang w:val="en-US" w:eastAsia="zh-CN" w:bidi="ar-SA"/>
    </w:rPr>
  </w:style>
  <w:style w:type="paragraph" w:customStyle="1" w:styleId="232">
    <w:name w:val="需求书2"/>
    <w:basedOn w:val="1"/>
    <w:qFormat/>
    <w:uiPriority w:val="0"/>
    <w:pPr>
      <w:spacing w:line="500" w:lineRule="exact"/>
      <w:ind w:left="735"/>
    </w:pPr>
    <w:rPr>
      <w:rFonts w:ascii="黑体" w:eastAsia="黑体"/>
      <w:szCs w:val="20"/>
    </w:rPr>
  </w:style>
  <w:style w:type="paragraph" w:customStyle="1" w:styleId="233">
    <w:name w:val="wuff32"/>
    <w:basedOn w:val="26"/>
    <w:qFormat/>
    <w:uiPriority w:val="0"/>
    <w:pPr>
      <w:jc w:val="center"/>
    </w:pPr>
    <w:rPr>
      <w:rFonts w:ascii="黑体" w:eastAsia="黑体"/>
      <w:sz w:val="24"/>
      <w:szCs w:val="20"/>
    </w:rPr>
  </w:style>
  <w:style w:type="paragraph" w:customStyle="1" w:styleId="234">
    <w:name w:val="font9"/>
    <w:basedOn w:val="1"/>
    <w:qFormat/>
    <w:uiPriority w:val="0"/>
    <w:pPr>
      <w:spacing w:before="100" w:beforeAutospacing="1" w:after="100" w:afterAutospacing="1"/>
      <w:jc w:val="left"/>
    </w:pPr>
    <w:rPr>
      <w:rFonts w:ascii="宋体" w:hAnsi="宋体" w:cs="Arial Unicode MS"/>
      <w:color w:val="FF0000"/>
      <w:kern w:val="0"/>
      <w:sz w:val="20"/>
      <w:szCs w:val="20"/>
    </w:rPr>
  </w:style>
  <w:style w:type="paragraph" w:customStyle="1" w:styleId="235">
    <w:name w:val="Char Char Char"/>
    <w:basedOn w:val="1"/>
    <w:qFormat/>
    <w:uiPriority w:val="0"/>
    <w:rPr>
      <w:rFonts w:ascii="仿宋_GB2312" w:eastAsia="仿宋_GB2312"/>
      <w:b/>
      <w:sz w:val="32"/>
      <w:szCs w:val="32"/>
    </w:rPr>
  </w:style>
  <w:style w:type="paragraph" w:customStyle="1" w:styleId="236">
    <w:name w:val="目录 31"/>
    <w:basedOn w:val="1"/>
    <w:next w:val="1"/>
    <w:qFormat/>
    <w:uiPriority w:val="0"/>
    <w:pPr>
      <w:ind w:left="400" w:leftChars="400"/>
    </w:pPr>
  </w:style>
  <w:style w:type="paragraph" w:customStyle="1" w:styleId="237">
    <w:name w:val="xl78"/>
    <w:basedOn w:val="1"/>
    <w:qFormat/>
    <w:uiPriority w:val="0"/>
    <w:pPr>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38">
    <w:name w:val="样式 标题 2 + (西文) Times New Roman (中文) 仿宋_GB2312 居中 段前: 6 磅 段后:..."/>
    <w:basedOn w:val="3"/>
    <w:qFormat/>
    <w:uiPriority w:val="0"/>
    <w:pPr>
      <w:spacing w:before="120" w:after="120"/>
      <w:jc w:val="left"/>
    </w:pPr>
    <w:rPr>
      <w:rFonts w:ascii="Times New Roman" w:hAnsi="Times New Roman" w:eastAsia="仿宋_GB2312" w:cs="宋体"/>
      <w:szCs w:val="20"/>
    </w:rPr>
  </w:style>
  <w:style w:type="paragraph" w:customStyle="1" w:styleId="239">
    <w:name w:val="标题222"/>
    <w:basedOn w:val="1"/>
    <w:qFormat/>
    <w:uiPriority w:val="0"/>
    <w:rPr>
      <w:rFonts w:cs="宋体"/>
      <w:b/>
      <w:bCs/>
      <w:sz w:val="30"/>
      <w:szCs w:val="20"/>
    </w:rPr>
  </w:style>
  <w:style w:type="paragraph" w:customStyle="1" w:styleId="240">
    <w:name w:val="Char"/>
    <w:basedOn w:val="1"/>
    <w:qFormat/>
    <w:uiPriority w:val="0"/>
    <w:pPr>
      <w:tabs>
        <w:tab w:val="left" w:pos="360"/>
      </w:tabs>
    </w:pPr>
    <w:rPr>
      <w:sz w:val="24"/>
    </w:rPr>
  </w:style>
  <w:style w:type="paragraph" w:customStyle="1" w:styleId="241">
    <w:name w:val="一、"/>
    <w:next w:val="117"/>
    <w:qFormat/>
    <w:uiPriority w:val="0"/>
    <w:pPr>
      <w:tabs>
        <w:tab w:val="left" w:pos="360"/>
      </w:tabs>
      <w:spacing w:before="240" w:after="240" w:line="360" w:lineRule="auto"/>
      <w:ind w:firstLine="420"/>
      <w:jc w:val="both"/>
    </w:pPr>
    <w:rPr>
      <w:rFonts w:ascii="Times New Roman" w:hAnsi="Times New Roman" w:eastAsia="黑体" w:cs="Times New Roman"/>
      <w:sz w:val="28"/>
      <w:szCs w:val="20"/>
      <w:lang w:val="en-US" w:eastAsia="zh-CN" w:bidi="ar-SA"/>
    </w:rPr>
  </w:style>
  <w:style w:type="paragraph" w:customStyle="1" w:styleId="242">
    <w:name w:val="xl88"/>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243">
    <w:name w:val="xl81"/>
    <w:basedOn w:val="1"/>
    <w:qFormat/>
    <w:uiPriority w:val="0"/>
    <w:pPr>
      <w:pBdr>
        <w:top w:val="single" w:color="auto" w:sz="4" w:space="0"/>
        <w:left w:val="single" w:color="auto" w:sz="4" w:space="0"/>
        <w:bottom w:val="single" w:color="auto" w:sz="4" w:space="0"/>
        <w:right w:val="double" w:color="auto" w:sz="6" w:space="0"/>
      </w:pBdr>
      <w:spacing w:before="100" w:beforeAutospacing="1" w:after="100" w:afterAutospacing="1"/>
      <w:jc w:val="left"/>
      <w:textAlignment w:val="center"/>
    </w:pPr>
    <w:rPr>
      <w:rFonts w:ascii="宋体" w:hAnsi="宋体" w:cs="宋体"/>
      <w:kern w:val="0"/>
      <w:szCs w:val="21"/>
    </w:rPr>
  </w:style>
  <w:style w:type="paragraph" w:customStyle="1" w:styleId="244">
    <w:name w:val="xl53"/>
    <w:basedOn w:val="1"/>
    <w:qFormat/>
    <w:uiPriority w:val="0"/>
    <w:pPr>
      <w:spacing w:before="100" w:beforeAutospacing="1" w:after="100" w:afterAutospacing="1"/>
      <w:jc w:val="left"/>
    </w:pPr>
    <w:rPr>
      <w:rFonts w:ascii="黑体" w:hAnsi="宋体" w:eastAsia="黑体"/>
      <w:kern w:val="0"/>
      <w:sz w:val="24"/>
    </w:rPr>
  </w:style>
  <w:style w:type="paragraph" w:customStyle="1" w:styleId="245">
    <w:name w:val="USE 2"/>
    <w:basedOn w:val="1"/>
    <w:qFormat/>
    <w:uiPriority w:val="0"/>
    <w:pPr>
      <w:ind w:left="4556"/>
      <w:jc w:val="left"/>
    </w:pPr>
    <w:rPr>
      <w:rFonts w:ascii="宋体" w:hAnsi="宋体"/>
      <w:sz w:val="24"/>
      <w:szCs w:val="20"/>
    </w:rPr>
  </w:style>
  <w:style w:type="paragraph" w:customStyle="1" w:styleId="246">
    <w:name w:val="表格文字"/>
    <w:basedOn w:val="1"/>
    <w:qFormat/>
    <w:uiPriority w:val="0"/>
    <w:pPr>
      <w:adjustRightInd w:val="0"/>
      <w:spacing w:line="420" w:lineRule="atLeast"/>
      <w:jc w:val="left"/>
      <w:textAlignment w:val="baseline"/>
    </w:pPr>
    <w:rPr>
      <w:kern w:val="0"/>
      <w:szCs w:val="20"/>
    </w:rPr>
  </w:style>
  <w:style w:type="paragraph" w:customStyle="1" w:styleId="247">
    <w:name w:val="1."/>
    <w:basedOn w:val="1"/>
    <w:qFormat/>
    <w:uiPriority w:val="0"/>
    <w:pPr>
      <w:tabs>
        <w:tab w:val="left" w:pos="425"/>
      </w:tabs>
    </w:pPr>
    <w:rPr>
      <w:sz w:val="28"/>
      <w:szCs w:val="20"/>
    </w:rPr>
  </w:style>
  <w:style w:type="paragraph" w:customStyle="1" w:styleId="248">
    <w:name w:val="font8"/>
    <w:basedOn w:val="1"/>
    <w:qFormat/>
    <w:uiPriority w:val="0"/>
    <w:pPr>
      <w:spacing w:before="100" w:beforeAutospacing="1" w:after="100" w:afterAutospacing="1"/>
      <w:jc w:val="left"/>
    </w:pPr>
    <w:rPr>
      <w:rFonts w:ascii="楷体_GB2312" w:hAnsi="宋体" w:eastAsia="楷体_GB2312"/>
      <w:kern w:val="0"/>
      <w:sz w:val="20"/>
      <w:szCs w:val="20"/>
    </w:rPr>
  </w:style>
  <w:style w:type="paragraph" w:customStyle="1" w:styleId="249">
    <w:name w:val="样式 标题 2 + Times New Roman 四号 非加粗 段前: 5 磅 段后: 0 磅 行距: 固定值 20..."/>
    <w:basedOn w:val="3"/>
    <w:qFormat/>
    <w:uiPriority w:val="0"/>
    <w:pPr>
      <w:spacing w:before="100" w:after="0" w:line="400" w:lineRule="exact"/>
    </w:pPr>
    <w:rPr>
      <w:rFonts w:ascii="Times New Roman" w:hAnsi="Times New Roman" w:cs="宋体"/>
      <w:b w:val="0"/>
      <w:bCs w:val="0"/>
      <w:sz w:val="28"/>
      <w:szCs w:val="20"/>
    </w:rPr>
  </w:style>
  <w:style w:type="paragraph" w:customStyle="1" w:styleId="250">
    <w:name w:val="正文文本1"/>
    <w:qFormat/>
    <w:uiPriority w:val="0"/>
    <w:pPr>
      <w:widowControl w:val="0"/>
      <w:autoSpaceDE w:val="0"/>
      <w:autoSpaceDN w:val="0"/>
      <w:adjustRightInd w:val="0"/>
      <w:spacing w:before="170" w:line="300" w:lineRule="atLeast"/>
      <w:ind w:left="1134" w:firstLine="420"/>
      <w:jc w:val="both"/>
    </w:pPr>
    <w:rPr>
      <w:rFonts w:ascii="Times New Roman" w:hAnsi="Times New Roman" w:eastAsia="宋体" w:cs="Times New Roman"/>
      <w:color w:val="000000"/>
      <w:sz w:val="24"/>
      <w:szCs w:val="20"/>
      <w:lang w:val="en-US" w:eastAsia="zh-CN" w:bidi="ar-SA"/>
    </w:rPr>
  </w:style>
  <w:style w:type="paragraph" w:customStyle="1" w:styleId="251">
    <w:name w:val="Body text 1"/>
    <w:basedOn w:val="250"/>
    <w:qFormat/>
    <w:uiPriority w:val="0"/>
    <w:pPr>
      <w:tabs>
        <w:tab w:val="left" w:pos="1134"/>
      </w:tabs>
      <w:ind w:left="1134" w:hanging="1134"/>
    </w:pPr>
  </w:style>
  <w:style w:type="paragraph" w:customStyle="1" w:styleId="252">
    <w:name w:val="_Style 10"/>
    <w:basedOn w:val="1"/>
    <w:next w:val="1"/>
    <w:qFormat/>
    <w:uiPriority w:val="0"/>
  </w:style>
  <w:style w:type="paragraph" w:customStyle="1" w:styleId="253">
    <w:name w:val="xl79"/>
    <w:basedOn w:val="1"/>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54">
    <w:name w:val="Char Char Char Char Char Char Char1"/>
    <w:basedOn w:val="1"/>
    <w:qFormat/>
    <w:uiPriority w:val="0"/>
    <w:pPr>
      <w:spacing w:after="160" w:line="240" w:lineRule="exact"/>
      <w:jc w:val="left"/>
    </w:pPr>
    <w:rPr>
      <w:rFonts w:ascii="Arial" w:hAnsi="Arial" w:eastAsia="Times New Roman" w:cs="Verdana"/>
      <w:b/>
      <w:kern w:val="0"/>
      <w:sz w:val="24"/>
    </w:rPr>
  </w:style>
  <w:style w:type="paragraph" w:customStyle="1" w:styleId="255">
    <w:name w:val="2册标题4"/>
    <w:basedOn w:val="1"/>
    <w:next w:val="1"/>
    <w:qFormat/>
    <w:uiPriority w:val="0"/>
    <w:pPr>
      <w:spacing w:before="50" w:beforeLines="50" w:after="50" w:afterLines="50" w:line="300" w:lineRule="auto"/>
      <w:ind w:left="200" w:leftChars="200"/>
      <w:outlineLvl w:val="3"/>
    </w:pPr>
    <w:rPr>
      <w:rFonts w:ascii="Arial" w:hAnsi="Arial" w:eastAsia="幼圆" w:cs="Arial"/>
      <w:b/>
      <w:sz w:val="24"/>
    </w:rPr>
  </w:style>
  <w:style w:type="paragraph" w:customStyle="1" w:styleId="256">
    <w:name w:val="Char Char Char Char"/>
    <w:basedOn w:val="1"/>
    <w:qFormat/>
    <w:uiPriority w:val="0"/>
    <w:pPr>
      <w:tabs>
        <w:tab w:val="left" w:pos="360"/>
      </w:tabs>
    </w:pPr>
    <w:rPr>
      <w:sz w:val="24"/>
    </w:rPr>
  </w:style>
  <w:style w:type="paragraph" w:customStyle="1" w:styleId="257">
    <w:name w:val="标题3"/>
    <w:basedOn w:val="2"/>
    <w:qFormat/>
    <w:uiPriority w:val="0"/>
    <w:pPr>
      <w:spacing w:before="50" w:beforeLines="50" w:after="0" w:line="312" w:lineRule="auto"/>
      <w:jc w:val="center"/>
    </w:pPr>
    <w:rPr>
      <w:rFonts w:ascii="宋体"/>
      <w:bCs w:val="0"/>
      <w:sz w:val="24"/>
      <w:szCs w:val="20"/>
    </w:rPr>
  </w:style>
  <w:style w:type="paragraph" w:customStyle="1" w:styleId="258">
    <w:name w:val="cucd-TB"/>
    <w:qFormat/>
    <w:uiPriority w:val="0"/>
    <w:pPr>
      <w:spacing w:line="360" w:lineRule="auto"/>
      <w:ind w:firstLine="420"/>
      <w:jc w:val="center"/>
    </w:pPr>
    <w:rPr>
      <w:rFonts w:ascii="Times New Roman" w:hAnsi="Times New Roman" w:eastAsia="宋体" w:cs="Times New Roman"/>
      <w:kern w:val="2"/>
      <w:sz w:val="21"/>
      <w:szCs w:val="24"/>
      <w:lang w:val="en-US" w:eastAsia="zh-CN" w:bidi="ar-SA"/>
    </w:rPr>
  </w:style>
  <w:style w:type="paragraph" w:customStyle="1" w:styleId="259">
    <w:name w:val="xl7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260">
    <w:name w:val="Char1"/>
    <w:basedOn w:val="1"/>
    <w:qFormat/>
    <w:uiPriority w:val="0"/>
    <w:rPr>
      <w:rFonts w:ascii="仿宋_GB2312" w:eastAsia="仿宋_GB2312"/>
      <w:b/>
      <w:sz w:val="32"/>
      <w:szCs w:val="32"/>
    </w:rPr>
  </w:style>
  <w:style w:type="paragraph" w:customStyle="1" w:styleId="261">
    <w:name w:val="xl87"/>
    <w:basedOn w:val="1"/>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62">
    <w:name w:val="样式 纯文本 + 居中 行距: 最小值 9 磅"/>
    <w:basedOn w:val="26"/>
    <w:qFormat/>
    <w:uiPriority w:val="0"/>
    <w:pPr>
      <w:spacing w:line="180" w:lineRule="atLeast"/>
      <w:jc w:val="left"/>
    </w:pPr>
    <w:rPr>
      <w:rFonts w:cs="宋体"/>
      <w:sz w:val="24"/>
      <w:szCs w:val="20"/>
    </w:rPr>
  </w:style>
  <w:style w:type="paragraph" w:customStyle="1" w:styleId="263">
    <w:name w:val="Char Char Char Char Char Char Char Char Char Char Char Char Char"/>
    <w:basedOn w:val="1"/>
    <w:qFormat/>
    <w:uiPriority w:val="0"/>
    <w:rPr>
      <w:rFonts w:ascii="仿宋_GB2312" w:eastAsia="仿宋_GB2312"/>
      <w:b/>
      <w:sz w:val="32"/>
      <w:szCs w:val="32"/>
    </w:rPr>
  </w:style>
  <w:style w:type="paragraph" w:customStyle="1" w:styleId="264">
    <w:name w:val="xl98"/>
    <w:basedOn w:val="1"/>
    <w:qFormat/>
    <w:uiPriority w:val="0"/>
    <w:pPr>
      <w:pBdr>
        <w:top w:val="single" w:color="auto" w:sz="4" w:space="0"/>
        <w:left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265">
    <w:name w:val="xl2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266">
    <w:name w:val="Style 樣式 標題 3 + (中文) MS Gothic 10.5 點 + (Latin) Times New Roman (A..."/>
    <w:basedOn w:val="1"/>
    <w:qFormat/>
    <w:uiPriority w:val="0"/>
    <w:pPr>
      <w:keepNext/>
      <w:tabs>
        <w:tab w:val="left" w:pos="2098"/>
      </w:tabs>
      <w:ind w:left="1503"/>
      <w:outlineLvl w:val="2"/>
    </w:pPr>
    <w:rPr>
      <w:rFonts w:eastAsia="PMingLiU"/>
      <w:snapToGrid w:val="0"/>
      <w:sz w:val="24"/>
      <w:lang w:val="en-AU" w:eastAsia="zh-TW"/>
    </w:rPr>
  </w:style>
  <w:style w:type="paragraph" w:customStyle="1" w:styleId="267">
    <w:name w:val="tableau"/>
    <w:basedOn w:val="1"/>
    <w:qFormat/>
    <w:uiPriority w:val="0"/>
    <w:pPr>
      <w:spacing w:before="20" w:after="20"/>
      <w:jc w:val="center"/>
    </w:pPr>
    <w:rPr>
      <w:rFonts w:ascii="Arial" w:hAnsi="Arial"/>
      <w:kern w:val="0"/>
      <w:sz w:val="16"/>
      <w:szCs w:val="20"/>
      <w:lang w:val="en-GB"/>
    </w:rPr>
  </w:style>
  <w:style w:type="paragraph" w:customStyle="1" w:styleId="268">
    <w:name w:val="xl35"/>
    <w:basedOn w:val="1"/>
    <w:qFormat/>
    <w:uiPriority w:val="0"/>
    <w:pPr>
      <w:pBdr>
        <w:left w:val="single" w:color="auto" w:sz="8" w:space="0"/>
        <w:bottom w:val="single" w:color="auto" w:sz="4" w:space="0"/>
        <w:right w:val="single" w:color="auto" w:sz="4" w:space="0"/>
      </w:pBdr>
      <w:spacing w:before="100" w:beforeAutospacing="1" w:after="100" w:afterAutospacing="1"/>
      <w:jc w:val="center"/>
      <w:textAlignment w:val="center"/>
    </w:pPr>
    <w:rPr>
      <w:rFonts w:ascii="楷体_GB2312" w:hAnsi="宋体" w:eastAsia="楷体_GB2312"/>
      <w:kern w:val="0"/>
      <w:sz w:val="24"/>
    </w:rPr>
  </w:style>
  <w:style w:type="paragraph" w:customStyle="1" w:styleId="269">
    <w:name w:val="Char Char Char Char2"/>
    <w:basedOn w:val="1"/>
    <w:qFormat/>
    <w:uiPriority w:val="0"/>
    <w:pPr>
      <w:tabs>
        <w:tab w:val="left" w:pos="1080"/>
      </w:tabs>
      <w:ind w:left="492" w:leftChars="343" w:right="100" w:rightChars="100" w:hanging="149" w:hangingChars="149"/>
    </w:pPr>
    <w:rPr>
      <w:sz w:val="24"/>
      <w:szCs w:val="20"/>
    </w:rPr>
  </w:style>
  <w:style w:type="paragraph" w:customStyle="1" w:styleId="270">
    <w:name w:val="xl54"/>
    <w:basedOn w:val="1"/>
    <w:qFormat/>
    <w:uiPriority w:val="0"/>
    <w:pPr>
      <w:pBdr>
        <w:top w:val="single" w:color="auto" w:sz="8" w:space="0"/>
        <w:left w:val="single" w:color="auto" w:sz="8" w:space="31"/>
        <w:bottom w:val="single" w:color="auto" w:sz="4" w:space="0"/>
        <w:right w:val="single" w:color="auto" w:sz="4" w:space="0"/>
      </w:pBdr>
      <w:spacing w:before="100" w:beforeAutospacing="1" w:after="100" w:afterAutospacing="1"/>
      <w:jc w:val="left"/>
      <w:textAlignment w:val="center"/>
    </w:pPr>
    <w:rPr>
      <w:rFonts w:ascii="楷体_GB2312" w:hAnsi="宋体" w:eastAsia="楷体_GB2312"/>
      <w:kern w:val="0"/>
      <w:sz w:val="24"/>
    </w:rPr>
  </w:style>
  <w:style w:type="paragraph" w:customStyle="1" w:styleId="271">
    <w:name w:val="xl33"/>
    <w:basedOn w:val="1"/>
    <w:qFormat/>
    <w:uiPriority w:val="0"/>
    <w:pPr>
      <w:pBdr>
        <w:left w:val="single" w:color="auto" w:sz="4" w:space="0"/>
        <w:right w:val="single" w:color="auto" w:sz="4" w:space="0"/>
      </w:pBdr>
      <w:spacing w:before="100" w:beforeAutospacing="1" w:after="100" w:afterAutospacing="1"/>
      <w:jc w:val="center"/>
      <w:textAlignment w:val="center"/>
    </w:pPr>
    <w:rPr>
      <w:rFonts w:ascii="宋体" w:hAnsi="宋体"/>
      <w:kern w:val="0"/>
      <w:sz w:val="20"/>
      <w:szCs w:val="20"/>
    </w:rPr>
  </w:style>
  <w:style w:type="paragraph" w:customStyle="1" w:styleId="272">
    <w:name w:val="样式 宋体 小四 黑色 左 行距: 1.5 倍行距"/>
    <w:basedOn w:val="1"/>
    <w:qFormat/>
    <w:uiPriority w:val="0"/>
    <w:pPr>
      <w:jc w:val="left"/>
    </w:pPr>
    <w:rPr>
      <w:rFonts w:ascii="宋体" w:hAnsi="宋体" w:cs="宋体"/>
      <w:color w:val="000000"/>
      <w:sz w:val="24"/>
      <w:szCs w:val="20"/>
    </w:rPr>
  </w:style>
  <w:style w:type="paragraph" w:customStyle="1" w:styleId="273">
    <w:name w:val="xl84"/>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274">
    <w:name w:val="xl64"/>
    <w:basedOn w:val="1"/>
    <w:qFormat/>
    <w:uiPriority w:val="0"/>
    <w:pPr>
      <w:spacing w:before="100" w:beforeAutospacing="1" w:after="100" w:afterAutospacing="1"/>
      <w:jc w:val="center"/>
      <w:textAlignment w:val="center"/>
    </w:pPr>
    <w:rPr>
      <w:rFonts w:ascii="宋体" w:hAnsi="宋体" w:cs="宋体"/>
      <w:kern w:val="0"/>
      <w:sz w:val="24"/>
    </w:rPr>
  </w:style>
  <w:style w:type="paragraph" w:customStyle="1" w:styleId="275">
    <w:name w:val="Tétière"/>
    <w:basedOn w:val="1"/>
    <w:qFormat/>
    <w:uiPriority w:val="0"/>
    <w:pPr>
      <w:spacing w:before="60" w:after="60"/>
      <w:jc w:val="center"/>
    </w:pPr>
    <w:rPr>
      <w:rFonts w:ascii="Arial" w:hAnsi="Arial"/>
      <w:b/>
      <w:kern w:val="0"/>
      <w:sz w:val="16"/>
      <w:szCs w:val="20"/>
      <w:lang w:val="en-GB"/>
    </w:rPr>
  </w:style>
  <w:style w:type="paragraph" w:customStyle="1" w:styleId="276">
    <w:name w:val="目录 81"/>
    <w:basedOn w:val="1"/>
    <w:next w:val="1"/>
    <w:qFormat/>
    <w:uiPriority w:val="0"/>
    <w:pPr>
      <w:ind w:left="1400" w:leftChars="1400"/>
    </w:pPr>
    <w:rPr>
      <w:rFonts w:ascii="Calibri" w:hAnsi="Calibri"/>
      <w:szCs w:val="22"/>
    </w:rPr>
  </w:style>
  <w:style w:type="paragraph" w:customStyle="1" w:styleId="277">
    <w:name w:val="样式1"/>
    <w:basedOn w:val="34"/>
    <w:qFormat/>
    <w:uiPriority w:val="0"/>
    <w:pPr>
      <w:pBdr>
        <w:bottom w:val="none" w:color="auto" w:sz="0" w:space="0"/>
      </w:pBdr>
      <w:autoSpaceDE w:val="0"/>
      <w:autoSpaceDN w:val="0"/>
      <w:adjustRightInd w:val="0"/>
      <w:snapToGrid/>
      <w:textAlignment w:val="baseline"/>
    </w:pPr>
    <w:rPr>
      <w:rFonts w:ascii="宋体"/>
      <w:kern w:val="0"/>
      <w:szCs w:val="20"/>
    </w:rPr>
  </w:style>
  <w:style w:type="paragraph" w:customStyle="1" w:styleId="278">
    <w:name w:val="Char Char Char Char Char Char Char Char Char Char"/>
    <w:basedOn w:val="1"/>
    <w:qFormat/>
    <w:uiPriority w:val="0"/>
    <w:rPr>
      <w:rFonts w:ascii="Tahoma" w:hAnsi="Tahoma" w:cs="仿宋_GB2312"/>
      <w:sz w:val="24"/>
      <w:szCs w:val="20"/>
    </w:rPr>
  </w:style>
  <w:style w:type="paragraph" w:customStyle="1" w:styleId="279">
    <w:name w:val="孙（1）"/>
    <w:qFormat/>
    <w:uiPriority w:val="0"/>
    <w:pPr>
      <w:spacing w:before="100" w:after="100" w:line="360" w:lineRule="auto"/>
      <w:ind w:firstLine="420"/>
      <w:jc w:val="both"/>
      <w:outlineLvl w:val="1"/>
    </w:pPr>
    <w:rPr>
      <w:rFonts w:ascii="Times New Roman" w:hAnsi="Times New Roman" w:eastAsia="宋体" w:cs="Times New Roman"/>
      <w:b/>
      <w:sz w:val="24"/>
      <w:szCs w:val="24"/>
      <w:lang w:val="en-US" w:eastAsia="zh-CN" w:bidi="ar-SA"/>
    </w:rPr>
  </w:style>
  <w:style w:type="paragraph" w:customStyle="1" w:styleId="280">
    <w:name w:val="Char4"/>
    <w:basedOn w:val="1"/>
    <w:qFormat/>
    <w:uiPriority w:val="0"/>
  </w:style>
  <w:style w:type="paragraph" w:customStyle="1" w:styleId="281">
    <w:name w:val="目录 41"/>
    <w:basedOn w:val="1"/>
    <w:next w:val="1"/>
    <w:qFormat/>
    <w:uiPriority w:val="0"/>
    <w:pPr>
      <w:ind w:left="600" w:leftChars="600"/>
    </w:pPr>
    <w:rPr>
      <w:rFonts w:ascii="Calibri" w:hAnsi="Calibri"/>
      <w:szCs w:val="22"/>
    </w:rPr>
  </w:style>
  <w:style w:type="paragraph" w:customStyle="1" w:styleId="282">
    <w:name w:val="cucd-0"/>
    <w:qFormat/>
    <w:uiPriority w:val="0"/>
    <w:pPr>
      <w:spacing w:line="360" w:lineRule="auto"/>
      <w:ind w:firstLine="200" w:firstLineChars="200"/>
      <w:jc w:val="both"/>
    </w:pPr>
    <w:rPr>
      <w:rFonts w:ascii="Times New Roman" w:hAnsi="Times New Roman" w:eastAsia="宋体" w:cs="Times New Roman"/>
      <w:kern w:val="2"/>
      <w:sz w:val="24"/>
      <w:szCs w:val="24"/>
      <w:lang w:val="en-US" w:eastAsia="zh-CN" w:bidi="ar-SA"/>
    </w:rPr>
  </w:style>
  <w:style w:type="paragraph" w:customStyle="1" w:styleId="283">
    <w:name w:val="xl61"/>
    <w:basedOn w:val="1"/>
    <w:qFormat/>
    <w:uiPriority w:val="0"/>
    <w:pPr>
      <w:pBdr>
        <w:left w:val="single" w:color="auto" w:sz="4" w:space="0"/>
        <w:right w:val="single" w:color="auto" w:sz="4" w:space="0"/>
      </w:pBdr>
      <w:spacing w:before="100" w:beforeAutospacing="1" w:after="100" w:afterAutospacing="1"/>
      <w:jc w:val="center"/>
    </w:pPr>
    <w:rPr>
      <w:rFonts w:ascii="宋体" w:hAnsi="宋体"/>
      <w:kern w:val="0"/>
      <w:sz w:val="18"/>
      <w:szCs w:val="18"/>
    </w:rPr>
  </w:style>
  <w:style w:type="paragraph" w:customStyle="1" w:styleId="284">
    <w:name w:val="1.1"/>
    <w:basedOn w:val="3"/>
    <w:qFormat/>
    <w:uiPriority w:val="0"/>
    <w:pPr>
      <w:keepNext w:val="0"/>
      <w:keepLines w:val="0"/>
      <w:autoSpaceDE w:val="0"/>
      <w:autoSpaceDN w:val="0"/>
      <w:adjustRightInd w:val="0"/>
      <w:spacing w:before="0" w:after="0"/>
      <w:jc w:val="left"/>
      <w:outlineLvl w:val="2"/>
    </w:pPr>
    <w:rPr>
      <w:rFonts w:ascii="宋体" w:hAnsi="宋体" w:eastAsia="宋体"/>
      <w:b w:val="0"/>
      <w:bCs w:val="0"/>
      <w:kern w:val="0"/>
      <w:sz w:val="21"/>
      <w:szCs w:val="20"/>
    </w:rPr>
  </w:style>
  <w:style w:type="paragraph" w:customStyle="1" w:styleId="285">
    <w:name w:val="xl31"/>
    <w:basedOn w:val="1"/>
    <w:qFormat/>
    <w:uiPriority w:val="0"/>
    <w:pPr>
      <w:spacing w:before="100" w:beforeAutospacing="1" w:after="100" w:afterAutospacing="1"/>
      <w:jc w:val="center"/>
      <w:textAlignment w:val="center"/>
    </w:pPr>
    <w:rPr>
      <w:rFonts w:ascii="宋体" w:hAnsi="宋体" w:cs="宋体"/>
      <w:b/>
      <w:bCs/>
      <w:color w:val="000000"/>
      <w:kern w:val="0"/>
      <w:sz w:val="32"/>
      <w:szCs w:val="32"/>
    </w:rPr>
  </w:style>
  <w:style w:type="paragraph" w:customStyle="1" w:styleId="286">
    <w:name w:val="文件正文"/>
    <w:basedOn w:val="1"/>
    <w:qFormat/>
    <w:uiPriority w:val="0"/>
    <w:rPr>
      <w:rFonts w:eastAsia="仿宋_GB2312"/>
      <w:sz w:val="24"/>
      <w:szCs w:val="20"/>
    </w:rPr>
  </w:style>
  <w:style w:type="paragraph" w:customStyle="1" w:styleId="287">
    <w:name w:val="333"/>
    <w:basedOn w:val="1"/>
    <w:qFormat/>
    <w:uiPriority w:val="0"/>
    <w:pPr>
      <w:tabs>
        <w:tab w:val="left" w:pos="9083"/>
      </w:tabs>
      <w:wordWrap w:val="0"/>
      <w:spacing w:before="50" w:beforeLines="50" w:after="50" w:afterLines="50"/>
      <w:ind w:right="1106"/>
    </w:pPr>
    <w:rPr>
      <w:rFonts w:ascii="宋体" w:hAnsi="宋体" w:cs="宋体"/>
      <w:sz w:val="24"/>
    </w:rPr>
  </w:style>
  <w:style w:type="paragraph" w:customStyle="1" w:styleId="288">
    <w:name w:val="xl32"/>
    <w:basedOn w:val="1"/>
    <w:qFormat/>
    <w:uiPriority w:val="0"/>
    <w:pPr>
      <w:spacing w:before="100" w:beforeAutospacing="1" w:after="100" w:afterAutospacing="1"/>
      <w:jc w:val="left"/>
      <w:textAlignment w:val="center"/>
    </w:pPr>
    <w:rPr>
      <w:rFonts w:ascii="宋体" w:hAnsi="宋体" w:cs="宋体"/>
      <w:color w:val="000000"/>
      <w:kern w:val="0"/>
      <w:sz w:val="24"/>
    </w:rPr>
  </w:style>
  <w:style w:type="paragraph" w:customStyle="1" w:styleId="289">
    <w:name w:val="xl56"/>
    <w:basedOn w:val="1"/>
    <w:qFormat/>
    <w:uiPriority w:val="0"/>
    <w:pPr>
      <w:pBdr>
        <w:top w:val="single" w:color="auto" w:sz="4" w:space="0"/>
      </w:pBdr>
      <w:spacing w:before="100" w:after="100"/>
      <w:jc w:val="center"/>
      <w:textAlignment w:val="center"/>
    </w:pPr>
    <w:rPr>
      <w:rFonts w:ascii="Arial Unicode MS" w:hAnsi="Arial Unicode MS" w:eastAsia="Arial Unicode MS"/>
      <w:kern w:val="0"/>
      <w:szCs w:val="20"/>
    </w:rPr>
  </w:style>
  <w:style w:type="paragraph" w:customStyle="1" w:styleId="290">
    <w:name w:val="xl50"/>
    <w:basedOn w:val="1"/>
    <w:qFormat/>
    <w:uiPriority w:val="0"/>
    <w:pPr>
      <w:pBdr>
        <w:top w:val="single" w:color="auto" w:sz="4" w:space="0"/>
        <w:left w:val="single" w:color="auto" w:sz="4" w:space="31"/>
        <w:bottom w:val="single" w:color="auto" w:sz="4" w:space="0"/>
        <w:right w:val="single" w:color="auto" w:sz="4" w:space="0"/>
      </w:pBdr>
      <w:spacing w:before="100" w:beforeAutospacing="1" w:after="100" w:afterAutospacing="1"/>
      <w:jc w:val="left"/>
      <w:textAlignment w:val="center"/>
    </w:pPr>
    <w:rPr>
      <w:rFonts w:ascii="楷体_GB2312" w:hAnsi="宋体" w:eastAsia="楷体_GB2312"/>
      <w:kern w:val="0"/>
      <w:sz w:val="24"/>
    </w:rPr>
  </w:style>
  <w:style w:type="paragraph" w:customStyle="1" w:styleId="291">
    <w:name w:val="xl91"/>
    <w:basedOn w:val="1"/>
    <w:qFormat/>
    <w:uiPriority w:val="0"/>
    <w:pPr>
      <w:pBdr>
        <w:left w:val="single" w:color="000000" w:sz="4" w:space="0"/>
        <w:bottom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292">
    <w:name w:val="通用专用"/>
    <w:basedOn w:val="1"/>
    <w:qFormat/>
    <w:uiPriority w:val="0"/>
    <w:pPr>
      <w:jc w:val="center"/>
    </w:pPr>
    <w:rPr>
      <w:rFonts w:ascii="宋体"/>
      <w:b/>
      <w:sz w:val="36"/>
      <w:szCs w:val="20"/>
    </w:rPr>
  </w:style>
  <w:style w:type="paragraph" w:customStyle="1" w:styleId="293">
    <w:name w:val="Char Char Char Char Char Char Char Char Char Char Char Char Char1"/>
    <w:basedOn w:val="1"/>
    <w:qFormat/>
    <w:uiPriority w:val="0"/>
    <w:rPr>
      <w:rFonts w:ascii="仿宋_GB2312" w:eastAsia="仿宋_GB2312"/>
      <w:b/>
      <w:sz w:val="32"/>
      <w:szCs w:val="32"/>
    </w:rPr>
  </w:style>
  <w:style w:type="paragraph" w:customStyle="1" w:styleId="294">
    <w:name w:val="xl34"/>
    <w:basedOn w:val="1"/>
    <w:qFormat/>
    <w:uiPriority w:val="0"/>
    <w:pPr>
      <w:pBdr>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295">
    <w:name w:val="TOC 标题1"/>
    <w:basedOn w:val="2"/>
    <w:next w:val="1"/>
    <w:qFormat/>
    <w:uiPriority w:val="0"/>
    <w:pPr>
      <w:spacing w:before="480" w:after="0" w:line="276" w:lineRule="auto"/>
      <w:jc w:val="left"/>
      <w:outlineLvl w:val="9"/>
    </w:pPr>
    <w:rPr>
      <w:rFonts w:ascii="Cambria" w:hAnsi="Cambria"/>
      <w:color w:val="365F91"/>
      <w:kern w:val="0"/>
      <w:sz w:val="28"/>
      <w:szCs w:val="28"/>
    </w:rPr>
  </w:style>
  <w:style w:type="paragraph" w:customStyle="1" w:styleId="296">
    <w:name w:val="需求书用目录1"/>
    <w:basedOn w:val="1"/>
    <w:qFormat/>
    <w:uiPriority w:val="0"/>
    <w:pPr>
      <w:spacing w:before="360" w:after="40" w:line="500" w:lineRule="exact"/>
      <w:ind w:left="256" w:leftChars="256" w:firstLine="1000" w:firstLineChars="1000"/>
    </w:pPr>
    <w:rPr>
      <w:rFonts w:ascii="宋体"/>
      <w:b/>
      <w:sz w:val="28"/>
      <w:szCs w:val="20"/>
    </w:rPr>
  </w:style>
  <w:style w:type="paragraph" w:customStyle="1" w:styleId="297">
    <w:name w:val="xl62"/>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18"/>
      <w:szCs w:val="18"/>
    </w:rPr>
  </w:style>
  <w:style w:type="paragraph" w:customStyle="1" w:styleId="298">
    <w:name w:val="重点"/>
    <w:basedOn w:val="1"/>
    <w:qFormat/>
    <w:uiPriority w:val="0"/>
    <w:pPr>
      <w:tabs>
        <w:tab w:val="left" w:pos="0"/>
        <w:tab w:val="left" w:pos="420"/>
      </w:tabs>
      <w:adjustRightInd w:val="0"/>
      <w:snapToGrid w:val="0"/>
      <w:spacing w:line="560" w:lineRule="atLeast"/>
      <w:ind w:left="420"/>
    </w:pPr>
    <w:rPr>
      <w:kern w:val="24"/>
      <w:sz w:val="30"/>
      <w:szCs w:val="20"/>
    </w:rPr>
  </w:style>
  <w:style w:type="paragraph" w:customStyle="1" w:styleId="299">
    <w:name w:val="目录 61"/>
    <w:basedOn w:val="1"/>
    <w:next w:val="1"/>
    <w:qFormat/>
    <w:uiPriority w:val="0"/>
    <w:pPr>
      <w:ind w:left="1000" w:leftChars="1000"/>
    </w:pPr>
    <w:rPr>
      <w:rFonts w:ascii="Calibri" w:hAnsi="Calibri"/>
      <w:szCs w:val="22"/>
    </w:rPr>
  </w:style>
  <w:style w:type="paragraph" w:customStyle="1" w:styleId="300">
    <w:name w:val="xl6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301">
    <w:name w:val="xl93"/>
    <w:basedOn w:val="1"/>
    <w:qFormat/>
    <w:uiPriority w:val="0"/>
    <w:pPr>
      <w:pBdr>
        <w:top w:val="single" w:color="auto" w:sz="4" w:space="0"/>
        <w:left w:val="single" w:color="000000"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02">
    <w:name w:val="样式 标题 3 + 仿宋_GB2312 小四 段前: 0 磅 段后: 0 磅"/>
    <w:basedOn w:val="4"/>
    <w:qFormat/>
    <w:uiPriority w:val="0"/>
    <w:pPr>
      <w:spacing w:before="50" w:beforeLines="50" w:after="0" w:line="413" w:lineRule="auto"/>
      <w:jc w:val="center"/>
    </w:pPr>
    <w:rPr>
      <w:rFonts w:ascii="仿宋_GB2312" w:eastAsia="仿宋_GB2312" w:cs="宋体"/>
      <w:kern w:val="0"/>
      <w:szCs w:val="20"/>
    </w:rPr>
  </w:style>
  <w:style w:type="paragraph" w:customStyle="1" w:styleId="303">
    <w:name w:val="样式 样式 标题 3 + 仿宋_GB2312 小四 段前: 0 磅 段后: 0 磅 + 段前: 0.5 行"/>
    <w:basedOn w:val="302"/>
    <w:qFormat/>
    <w:uiPriority w:val="0"/>
    <w:pPr>
      <w:spacing w:after="50" w:afterLines="50"/>
      <w:jc w:val="both"/>
    </w:pPr>
    <w:rPr>
      <w:rFonts w:ascii="宋体" w:eastAsia="宋体"/>
      <w:b w:val="0"/>
    </w:rPr>
  </w:style>
  <w:style w:type="paragraph" w:customStyle="1" w:styleId="304">
    <w:name w:val="xl57"/>
    <w:basedOn w:val="1"/>
    <w:qFormat/>
    <w:uiPriority w:val="0"/>
    <w:pPr>
      <w:pBdr>
        <w:top w:val="single" w:color="auto" w:sz="4" w:space="0"/>
        <w:right w:val="single" w:color="auto" w:sz="4" w:space="0"/>
      </w:pBdr>
      <w:spacing w:before="100" w:after="100"/>
      <w:jc w:val="center"/>
      <w:textAlignment w:val="center"/>
    </w:pPr>
    <w:rPr>
      <w:rFonts w:ascii="Arial Unicode MS" w:hAnsi="Arial Unicode MS" w:eastAsia="Arial Unicode MS"/>
      <w:kern w:val="0"/>
      <w:szCs w:val="20"/>
    </w:rPr>
  </w:style>
  <w:style w:type="paragraph" w:customStyle="1" w:styleId="305">
    <w:name w:val="青岛正文"/>
    <w:basedOn w:val="1"/>
    <w:qFormat/>
    <w:uiPriority w:val="0"/>
    <w:rPr>
      <w:sz w:val="28"/>
    </w:rPr>
  </w:style>
  <w:style w:type="paragraph" w:customStyle="1" w:styleId="306">
    <w:name w:val="xl76"/>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24"/>
    </w:rPr>
  </w:style>
  <w:style w:type="paragraph" w:customStyle="1" w:styleId="307">
    <w:name w:val="样式 标题 3 + (中文) 黑体 小四 非加粗 段前: 7.8 磅 段后: 0 磅 行距: 固定值 20 磅"/>
    <w:basedOn w:val="4"/>
    <w:qFormat/>
    <w:uiPriority w:val="0"/>
    <w:pPr>
      <w:spacing w:before="0" w:after="0" w:line="400" w:lineRule="exact"/>
    </w:pPr>
    <w:rPr>
      <w:rFonts w:eastAsia="黑体" w:cs="宋体"/>
      <w:b w:val="0"/>
      <w:bCs w:val="0"/>
      <w:szCs w:val="20"/>
    </w:rPr>
  </w:style>
  <w:style w:type="paragraph" w:customStyle="1" w:styleId="308">
    <w:name w:val="xl46"/>
    <w:basedOn w:val="1"/>
    <w:qFormat/>
    <w:uiPriority w:val="0"/>
    <w:pPr>
      <w:pBdr>
        <w:top w:val="single" w:color="auto" w:sz="4" w:space="0"/>
        <w:left w:val="single" w:color="auto" w:sz="8" w:space="0"/>
        <w:bottom w:val="single" w:color="auto" w:sz="4" w:space="0"/>
        <w:right w:val="single" w:color="auto" w:sz="4" w:space="0"/>
      </w:pBdr>
      <w:spacing w:before="100" w:beforeAutospacing="1" w:after="100" w:afterAutospacing="1"/>
      <w:jc w:val="center"/>
      <w:textAlignment w:val="center"/>
    </w:pPr>
    <w:rPr>
      <w:rFonts w:ascii="黑体" w:hAnsi="宋体" w:eastAsia="黑体"/>
      <w:kern w:val="0"/>
      <w:sz w:val="24"/>
    </w:rPr>
  </w:style>
  <w:style w:type="paragraph" w:customStyle="1" w:styleId="309">
    <w:name w:val="font12"/>
    <w:basedOn w:val="1"/>
    <w:qFormat/>
    <w:uiPriority w:val="0"/>
    <w:pPr>
      <w:spacing w:before="100" w:beforeAutospacing="1" w:after="100" w:afterAutospacing="1"/>
      <w:jc w:val="left"/>
    </w:pPr>
    <w:rPr>
      <w:rFonts w:ascii="宋体" w:hAnsi="宋体" w:cs="Arial Unicode MS"/>
      <w:b/>
      <w:bCs/>
      <w:color w:val="000000"/>
      <w:kern w:val="0"/>
      <w:sz w:val="16"/>
      <w:szCs w:val="16"/>
    </w:rPr>
  </w:style>
  <w:style w:type="paragraph" w:customStyle="1" w:styleId="310">
    <w:name w:val="xl89"/>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311">
    <w:name w:val="xl100"/>
    <w:basedOn w:val="1"/>
    <w:qFormat/>
    <w:uiPriority w:val="0"/>
    <w:pPr>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312">
    <w:name w:val="Report Level 2"/>
    <w:basedOn w:val="209"/>
    <w:next w:val="87"/>
    <w:qFormat/>
    <w:uiPriority w:val="0"/>
    <w:pPr>
      <w:ind w:left="0"/>
      <w:outlineLvl w:val="1"/>
    </w:pPr>
    <w:rPr>
      <w:caps w:val="0"/>
    </w:rPr>
  </w:style>
  <w:style w:type="paragraph" w:styleId="313">
    <w:name w:val="List Paragraph"/>
    <w:basedOn w:val="1"/>
    <w:qFormat/>
    <w:uiPriority w:val="0"/>
  </w:style>
  <w:style w:type="paragraph" w:customStyle="1" w:styleId="314">
    <w:name w:val="xl45"/>
    <w:basedOn w:val="1"/>
    <w:qFormat/>
    <w:uiPriority w:val="0"/>
    <w:pPr>
      <w:pBdr>
        <w:top w:val="single" w:color="auto" w:sz="4" w:space="0"/>
        <w:left w:val="single" w:color="auto" w:sz="4" w:space="0"/>
        <w:bottom w:val="single" w:color="auto" w:sz="8" w:space="0"/>
        <w:right w:val="single" w:color="auto" w:sz="8" w:space="0"/>
      </w:pBdr>
      <w:spacing w:before="100" w:beforeAutospacing="1" w:after="100" w:afterAutospacing="1"/>
      <w:jc w:val="center"/>
      <w:textAlignment w:val="center"/>
    </w:pPr>
    <w:rPr>
      <w:rFonts w:ascii="宋体" w:hAnsi="宋体"/>
      <w:kern w:val="0"/>
      <w:sz w:val="24"/>
    </w:rPr>
  </w:style>
  <w:style w:type="paragraph" w:customStyle="1" w:styleId="315">
    <w:name w:val="xl44"/>
    <w:basedOn w:val="1"/>
    <w:qFormat/>
    <w:uiPriority w:val="0"/>
    <w:pPr>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rFonts w:ascii="黑体" w:hAnsi="宋体" w:eastAsia="黑体"/>
      <w:kern w:val="0"/>
      <w:sz w:val="24"/>
    </w:rPr>
  </w:style>
  <w:style w:type="paragraph" w:customStyle="1" w:styleId="316">
    <w:name w:val="xl4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黑体" w:hAnsi="宋体" w:eastAsia="黑体"/>
      <w:kern w:val="0"/>
      <w:sz w:val="24"/>
    </w:rPr>
  </w:style>
  <w:style w:type="paragraph" w:customStyle="1" w:styleId="317">
    <w:name w:val="样式 宋体 小四 首行缩进:  0.93 厘米 段前: 11.15 磅 段后: 11.15 磅1"/>
    <w:basedOn w:val="167"/>
    <w:next w:val="167"/>
    <w:qFormat/>
    <w:uiPriority w:val="0"/>
    <w:rPr>
      <w:rFonts w:ascii="宋体"/>
      <w:color w:val="auto"/>
    </w:rPr>
  </w:style>
  <w:style w:type="paragraph" w:customStyle="1" w:styleId="318">
    <w:name w:val="纯文本1"/>
    <w:basedOn w:val="1"/>
    <w:qFormat/>
    <w:uiPriority w:val="0"/>
    <w:rPr>
      <w:rFonts w:ascii="宋体" w:hAnsi="Courier New" w:cs="Courier New"/>
      <w:szCs w:val="21"/>
    </w:rPr>
  </w:style>
  <w:style w:type="paragraph" w:customStyle="1" w:styleId="319">
    <w:name w:val="xl97"/>
    <w:basedOn w:val="1"/>
    <w:qFormat/>
    <w:uiPriority w:val="0"/>
    <w:pPr>
      <w:pBdr>
        <w:top w:val="single" w:color="auto" w:sz="4" w:space="0"/>
        <w:bottom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320">
    <w:name w:val="目录 21"/>
    <w:basedOn w:val="1"/>
    <w:next w:val="1"/>
    <w:qFormat/>
    <w:uiPriority w:val="0"/>
    <w:pPr>
      <w:tabs>
        <w:tab w:val="right" w:leader="dot" w:pos="8295"/>
      </w:tabs>
      <w:ind w:left="205" w:leftChars="205"/>
    </w:pPr>
  </w:style>
  <w:style w:type="paragraph" w:customStyle="1" w:styleId="321">
    <w:name w:val="1册标题1"/>
    <w:basedOn w:val="1"/>
    <w:next w:val="1"/>
    <w:qFormat/>
    <w:uiPriority w:val="0"/>
    <w:pPr>
      <w:spacing w:before="50" w:beforeLines="50" w:after="50" w:afterLines="50" w:line="300" w:lineRule="auto"/>
      <w:jc w:val="center"/>
      <w:outlineLvl w:val="0"/>
    </w:pPr>
    <w:rPr>
      <w:rFonts w:ascii="Arial" w:hAnsi="Arial" w:eastAsia="黑体"/>
      <w:b/>
      <w:bCs/>
      <w:sz w:val="48"/>
      <w:szCs w:val="20"/>
    </w:rPr>
  </w:style>
  <w:style w:type="paragraph" w:customStyle="1" w:styleId="322">
    <w:name w:val="xl94"/>
    <w:basedOn w:val="1"/>
    <w:qFormat/>
    <w:uiPriority w:val="0"/>
    <w:pPr>
      <w:pBdr>
        <w:left w:val="single" w:color="000000" w:sz="4" w:space="0"/>
        <w:bottom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23">
    <w:name w:val="青岛标题4"/>
    <w:basedOn w:val="5"/>
    <w:qFormat/>
    <w:uiPriority w:val="0"/>
    <w:pPr>
      <w:spacing w:line="500" w:lineRule="atLeast"/>
      <w:jc w:val="left"/>
      <w:outlineLvl w:val="2"/>
    </w:pPr>
    <w:rPr>
      <w:rFonts w:eastAsia="宋体"/>
      <w:sz w:val="30"/>
    </w:rPr>
  </w:style>
  <w:style w:type="paragraph" w:customStyle="1" w:styleId="324">
    <w:name w:val="样式3"/>
    <w:basedOn w:val="34"/>
    <w:qFormat/>
    <w:uiPriority w:val="0"/>
    <w:pPr>
      <w:pBdr>
        <w:bottom w:val="none" w:color="auto" w:sz="0" w:space="0"/>
      </w:pBdr>
      <w:autoSpaceDE w:val="0"/>
      <w:autoSpaceDN w:val="0"/>
      <w:adjustRightInd w:val="0"/>
      <w:snapToGrid/>
      <w:textAlignment w:val="baseline"/>
    </w:pPr>
    <w:rPr>
      <w:rFonts w:ascii="宋体"/>
      <w:kern w:val="0"/>
      <w:szCs w:val="20"/>
    </w:rPr>
  </w:style>
  <w:style w:type="paragraph" w:customStyle="1" w:styleId="325">
    <w:name w:val="xl60"/>
    <w:basedOn w:val="1"/>
    <w:qFormat/>
    <w:uiPriority w:val="0"/>
    <w:pPr>
      <w:pBdr>
        <w:top w:val="single" w:color="auto" w:sz="4" w:space="0"/>
        <w:left w:val="single" w:color="auto" w:sz="4" w:space="0"/>
        <w:bottom w:val="single" w:color="auto" w:sz="4" w:space="0"/>
      </w:pBdr>
      <w:spacing w:before="100" w:after="100"/>
      <w:jc w:val="center"/>
      <w:textAlignment w:val="center"/>
    </w:pPr>
    <w:rPr>
      <w:rFonts w:eastAsia="Arial Unicode MS"/>
      <w:kern w:val="0"/>
      <w:szCs w:val="20"/>
    </w:rPr>
  </w:style>
  <w:style w:type="paragraph" w:customStyle="1" w:styleId="326">
    <w:name w:val="xl7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327">
    <w:name w:val="xl66"/>
    <w:basedOn w:val="1"/>
    <w:qFormat/>
    <w:uiPriority w:val="0"/>
    <w:pPr>
      <w:pBdr>
        <w:top w:val="single" w:color="auto" w:sz="4" w:space="0"/>
        <w:left w:val="single" w:color="000000"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328">
    <w:name w:val="xl2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18"/>
      <w:szCs w:val="18"/>
    </w:rPr>
  </w:style>
  <w:style w:type="paragraph" w:customStyle="1" w:styleId="329">
    <w:name w:val="font13"/>
    <w:basedOn w:val="1"/>
    <w:qFormat/>
    <w:uiPriority w:val="0"/>
    <w:pPr>
      <w:spacing w:before="100" w:beforeAutospacing="1" w:after="100" w:afterAutospacing="1"/>
      <w:jc w:val="left"/>
    </w:pPr>
    <w:rPr>
      <w:rFonts w:ascii="宋体" w:hAnsi="宋体" w:cs="Arial Unicode MS"/>
      <w:color w:val="000000"/>
      <w:kern w:val="0"/>
      <w:sz w:val="18"/>
      <w:szCs w:val="18"/>
    </w:rPr>
  </w:style>
  <w:style w:type="paragraph" w:customStyle="1" w:styleId="330">
    <w:name w:val="样式 (西文) 宋体 行距: 1.5 倍行距"/>
    <w:basedOn w:val="1"/>
    <w:qFormat/>
    <w:uiPriority w:val="0"/>
    <w:rPr>
      <w:rFonts w:ascii="宋体" w:hAnsi="宋体" w:cs="宋体"/>
      <w:szCs w:val="20"/>
    </w:rPr>
  </w:style>
  <w:style w:type="paragraph" w:customStyle="1" w:styleId="331">
    <w:name w:val="Retrait 1"/>
    <w:basedOn w:val="13"/>
    <w:qFormat/>
    <w:uiPriority w:val="0"/>
    <w:pPr>
      <w:spacing w:after="240"/>
      <w:ind w:left="1134" w:firstLine="0" w:firstLineChars="0"/>
      <w:jc w:val="left"/>
    </w:pPr>
    <w:rPr>
      <w:rFonts w:ascii="Palatino" w:hAnsi="Palatino"/>
      <w:kern w:val="0"/>
      <w:sz w:val="24"/>
      <w:szCs w:val="20"/>
      <w:lang w:val="en-GB"/>
    </w:rPr>
  </w:style>
  <w:style w:type="paragraph" w:customStyle="1" w:styleId="332">
    <w:name w:val="Report Level 3"/>
    <w:basedOn w:val="209"/>
    <w:next w:val="87"/>
    <w:qFormat/>
    <w:uiPriority w:val="0"/>
    <w:pPr>
      <w:tabs>
        <w:tab w:val="clear" w:pos="1080"/>
      </w:tabs>
      <w:ind w:left="0"/>
      <w:jc w:val="both"/>
      <w:outlineLvl w:val="2"/>
    </w:pPr>
    <w:rPr>
      <w:b w:val="0"/>
      <w:caps w:val="0"/>
      <w:sz w:val="22"/>
    </w:rPr>
  </w:style>
  <w:style w:type="paragraph" w:customStyle="1" w:styleId="333">
    <w:name w:val="xl96"/>
    <w:basedOn w:val="1"/>
    <w:qFormat/>
    <w:uiPriority w:val="0"/>
    <w:pPr>
      <w:spacing w:before="100" w:beforeAutospacing="1" w:after="100" w:afterAutospacing="1"/>
      <w:jc w:val="left"/>
      <w:textAlignment w:val="center"/>
    </w:pPr>
    <w:rPr>
      <w:rFonts w:ascii="宋体" w:hAnsi="宋体" w:cs="宋体"/>
      <w:kern w:val="0"/>
      <w:sz w:val="24"/>
    </w:rPr>
  </w:style>
  <w:style w:type="paragraph" w:customStyle="1" w:styleId="334">
    <w:name w:val="xl7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335">
    <w:name w:val="xl47"/>
    <w:basedOn w:val="1"/>
    <w:qFormat/>
    <w:uiPriority w:val="0"/>
    <w:pPr>
      <w:pBdr>
        <w:bottom w:val="single" w:color="auto" w:sz="8" w:space="0"/>
      </w:pBdr>
      <w:spacing w:before="100" w:beforeAutospacing="1" w:after="100" w:afterAutospacing="1"/>
      <w:jc w:val="center"/>
      <w:textAlignment w:val="center"/>
    </w:pPr>
    <w:rPr>
      <w:rFonts w:ascii="隶书" w:hAnsi="宋体" w:eastAsia="隶书"/>
      <w:kern w:val="0"/>
      <w:sz w:val="44"/>
      <w:szCs w:val="44"/>
    </w:rPr>
  </w:style>
  <w:style w:type="paragraph" w:customStyle="1" w:styleId="336">
    <w:name w:val="xl83"/>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37">
    <w:name w:val="Char Char Char Char Char Char Char Char Char Char Char Char"/>
    <w:basedOn w:val="1"/>
    <w:qFormat/>
    <w:uiPriority w:val="0"/>
    <w:rPr>
      <w:rFonts w:ascii="Tahoma" w:hAnsi="Tahoma"/>
      <w:sz w:val="24"/>
      <w:szCs w:val="20"/>
    </w:rPr>
  </w:style>
  <w:style w:type="paragraph" w:customStyle="1" w:styleId="338">
    <w:name w:val="标题 41"/>
    <w:basedOn w:val="1"/>
    <w:qFormat/>
    <w:uiPriority w:val="0"/>
    <w:pPr>
      <w:ind w:left="522"/>
      <w:jc w:val="left"/>
      <w:outlineLvl w:val="4"/>
    </w:pPr>
    <w:rPr>
      <w:rFonts w:eastAsia="Times New Roman"/>
      <w:b/>
      <w:bCs/>
      <w:kern w:val="0"/>
      <w:szCs w:val="21"/>
    </w:rPr>
  </w:style>
  <w:style w:type="paragraph" w:customStyle="1" w:styleId="339">
    <w:name w:val="CM226"/>
    <w:basedOn w:val="1"/>
    <w:next w:val="1"/>
    <w:qFormat/>
    <w:uiPriority w:val="0"/>
    <w:pPr>
      <w:autoSpaceDE w:val="0"/>
      <w:autoSpaceDN w:val="0"/>
      <w:adjustRightInd w:val="0"/>
      <w:spacing w:after="2445"/>
      <w:jc w:val="left"/>
    </w:pPr>
    <w:rPr>
      <w:rFonts w:ascii="宋体"/>
      <w:kern w:val="0"/>
      <w:sz w:val="24"/>
    </w:rPr>
  </w:style>
  <w:style w:type="paragraph" w:customStyle="1" w:styleId="340">
    <w:name w:val="xl2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341">
    <w:name w:val="样式 USE 1 + 行距: 单倍行距"/>
    <w:basedOn w:val="1"/>
    <w:qFormat/>
    <w:uiPriority w:val="0"/>
    <w:pPr>
      <w:spacing w:line="180" w:lineRule="atLeast"/>
      <w:jc w:val="left"/>
    </w:pPr>
    <w:rPr>
      <w:rFonts w:ascii="宋体" w:hAnsi="宋体" w:cs="宋体"/>
      <w:b/>
      <w:bCs/>
      <w:sz w:val="24"/>
      <w:szCs w:val="20"/>
    </w:rPr>
  </w:style>
  <w:style w:type="paragraph" w:customStyle="1" w:styleId="342">
    <w:name w:val="xl99"/>
    <w:basedOn w:val="1"/>
    <w:qFormat/>
    <w:uiPriority w:val="0"/>
    <w:pPr>
      <w:pBdr>
        <w:left w:val="single" w:color="auto" w:sz="4" w:space="0"/>
        <w:bottom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343">
    <w:name w:val="合同书"/>
    <w:basedOn w:val="1"/>
    <w:qFormat/>
    <w:uiPriority w:val="0"/>
    <w:pPr>
      <w:jc w:val="center"/>
    </w:pPr>
    <w:rPr>
      <w:b/>
      <w:sz w:val="36"/>
      <w:szCs w:val="20"/>
    </w:rPr>
  </w:style>
  <w:style w:type="paragraph" w:customStyle="1" w:styleId="344">
    <w:name w:val="修订1"/>
    <w:qFormat/>
    <w:uiPriority w:val="0"/>
    <w:pPr>
      <w:spacing w:line="360" w:lineRule="auto"/>
      <w:ind w:firstLine="420"/>
      <w:jc w:val="both"/>
    </w:pPr>
    <w:rPr>
      <w:rFonts w:ascii="Times New Roman" w:hAnsi="Times New Roman" w:eastAsia="宋体" w:cs="Times New Roman"/>
      <w:kern w:val="2"/>
      <w:sz w:val="21"/>
      <w:szCs w:val="24"/>
      <w:lang w:val="en-US" w:eastAsia="zh-CN" w:bidi="ar-SA"/>
    </w:rPr>
  </w:style>
  <w:style w:type="paragraph" w:customStyle="1" w:styleId="345">
    <w:name w:val="条文 0"/>
    <w:next w:val="1"/>
    <w:qFormat/>
    <w:uiPriority w:val="0"/>
    <w:pPr>
      <w:spacing w:before="240" w:after="240" w:line="360" w:lineRule="auto"/>
      <w:ind w:left="420" w:hanging="420"/>
      <w:jc w:val="both"/>
    </w:pPr>
    <w:rPr>
      <w:rFonts w:ascii="Times New Roman" w:hAnsi="Times New Roman" w:eastAsia="黑体" w:cs="Times New Roman"/>
      <w:sz w:val="21"/>
      <w:szCs w:val="20"/>
      <w:lang w:val="en-US" w:eastAsia="zh-CN" w:bidi="ar-SA"/>
    </w:rPr>
  </w:style>
  <w:style w:type="paragraph" w:customStyle="1" w:styleId="346">
    <w:name w:val="条文 3"/>
    <w:next w:val="1"/>
    <w:qFormat/>
    <w:uiPriority w:val="0"/>
    <w:pPr>
      <w:spacing w:line="310" w:lineRule="exact"/>
      <w:ind w:left="1680" w:hanging="420"/>
      <w:jc w:val="both"/>
    </w:pPr>
    <w:rPr>
      <w:rFonts w:ascii="Times New Roman" w:hAnsi="Times New Roman" w:eastAsia="黑体" w:cs="Times New Roman"/>
      <w:sz w:val="21"/>
      <w:szCs w:val="20"/>
      <w:lang w:val="en-US" w:eastAsia="zh-CN" w:bidi="ar-SA"/>
    </w:rPr>
  </w:style>
  <w:style w:type="paragraph" w:customStyle="1" w:styleId="347">
    <w:name w:val="Char Char Char Char Char1 Char"/>
    <w:basedOn w:val="1"/>
    <w:qFormat/>
    <w:uiPriority w:val="0"/>
    <w:pPr>
      <w:adjustRightInd w:val="0"/>
    </w:pPr>
    <w:rPr>
      <w:rFonts w:eastAsia="黑体"/>
      <w:spacing w:val="20"/>
      <w:sz w:val="32"/>
      <w:szCs w:val="32"/>
    </w:rPr>
  </w:style>
  <w:style w:type="paragraph" w:customStyle="1" w:styleId="348">
    <w:name w:val="批注主题 Char Char"/>
    <w:basedOn w:val="17"/>
    <w:next w:val="17"/>
    <w:qFormat/>
    <w:uiPriority w:val="0"/>
    <w:rPr>
      <w:b/>
      <w:szCs w:val="20"/>
    </w:rPr>
  </w:style>
  <w:style w:type="paragraph" w:customStyle="1" w:styleId="349">
    <w:name w:val="正文段"/>
    <w:basedOn w:val="1"/>
    <w:qFormat/>
    <w:uiPriority w:val="0"/>
    <w:pPr>
      <w:snapToGrid w:val="0"/>
      <w:spacing w:after="50" w:afterLines="50"/>
    </w:pPr>
    <w:rPr>
      <w:kern w:val="0"/>
      <w:sz w:val="24"/>
      <w:szCs w:val="20"/>
    </w:rPr>
  </w:style>
  <w:style w:type="paragraph" w:customStyle="1" w:styleId="350">
    <w:name w:val="xl2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cs="宋体"/>
      <w:kern w:val="0"/>
      <w:sz w:val="18"/>
      <w:szCs w:val="18"/>
    </w:rPr>
  </w:style>
  <w:style w:type="paragraph" w:customStyle="1" w:styleId="351">
    <w:name w:val="条文 表"/>
    <w:next w:val="1"/>
    <w:qFormat/>
    <w:uiPriority w:val="0"/>
    <w:pPr>
      <w:spacing w:line="360" w:lineRule="auto"/>
      <w:ind w:left="3360" w:hanging="420"/>
      <w:jc w:val="center"/>
    </w:pPr>
    <w:rPr>
      <w:rFonts w:ascii="Times New Roman" w:hAnsi="Times New Roman" w:eastAsia="黑体" w:cs="Times New Roman"/>
      <w:sz w:val="21"/>
      <w:szCs w:val="20"/>
      <w:lang w:val="en-US" w:eastAsia="zh-CN" w:bidi="ar-SA"/>
    </w:rPr>
  </w:style>
  <w:style w:type="paragraph" w:customStyle="1" w:styleId="352">
    <w:name w:val="xl69"/>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53">
    <w:name w:val="目录 71"/>
    <w:basedOn w:val="1"/>
    <w:next w:val="1"/>
    <w:qFormat/>
    <w:uiPriority w:val="0"/>
    <w:pPr>
      <w:ind w:left="1200" w:leftChars="1200"/>
    </w:pPr>
    <w:rPr>
      <w:rFonts w:ascii="Calibri" w:hAnsi="Calibri"/>
      <w:szCs w:val="22"/>
    </w:rPr>
  </w:style>
  <w:style w:type="paragraph" w:customStyle="1" w:styleId="354">
    <w:name w:val="TOC 标题2"/>
    <w:basedOn w:val="2"/>
    <w:next w:val="1"/>
    <w:qFormat/>
    <w:uiPriority w:val="0"/>
    <w:pPr>
      <w:spacing w:before="240" w:after="0" w:line="259" w:lineRule="auto"/>
      <w:ind w:firstLine="0" w:firstLineChars="0"/>
      <w:jc w:val="left"/>
      <w:outlineLvl w:val="9"/>
    </w:pPr>
    <w:rPr>
      <w:rFonts w:ascii="Calibri Light" w:hAnsi="Calibri Light"/>
      <w:b w:val="0"/>
      <w:bCs w:val="0"/>
      <w:color w:val="2E74B5"/>
      <w:kern w:val="0"/>
      <w:sz w:val="32"/>
      <w:szCs w:val="32"/>
    </w:rPr>
  </w:style>
  <w:style w:type="paragraph" w:customStyle="1" w:styleId="355">
    <w:name w:val="青岛标题3"/>
    <w:basedOn w:val="4"/>
    <w:qFormat/>
    <w:uiPriority w:val="0"/>
    <w:pPr>
      <w:spacing w:line="500" w:lineRule="exact"/>
      <w:jc w:val="left"/>
      <w:outlineLvl w:val="1"/>
    </w:pPr>
  </w:style>
  <w:style w:type="paragraph" w:customStyle="1" w:styleId="356">
    <w:name w:val="xl63"/>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rFonts w:ascii="宋体" w:hAnsi="宋体"/>
      <w:color w:val="000000"/>
      <w:kern w:val="0"/>
      <w:sz w:val="20"/>
      <w:szCs w:val="20"/>
    </w:rPr>
  </w:style>
  <w:style w:type="paragraph" w:customStyle="1" w:styleId="357">
    <w:name w:val="样式5"/>
    <w:basedOn w:val="1"/>
    <w:qFormat/>
    <w:uiPriority w:val="0"/>
    <w:pPr>
      <w:tabs>
        <w:tab w:val="left" w:pos="547"/>
        <w:tab w:val="left" w:pos="1080"/>
      </w:tabs>
      <w:spacing w:line="480" w:lineRule="atLeast"/>
      <w:jc w:val="center"/>
    </w:pPr>
    <w:rPr>
      <w:b/>
      <w:sz w:val="24"/>
    </w:rPr>
  </w:style>
  <w:style w:type="paragraph" w:customStyle="1" w:styleId="358">
    <w:name w:val="字元 字元 Char Char Char Char Char Char Char"/>
    <w:basedOn w:val="1"/>
    <w:qFormat/>
    <w:uiPriority w:val="0"/>
    <w:rPr>
      <w:rFonts w:ascii="Tahoma" w:hAnsi="Tahoma" w:cs="仿宋_GB2312"/>
      <w:sz w:val="24"/>
      <w:szCs w:val="20"/>
    </w:rPr>
  </w:style>
  <w:style w:type="paragraph" w:customStyle="1" w:styleId="359">
    <w:name w:val="样式 表格 + 加粗"/>
    <w:basedOn w:val="85"/>
    <w:qFormat/>
    <w:uiPriority w:val="0"/>
    <w:rPr>
      <w:b/>
      <w:bCs/>
    </w:rPr>
  </w:style>
  <w:style w:type="paragraph" w:customStyle="1" w:styleId="360">
    <w:name w:val="xl55"/>
    <w:basedOn w:val="1"/>
    <w:qFormat/>
    <w:uiPriority w:val="0"/>
    <w:pPr>
      <w:pBdr>
        <w:top w:val="single" w:color="auto" w:sz="8" w:space="0"/>
        <w:left w:val="single" w:color="auto" w:sz="4" w:space="31"/>
        <w:bottom w:val="single" w:color="auto" w:sz="4" w:space="0"/>
        <w:right w:val="single" w:color="auto" w:sz="4" w:space="0"/>
      </w:pBdr>
      <w:spacing w:before="100" w:beforeAutospacing="1" w:after="100" w:afterAutospacing="1"/>
      <w:jc w:val="left"/>
      <w:textAlignment w:val="center"/>
    </w:pPr>
    <w:rPr>
      <w:rFonts w:ascii="楷体_GB2312" w:hAnsi="宋体" w:eastAsia="楷体_GB2312"/>
      <w:kern w:val="0"/>
      <w:sz w:val="24"/>
    </w:rPr>
  </w:style>
  <w:style w:type="paragraph" w:customStyle="1" w:styleId="361">
    <w:name w:val="WPSOffice手动目录 1"/>
    <w:qFormat/>
    <w:uiPriority w:val="0"/>
    <w:rPr>
      <w:rFonts w:ascii="Times New Roman" w:hAnsi="Times New Roman" w:eastAsia="宋体" w:cs="Times New Roman"/>
      <w:sz w:val="20"/>
      <w:szCs w:val="20"/>
      <w:lang w:val="en-US" w:eastAsia="zh-CN" w:bidi="ar-SA"/>
    </w:rPr>
  </w:style>
  <w:style w:type="paragraph" w:customStyle="1" w:styleId="362">
    <w:name w:val="WPSOffice手动目录 2"/>
    <w:qFormat/>
    <w:uiPriority w:val="0"/>
    <w:pPr>
      <w:ind w:left="200" w:leftChars="200"/>
    </w:pPr>
    <w:rPr>
      <w:rFonts w:ascii="Times New Roman" w:hAnsi="Times New Roman" w:eastAsia="宋体" w:cs="Times New Roman"/>
      <w:sz w:val="20"/>
      <w:szCs w:val="20"/>
      <w:lang w:val="en-US" w:eastAsia="zh-CN" w:bidi="ar-SA"/>
    </w:rPr>
  </w:style>
  <w:style w:type="paragraph" w:customStyle="1" w:styleId="363">
    <w:name w:val="标题 22"/>
    <w:basedOn w:val="1"/>
    <w:qFormat/>
    <w:uiPriority w:val="0"/>
    <w:pPr>
      <w:autoSpaceDE w:val="0"/>
      <w:autoSpaceDN w:val="0"/>
      <w:adjustRightInd w:val="0"/>
      <w:ind w:left="144"/>
      <w:jc w:val="left"/>
      <w:outlineLvl w:val="1"/>
    </w:pPr>
    <w:rPr>
      <w:rFonts w:ascii="仿宋" w:eastAsia="仿宋" w:cs="仿宋"/>
      <w:kern w:val="0"/>
      <w:sz w:val="32"/>
      <w:szCs w:val="32"/>
    </w:rPr>
  </w:style>
  <w:style w:type="paragraph" w:customStyle="1" w:styleId="364">
    <w:name w:val="标题 42"/>
    <w:basedOn w:val="1"/>
    <w:qFormat/>
    <w:uiPriority w:val="0"/>
    <w:pPr>
      <w:autoSpaceDE w:val="0"/>
      <w:autoSpaceDN w:val="0"/>
      <w:adjustRightInd w:val="0"/>
      <w:spacing w:before="8"/>
      <w:ind w:left="144"/>
      <w:jc w:val="left"/>
      <w:outlineLvl w:val="3"/>
    </w:pPr>
    <w:rPr>
      <w:rFonts w:ascii="仿宋" w:eastAsia="仿宋" w:cs="仿宋"/>
      <w:kern w:val="0"/>
      <w:sz w:val="24"/>
    </w:rPr>
  </w:style>
  <w:style w:type="character" w:customStyle="1" w:styleId="365">
    <w:name w:val="font41"/>
    <w:qFormat/>
    <w:uiPriority w:val="0"/>
    <w:rPr>
      <w:rFonts w:ascii="微软雅黑" w:hAnsi="微软雅黑" w:eastAsia="微软雅黑" w:cs="微软雅黑"/>
      <w:b/>
      <w:bCs/>
      <w:color w:val="000000"/>
      <w:sz w:val="20"/>
      <w:szCs w:val="20"/>
      <w:u w:val="none"/>
    </w:rPr>
  </w:style>
  <w:style w:type="character" w:customStyle="1" w:styleId="366">
    <w:name w:val="font21"/>
    <w:qFormat/>
    <w:uiPriority w:val="0"/>
    <w:rPr>
      <w:rFonts w:ascii="微软雅黑" w:hAnsi="微软雅黑" w:eastAsia="微软雅黑" w:cs="微软雅黑"/>
      <w:b/>
      <w:bCs/>
      <w:color w:val="FF0000"/>
      <w:sz w:val="20"/>
      <w:szCs w:val="20"/>
      <w:u w:val="none"/>
    </w:rPr>
  </w:style>
  <w:style w:type="character" w:customStyle="1" w:styleId="367">
    <w:name w:val="font61"/>
    <w:basedOn w:val="55"/>
    <w:qFormat/>
    <w:uiPriority w:val="0"/>
    <w:rPr>
      <w:rFonts w:ascii="微软雅黑" w:hAnsi="微软雅黑" w:eastAsia="微软雅黑" w:cs="微软雅黑"/>
      <w:color w:val="000000"/>
      <w:sz w:val="20"/>
      <w:szCs w:val="20"/>
      <w:u w:val="none"/>
    </w:rPr>
  </w:style>
  <w:style w:type="character" w:customStyle="1" w:styleId="368">
    <w:name w:val="font112"/>
    <w:basedOn w:val="55"/>
    <w:qFormat/>
    <w:uiPriority w:val="0"/>
    <w:rPr>
      <w:rFonts w:ascii="微软雅黑" w:hAnsi="微软雅黑" w:eastAsia="微软雅黑" w:cs="微软雅黑"/>
      <w:color w:val="FF0000"/>
      <w:sz w:val="20"/>
      <w:szCs w:val="20"/>
      <w:u w:val="none"/>
    </w:rPr>
  </w:style>
  <w:style w:type="character" w:customStyle="1" w:styleId="369">
    <w:name w:val="font71"/>
    <w:basedOn w:val="55"/>
    <w:qFormat/>
    <w:uiPriority w:val="0"/>
    <w:rPr>
      <w:rFonts w:ascii="微软雅黑" w:hAnsi="微软雅黑" w:eastAsia="微软雅黑" w:cs="微软雅黑"/>
      <w:color w:val="000000"/>
      <w:sz w:val="20"/>
      <w:szCs w:val="20"/>
      <w:u w:val="none"/>
    </w:rPr>
  </w:style>
  <w:style w:type="character" w:customStyle="1" w:styleId="370">
    <w:name w:val="NormalCharacter"/>
    <w:qFormat/>
    <w:uiPriority w:val="0"/>
  </w:style>
  <w:style w:type="paragraph" w:customStyle="1" w:styleId="371">
    <w:name w:val="179"/>
    <w:basedOn w:val="1"/>
    <w:qFormat/>
    <w:uiPriority w:val="0"/>
    <w:pPr>
      <w:textAlignment w:val="baseline"/>
    </w:pPr>
    <w:rPr>
      <w:rFonts w:ascii="Calibri" w:hAnsi="Calibri"/>
      <w:szCs w:val="22"/>
    </w:rPr>
  </w:style>
  <w:style w:type="paragraph" w:customStyle="1" w:styleId="372">
    <w:name w:val="彩色列表1"/>
    <w:basedOn w:val="1"/>
    <w:qFormat/>
    <w:uiPriority w:val="0"/>
    <w:rPr>
      <w:rFonts w:ascii="Calibri" w:hAnsi="Calibri"/>
      <w:szCs w:val="22"/>
    </w:rPr>
  </w:style>
  <w:style w:type="paragraph" w:customStyle="1" w:styleId="373">
    <w:name w:val="_Style 415"/>
    <w:basedOn w:val="1"/>
    <w:next w:val="313"/>
    <w:qFormat/>
    <w:uiPriority w:val="0"/>
    <w:rPr>
      <w:rFonts w:ascii="Calibri" w:hAnsi="Calibri"/>
    </w:rPr>
  </w:style>
  <w:style w:type="paragraph" w:customStyle="1" w:styleId="374">
    <w:name w:val="修订2"/>
    <w:qFormat/>
    <w:uiPriority w:val="0"/>
    <w:rPr>
      <w:rFonts w:ascii="Times New Roman" w:hAnsi="Times New Roman" w:eastAsia="宋体" w:cs="Times New Roman"/>
      <w:kern w:val="2"/>
      <w:sz w:val="21"/>
      <w:szCs w:val="24"/>
      <w:lang w:val="en-US" w:eastAsia="zh-CN" w:bidi="ar-SA"/>
    </w:rPr>
  </w:style>
  <w:style w:type="character" w:customStyle="1" w:styleId="375">
    <w:name w:val="font01"/>
    <w:basedOn w:val="55"/>
    <w:qFormat/>
    <w:uiPriority w:val="0"/>
    <w:rPr>
      <w:rFonts w:ascii="宋体" w:hAnsi="宋体" w:eastAsia="宋体" w:cs="宋体"/>
      <w:b/>
      <w:bCs/>
      <w:color w:val="000000"/>
      <w:sz w:val="18"/>
      <w:szCs w:val="18"/>
      <w:u w:val="none"/>
    </w:rPr>
  </w:style>
  <w:style w:type="character" w:customStyle="1" w:styleId="376">
    <w:name w:val="font31"/>
    <w:basedOn w:val="55"/>
    <w:qFormat/>
    <w:uiPriority w:val="0"/>
    <w:rPr>
      <w:rFonts w:ascii="宋体" w:hAnsi="宋体" w:eastAsia="宋体" w:cs="宋体"/>
      <w:color w:val="000000"/>
      <w:sz w:val="18"/>
      <w:szCs w:val="18"/>
      <w:u w:val="none"/>
    </w:rPr>
  </w:style>
  <w:style w:type="character" w:customStyle="1" w:styleId="377">
    <w:name w:val="font91"/>
    <w:basedOn w:val="55"/>
    <w:qFormat/>
    <w:uiPriority w:val="0"/>
    <w:rPr>
      <w:rFonts w:ascii="宋体" w:hAnsi="宋体" w:eastAsia="宋体" w:cs="宋体"/>
      <w:color w:val="000000"/>
      <w:sz w:val="18"/>
      <w:szCs w:val="18"/>
      <w:u w:val="none"/>
    </w:rPr>
  </w:style>
  <w:style w:type="paragraph" w:customStyle="1" w:styleId="378">
    <w:name w:val="修订3"/>
    <w:qFormat/>
    <w:uiPriority w:val="0"/>
    <w:rPr>
      <w:rFonts w:ascii="Times New Roman" w:hAnsi="Times New Roman" w:eastAsia="宋体" w:cs="Times New Roman"/>
      <w:kern w:val="2"/>
      <w:sz w:val="21"/>
      <w:szCs w:val="24"/>
      <w:lang w:val="en-US" w:eastAsia="zh-CN" w:bidi="ar-SA"/>
    </w:rPr>
  </w:style>
  <w:style w:type="paragraph" w:customStyle="1" w:styleId="379">
    <w:name w:val="修订4"/>
    <w:qFormat/>
    <w:uiPriority w:val="0"/>
    <w:rPr>
      <w:rFonts w:ascii="Times New Roman" w:hAnsi="Times New Roman" w:eastAsia="宋体" w:cs="Times New Roman"/>
      <w:kern w:val="2"/>
      <w:sz w:val="21"/>
      <w:szCs w:val="24"/>
      <w:lang w:val="en-US" w:eastAsia="zh-CN" w:bidi="ar-SA"/>
    </w:rPr>
  </w:style>
  <w:style w:type="paragraph" w:customStyle="1" w:styleId="380">
    <w:name w:val="Revision"/>
    <w:qFormat/>
    <w:uiPriority w:val="0"/>
    <w:rPr>
      <w:rFonts w:ascii="Times New Roman" w:hAnsi="Times New Roman" w:eastAsia="宋体" w:cs="Times New Roman"/>
      <w:kern w:val="2"/>
      <w:sz w:val="21"/>
      <w:szCs w:val="24"/>
      <w:lang w:val="en-US" w:eastAsia="zh-CN" w:bidi="ar-SA"/>
    </w:rPr>
  </w:style>
  <w:style w:type="character" w:customStyle="1" w:styleId="381">
    <w:name w:val="font51"/>
    <w:basedOn w:val="55"/>
    <w:qFormat/>
    <w:uiPriority w:val="0"/>
    <w:rPr>
      <w:rFonts w:ascii="宋体" w:hAnsi="宋体" w:eastAsia="宋体" w:cs="宋体"/>
      <w:color w:val="000000"/>
      <w:sz w:val="18"/>
      <w:szCs w:val="18"/>
      <w:u w:val="none"/>
    </w:rPr>
  </w:style>
  <w:style w:type="character" w:customStyle="1" w:styleId="382">
    <w:name w:val="页码1"/>
    <w:qFormat/>
    <w:uiPriority w:val="0"/>
  </w:style>
  <w:style w:type="table" w:customStyle="1" w:styleId="383">
    <w:name w:val="Table Normal"/>
    <w:semiHidden/>
    <w:unhideWhenUsed/>
    <w:qFormat/>
    <w:uiPriority w:val="0"/>
    <w:tblPr>
      <w:tblCellMar>
        <w:top w:w="0" w:type="dxa"/>
        <w:left w:w="0" w:type="dxa"/>
        <w:bottom w:w="0" w:type="dxa"/>
        <w:right w:w="0" w:type="dxa"/>
      </w:tblCellMar>
    </w:tblPr>
  </w:style>
  <w:style w:type="paragraph" w:customStyle="1" w:styleId="384">
    <w:name w:val="Table Text"/>
    <w:basedOn w:val="1"/>
    <w:semiHidden/>
    <w:qFormat/>
    <w:uiPriority w:val="0"/>
    <w:rPr>
      <w:rFonts w:ascii="宋体" w:hAnsi="宋体" w:eastAsia="宋体" w:cs="宋体"/>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header" Target="header3.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主题​​">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主题​​">
      <a:majorFont>
        <a:latin typeface=""/>
        <a:ea typeface=""/>
        <a:cs typeface=""/>
      </a:majorFont>
      <a:minorFont>
        <a:latin typeface=""/>
        <a:ea typeface=""/>
        <a:cs typeface=""/>
      </a:minorFont>
    </a:fontScheme>
    <a:fmtScheme name="Office 主题​​">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1"/>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1"/>
        </a:gradFill>
      </a:fillStyleLst>
      <a:lnStyleLst>
        <a:ln w="6350" cap="flat" cmpd="sng">
          <a:solidFill>
            <a:schemeClr val="phClr"/>
          </a:solidFill>
          <a:prstDash val="solid"/>
          <a:miter/>
        </a:ln>
        <a:ln w="12700" cap="flat" cmpd="sng">
          <a:solidFill>
            <a:schemeClr val="phClr"/>
          </a:solidFill>
          <a:prstDash val="solid"/>
          <a:miter/>
        </a:ln>
        <a:ln w="19050" cap="flat" cmpd="sng">
          <a:solidFill>
            <a:schemeClr val="phClr"/>
          </a:solidFill>
          <a:prstDash val="solid"/>
          <a:miter/>
        </a:ln>
      </a:lnStyleLst>
      <a:effectStyleLst>
        <a:effectStyle>
          <a:effectLst/>
        </a:effectStyle>
        <a:effectStyle>
          <a:effectLst/>
        </a:effectStyle>
        <a:effectStyle>
          <a:effectLst>
            <a:outerShdw blurRad="57150" dist="19050" dir="5400000" algn="ctr" rotWithShape="0">
              <a:srgbClr val="000000">
                <a:alpha val="62745"/>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1"/>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customData xmlns="http://www.yozosoft.com.cn/officeDocument/2016/customData">
  <customProps>
    <docPr revisions="3 0 5 0 0 0 1 0 0 0 3000 0 1 1 1 1"/>
    <sectPr/>
    <sectPr/>
    <sectPr/>
  </customProps>
</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483B1E1-52C6-4284-9F79-9DD11237AE1C}">
  <ds:schemaRefs/>
</ds:datastoreItem>
</file>

<file path=docProps/app.xml><?xml version="1.0" encoding="utf-8"?>
<Properties xmlns="http://schemas.openxmlformats.org/officeDocument/2006/extended-properties" xmlns:vt="http://schemas.openxmlformats.org/officeDocument/2006/docPropsVTypes">
  <Template>Normal.eit</Template>
  <Pages>81</Pages>
  <Words>2112</Words>
  <Characters>3058</Characters>
  <Lines>1</Lines>
  <Paragraphs>1</Paragraphs>
  <TotalTime>39</TotalTime>
  <ScaleCrop>false</ScaleCrop>
  <LinksUpToDate>false</LinksUpToDate>
  <CharactersWithSpaces>3172</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2023-10-17T15:35:00Z</dcterms:created>
  <dc:creator>1</dc:creator>
  <cp:lastModifiedBy>WPS_1542872472</cp:lastModifiedBy>
  <cp:lastPrinted>2026-04-17T01:05:00Z</cp:lastPrinted>
  <dcterms:modified xsi:type="dcterms:W3CDTF">2026-08-14T05:20:07Z</dcterms:modified>
  <dc:title>中华人民共和国</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ACD6D1D6BEA148F181871B0DBB7570E7_13</vt:lpwstr>
  </property>
  <property fmtid="{D5CDD505-2E9C-101B-9397-08002B2CF9AE}" pid="4" name="KSOTemplateDocerSaveRecord">
    <vt:lpwstr>eyJoZGlkIjoiOWUwOWY1OThjOTBmY2I1M2U5OGEyOWE4OWU3MTI0MDIiLCJ1c2VySWQiOiI0MzIyMzcxNDkifQ==</vt:lpwstr>
  </property>
</Properties>
</file>