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F9BFC">
      <w:pPr>
        <w:jc w:val="center"/>
        <w:rPr>
          <w:rFonts w:ascii="宋体" w:hAnsi="宋体"/>
          <w:color w:val="000000"/>
          <w:sz w:val="84"/>
          <w:szCs w:val="84"/>
        </w:rPr>
      </w:pPr>
      <w:r>
        <w:rPr>
          <w:rFonts w:ascii="宋体" w:hAnsi="宋体"/>
          <w:bCs/>
          <w:color w:val="000000"/>
          <w:sz w:val="84"/>
          <w:szCs w:val="84"/>
        </w:rPr>
        <w:t>招 标 文 件</w:t>
      </w:r>
    </w:p>
    <w:p w14:paraId="412CB0E7">
      <w:pPr>
        <w:jc w:val="center"/>
        <w:rPr>
          <w:rFonts w:ascii="宋体" w:hAnsi="宋体"/>
          <w:color w:val="000000"/>
          <w:sz w:val="44"/>
        </w:rPr>
      </w:pPr>
    </w:p>
    <w:p w14:paraId="46704A8E">
      <w:pPr>
        <w:widowControl/>
        <w:jc w:val="center"/>
        <w:rPr>
          <w:rFonts w:hint="eastAsia" w:ascii="宋体" w:hAnsi="宋体"/>
          <w:bCs/>
          <w:sz w:val="44"/>
          <w:szCs w:val="44"/>
        </w:rPr>
      </w:pPr>
      <w:r>
        <w:rPr>
          <w:rFonts w:ascii="宋体" w:hAnsi="宋体"/>
          <w:b/>
          <w:bCs/>
          <w:sz w:val="36"/>
          <w:szCs w:val="36"/>
        </w:rPr>
        <w:t>项目名称</w:t>
      </w:r>
      <w:r>
        <w:rPr>
          <w:rFonts w:ascii="宋体" w:hAnsi="宋体"/>
          <w:bCs/>
          <w:sz w:val="36"/>
          <w:szCs w:val="36"/>
        </w:rPr>
        <w:t>：</w:t>
      </w:r>
      <w:bookmarkStart w:id="0" w:name="OLE_LINK1"/>
      <w:r>
        <w:rPr>
          <w:rFonts w:hint="eastAsia" w:ascii="宋体" w:hAnsi="宋体"/>
          <w:bCs/>
          <w:sz w:val="44"/>
          <w:szCs w:val="44"/>
        </w:rPr>
        <w:t>深圳市坪山区人民医院内部控制体系建设咨询服务项目</w:t>
      </w:r>
    </w:p>
    <w:bookmarkEnd w:id="0"/>
    <w:p w14:paraId="7FE8F7E9">
      <w:pPr>
        <w:spacing w:line="276" w:lineRule="auto"/>
        <w:ind w:left="2150" w:hanging="2150" w:hangingChars="595"/>
        <w:jc w:val="left"/>
        <w:rPr>
          <w:rFonts w:hint="eastAsia" w:ascii="宋体" w:hAnsi="宋体"/>
          <w:b/>
          <w:bCs/>
          <w:sz w:val="36"/>
          <w:szCs w:val="36"/>
        </w:rPr>
      </w:pPr>
    </w:p>
    <w:p w14:paraId="16B5A187">
      <w:pPr>
        <w:spacing w:line="276" w:lineRule="auto"/>
        <w:ind w:left="1961" w:leftChars="64" w:hanging="1782" w:hangingChars="495"/>
        <w:rPr>
          <w:rFonts w:ascii="宋体" w:hAnsi="宋体"/>
          <w:kern w:val="0"/>
          <w:sz w:val="36"/>
          <w:szCs w:val="36"/>
        </w:rPr>
      </w:pPr>
    </w:p>
    <w:p w14:paraId="4CADC7FE">
      <w:pPr>
        <w:widowControl/>
        <w:tabs>
          <w:tab w:val="left" w:pos="1843"/>
        </w:tabs>
        <w:spacing w:line="276" w:lineRule="auto"/>
        <w:rPr>
          <w:rFonts w:hint="default" w:ascii="宋体" w:hAnsi="宋体" w:eastAsia="宋体"/>
          <w:bCs/>
          <w:sz w:val="36"/>
          <w:szCs w:val="36"/>
          <w:lang w:val="en-US" w:eastAsia="zh-CN"/>
        </w:rPr>
      </w:pPr>
      <w:r>
        <w:rPr>
          <w:rFonts w:ascii="宋体" w:hAnsi="宋体"/>
          <w:b/>
          <w:sz w:val="36"/>
          <w:szCs w:val="36"/>
        </w:rPr>
        <w:t>项目编号：</w:t>
      </w:r>
      <w:r>
        <w:rPr>
          <w:rFonts w:hint="eastAsia" w:ascii="宋体" w:hAnsi="宋体"/>
          <w:b/>
          <w:sz w:val="36"/>
          <w:szCs w:val="36"/>
          <w:lang w:val="en-US" w:eastAsia="zh-CN"/>
        </w:rPr>
        <w:t>PSJJ-FW-2025-01</w:t>
      </w:r>
    </w:p>
    <w:p w14:paraId="48209016">
      <w:pPr>
        <w:spacing w:line="276" w:lineRule="auto"/>
        <w:ind w:left="180" w:hanging="181" w:hangingChars="50"/>
        <w:rPr>
          <w:rFonts w:ascii="宋体" w:hAnsi="宋体"/>
          <w:bCs/>
          <w:sz w:val="36"/>
          <w:szCs w:val="36"/>
        </w:rPr>
      </w:pPr>
      <w:r>
        <w:rPr>
          <w:rFonts w:ascii="宋体" w:hAnsi="宋体"/>
          <w:b/>
          <w:sz w:val="36"/>
          <w:szCs w:val="36"/>
        </w:rPr>
        <w:t>项目类型：</w:t>
      </w:r>
      <w:r>
        <w:rPr>
          <w:rFonts w:hint="eastAsia" w:ascii="宋体" w:hAnsi="宋体"/>
          <w:bCs/>
          <w:sz w:val="36"/>
          <w:szCs w:val="36"/>
          <w:lang w:val="en-US" w:eastAsia="zh-CN"/>
        </w:rPr>
        <w:t>服务</w:t>
      </w:r>
      <w:r>
        <w:rPr>
          <w:rFonts w:ascii="宋体" w:hAnsi="宋体"/>
          <w:bCs/>
          <w:sz w:val="36"/>
          <w:szCs w:val="36"/>
        </w:rPr>
        <w:t>类</w:t>
      </w:r>
    </w:p>
    <w:p w14:paraId="18713136">
      <w:pPr>
        <w:spacing w:line="276" w:lineRule="auto"/>
        <w:ind w:right="640"/>
        <w:jc w:val="center"/>
        <w:rPr>
          <w:rFonts w:hint="eastAsia" w:ascii="宋体" w:hAnsi="宋体"/>
          <w:bCs/>
          <w:sz w:val="36"/>
          <w:szCs w:val="36"/>
          <w:lang w:val="en-US" w:eastAsia="zh-CN"/>
        </w:rPr>
      </w:pPr>
    </w:p>
    <w:p w14:paraId="37841B96">
      <w:pPr>
        <w:spacing w:line="276" w:lineRule="auto"/>
        <w:ind w:right="640"/>
        <w:jc w:val="center"/>
        <w:rPr>
          <w:rFonts w:hint="eastAsia" w:ascii="宋体" w:hAnsi="宋体"/>
          <w:bCs/>
          <w:sz w:val="36"/>
          <w:szCs w:val="36"/>
          <w:lang w:val="en-US" w:eastAsia="zh-CN"/>
        </w:rPr>
      </w:pPr>
    </w:p>
    <w:p w14:paraId="749FE079">
      <w:pPr>
        <w:spacing w:line="276" w:lineRule="auto"/>
        <w:ind w:right="640"/>
        <w:jc w:val="center"/>
        <w:rPr>
          <w:rFonts w:hint="eastAsia" w:ascii="宋体" w:hAnsi="宋体"/>
          <w:bCs/>
          <w:sz w:val="36"/>
          <w:szCs w:val="36"/>
          <w:lang w:val="en-US" w:eastAsia="zh-CN"/>
        </w:rPr>
      </w:pPr>
    </w:p>
    <w:p w14:paraId="03EF753C">
      <w:pPr>
        <w:spacing w:line="276" w:lineRule="auto"/>
        <w:ind w:right="640"/>
        <w:jc w:val="center"/>
        <w:rPr>
          <w:rFonts w:hint="eastAsia" w:ascii="宋体" w:hAnsi="宋体"/>
          <w:bCs/>
          <w:sz w:val="36"/>
          <w:szCs w:val="36"/>
          <w:lang w:val="en-US" w:eastAsia="zh-CN"/>
        </w:rPr>
      </w:pPr>
    </w:p>
    <w:p w14:paraId="75825DF3">
      <w:pPr>
        <w:spacing w:line="276" w:lineRule="auto"/>
        <w:ind w:right="640"/>
        <w:jc w:val="center"/>
        <w:rPr>
          <w:rFonts w:hint="eastAsia" w:ascii="宋体" w:hAnsi="宋体"/>
          <w:bCs/>
          <w:sz w:val="36"/>
          <w:szCs w:val="36"/>
          <w:lang w:val="en-US" w:eastAsia="zh-CN"/>
        </w:rPr>
      </w:pPr>
    </w:p>
    <w:p w14:paraId="5343E17E">
      <w:pPr>
        <w:spacing w:line="276" w:lineRule="auto"/>
        <w:ind w:right="640"/>
        <w:jc w:val="center"/>
        <w:rPr>
          <w:rFonts w:hint="eastAsia" w:ascii="宋体" w:hAnsi="宋体"/>
          <w:bCs/>
          <w:sz w:val="36"/>
          <w:szCs w:val="36"/>
          <w:lang w:val="en-US" w:eastAsia="zh-CN"/>
        </w:rPr>
      </w:pPr>
    </w:p>
    <w:p w14:paraId="77B52F36">
      <w:pPr>
        <w:spacing w:line="276" w:lineRule="auto"/>
        <w:ind w:right="640"/>
        <w:jc w:val="center"/>
        <w:rPr>
          <w:rFonts w:hint="eastAsia" w:ascii="宋体" w:hAnsi="宋体"/>
          <w:bCs/>
          <w:sz w:val="36"/>
          <w:szCs w:val="36"/>
          <w:lang w:val="en-US" w:eastAsia="zh-CN"/>
        </w:rPr>
      </w:pPr>
    </w:p>
    <w:p w14:paraId="3EAD5660">
      <w:pPr>
        <w:spacing w:line="276" w:lineRule="auto"/>
        <w:ind w:right="640"/>
        <w:jc w:val="center"/>
        <w:rPr>
          <w:rFonts w:ascii="宋体" w:hAnsi="宋体"/>
          <w:sz w:val="36"/>
          <w:szCs w:val="36"/>
        </w:rPr>
      </w:pPr>
      <w:r>
        <w:rPr>
          <w:rFonts w:hint="eastAsia" w:ascii="宋体" w:hAnsi="宋体"/>
          <w:bCs/>
          <w:sz w:val="36"/>
          <w:szCs w:val="36"/>
          <w:lang w:val="en-US" w:eastAsia="zh-CN"/>
        </w:rPr>
        <w:t xml:space="preserve">     </w:t>
      </w:r>
      <w:r>
        <w:rPr>
          <w:rFonts w:hint="eastAsia" w:ascii="宋体" w:hAnsi="宋体"/>
          <w:bCs/>
          <w:sz w:val="36"/>
          <w:szCs w:val="36"/>
        </w:rPr>
        <w:t>深圳市坪山区人民医院</w:t>
      </w:r>
    </w:p>
    <w:p w14:paraId="368F1CDE">
      <w:pPr>
        <w:ind w:firstLine="2880" w:firstLineChars="800"/>
        <w:jc w:val="both"/>
        <w:rPr>
          <w:rFonts w:hint="eastAsia" w:ascii="宋体" w:hAnsi="宋体" w:eastAsia="宋体"/>
          <w:sz w:val="36"/>
          <w:szCs w:val="36"/>
          <w:lang w:val="en-US" w:eastAsia="zh-CN"/>
        </w:rPr>
        <w:sectPr>
          <w:headerReference r:id="rId3" w:type="default"/>
          <w:pgSz w:w="11906" w:h="16838"/>
          <w:pgMar w:top="1440" w:right="1800" w:bottom="1440" w:left="1800" w:header="851" w:footer="992" w:gutter="0"/>
          <w:cols w:space="425" w:num="1"/>
          <w:docGrid w:type="lines" w:linePitch="312" w:charSpace="0"/>
        </w:sectPr>
      </w:pPr>
      <w:r>
        <w:rPr>
          <w:rFonts w:ascii="宋体" w:hAnsi="宋体"/>
          <w:sz w:val="36"/>
          <w:szCs w:val="36"/>
        </w:rPr>
        <w:t>202</w:t>
      </w:r>
      <w:r>
        <w:rPr>
          <w:rFonts w:hint="eastAsia" w:ascii="宋体" w:hAnsi="宋体"/>
          <w:sz w:val="36"/>
          <w:szCs w:val="36"/>
          <w:lang w:val="en-US" w:eastAsia="zh-CN"/>
        </w:rPr>
        <w:t>5</w:t>
      </w:r>
      <w:r>
        <w:rPr>
          <w:rFonts w:ascii="宋体" w:hAnsi="宋体"/>
          <w:sz w:val="36"/>
          <w:szCs w:val="36"/>
        </w:rPr>
        <w:t>年</w:t>
      </w:r>
      <w:r>
        <w:rPr>
          <w:rFonts w:hint="eastAsia" w:ascii="宋体" w:hAnsi="宋体"/>
          <w:sz w:val="36"/>
          <w:szCs w:val="36"/>
          <w:lang w:val="en-US" w:eastAsia="zh-CN"/>
        </w:rPr>
        <w:t>4</w:t>
      </w:r>
      <w:r>
        <w:rPr>
          <w:rFonts w:ascii="宋体" w:hAnsi="宋体"/>
          <w:sz w:val="36"/>
          <w:szCs w:val="36"/>
        </w:rPr>
        <w:t>月</w:t>
      </w:r>
      <w:r>
        <w:rPr>
          <w:rFonts w:hint="eastAsia" w:ascii="宋体" w:hAnsi="宋体"/>
          <w:sz w:val="36"/>
          <w:szCs w:val="36"/>
          <w:lang w:val="en-US" w:eastAsia="zh-CN"/>
        </w:rPr>
        <w:t>14日</w:t>
      </w:r>
    </w:p>
    <w:p w14:paraId="363FBB78">
      <w:pPr>
        <w:spacing w:line="276" w:lineRule="auto"/>
        <w:jc w:val="center"/>
        <w:rPr>
          <w:rFonts w:hint="eastAsia" w:ascii="宋体" w:hAnsi="宋体"/>
          <w:b/>
          <w:bCs/>
          <w:color w:val="FF0000"/>
          <w:szCs w:val="28"/>
          <w:highlight w:val="yellow"/>
        </w:rPr>
      </w:pPr>
      <w:r>
        <w:rPr>
          <w:rFonts w:hint="eastAsia" w:ascii="宋体" w:hAnsi="宋体"/>
          <w:b/>
          <w:bCs/>
          <w:color w:val="FF0000"/>
          <w:szCs w:val="28"/>
        </w:rPr>
        <w:t>特别警示条款</w:t>
      </w:r>
    </w:p>
    <w:p w14:paraId="3F9E75C4">
      <w:pPr>
        <w:jc w:val="center"/>
        <w:rPr>
          <w:rFonts w:hint="eastAsia" w:ascii="宋体" w:hAnsi="宋体"/>
          <w:color w:val="FF0000"/>
          <w:sz w:val="21"/>
          <w:szCs w:val="21"/>
        </w:rPr>
      </w:pPr>
      <w:r>
        <w:rPr>
          <w:rFonts w:hint="eastAsia" w:ascii="宋体" w:hAnsi="宋体"/>
          <w:color w:val="FF0000"/>
          <w:sz w:val="21"/>
          <w:szCs w:val="21"/>
        </w:rPr>
        <w:t>《中华人民共和国政府采购法实施条例》</w:t>
      </w:r>
    </w:p>
    <w:p w14:paraId="66987CA1">
      <w:pPr>
        <w:jc w:val="left"/>
        <w:rPr>
          <w:rFonts w:hint="eastAsia" w:ascii="宋体" w:hAnsi="宋体"/>
          <w:color w:val="FF0000"/>
          <w:sz w:val="21"/>
          <w:szCs w:val="21"/>
        </w:rPr>
      </w:pPr>
      <w:r>
        <w:rPr>
          <w:rFonts w:hint="eastAsia" w:ascii="宋体" w:hAnsi="宋体"/>
          <w:color w:val="FF0000"/>
          <w:sz w:val="21"/>
          <w:szCs w:val="21"/>
        </w:rPr>
        <w:t>第十八条　单位负责人为同一人或者存在直接控股、管理关系的不同投标人，不得参加同一合同项下的政府采购活动。</w:t>
      </w:r>
    </w:p>
    <w:p w14:paraId="406D594E">
      <w:pPr>
        <w:ind w:firstLine="420"/>
        <w:jc w:val="left"/>
        <w:rPr>
          <w:rFonts w:hint="eastAsia" w:ascii="宋体" w:hAnsi="宋体"/>
          <w:color w:val="FF0000"/>
          <w:sz w:val="21"/>
          <w:szCs w:val="21"/>
        </w:rPr>
      </w:pPr>
      <w:r>
        <w:rPr>
          <w:rFonts w:hint="eastAsia" w:ascii="宋体" w:hAnsi="宋体"/>
          <w:color w:val="FF0000"/>
          <w:sz w:val="21"/>
          <w:szCs w:val="21"/>
        </w:rPr>
        <w:t>除单一来源采购项目外，为采购项目提供整体设计、规范编制或者项目管理、监理、检测等服务的投标人，不得再参加该采购项目的其他采购活动。</w:t>
      </w:r>
    </w:p>
    <w:p w14:paraId="13FDC1B5">
      <w:pPr>
        <w:jc w:val="center"/>
        <w:rPr>
          <w:rFonts w:ascii="宋体" w:hAnsi="宋体"/>
          <w:color w:val="FF0000"/>
          <w:sz w:val="21"/>
          <w:szCs w:val="21"/>
        </w:rPr>
      </w:pPr>
      <w:r>
        <w:rPr>
          <w:rFonts w:hint="eastAsia" w:ascii="宋体" w:hAnsi="宋体"/>
          <w:color w:val="FF0000"/>
          <w:sz w:val="21"/>
          <w:szCs w:val="21"/>
        </w:rPr>
        <w:t>《深圳经济特区政府采购条例》</w:t>
      </w:r>
    </w:p>
    <w:p w14:paraId="67761242">
      <w:pPr>
        <w:jc w:val="left"/>
        <w:rPr>
          <w:rFonts w:hint="eastAsia" w:ascii="宋体" w:hAnsi="宋体"/>
          <w:color w:val="FF0000"/>
          <w:sz w:val="21"/>
          <w:szCs w:val="21"/>
        </w:rPr>
      </w:pPr>
      <w:r>
        <w:rPr>
          <w:rFonts w:hint="eastAsia" w:ascii="宋体" w:hAnsi="宋体"/>
          <w:color w:val="FF0000"/>
          <w:sz w:val="21"/>
          <w:szCs w:val="21"/>
        </w:rPr>
        <w:t>第五十七条　投标人在政府采购中，有下列行为之一的，一至三年内禁止其参与本市政府采购，并由主管部门记入投标人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186AC259">
      <w:pPr>
        <w:jc w:val="left"/>
        <w:rPr>
          <w:rFonts w:hint="eastAsia" w:ascii="宋体" w:hAnsi="宋体"/>
          <w:color w:val="FF0000"/>
          <w:sz w:val="21"/>
          <w:szCs w:val="21"/>
        </w:rPr>
      </w:pPr>
      <w:r>
        <w:rPr>
          <w:rFonts w:hint="eastAsia" w:ascii="宋体" w:hAnsi="宋体"/>
          <w:color w:val="FF0000"/>
          <w:sz w:val="21"/>
          <w:szCs w:val="21"/>
        </w:rPr>
        <w:t>　　（一）在采购活动中应当回避而未回避的；</w:t>
      </w:r>
    </w:p>
    <w:p w14:paraId="305E5E13">
      <w:pPr>
        <w:jc w:val="left"/>
        <w:rPr>
          <w:rFonts w:hint="eastAsia" w:ascii="宋体" w:hAnsi="宋体"/>
          <w:color w:val="FF0000"/>
          <w:sz w:val="21"/>
          <w:szCs w:val="21"/>
        </w:rPr>
      </w:pPr>
      <w:r>
        <w:rPr>
          <w:rFonts w:hint="eastAsia" w:ascii="宋体" w:hAnsi="宋体"/>
          <w:color w:val="FF0000"/>
          <w:sz w:val="21"/>
          <w:szCs w:val="21"/>
        </w:rPr>
        <w:t>　　（二）未按照本条例规定签订、履行采购合同，造成严重后果的；</w:t>
      </w:r>
    </w:p>
    <w:p w14:paraId="4FEBFB31">
      <w:pPr>
        <w:jc w:val="left"/>
        <w:rPr>
          <w:rFonts w:hint="eastAsia" w:ascii="宋体" w:hAnsi="宋体"/>
          <w:color w:val="FF0000"/>
          <w:sz w:val="21"/>
          <w:szCs w:val="21"/>
        </w:rPr>
      </w:pPr>
      <w:r>
        <w:rPr>
          <w:rFonts w:hint="eastAsia" w:ascii="宋体" w:hAnsi="宋体"/>
          <w:color w:val="FF0000"/>
          <w:sz w:val="21"/>
          <w:szCs w:val="21"/>
        </w:rPr>
        <w:t>　　（三）隐瞒真实情况，提供虚假资料的；</w:t>
      </w:r>
    </w:p>
    <w:p w14:paraId="735A5814">
      <w:pPr>
        <w:jc w:val="left"/>
        <w:rPr>
          <w:rFonts w:hint="eastAsia" w:ascii="宋体" w:hAnsi="宋体"/>
          <w:color w:val="FF0000"/>
          <w:sz w:val="21"/>
          <w:szCs w:val="21"/>
        </w:rPr>
      </w:pPr>
      <w:r>
        <w:rPr>
          <w:rFonts w:hint="eastAsia" w:ascii="宋体" w:hAnsi="宋体"/>
          <w:color w:val="FF0000"/>
          <w:sz w:val="21"/>
          <w:szCs w:val="21"/>
        </w:rPr>
        <w:t>　　（四）以非法手段排斥其他投标人参与竞争的；</w:t>
      </w:r>
    </w:p>
    <w:p w14:paraId="6032FB66">
      <w:pPr>
        <w:jc w:val="left"/>
        <w:rPr>
          <w:rFonts w:hint="eastAsia" w:ascii="宋体" w:hAnsi="宋体"/>
          <w:color w:val="FF0000"/>
          <w:sz w:val="21"/>
          <w:szCs w:val="21"/>
        </w:rPr>
      </w:pPr>
      <w:r>
        <w:rPr>
          <w:rFonts w:hint="eastAsia" w:ascii="宋体" w:hAnsi="宋体"/>
          <w:color w:val="FF0000"/>
          <w:sz w:val="21"/>
          <w:szCs w:val="21"/>
        </w:rPr>
        <w:t>　　（五）与其他采购参加人串通投标的；</w:t>
      </w:r>
    </w:p>
    <w:p w14:paraId="613FCD1D">
      <w:pPr>
        <w:jc w:val="left"/>
        <w:rPr>
          <w:rFonts w:hint="eastAsia" w:ascii="宋体" w:hAnsi="宋体"/>
          <w:color w:val="FF0000"/>
          <w:sz w:val="21"/>
          <w:szCs w:val="21"/>
        </w:rPr>
      </w:pPr>
      <w:r>
        <w:rPr>
          <w:rFonts w:hint="eastAsia" w:ascii="宋体" w:hAnsi="宋体"/>
          <w:color w:val="FF0000"/>
          <w:sz w:val="21"/>
          <w:szCs w:val="21"/>
        </w:rPr>
        <w:t>　　（六）恶意投诉的；</w:t>
      </w:r>
    </w:p>
    <w:p w14:paraId="6F0243C3">
      <w:pPr>
        <w:ind w:firstLine="420" w:firstLineChars="200"/>
        <w:jc w:val="left"/>
        <w:rPr>
          <w:rFonts w:hint="eastAsia" w:ascii="宋体" w:hAnsi="宋体"/>
          <w:color w:val="FF0000"/>
          <w:sz w:val="21"/>
          <w:szCs w:val="21"/>
        </w:rPr>
      </w:pPr>
      <w:r>
        <w:rPr>
          <w:rFonts w:hint="eastAsia" w:ascii="宋体" w:hAnsi="宋体"/>
          <w:color w:val="FF0000"/>
          <w:sz w:val="21"/>
          <w:szCs w:val="21"/>
        </w:rPr>
        <w:t>（七）向采购项目相关人行贿或者提供其他不当利益的；</w:t>
      </w:r>
    </w:p>
    <w:p w14:paraId="3E650D8E">
      <w:pPr>
        <w:jc w:val="left"/>
        <w:rPr>
          <w:rFonts w:hint="eastAsia" w:ascii="宋体" w:hAnsi="宋体"/>
          <w:color w:val="FF0000"/>
          <w:sz w:val="21"/>
          <w:szCs w:val="21"/>
        </w:rPr>
      </w:pPr>
      <w:r>
        <w:rPr>
          <w:rFonts w:hint="eastAsia" w:ascii="宋体" w:hAnsi="宋体"/>
          <w:color w:val="FF0000"/>
          <w:sz w:val="21"/>
          <w:szCs w:val="21"/>
        </w:rPr>
        <w:t>　　（八）阻碍、抗拒主管部门监督检查的；</w:t>
      </w:r>
    </w:p>
    <w:p w14:paraId="7CF91404">
      <w:pPr>
        <w:ind w:firstLine="420"/>
        <w:jc w:val="left"/>
        <w:rPr>
          <w:rFonts w:ascii="宋体" w:hAnsi="宋体"/>
          <w:color w:val="FF0000"/>
          <w:sz w:val="21"/>
          <w:szCs w:val="21"/>
        </w:rPr>
      </w:pPr>
      <w:r>
        <w:rPr>
          <w:rFonts w:hint="eastAsia" w:ascii="宋体" w:hAnsi="宋体"/>
          <w:color w:val="FF0000"/>
          <w:sz w:val="21"/>
          <w:szCs w:val="21"/>
        </w:rPr>
        <w:t>（九）其他违反本条例规定的行为。</w:t>
      </w:r>
    </w:p>
    <w:p w14:paraId="72688987">
      <w:pPr>
        <w:jc w:val="center"/>
        <w:rPr>
          <w:rFonts w:ascii="宋体" w:hAnsi="宋体"/>
          <w:color w:val="FF0000"/>
          <w:sz w:val="21"/>
          <w:szCs w:val="21"/>
        </w:rPr>
      </w:pPr>
      <w:r>
        <w:rPr>
          <w:rFonts w:hint="eastAsia" w:ascii="宋体" w:hAnsi="宋体"/>
          <w:color w:val="FF0000"/>
          <w:sz w:val="21"/>
          <w:szCs w:val="21"/>
        </w:rPr>
        <w:t>《深圳经济特区政府采购条例实施细则》</w:t>
      </w:r>
    </w:p>
    <w:p w14:paraId="62F5CF1A">
      <w:pPr>
        <w:jc w:val="left"/>
        <w:rPr>
          <w:rFonts w:hint="eastAsia" w:ascii="宋体" w:hAnsi="宋体"/>
          <w:color w:val="FF0000"/>
          <w:sz w:val="21"/>
          <w:szCs w:val="21"/>
        </w:rPr>
      </w:pPr>
      <w:r>
        <w:rPr>
          <w:rFonts w:hint="eastAsia" w:ascii="宋体" w:hAnsi="宋体"/>
          <w:color w:val="FF0000"/>
          <w:sz w:val="21"/>
          <w:szCs w:val="21"/>
        </w:rPr>
        <w:t>第七十五条 投标人有下列情形之一的，属于采购条例所称的串通投标行为，按照采购条例第五十七条有关规定处理：</w:t>
      </w:r>
    </w:p>
    <w:p w14:paraId="33017966">
      <w:pPr>
        <w:jc w:val="left"/>
        <w:rPr>
          <w:rFonts w:hint="eastAsia" w:ascii="宋体" w:hAnsi="宋体"/>
          <w:color w:val="FF0000"/>
          <w:sz w:val="21"/>
          <w:szCs w:val="21"/>
        </w:rPr>
      </w:pPr>
      <w:r>
        <w:rPr>
          <w:rFonts w:hint="eastAsia" w:ascii="宋体" w:hAnsi="宋体"/>
          <w:color w:val="FF0000"/>
          <w:sz w:val="21"/>
          <w:szCs w:val="21"/>
        </w:rPr>
        <w:t>　　（一）投标人之间相互约定给予未中标的投标人利益补偿。</w:t>
      </w:r>
    </w:p>
    <w:p w14:paraId="73B3E015">
      <w:pPr>
        <w:ind w:left="1050" w:hanging="1050" w:hangingChars="500"/>
        <w:jc w:val="left"/>
        <w:rPr>
          <w:rFonts w:hint="eastAsia" w:ascii="宋体" w:hAnsi="宋体"/>
          <w:color w:val="FF0000"/>
          <w:sz w:val="21"/>
          <w:szCs w:val="21"/>
        </w:rPr>
      </w:pPr>
      <w:r>
        <w:rPr>
          <w:rFonts w:hint="eastAsia" w:ascii="宋体" w:hAnsi="宋体"/>
          <w:color w:val="FF0000"/>
          <w:sz w:val="21"/>
          <w:szCs w:val="21"/>
        </w:rPr>
        <w:t>　　（二）不同投标人的法定代表人、主要经营负责人、项目投标授权代表人、项目负责人、主要技术人员为同一人、属同一单位或者在同一单位缴纳社会保险。</w:t>
      </w:r>
    </w:p>
    <w:p w14:paraId="7DF59496">
      <w:pPr>
        <w:jc w:val="left"/>
        <w:rPr>
          <w:rFonts w:hint="eastAsia" w:ascii="宋体" w:hAnsi="宋体"/>
          <w:color w:val="FF0000"/>
          <w:sz w:val="21"/>
          <w:szCs w:val="21"/>
        </w:rPr>
      </w:pPr>
      <w:r>
        <w:rPr>
          <w:rFonts w:hint="eastAsia" w:ascii="宋体" w:hAnsi="宋体"/>
          <w:color w:val="FF0000"/>
          <w:sz w:val="21"/>
          <w:szCs w:val="21"/>
        </w:rPr>
        <w:t>　　（三）不同投标人的投标应答文件由同一单位或者同一人编制，或者由同一人分阶段参与编制的。</w:t>
      </w:r>
    </w:p>
    <w:p w14:paraId="4B8C52EA">
      <w:pPr>
        <w:jc w:val="left"/>
        <w:rPr>
          <w:rFonts w:hint="eastAsia" w:ascii="宋体" w:hAnsi="宋体"/>
          <w:color w:val="FF0000"/>
          <w:sz w:val="21"/>
          <w:szCs w:val="21"/>
        </w:rPr>
      </w:pPr>
      <w:r>
        <w:rPr>
          <w:rFonts w:hint="eastAsia" w:ascii="宋体" w:hAnsi="宋体"/>
          <w:color w:val="FF0000"/>
          <w:sz w:val="21"/>
          <w:szCs w:val="21"/>
        </w:rPr>
        <w:t>　　（四）不同投标人的投标应答文件或部分投标应答文件相互混装。</w:t>
      </w:r>
    </w:p>
    <w:p w14:paraId="20D6165F">
      <w:pPr>
        <w:jc w:val="left"/>
        <w:rPr>
          <w:rFonts w:hint="eastAsia" w:ascii="宋体" w:hAnsi="宋体"/>
          <w:color w:val="FF0000"/>
          <w:sz w:val="21"/>
          <w:szCs w:val="21"/>
        </w:rPr>
      </w:pPr>
      <w:r>
        <w:rPr>
          <w:rFonts w:hint="eastAsia" w:ascii="宋体" w:hAnsi="宋体"/>
          <w:color w:val="FF0000"/>
          <w:sz w:val="21"/>
          <w:szCs w:val="21"/>
        </w:rPr>
        <w:t>　　（五）不同投标人的投标应答文件内容存在非正常一致。</w:t>
      </w:r>
    </w:p>
    <w:p w14:paraId="06B63A7C">
      <w:pPr>
        <w:jc w:val="left"/>
        <w:rPr>
          <w:rFonts w:hint="eastAsia" w:ascii="宋体" w:hAnsi="宋体"/>
          <w:color w:val="FF0000"/>
          <w:sz w:val="21"/>
          <w:szCs w:val="21"/>
        </w:rPr>
      </w:pPr>
      <w:r>
        <w:rPr>
          <w:rFonts w:hint="eastAsia" w:ascii="宋体" w:hAnsi="宋体"/>
          <w:color w:val="FF0000"/>
          <w:sz w:val="21"/>
          <w:szCs w:val="21"/>
        </w:rPr>
        <w:t>　　（六）由同一单位工作人员为两家以上（含两家）投标人进行同一项投标活动的。</w:t>
      </w:r>
    </w:p>
    <w:p w14:paraId="3908B785">
      <w:pPr>
        <w:jc w:val="left"/>
        <w:rPr>
          <w:rFonts w:hint="eastAsia" w:ascii="宋体" w:hAnsi="宋体"/>
          <w:color w:val="FF0000"/>
          <w:sz w:val="21"/>
          <w:szCs w:val="21"/>
        </w:rPr>
      </w:pPr>
      <w:r>
        <w:rPr>
          <w:rFonts w:hint="eastAsia" w:ascii="宋体" w:hAnsi="宋体"/>
          <w:color w:val="FF0000"/>
          <w:sz w:val="21"/>
          <w:szCs w:val="21"/>
        </w:rPr>
        <w:t>　　（七）主管部门依照法律、法规认定的其他情形。</w:t>
      </w:r>
    </w:p>
    <w:p w14:paraId="7ECD8E5D">
      <w:pPr>
        <w:pStyle w:val="4"/>
        <w:sectPr>
          <w:pgSz w:w="11906" w:h="16838"/>
          <w:pgMar w:top="1440" w:right="1800" w:bottom="1440" w:left="1800" w:header="851" w:footer="992" w:gutter="0"/>
          <w:cols w:space="425" w:num="1"/>
          <w:docGrid w:type="lines" w:linePitch="312" w:charSpace="0"/>
        </w:sectPr>
      </w:pPr>
    </w:p>
    <w:p w14:paraId="0A82814E">
      <w:pPr>
        <w:pStyle w:val="5"/>
        <w:rPr>
          <w:rFonts w:hint="eastAsia"/>
          <w:sz w:val="24"/>
          <w:szCs w:val="24"/>
        </w:rPr>
      </w:pPr>
      <w:r>
        <w:rPr>
          <w:rFonts w:hint="eastAsia"/>
          <w:sz w:val="24"/>
          <w:szCs w:val="24"/>
        </w:rPr>
        <w:t>投标文件初审表</w:t>
      </w:r>
    </w:p>
    <w:tbl>
      <w:tblPr>
        <w:tblStyle w:val="1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392"/>
      </w:tblGrid>
      <w:tr w14:paraId="06C5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2"/>
            <w:tcBorders>
              <w:top w:val="single" w:color="auto" w:sz="4" w:space="0"/>
              <w:left w:val="single" w:color="auto" w:sz="4" w:space="0"/>
              <w:bottom w:val="single" w:color="auto" w:sz="4" w:space="0"/>
              <w:right w:val="single" w:color="auto" w:sz="4" w:space="0"/>
            </w:tcBorders>
          </w:tcPr>
          <w:p w14:paraId="01F3D829">
            <w:pPr>
              <w:rPr>
                <w:b/>
                <w:bCs/>
                <w:sz w:val="24"/>
                <w:szCs w:val="22"/>
              </w:rPr>
            </w:pPr>
            <w:r>
              <w:rPr>
                <w:rFonts w:hint="eastAsia"/>
                <w:b/>
                <w:bCs/>
                <w:sz w:val="24"/>
                <w:szCs w:val="22"/>
              </w:rPr>
              <w:t>资格性检查表</w:t>
            </w:r>
          </w:p>
        </w:tc>
      </w:tr>
      <w:tr w14:paraId="56E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A11406D">
            <w:pPr>
              <w:rPr>
                <w:sz w:val="24"/>
                <w:szCs w:val="22"/>
              </w:rPr>
            </w:pPr>
            <w:r>
              <w:rPr>
                <w:rFonts w:hint="eastAsia"/>
                <w:sz w:val="24"/>
                <w:szCs w:val="22"/>
              </w:rPr>
              <w:t>1</w:t>
            </w:r>
          </w:p>
        </w:tc>
        <w:tc>
          <w:tcPr>
            <w:tcW w:w="8392" w:type="dxa"/>
            <w:tcBorders>
              <w:top w:val="single" w:color="auto" w:sz="4" w:space="0"/>
              <w:left w:val="single" w:color="auto" w:sz="4" w:space="0"/>
              <w:bottom w:val="single" w:color="auto" w:sz="4" w:space="0"/>
              <w:right w:val="single" w:color="auto" w:sz="4" w:space="0"/>
            </w:tcBorders>
          </w:tcPr>
          <w:p w14:paraId="7762987D">
            <w:pPr>
              <w:rPr>
                <w:sz w:val="24"/>
                <w:szCs w:val="22"/>
              </w:rPr>
            </w:pPr>
            <w:r>
              <w:rPr>
                <w:rFonts w:hint="eastAsia"/>
                <w:sz w:val="24"/>
                <w:szCs w:val="22"/>
              </w:rPr>
              <w:t>投标人不具备招标文件所列的资格要求，或未提交相应的资格证明资料（详见第一章招标公告“投标人资格”，其中未列示的资格要求不得导致废标）。</w:t>
            </w:r>
          </w:p>
        </w:tc>
      </w:tr>
      <w:tr w14:paraId="6770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596F7B5">
            <w:pPr>
              <w:rPr>
                <w:sz w:val="24"/>
                <w:szCs w:val="22"/>
              </w:rPr>
            </w:pPr>
            <w:r>
              <w:rPr>
                <w:rFonts w:hint="eastAsia"/>
                <w:sz w:val="24"/>
                <w:szCs w:val="22"/>
              </w:rPr>
              <w:t>2</w:t>
            </w:r>
          </w:p>
        </w:tc>
        <w:tc>
          <w:tcPr>
            <w:tcW w:w="8392" w:type="dxa"/>
            <w:tcBorders>
              <w:top w:val="single" w:color="auto" w:sz="4" w:space="0"/>
              <w:left w:val="single" w:color="auto" w:sz="4" w:space="0"/>
              <w:bottom w:val="single" w:color="auto" w:sz="4" w:space="0"/>
              <w:right w:val="single" w:color="auto" w:sz="4" w:space="0"/>
            </w:tcBorders>
          </w:tcPr>
          <w:p w14:paraId="285E023A">
            <w:pPr>
              <w:rPr>
                <w:sz w:val="24"/>
                <w:szCs w:val="22"/>
              </w:rPr>
            </w:pPr>
            <w:r>
              <w:rPr>
                <w:rFonts w:hint="eastAsia"/>
                <w:sz w:val="24"/>
                <w:szCs w:val="22"/>
              </w:rPr>
              <w:t>投标人不具备国家有关法律规定的有关资质。</w:t>
            </w:r>
          </w:p>
        </w:tc>
      </w:tr>
      <w:tr w14:paraId="084C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2"/>
            <w:tcBorders>
              <w:top w:val="single" w:color="auto" w:sz="4" w:space="0"/>
              <w:left w:val="single" w:color="auto" w:sz="4" w:space="0"/>
              <w:bottom w:val="single" w:color="auto" w:sz="4" w:space="0"/>
              <w:right w:val="single" w:color="auto" w:sz="4" w:space="0"/>
            </w:tcBorders>
            <w:vAlign w:val="center"/>
          </w:tcPr>
          <w:p w14:paraId="1DA6C3BD">
            <w:pPr>
              <w:rPr>
                <w:b/>
                <w:bCs/>
                <w:sz w:val="24"/>
                <w:szCs w:val="22"/>
              </w:rPr>
            </w:pPr>
            <w:r>
              <w:rPr>
                <w:rFonts w:hint="eastAsia"/>
                <w:b/>
                <w:bCs/>
                <w:sz w:val="24"/>
                <w:szCs w:val="22"/>
              </w:rPr>
              <w:t>符合性检查表</w:t>
            </w:r>
          </w:p>
        </w:tc>
      </w:tr>
      <w:tr w14:paraId="60A6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DEE5020">
            <w:pPr>
              <w:rPr>
                <w:sz w:val="24"/>
                <w:szCs w:val="22"/>
              </w:rPr>
            </w:pPr>
            <w:r>
              <w:rPr>
                <w:rFonts w:hint="eastAsia"/>
                <w:sz w:val="24"/>
                <w:szCs w:val="22"/>
              </w:rPr>
              <w:t>1</w:t>
            </w:r>
          </w:p>
        </w:tc>
        <w:tc>
          <w:tcPr>
            <w:tcW w:w="8392" w:type="dxa"/>
            <w:tcBorders>
              <w:top w:val="single" w:color="auto" w:sz="4" w:space="0"/>
              <w:left w:val="single" w:color="auto" w:sz="4" w:space="0"/>
              <w:bottom w:val="single" w:color="auto" w:sz="4" w:space="0"/>
              <w:right w:val="single" w:color="auto" w:sz="4" w:space="0"/>
            </w:tcBorders>
          </w:tcPr>
          <w:p w14:paraId="6D8DA36D">
            <w:pPr>
              <w:rPr>
                <w:sz w:val="24"/>
                <w:szCs w:val="22"/>
              </w:rPr>
            </w:pPr>
            <w:r>
              <w:rPr>
                <w:rFonts w:hint="eastAsia"/>
                <w:sz w:val="24"/>
                <w:szCs w:val="22"/>
              </w:rPr>
              <w:t>未按招标文件规定要求签署、盖章且投标应答文件无法定代表人签字或盖章，或签字人无法定代表人有效授权书的。</w:t>
            </w:r>
          </w:p>
        </w:tc>
      </w:tr>
      <w:tr w14:paraId="2D42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6A1E0EE">
            <w:pPr>
              <w:rPr>
                <w:sz w:val="24"/>
                <w:szCs w:val="22"/>
              </w:rPr>
            </w:pPr>
            <w:r>
              <w:rPr>
                <w:rFonts w:hint="eastAsia"/>
                <w:sz w:val="24"/>
                <w:szCs w:val="22"/>
              </w:rPr>
              <w:t>2</w:t>
            </w:r>
          </w:p>
        </w:tc>
        <w:tc>
          <w:tcPr>
            <w:tcW w:w="8392" w:type="dxa"/>
            <w:tcBorders>
              <w:top w:val="single" w:color="auto" w:sz="4" w:space="0"/>
              <w:left w:val="single" w:color="auto" w:sz="4" w:space="0"/>
              <w:bottom w:val="single" w:color="auto" w:sz="4" w:space="0"/>
              <w:right w:val="single" w:color="auto" w:sz="4" w:space="0"/>
            </w:tcBorders>
          </w:tcPr>
          <w:p w14:paraId="1323ECA5">
            <w:pPr>
              <w:rPr>
                <w:sz w:val="24"/>
                <w:szCs w:val="22"/>
              </w:rPr>
            </w:pPr>
            <w:r>
              <w:rPr>
                <w:rFonts w:hint="eastAsia"/>
                <w:sz w:val="24"/>
                <w:szCs w:val="22"/>
              </w:rPr>
              <w:t>将一个包的内容拆开参与投标。</w:t>
            </w:r>
          </w:p>
        </w:tc>
      </w:tr>
      <w:tr w14:paraId="3396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25D4E92">
            <w:pPr>
              <w:rPr>
                <w:sz w:val="24"/>
                <w:szCs w:val="22"/>
              </w:rPr>
            </w:pPr>
            <w:r>
              <w:rPr>
                <w:rFonts w:hint="eastAsia"/>
                <w:sz w:val="24"/>
                <w:szCs w:val="22"/>
              </w:rPr>
              <w:t>3</w:t>
            </w:r>
          </w:p>
        </w:tc>
        <w:tc>
          <w:tcPr>
            <w:tcW w:w="8392" w:type="dxa"/>
            <w:tcBorders>
              <w:top w:val="single" w:color="auto" w:sz="4" w:space="0"/>
              <w:left w:val="single" w:color="auto" w:sz="4" w:space="0"/>
              <w:bottom w:val="single" w:color="auto" w:sz="4" w:space="0"/>
              <w:right w:val="single" w:color="auto" w:sz="4" w:space="0"/>
            </w:tcBorders>
          </w:tcPr>
          <w:p w14:paraId="65EEA204">
            <w:pPr>
              <w:rPr>
                <w:sz w:val="24"/>
                <w:szCs w:val="22"/>
              </w:rPr>
            </w:pPr>
            <w:r>
              <w:rPr>
                <w:rFonts w:hint="eastAsia"/>
                <w:sz w:val="24"/>
                <w:szCs w:val="22"/>
              </w:rPr>
              <w:t>招标文件未规定允许有替代方案时，对同一货物投标时，同时提供两套或两套以上的投标方案。</w:t>
            </w:r>
          </w:p>
        </w:tc>
      </w:tr>
      <w:tr w14:paraId="3A98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E0F20C3">
            <w:pPr>
              <w:rPr>
                <w:sz w:val="24"/>
                <w:szCs w:val="22"/>
              </w:rPr>
            </w:pPr>
            <w:r>
              <w:rPr>
                <w:rFonts w:hint="eastAsia"/>
                <w:sz w:val="24"/>
                <w:szCs w:val="22"/>
              </w:rPr>
              <w:t>4</w:t>
            </w:r>
          </w:p>
        </w:tc>
        <w:tc>
          <w:tcPr>
            <w:tcW w:w="8392" w:type="dxa"/>
            <w:tcBorders>
              <w:top w:val="single" w:color="auto" w:sz="4" w:space="0"/>
              <w:left w:val="single" w:color="auto" w:sz="4" w:space="0"/>
              <w:bottom w:val="single" w:color="auto" w:sz="4" w:space="0"/>
              <w:right w:val="single" w:color="auto" w:sz="4" w:space="0"/>
            </w:tcBorders>
          </w:tcPr>
          <w:p w14:paraId="549C51A3">
            <w:pPr>
              <w:rPr>
                <w:sz w:val="24"/>
                <w:szCs w:val="22"/>
              </w:rPr>
            </w:pPr>
            <w:r>
              <w:rPr>
                <w:rFonts w:hint="eastAsia"/>
                <w:sz w:val="24"/>
                <w:szCs w:val="22"/>
              </w:rPr>
              <w:t>分项报价或投标总价高于项目预算限额。</w:t>
            </w:r>
          </w:p>
        </w:tc>
      </w:tr>
      <w:tr w14:paraId="5B4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D0DCA26">
            <w:pPr>
              <w:rPr>
                <w:sz w:val="24"/>
                <w:szCs w:val="22"/>
              </w:rPr>
            </w:pPr>
            <w:r>
              <w:rPr>
                <w:rFonts w:hint="eastAsia"/>
                <w:sz w:val="24"/>
                <w:szCs w:val="22"/>
              </w:rPr>
              <w:t>5</w:t>
            </w:r>
          </w:p>
        </w:tc>
        <w:tc>
          <w:tcPr>
            <w:tcW w:w="8392" w:type="dxa"/>
            <w:tcBorders>
              <w:top w:val="single" w:color="auto" w:sz="4" w:space="0"/>
              <w:left w:val="single" w:color="auto" w:sz="4" w:space="0"/>
              <w:bottom w:val="single" w:color="auto" w:sz="4" w:space="0"/>
              <w:right w:val="single" w:color="auto" w:sz="4" w:space="0"/>
            </w:tcBorders>
          </w:tcPr>
          <w:p w14:paraId="3646F6A7">
            <w:pPr>
              <w:rPr>
                <w:sz w:val="24"/>
                <w:szCs w:val="22"/>
              </w:rPr>
            </w:pPr>
            <w:r>
              <w:rPr>
                <w:rFonts w:hint="eastAsia"/>
                <w:sz w:val="24"/>
                <w:szCs w:val="22"/>
              </w:rPr>
              <w:t>投标报价有严重缺漏项目或对招标文件规定的服务清单项目及数量进行修改。</w:t>
            </w:r>
          </w:p>
        </w:tc>
      </w:tr>
      <w:tr w14:paraId="4488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F6B88D6">
            <w:pPr>
              <w:rPr>
                <w:sz w:val="24"/>
                <w:szCs w:val="22"/>
              </w:rPr>
            </w:pPr>
            <w:r>
              <w:rPr>
                <w:rFonts w:hint="eastAsia"/>
                <w:sz w:val="24"/>
                <w:szCs w:val="22"/>
              </w:rPr>
              <w:t>6</w:t>
            </w:r>
          </w:p>
        </w:tc>
        <w:tc>
          <w:tcPr>
            <w:tcW w:w="8392" w:type="dxa"/>
            <w:tcBorders>
              <w:top w:val="single" w:color="auto" w:sz="4" w:space="0"/>
              <w:left w:val="single" w:color="auto" w:sz="4" w:space="0"/>
              <w:bottom w:val="single" w:color="auto" w:sz="4" w:space="0"/>
              <w:right w:val="single" w:color="auto" w:sz="4" w:space="0"/>
            </w:tcBorders>
          </w:tcPr>
          <w:p w14:paraId="42B4AE4F">
            <w:pPr>
              <w:rPr>
                <w:sz w:val="24"/>
                <w:szCs w:val="22"/>
              </w:rPr>
            </w:pPr>
            <w:r>
              <w:rPr>
                <w:rFonts w:hint="eastAsia"/>
                <w:sz w:val="24"/>
                <w:szCs w:val="22"/>
              </w:rPr>
              <w:t>同一项目出现两个及以上报价，按规定又无法确定哪个是有效报价。</w:t>
            </w:r>
          </w:p>
        </w:tc>
      </w:tr>
      <w:tr w14:paraId="6DB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17" w:type="dxa"/>
            <w:tcBorders>
              <w:top w:val="single" w:color="auto" w:sz="4" w:space="0"/>
              <w:left w:val="single" w:color="auto" w:sz="4" w:space="0"/>
              <w:bottom w:val="single" w:color="auto" w:sz="4" w:space="0"/>
              <w:right w:val="single" w:color="auto" w:sz="4" w:space="0"/>
            </w:tcBorders>
            <w:vAlign w:val="center"/>
          </w:tcPr>
          <w:p w14:paraId="760AC419">
            <w:pPr>
              <w:rPr>
                <w:sz w:val="24"/>
                <w:szCs w:val="22"/>
              </w:rPr>
            </w:pPr>
            <w:r>
              <w:rPr>
                <w:rFonts w:hint="eastAsia"/>
                <w:sz w:val="24"/>
                <w:szCs w:val="22"/>
              </w:rPr>
              <w:t>7</w:t>
            </w:r>
          </w:p>
        </w:tc>
        <w:tc>
          <w:tcPr>
            <w:tcW w:w="8392" w:type="dxa"/>
            <w:tcBorders>
              <w:top w:val="single" w:color="auto" w:sz="4" w:space="0"/>
              <w:left w:val="single" w:color="auto" w:sz="4" w:space="0"/>
              <w:bottom w:val="single" w:color="auto" w:sz="4" w:space="0"/>
              <w:right w:val="single" w:color="auto" w:sz="4" w:space="0"/>
            </w:tcBorders>
          </w:tcPr>
          <w:p w14:paraId="63EAF486">
            <w:pPr>
              <w:rPr>
                <w:sz w:val="24"/>
                <w:szCs w:val="22"/>
              </w:rPr>
            </w:pPr>
            <w:r>
              <w:rPr>
                <w:rFonts w:hint="eastAsia"/>
                <w:sz w:val="24"/>
                <w:szCs w:val="22"/>
              </w:rPr>
              <w:t>评标委员会认为投标人的报价明显低于其他通过符合性审查投标人的报价，有可能影响产品质量或者不能诚信履约的情况下，投标人不能在合理的时间内提供书面说明，或无法提交相关证明材料（投标人不能证明其报价合理性）。</w:t>
            </w:r>
          </w:p>
        </w:tc>
      </w:tr>
      <w:tr w14:paraId="0F34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2055AC6">
            <w:pPr>
              <w:rPr>
                <w:sz w:val="24"/>
                <w:szCs w:val="22"/>
              </w:rPr>
            </w:pPr>
            <w:r>
              <w:rPr>
                <w:rFonts w:hint="eastAsia"/>
                <w:sz w:val="24"/>
                <w:szCs w:val="22"/>
              </w:rPr>
              <w:t>8</w:t>
            </w:r>
          </w:p>
        </w:tc>
        <w:tc>
          <w:tcPr>
            <w:tcW w:w="8392" w:type="dxa"/>
            <w:tcBorders>
              <w:top w:val="single" w:color="auto" w:sz="4" w:space="0"/>
              <w:left w:val="single" w:color="auto" w:sz="4" w:space="0"/>
              <w:bottom w:val="single" w:color="auto" w:sz="4" w:space="0"/>
              <w:right w:val="single" w:color="auto" w:sz="4" w:space="0"/>
            </w:tcBorders>
          </w:tcPr>
          <w:p w14:paraId="7C7B4B07">
            <w:pPr>
              <w:rPr>
                <w:sz w:val="24"/>
                <w:szCs w:val="22"/>
              </w:rPr>
            </w:pPr>
            <w:r>
              <w:rPr>
                <w:rFonts w:hint="eastAsia"/>
                <w:sz w:val="24"/>
                <w:szCs w:val="22"/>
              </w:rPr>
              <w:t>投标应答文件载明的服务期（完工期、交货期）超过招标文件规定的期限，免费保修期低于招标文件规定的期限。</w:t>
            </w:r>
          </w:p>
        </w:tc>
      </w:tr>
      <w:tr w14:paraId="3D3B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3736DF2">
            <w:pPr>
              <w:rPr>
                <w:sz w:val="24"/>
                <w:szCs w:val="22"/>
              </w:rPr>
            </w:pPr>
            <w:r>
              <w:rPr>
                <w:rFonts w:hint="eastAsia"/>
                <w:sz w:val="24"/>
                <w:szCs w:val="22"/>
              </w:rPr>
              <w:t>9</w:t>
            </w:r>
          </w:p>
        </w:tc>
        <w:tc>
          <w:tcPr>
            <w:tcW w:w="8392" w:type="dxa"/>
            <w:tcBorders>
              <w:top w:val="single" w:color="auto" w:sz="4" w:space="0"/>
              <w:left w:val="single" w:color="auto" w:sz="4" w:space="0"/>
              <w:bottom w:val="single" w:color="auto" w:sz="4" w:space="0"/>
              <w:right w:val="single" w:color="auto" w:sz="4" w:space="0"/>
            </w:tcBorders>
          </w:tcPr>
          <w:p w14:paraId="15294CCD">
            <w:pPr>
              <w:rPr>
                <w:sz w:val="24"/>
                <w:szCs w:val="22"/>
              </w:rPr>
            </w:pPr>
            <w:r>
              <w:rPr>
                <w:rFonts w:hint="eastAsia"/>
                <w:sz w:val="24"/>
                <w:szCs w:val="22"/>
              </w:rPr>
              <w:t>所投产品、工程、服务在商务、技术等方面没有实质性满足招标文件要求（即标注★号条款）（是否实质性满足招标文件要求，由评标委员会来做出评判）。</w:t>
            </w:r>
          </w:p>
        </w:tc>
      </w:tr>
      <w:tr w14:paraId="48A3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1C10FB6">
            <w:pPr>
              <w:rPr>
                <w:sz w:val="24"/>
                <w:szCs w:val="22"/>
              </w:rPr>
            </w:pPr>
            <w:r>
              <w:rPr>
                <w:rFonts w:hint="eastAsia"/>
                <w:sz w:val="24"/>
                <w:szCs w:val="22"/>
              </w:rPr>
              <w:t>10</w:t>
            </w:r>
          </w:p>
        </w:tc>
        <w:tc>
          <w:tcPr>
            <w:tcW w:w="8392" w:type="dxa"/>
            <w:tcBorders>
              <w:top w:val="single" w:color="auto" w:sz="4" w:space="0"/>
              <w:left w:val="single" w:color="auto" w:sz="4" w:space="0"/>
              <w:bottom w:val="single" w:color="auto" w:sz="4" w:space="0"/>
              <w:right w:val="single" w:color="auto" w:sz="4" w:space="0"/>
            </w:tcBorders>
          </w:tcPr>
          <w:p w14:paraId="5DC4C96E">
            <w:pPr>
              <w:rPr>
                <w:sz w:val="24"/>
                <w:szCs w:val="22"/>
              </w:rPr>
            </w:pPr>
            <w:r>
              <w:rPr>
                <w:rFonts w:hint="eastAsia"/>
                <w:sz w:val="24"/>
                <w:szCs w:val="22"/>
              </w:rPr>
              <w:t>未按招标文件格式要求完整填写应答文件的（投标应答文件格式中重要、关键信息缺失）、未按招标文件中报价要求填写项目报价表、未按招标文件对投标应答文件组成的要求提供投标应答文件的（投标应答文件组成不完整），以及投标应答文件未按招标文件要求签署、盖章的。</w:t>
            </w:r>
          </w:p>
        </w:tc>
      </w:tr>
      <w:tr w14:paraId="4D8F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7EEBEEB">
            <w:pPr>
              <w:rPr>
                <w:sz w:val="24"/>
                <w:szCs w:val="22"/>
              </w:rPr>
            </w:pPr>
            <w:r>
              <w:rPr>
                <w:rFonts w:hint="eastAsia"/>
                <w:sz w:val="24"/>
                <w:szCs w:val="22"/>
              </w:rPr>
              <w:t>11</w:t>
            </w:r>
          </w:p>
        </w:tc>
        <w:tc>
          <w:tcPr>
            <w:tcW w:w="8392" w:type="dxa"/>
            <w:tcBorders>
              <w:top w:val="single" w:color="auto" w:sz="4" w:space="0"/>
              <w:left w:val="single" w:color="auto" w:sz="4" w:space="0"/>
              <w:bottom w:val="single" w:color="auto" w:sz="4" w:space="0"/>
              <w:right w:val="single" w:color="auto" w:sz="4" w:space="0"/>
            </w:tcBorders>
          </w:tcPr>
          <w:p w14:paraId="395FF0B0">
            <w:pPr>
              <w:rPr>
                <w:sz w:val="24"/>
                <w:szCs w:val="22"/>
              </w:rPr>
            </w:pPr>
            <w:r>
              <w:rPr>
                <w:rFonts w:hint="eastAsia"/>
                <w:sz w:val="24"/>
                <w:szCs w:val="22"/>
              </w:rPr>
              <w:t>法律、法规规定的其他情形。</w:t>
            </w:r>
          </w:p>
        </w:tc>
      </w:tr>
    </w:tbl>
    <w:p w14:paraId="2889117A">
      <w:pPr>
        <w:jc w:val="center"/>
        <w:rPr>
          <w:rFonts w:ascii="宋体" w:hAnsi="宋体"/>
          <w:b/>
          <w:bCs/>
          <w:color w:val="000000"/>
          <w:sz w:val="36"/>
          <w:szCs w:val="36"/>
        </w:rPr>
        <w:sectPr>
          <w:pgSz w:w="11906" w:h="16838"/>
          <w:pgMar w:top="1440" w:right="1800" w:bottom="1440" w:left="1800" w:header="851" w:footer="992" w:gutter="0"/>
          <w:cols w:space="425" w:num="1"/>
          <w:docGrid w:type="lines" w:linePitch="312" w:charSpace="0"/>
        </w:sectPr>
      </w:pPr>
    </w:p>
    <w:p w14:paraId="70DDAA45">
      <w:pPr>
        <w:jc w:val="center"/>
        <w:rPr>
          <w:rFonts w:ascii="宋体" w:hAnsi="宋体"/>
          <w:b/>
          <w:bCs/>
          <w:color w:val="000000"/>
          <w:sz w:val="36"/>
          <w:szCs w:val="36"/>
        </w:rPr>
      </w:pPr>
      <w:r>
        <w:rPr>
          <w:rFonts w:ascii="宋体" w:hAnsi="宋体"/>
          <w:b/>
          <w:bCs/>
          <w:color w:val="000000"/>
          <w:sz w:val="36"/>
          <w:szCs w:val="36"/>
        </w:rPr>
        <w:t xml:space="preserve">第一章 </w:t>
      </w:r>
      <w:r>
        <w:rPr>
          <w:rFonts w:hint="eastAsia" w:ascii="宋体" w:hAnsi="宋体"/>
          <w:b/>
          <w:bCs/>
          <w:color w:val="000000"/>
          <w:sz w:val="36"/>
          <w:szCs w:val="36"/>
        </w:rPr>
        <w:t>招标公告</w:t>
      </w:r>
    </w:p>
    <w:p w14:paraId="032A7458">
      <w:pPr>
        <w:autoSpaceDE w:val="0"/>
        <w:autoSpaceDN w:val="0"/>
        <w:adjustRightInd w:val="0"/>
        <w:ind w:firstLine="420" w:firstLineChars="200"/>
        <w:rPr>
          <w:rFonts w:hint="eastAsia" w:ascii="宋体" w:hAnsi="宋体"/>
          <w:color w:val="000000"/>
          <w:kern w:val="0"/>
          <w:sz w:val="21"/>
          <w:szCs w:val="21"/>
          <w:lang w:val="zh-CN"/>
        </w:rPr>
      </w:pPr>
      <w:r>
        <w:rPr>
          <w:rFonts w:ascii="宋体" w:hAnsi="宋体"/>
          <w:color w:val="000000"/>
          <w:kern w:val="0"/>
          <w:sz w:val="21"/>
          <w:szCs w:val="21"/>
          <w:lang w:val="zh-CN"/>
        </w:rPr>
        <w:t>根据</w:t>
      </w:r>
      <w:r>
        <w:rPr>
          <w:rFonts w:hint="eastAsia" w:ascii="宋体" w:hAnsi="宋体"/>
          <w:color w:val="000000"/>
          <w:kern w:val="0"/>
          <w:sz w:val="21"/>
          <w:szCs w:val="21"/>
          <w:lang w:val="zh-CN"/>
        </w:rPr>
        <w:t>《坪山区人民医院采购管理办法（试行）》和《深圳经济特区政府采购条例实施细则》等相关</w:t>
      </w:r>
      <w:r>
        <w:rPr>
          <w:rFonts w:ascii="宋体" w:hAnsi="宋体"/>
          <w:color w:val="000000"/>
          <w:kern w:val="0"/>
          <w:sz w:val="21"/>
          <w:szCs w:val="21"/>
          <w:lang w:val="zh-CN"/>
        </w:rPr>
        <w:t>规定，</w:t>
      </w:r>
      <w:r>
        <w:rPr>
          <w:rFonts w:hint="eastAsia" w:ascii="宋体" w:hAnsi="宋体"/>
          <w:color w:val="000000"/>
          <w:kern w:val="0"/>
          <w:sz w:val="21"/>
          <w:szCs w:val="21"/>
          <w:lang w:val="zh-CN"/>
        </w:rPr>
        <w:t>深圳市坪山区人民医院（采购人）就</w:t>
      </w:r>
      <w:r>
        <w:rPr>
          <w:rFonts w:ascii="宋体" w:hAnsi="宋体"/>
          <w:color w:val="000000"/>
          <w:kern w:val="0"/>
          <w:sz w:val="21"/>
          <w:szCs w:val="21"/>
          <w:lang w:val="zh-CN"/>
        </w:rPr>
        <w:t>项目</w:t>
      </w:r>
      <w:bookmarkStart w:id="1" w:name="OLE_LINK2"/>
      <w:r>
        <w:rPr>
          <w:rFonts w:hint="eastAsia" w:ascii="宋体" w:hAnsi="宋体"/>
          <w:color w:val="000000"/>
          <w:kern w:val="0"/>
          <w:sz w:val="21"/>
          <w:szCs w:val="21"/>
          <w:u w:val="single"/>
          <w:lang w:val="zh-CN"/>
        </w:rPr>
        <w:t>深圳市坪山区人民医院内部控制体系建设咨询服务项目</w:t>
      </w:r>
      <w:bookmarkEnd w:id="1"/>
      <w:r>
        <w:rPr>
          <w:rFonts w:hint="eastAsia" w:ascii="宋体" w:hAnsi="宋体"/>
          <w:color w:val="000000"/>
          <w:kern w:val="0"/>
          <w:sz w:val="21"/>
          <w:szCs w:val="21"/>
          <w:lang w:val="zh-CN"/>
        </w:rPr>
        <w:t>接受合格的国内投标人提交密封投标。</w:t>
      </w:r>
    </w:p>
    <w:p w14:paraId="499E9319">
      <w:pPr>
        <w:ind w:firstLine="422" w:firstLineChars="200"/>
        <w:outlineLvl w:val="0"/>
        <w:rPr>
          <w:rFonts w:hint="eastAsia" w:ascii="宋体" w:hAnsi="宋体"/>
          <w:color w:val="000000"/>
          <w:kern w:val="0"/>
          <w:sz w:val="21"/>
          <w:szCs w:val="21"/>
          <w:lang w:val="zh-CN"/>
        </w:rPr>
      </w:pPr>
      <w:r>
        <w:rPr>
          <w:rFonts w:hint="eastAsia" w:ascii="宋体" w:hAnsi="宋体"/>
          <w:b/>
          <w:color w:val="000000"/>
          <w:sz w:val="21"/>
          <w:szCs w:val="21"/>
        </w:rPr>
        <w:t>一、</w:t>
      </w:r>
      <w:r>
        <w:rPr>
          <w:rFonts w:ascii="宋体" w:hAnsi="宋体"/>
          <w:b/>
          <w:color w:val="000000"/>
          <w:sz w:val="21"/>
          <w:szCs w:val="21"/>
        </w:rPr>
        <w:t>项目名称：</w:t>
      </w:r>
      <w:r>
        <w:rPr>
          <w:rFonts w:hint="eastAsia" w:ascii="宋体" w:hAnsi="宋体"/>
          <w:color w:val="000000"/>
          <w:kern w:val="0"/>
          <w:sz w:val="21"/>
          <w:szCs w:val="21"/>
          <w:lang w:val="zh-CN"/>
        </w:rPr>
        <w:t>深圳市坪山区人民医院内部控制体系建设咨询服务项目</w:t>
      </w:r>
    </w:p>
    <w:p w14:paraId="452F3859">
      <w:pPr>
        <w:tabs>
          <w:tab w:val="left" w:pos="3240"/>
        </w:tabs>
        <w:spacing w:line="276" w:lineRule="auto"/>
        <w:ind w:firstLine="422" w:firstLineChars="200"/>
        <w:rPr>
          <w:rFonts w:hint="eastAsia" w:ascii="宋体" w:hAnsi="宋体"/>
          <w:b/>
          <w:color w:val="000000"/>
          <w:sz w:val="21"/>
          <w:szCs w:val="21"/>
          <w:lang w:val="zh-CN"/>
        </w:rPr>
      </w:pPr>
      <w:r>
        <w:rPr>
          <w:rFonts w:hint="eastAsia" w:ascii="宋体" w:hAnsi="宋体"/>
          <w:b/>
          <w:color w:val="000000"/>
          <w:sz w:val="21"/>
          <w:szCs w:val="21"/>
          <w:lang w:val="en-US" w:eastAsia="zh-CN"/>
        </w:rPr>
        <w:t>二、</w:t>
      </w:r>
      <w:r>
        <w:rPr>
          <w:rFonts w:hint="eastAsia" w:ascii="宋体" w:hAnsi="宋体"/>
          <w:b/>
          <w:color w:val="000000"/>
          <w:sz w:val="21"/>
          <w:szCs w:val="21"/>
          <w:lang w:val="zh-CN"/>
        </w:rPr>
        <w:t>项目概况：</w:t>
      </w:r>
    </w:p>
    <w:p w14:paraId="02174598">
      <w:pPr>
        <w:autoSpaceDE w:val="0"/>
        <w:autoSpaceDN w:val="0"/>
        <w:adjustRightInd w:val="0"/>
        <w:ind w:firstLine="420" w:firstLineChars="200"/>
        <w:rPr>
          <w:rFonts w:hint="eastAsia" w:ascii="宋体" w:hAnsi="宋体"/>
          <w:color w:val="000000"/>
          <w:kern w:val="0"/>
          <w:sz w:val="21"/>
          <w:szCs w:val="21"/>
          <w:lang w:val="zh-CN"/>
        </w:rPr>
      </w:pPr>
      <w:r>
        <w:rPr>
          <w:rFonts w:hint="eastAsia" w:ascii="宋体" w:hAnsi="宋体"/>
          <w:color w:val="000000"/>
          <w:kern w:val="0"/>
          <w:sz w:val="21"/>
          <w:szCs w:val="21"/>
          <w:lang w:val="zh-CN"/>
        </w:rPr>
        <w:t>为建设医院内部控制制度体系，我院拟采购医院内控建设咨询服务，现采用</w:t>
      </w:r>
      <w:r>
        <w:rPr>
          <w:rFonts w:hint="eastAsia" w:ascii="宋体" w:hAnsi="宋体"/>
          <w:color w:val="000000"/>
          <w:kern w:val="0"/>
          <w:sz w:val="21"/>
          <w:szCs w:val="21"/>
          <w:lang w:val="en-US" w:eastAsia="zh-CN"/>
        </w:rPr>
        <w:t>院内</w:t>
      </w:r>
      <w:r>
        <w:rPr>
          <w:rFonts w:hint="eastAsia" w:ascii="宋体" w:hAnsi="宋体"/>
          <w:color w:val="000000"/>
          <w:kern w:val="0"/>
          <w:sz w:val="21"/>
          <w:szCs w:val="21"/>
          <w:u w:val="single"/>
          <w:lang w:val="zh-CN"/>
        </w:rPr>
        <w:t>公开</w:t>
      </w:r>
      <w:r>
        <w:rPr>
          <w:rFonts w:hint="eastAsia" w:ascii="宋体" w:hAnsi="宋体"/>
          <w:color w:val="000000"/>
          <w:kern w:val="0"/>
          <w:sz w:val="21"/>
          <w:szCs w:val="21"/>
          <w:u w:val="single"/>
          <w:lang w:val="en-US" w:eastAsia="zh-CN"/>
        </w:rPr>
        <w:t>招标</w:t>
      </w:r>
      <w:r>
        <w:rPr>
          <w:rFonts w:hint="eastAsia" w:ascii="宋体" w:hAnsi="宋体"/>
          <w:color w:val="000000"/>
          <w:kern w:val="0"/>
          <w:sz w:val="21"/>
          <w:szCs w:val="21"/>
          <w:lang w:val="zh-CN"/>
        </w:rPr>
        <w:t>的方式，面向社会公开招选</w:t>
      </w:r>
      <w:r>
        <w:rPr>
          <w:rFonts w:hint="eastAsia" w:ascii="宋体" w:hAnsi="宋体"/>
          <w:color w:val="000000"/>
          <w:kern w:val="0"/>
          <w:sz w:val="21"/>
          <w:szCs w:val="21"/>
          <w:u w:val="single"/>
          <w:lang w:val="zh-CN"/>
        </w:rPr>
        <w:t xml:space="preserve"> </w:t>
      </w:r>
      <w:r>
        <w:rPr>
          <w:rFonts w:hint="eastAsia" w:ascii="宋体" w:hAnsi="宋体"/>
          <w:color w:val="000000"/>
          <w:kern w:val="0"/>
          <w:sz w:val="21"/>
          <w:szCs w:val="21"/>
          <w:u w:val="single"/>
          <w:lang w:val="en-US" w:eastAsia="zh-CN"/>
        </w:rPr>
        <w:t>1</w:t>
      </w:r>
      <w:r>
        <w:rPr>
          <w:rFonts w:hint="eastAsia" w:ascii="宋体" w:hAnsi="宋体"/>
          <w:color w:val="000000"/>
          <w:kern w:val="0"/>
          <w:sz w:val="21"/>
          <w:szCs w:val="21"/>
          <w:u w:val="single"/>
          <w:lang w:val="zh-CN"/>
        </w:rPr>
        <w:t xml:space="preserve"> 家</w:t>
      </w:r>
      <w:r>
        <w:rPr>
          <w:rFonts w:hint="eastAsia" w:ascii="宋体" w:hAnsi="宋体"/>
          <w:color w:val="000000"/>
          <w:kern w:val="0"/>
          <w:sz w:val="21"/>
          <w:szCs w:val="21"/>
          <w:lang w:val="zh-CN"/>
        </w:rPr>
        <w:t>具有相应资质的</w:t>
      </w:r>
      <w:r>
        <w:rPr>
          <w:rFonts w:hint="eastAsia" w:ascii="宋体" w:hAnsi="宋体"/>
          <w:color w:val="000000"/>
          <w:kern w:val="0"/>
          <w:sz w:val="21"/>
          <w:szCs w:val="21"/>
          <w:u w:val="single"/>
          <w:lang w:val="en-US" w:eastAsia="zh-CN"/>
        </w:rPr>
        <w:t>供应商</w:t>
      </w:r>
      <w:r>
        <w:rPr>
          <w:rFonts w:hint="eastAsia" w:ascii="宋体" w:hAnsi="宋体"/>
          <w:color w:val="000000"/>
          <w:kern w:val="0"/>
          <w:sz w:val="21"/>
          <w:szCs w:val="21"/>
          <w:lang w:val="zh-CN"/>
        </w:rPr>
        <w:t>。</w:t>
      </w:r>
    </w:p>
    <w:p w14:paraId="046E97BC">
      <w:pPr>
        <w:spacing w:line="276" w:lineRule="auto"/>
        <w:ind w:firstLine="413" w:firstLineChars="196"/>
        <w:outlineLvl w:val="0"/>
        <w:rPr>
          <w:rFonts w:ascii="宋体" w:hAnsi="宋体"/>
          <w:bCs/>
          <w:color w:val="000000"/>
          <w:sz w:val="21"/>
          <w:szCs w:val="21"/>
        </w:rPr>
      </w:pPr>
      <w:r>
        <w:rPr>
          <w:rFonts w:hint="eastAsia" w:ascii="宋体" w:hAnsi="宋体"/>
          <w:b/>
          <w:color w:val="000000"/>
          <w:sz w:val="21"/>
          <w:szCs w:val="21"/>
        </w:rPr>
        <w:t>四、</w:t>
      </w:r>
      <w:r>
        <w:rPr>
          <w:rFonts w:ascii="宋体" w:hAnsi="宋体"/>
          <w:b/>
          <w:color w:val="000000"/>
          <w:sz w:val="21"/>
          <w:szCs w:val="21"/>
        </w:rPr>
        <w:t>招标项目内容</w:t>
      </w:r>
      <w:r>
        <w:rPr>
          <w:rFonts w:hint="eastAsia" w:ascii="宋体" w:hAnsi="宋体"/>
          <w:b/>
          <w:color w:val="000000"/>
          <w:sz w:val="21"/>
          <w:szCs w:val="21"/>
        </w:rPr>
        <w:t>及预算</w:t>
      </w:r>
      <w:r>
        <w:rPr>
          <w:rFonts w:ascii="宋体" w:hAnsi="宋体"/>
          <w:b/>
          <w:color w:val="000000"/>
          <w:sz w:val="21"/>
          <w:szCs w:val="21"/>
        </w:rPr>
        <w:t>：</w:t>
      </w:r>
      <w:r>
        <w:rPr>
          <w:rFonts w:ascii="宋体" w:hAnsi="宋体"/>
          <w:bCs/>
          <w:color w:val="000000"/>
          <w:sz w:val="21"/>
          <w:szCs w:val="21"/>
        </w:rPr>
        <w:t xml:space="preserve"> </w:t>
      </w:r>
    </w:p>
    <w:tbl>
      <w:tblPr>
        <w:tblStyle w:val="13"/>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46"/>
        <w:gridCol w:w="1432"/>
        <w:gridCol w:w="699"/>
        <w:gridCol w:w="1449"/>
      </w:tblGrid>
      <w:tr w14:paraId="1E80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655" w:type="dxa"/>
          </w:tcPr>
          <w:p w14:paraId="315CE42B">
            <w:pPr>
              <w:jc w:val="center"/>
              <w:rPr>
                <w:rFonts w:ascii="宋体" w:hAnsi="宋体"/>
                <w:b/>
                <w:bCs/>
                <w:color w:val="000000"/>
                <w:sz w:val="21"/>
                <w:szCs w:val="21"/>
              </w:rPr>
            </w:pPr>
            <w:r>
              <w:rPr>
                <w:rFonts w:ascii="宋体" w:hAnsi="宋体"/>
                <w:b/>
                <w:bCs/>
                <w:color w:val="000000"/>
                <w:sz w:val="21"/>
                <w:szCs w:val="21"/>
              </w:rPr>
              <w:t>包号</w:t>
            </w:r>
          </w:p>
        </w:tc>
        <w:tc>
          <w:tcPr>
            <w:tcW w:w="4046" w:type="dxa"/>
          </w:tcPr>
          <w:p w14:paraId="41504475">
            <w:pPr>
              <w:jc w:val="center"/>
              <w:rPr>
                <w:rFonts w:ascii="宋体" w:hAnsi="宋体"/>
                <w:b/>
                <w:bCs/>
                <w:color w:val="000000"/>
                <w:sz w:val="21"/>
                <w:szCs w:val="21"/>
              </w:rPr>
            </w:pPr>
            <w:r>
              <w:rPr>
                <w:rFonts w:ascii="宋体" w:hAnsi="宋体"/>
                <w:b/>
                <w:bCs/>
                <w:color w:val="000000"/>
                <w:sz w:val="21"/>
                <w:szCs w:val="21"/>
              </w:rPr>
              <w:t>项目名称</w:t>
            </w:r>
          </w:p>
        </w:tc>
        <w:tc>
          <w:tcPr>
            <w:tcW w:w="1432" w:type="dxa"/>
          </w:tcPr>
          <w:p w14:paraId="15BDAC7F">
            <w:pPr>
              <w:ind w:right="146" w:rightChars="52"/>
              <w:jc w:val="center"/>
              <w:rPr>
                <w:rFonts w:ascii="宋体" w:hAnsi="宋体"/>
                <w:b/>
                <w:bCs/>
                <w:color w:val="000000"/>
                <w:sz w:val="21"/>
                <w:szCs w:val="21"/>
              </w:rPr>
            </w:pPr>
            <w:r>
              <w:rPr>
                <w:rFonts w:ascii="宋体" w:hAnsi="宋体"/>
                <w:b/>
                <w:bCs/>
                <w:color w:val="000000"/>
                <w:sz w:val="21"/>
                <w:szCs w:val="21"/>
              </w:rPr>
              <w:t>数量</w:t>
            </w:r>
          </w:p>
        </w:tc>
        <w:tc>
          <w:tcPr>
            <w:tcW w:w="699" w:type="dxa"/>
          </w:tcPr>
          <w:p w14:paraId="1137D3F7">
            <w:pPr>
              <w:jc w:val="center"/>
              <w:rPr>
                <w:rFonts w:hint="eastAsia" w:ascii="宋体" w:hAnsi="宋体"/>
                <w:b/>
                <w:bCs/>
                <w:color w:val="000000"/>
                <w:sz w:val="21"/>
                <w:szCs w:val="21"/>
              </w:rPr>
            </w:pPr>
            <w:r>
              <w:rPr>
                <w:rFonts w:hint="eastAsia" w:ascii="宋体" w:hAnsi="宋体"/>
                <w:b/>
                <w:bCs/>
                <w:color w:val="000000"/>
                <w:sz w:val="21"/>
                <w:szCs w:val="21"/>
              </w:rPr>
              <w:t>单位</w:t>
            </w:r>
          </w:p>
        </w:tc>
        <w:tc>
          <w:tcPr>
            <w:tcW w:w="1449" w:type="dxa"/>
          </w:tcPr>
          <w:p w14:paraId="64836894">
            <w:pPr>
              <w:jc w:val="center"/>
              <w:rPr>
                <w:rFonts w:hint="eastAsia" w:ascii="宋体" w:hAnsi="宋体"/>
                <w:b/>
                <w:bCs/>
                <w:color w:val="000000"/>
                <w:sz w:val="21"/>
                <w:szCs w:val="21"/>
              </w:rPr>
            </w:pPr>
            <w:r>
              <w:rPr>
                <w:rFonts w:hint="eastAsia" w:ascii="宋体" w:hAnsi="宋体"/>
                <w:b/>
                <w:bCs/>
                <w:color w:val="000000"/>
                <w:sz w:val="21"/>
                <w:szCs w:val="21"/>
              </w:rPr>
              <w:t>预算金额</w:t>
            </w:r>
          </w:p>
        </w:tc>
      </w:tr>
      <w:tr w14:paraId="580B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Pr>
          <w:p w14:paraId="56DBC9D2">
            <w:pPr>
              <w:jc w:val="center"/>
              <w:rPr>
                <w:rFonts w:ascii="宋体" w:hAnsi="宋体"/>
                <w:bCs/>
                <w:color w:val="000000"/>
                <w:sz w:val="21"/>
                <w:szCs w:val="21"/>
              </w:rPr>
            </w:pPr>
            <w:r>
              <w:rPr>
                <w:rFonts w:ascii="宋体" w:hAnsi="宋体"/>
                <w:bCs/>
                <w:color w:val="000000"/>
                <w:sz w:val="21"/>
                <w:szCs w:val="21"/>
              </w:rPr>
              <w:t>1</w:t>
            </w:r>
          </w:p>
        </w:tc>
        <w:tc>
          <w:tcPr>
            <w:tcW w:w="4046" w:type="dxa"/>
          </w:tcPr>
          <w:p w14:paraId="01FC3CB1">
            <w:pPr>
              <w:jc w:val="center"/>
              <w:rPr>
                <w:rFonts w:hint="eastAsia" w:ascii="宋体" w:hAnsi="宋体"/>
                <w:b/>
                <w:color w:val="000000"/>
                <w:sz w:val="21"/>
                <w:szCs w:val="21"/>
              </w:rPr>
            </w:pPr>
            <w:r>
              <w:rPr>
                <w:rFonts w:hint="eastAsia" w:ascii="宋体" w:hAnsi="宋体"/>
                <w:color w:val="000000"/>
                <w:kern w:val="0"/>
                <w:sz w:val="21"/>
                <w:szCs w:val="21"/>
                <w:u w:val="none"/>
                <w:lang w:val="zh-CN"/>
              </w:rPr>
              <w:t>深圳市坪山区人民医院内部控制体系建设咨询服务项目</w:t>
            </w:r>
          </w:p>
        </w:tc>
        <w:tc>
          <w:tcPr>
            <w:tcW w:w="1432" w:type="dxa"/>
          </w:tcPr>
          <w:p w14:paraId="6C10618A">
            <w:pPr>
              <w:jc w:val="center"/>
              <w:rPr>
                <w:rFonts w:hint="eastAsia" w:ascii="宋体" w:hAnsi="宋体"/>
                <w:bCs/>
                <w:color w:val="000000"/>
                <w:sz w:val="21"/>
                <w:szCs w:val="21"/>
              </w:rPr>
            </w:pPr>
            <w:r>
              <w:rPr>
                <w:rFonts w:hint="eastAsia" w:ascii="宋体" w:hAnsi="宋体"/>
                <w:bCs/>
                <w:color w:val="000000"/>
                <w:sz w:val="21"/>
                <w:szCs w:val="21"/>
              </w:rPr>
              <w:t>1</w:t>
            </w:r>
          </w:p>
        </w:tc>
        <w:tc>
          <w:tcPr>
            <w:tcW w:w="699" w:type="dxa"/>
          </w:tcPr>
          <w:p w14:paraId="171C72B4">
            <w:pPr>
              <w:jc w:val="center"/>
              <w:rPr>
                <w:rFonts w:hint="eastAsia" w:ascii="宋体" w:hAnsi="宋体"/>
                <w:bCs/>
                <w:color w:val="000000"/>
                <w:sz w:val="21"/>
                <w:szCs w:val="21"/>
              </w:rPr>
            </w:pPr>
            <w:r>
              <w:rPr>
                <w:rFonts w:hint="eastAsia" w:ascii="宋体" w:hAnsi="宋体"/>
                <w:bCs/>
                <w:color w:val="000000"/>
                <w:sz w:val="21"/>
                <w:szCs w:val="21"/>
              </w:rPr>
              <w:t>项</w:t>
            </w:r>
          </w:p>
        </w:tc>
        <w:tc>
          <w:tcPr>
            <w:tcW w:w="1449" w:type="dxa"/>
          </w:tcPr>
          <w:p w14:paraId="24605F5B">
            <w:pPr>
              <w:jc w:val="center"/>
              <w:rPr>
                <w:rFonts w:hint="default" w:ascii="宋体" w:hAnsi="宋体" w:eastAsia="宋体"/>
                <w:bCs/>
                <w:color w:val="000000"/>
                <w:sz w:val="21"/>
                <w:szCs w:val="21"/>
                <w:lang w:val="en-US" w:eastAsia="zh-CN"/>
              </w:rPr>
            </w:pPr>
            <w:r>
              <w:rPr>
                <w:rFonts w:hint="eastAsia" w:ascii="宋体" w:hAnsi="宋体"/>
                <w:color w:val="000000"/>
                <w:kern w:val="0"/>
                <w:sz w:val="21"/>
                <w:szCs w:val="21"/>
                <w:lang w:val="en-US" w:eastAsia="zh-CN"/>
              </w:rPr>
              <w:t>198000元</w:t>
            </w:r>
          </w:p>
        </w:tc>
      </w:tr>
    </w:tbl>
    <w:p w14:paraId="34DFE417">
      <w:pPr>
        <w:spacing w:line="276" w:lineRule="auto"/>
        <w:ind w:firstLine="413" w:firstLineChars="196"/>
        <w:outlineLvl w:val="0"/>
        <w:rPr>
          <w:rFonts w:ascii="宋体" w:hAnsi="宋体"/>
          <w:b/>
          <w:color w:val="000000"/>
          <w:sz w:val="21"/>
          <w:szCs w:val="21"/>
        </w:rPr>
      </w:pPr>
      <w:r>
        <w:rPr>
          <w:rFonts w:hint="eastAsia" w:ascii="宋体" w:hAnsi="宋体"/>
          <w:b/>
          <w:color w:val="000000"/>
          <w:sz w:val="21"/>
          <w:szCs w:val="21"/>
        </w:rPr>
        <w:t>五</w:t>
      </w:r>
      <w:r>
        <w:rPr>
          <w:rFonts w:ascii="宋体" w:hAnsi="宋体"/>
          <w:b/>
          <w:color w:val="000000"/>
          <w:sz w:val="21"/>
          <w:szCs w:val="21"/>
        </w:rPr>
        <w:t>、</w:t>
      </w:r>
      <w:bookmarkStart w:id="2" w:name="_Hlk181527063"/>
      <w:r>
        <w:rPr>
          <w:rFonts w:ascii="宋体" w:hAnsi="宋体"/>
          <w:b/>
          <w:color w:val="000000"/>
          <w:sz w:val="21"/>
          <w:szCs w:val="21"/>
        </w:rPr>
        <w:t>投标人资格：</w:t>
      </w:r>
    </w:p>
    <w:p w14:paraId="53E5CF0E">
      <w:pPr>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1. 投标人须是在中华人民共和国境内注册、具有合法经营资格的法人单位（提供营业执照或事业单位法人证等法人证明扫描件，原件备查）；</w:t>
      </w:r>
    </w:p>
    <w:bookmarkEnd w:id="2"/>
    <w:p w14:paraId="6FB768E1">
      <w:pPr>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Times New Roman"/>
          <w:color w:val="000000"/>
          <w:kern w:val="0"/>
          <w:sz w:val="21"/>
          <w:szCs w:val="21"/>
        </w:rPr>
      </w:pPr>
      <w:r>
        <w:rPr>
          <w:rFonts w:hint="eastAsia" w:ascii="宋体" w:hAnsi="宋体" w:cs="Times New Roman"/>
          <w:color w:val="000000"/>
          <w:kern w:val="0"/>
          <w:sz w:val="21"/>
          <w:szCs w:val="21"/>
          <w:lang w:val="en-US" w:eastAsia="zh-CN"/>
        </w:rPr>
        <w:t>2</w:t>
      </w:r>
      <w:r>
        <w:rPr>
          <w:rFonts w:hint="eastAsia" w:ascii="宋体" w:hAnsi="宋体" w:eastAsia="宋体" w:cs="Times New Roman"/>
          <w:color w:val="000000"/>
          <w:kern w:val="0"/>
          <w:sz w:val="21"/>
          <w:szCs w:val="21"/>
        </w:rPr>
        <w:t>. 投标人及其法定代表人于投标截止前三年内（投标人成立不足三年的可从成立之日起算）在经营活动中没有重大违法记录（提供承诺函，格式自拟）；</w:t>
      </w:r>
    </w:p>
    <w:p w14:paraId="6C24937A">
      <w:pPr>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Times New Roman"/>
          <w:color w:val="000000"/>
          <w:kern w:val="0"/>
          <w:sz w:val="21"/>
          <w:szCs w:val="21"/>
        </w:rPr>
      </w:pPr>
      <w:r>
        <w:rPr>
          <w:rFonts w:hint="eastAsia" w:ascii="宋体" w:hAnsi="宋体" w:cs="Times New Roman"/>
          <w:color w:val="000000"/>
          <w:kern w:val="0"/>
          <w:sz w:val="21"/>
          <w:szCs w:val="21"/>
          <w:lang w:val="en-US" w:eastAsia="zh-CN"/>
        </w:rPr>
        <w:t>3</w:t>
      </w:r>
      <w:r>
        <w:rPr>
          <w:rFonts w:hint="eastAsia" w:ascii="宋体" w:hAnsi="宋体" w:eastAsia="宋体" w:cs="Times New Roman"/>
          <w:color w:val="000000"/>
          <w:kern w:val="0"/>
          <w:sz w:val="21"/>
          <w:szCs w:val="21"/>
        </w:rPr>
        <w:t>. 投标人须符合国家法规政策关于诚信管理的要求，至投标截止时间，未有在“信用</w:t>
      </w:r>
      <w:bookmarkStart w:id="28" w:name="_GoBack"/>
      <w:bookmarkEnd w:id="28"/>
      <w:r>
        <w:rPr>
          <w:rFonts w:hint="eastAsia" w:ascii="宋体" w:hAnsi="宋体" w:eastAsia="宋体" w:cs="Times New Roman"/>
          <w:color w:val="000000"/>
          <w:kern w:val="0"/>
          <w:sz w:val="21"/>
          <w:szCs w:val="21"/>
        </w:rPr>
        <w:t>中国”网（www.creditchina.gov.cn）、中国政府采购网（www.ccgp.gov.cn）、深圳市政府采购监督管理网（zfcg.sz.gov.cn）等3个官网中列入“失信被执行人、重大税收违法案件当事人名单、政府采购严重违法失信行为记录名单”（提供承诺函，格式自拟）；</w:t>
      </w:r>
    </w:p>
    <w:p w14:paraId="270E194B">
      <w:pPr>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Times New Roman"/>
          <w:color w:val="000000"/>
          <w:kern w:val="0"/>
          <w:sz w:val="21"/>
          <w:szCs w:val="21"/>
        </w:rPr>
      </w:pPr>
      <w:r>
        <w:rPr>
          <w:rFonts w:hint="eastAsia" w:ascii="宋体" w:hAnsi="宋体" w:cs="Times New Roman"/>
          <w:color w:val="000000"/>
          <w:kern w:val="0"/>
          <w:sz w:val="21"/>
          <w:szCs w:val="21"/>
          <w:lang w:val="en-US" w:eastAsia="zh-CN"/>
        </w:rPr>
        <w:t>4</w:t>
      </w:r>
      <w:r>
        <w:rPr>
          <w:rFonts w:hint="eastAsia" w:ascii="宋体" w:hAnsi="宋体" w:eastAsia="宋体" w:cs="Times New Roman"/>
          <w:color w:val="000000"/>
          <w:kern w:val="0"/>
          <w:sz w:val="21"/>
          <w:szCs w:val="21"/>
        </w:rPr>
        <w:t>. 投标人单位负责人为同一人或存在直接控股、管理关系的投标人不得参与同一合同项下的政府采购（提供承诺函，格式自拟）；</w:t>
      </w:r>
    </w:p>
    <w:p w14:paraId="3BAB2F17">
      <w:pPr>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Times New Roman"/>
          <w:color w:val="000000"/>
          <w:kern w:val="0"/>
          <w:sz w:val="21"/>
          <w:szCs w:val="21"/>
        </w:rPr>
      </w:pPr>
      <w:r>
        <w:rPr>
          <w:rFonts w:hint="eastAsia" w:ascii="宋体" w:hAnsi="宋体" w:cs="Times New Roman"/>
          <w:color w:val="000000"/>
          <w:kern w:val="0"/>
          <w:sz w:val="21"/>
          <w:szCs w:val="21"/>
          <w:lang w:val="en-US" w:eastAsia="zh-CN"/>
        </w:rPr>
        <w:t>5</w:t>
      </w:r>
      <w:r>
        <w:rPr>
          <w:rFonts w:hint="eastAsia" w:ascii="宋体" w:hAnsi="宋体" w:eastAsia="宋体" w:cs="Times New Roman"/>
          <w:color w:val="000000"/>
          <w:kern w:val="0"/>
          <w:sz w:val="21"/>
          <w:szCs w:val="21"/>
        </w:rPr>
        <w:t>. 本项目不接受联合体投标，不允许合同分包、转包</w:t>
      </w:r>
    </w:p>
    <w:p w14:paraId="25ABA72B">
      <w:pPr>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注意：深圳市坪山区人民医院有权对中标投标人就本项目资质条款要求提供的相关证明材料（原件）进行审查。投标人提供虚假资料被查实的，则可能面临被取消本项目中标资格、列入不良行为记录名单、三年内禁止参与深圳市坪山区人民医院采购活动的风险。</w:t>
      </w:r>
    </w:p>
    <w:p w14:paraId="3C08ADF8">
      <w:pPr>
        <w:spacing w:line="276" w:lineRule="auto"/>
        <w:ind w:firstLine="211" w:firstLineChars="100"/>
        <w:outlineLvl w:val="0"/>
        <w:rPr>
          <w:rFonts w:hint="eastAsia" w:ascii="宋体" w:hAnsi="宋体"/>
          <w:b/>
          <w:sz w:val="21"/>
          <w:szCs w:val="21"/>
        </w:rPr>
      </w:pPr>
      <w:r>
        <w:rPr>
          <w:rFonts w:hint="eastAsia" w:ascii="宋体" w:hAnsi="宋体"/>
          <w:b/>
          <w:sz w:val="21"/>
          <w:szCs w:val="21"/>
        </w:rPr>
        <w:t xml:space="preserve">  </w:t>
      </w:r>
      <w:r>
        <w:rPr>
          <w:rFonts w:hint="eastAsia" w:ascii="宋体" w:hAnsi="宋体"/>
          <w:b/>
          <w:color w:val="000000"/>
          <w:sz w:val="21"/>
          <w:szCs w:val="21"/>
        </w:rPr>
        <w:t>七、招标公告期限</w:t>
      </w:r>
      <w:r>
        <w:rPr>
          <w:rFonts w:hint="eastAsia" w:ascii="宋体" w:hAnsi="宋体"/>
          <w:b/>
          <w:color w:val="000000"/>
          <w:sz w:val="21"/>
          <w:szCs w:val="21"/>
          <w:highlight w:val="yellow"/>
        </w:rPr>
        <w:t>：</w:t>
      </w:r>
      <w:r>
        <w:rPr>
          <w:rFonts w:hint="eastAsia" w:ascii="宋体" w:hAnsi="宋体"/>
          <w:bCs/>
          <w:sz w:val="21"/>
          <w:szCs w:val="21"/>
          <w:highlight w:val="yellow"/>
        </w:rPr>
        <w:t>20</w:t>
      </w:r>
      <w:r>
        <w:rPr>
          <w:rFonts w:hint="eastAsia" w:ascii="宋体" w:hAnsi="宋体"/>
          <w:bCs/>
          <w:sz w:val="21"/>
          <w:szCs w:val="21"/>
          <w:highlight w:val="yellow"/>
          <w:lang w:val="en-US" w:eastAsia="zh-CN"/>
        </w:rPr>
        <w:t>25</w:t>
      </w:r>
      <w:r>
        <w:rPr>
          <w:rFonts w:hint="eastAsia" w:ascii="宋体" w:hAnsi="宋体"/>
          <w:bCs/>
          <w:sz w:val="21"/>
          <w:szCs w:val="21"/>
          <w:highlight w:val="yellow"/>
        </w:rPr>
        <w:t>年</w:t>
      </w:r>
      <w:r>
        <w:rPr>
          <w:rFonts w:hint="eastAsia" w:ascii="宋体" w:hAnsi="宋体"/>
          <w:bCs/>
          <w:sz w:val="21"/>
          <w:szCs w:val="21"/>
          <w:highlight w:val="yellow"/>
          <w:lang w:val="en-US" w:eastAsia="zh-CN"/>
        </w:rPr>
        <w:t>4</w:t>
      </w:r>
      <w:r>
        <w:rPr>
          <w:rFonts w:hint="eastAsia" w:ascii="宋体" w:hAnsi="宋体"/>
          <w:bCs/>
          <w:sz w:val="21"/>
          <w:szCs w:val="21"/>
          <w:highlight w:val="yellow"/>
        </w:rPr>
        <w:t>月</w:t>
      </w:r>
      <w:r>
        <w:rPr>
          <w:rFonts w:hint="eastAsia" w:ascii="宋体" w:hAnsi="宋体"/>
          <w:bCs/>
          <w:sz w:val="21"/>
          <w:szCs w:val="21"/>
          <w:highlight w:val="yellow"/>
          <w:lang w:val="en-US" w:eastAsia="zh-CN"/>
        </w:rPr>
        <w:t>15</w:t>
      </w:r>
      <w:r>
        <w:rPr>
          <w:rFonts w:hint="eastAsia" w:ascii="宋体" w:hAnsi="宋体"/>
          <w:bCs/>
          <w:sz w:val="21"/>
          <w:szCs w:val="21"/>
          <w:highlight w:val="yellow"/>
        </w:rPr>
        <w:t>日起至20</w:t>
      </w:r>
      <w:r>
        <w:rPr>
          <w:rFonts w:hint="eastAsia" w:ascii="宋体" w:hAnsi="宋体"/>
          <w:bCs/>
          <w:sz w:val="21"/>
          <w:szCs w:val="21"/>
          <w:highlight w:val="yellow"/>
          <w:lang w:val="en-US" w:eastAsia="zh-CN"/>
        </w:rPr>
        <w:t>25</w:t>
      </w:r>
      <w:r>
        <w:rPr>
          <w:rFonts w:hint="eastAsia" w:ascii="宋体" w:hAnsi="宋体"/>
          <w:bCs/>
          <w:sz w:val="21"/>
          <w:szCs w:val="21"/>
          <w:highlight w:val="yellow"/>
        </w:rPr>
        <w:t>年</w:t>
      </w:r>
      <w:r>
        <w:rPr>
          <w:rFonts w:hint="eastAsia" w:ascii="宋体" w:hAnsi="宋体"/>
          <w:bCs/>
          <w:sz w:val="21"/>
          <w:szCs w:val="21"/>
          <w:highlight w:val="yellow"/>
          <w:lang w:val="en-US" w:eastAsia="zh-CN"/>
        </w:rPr>
        <w:t>4</w:t>
      </w:r>
      <w:r>
        <w:rPr>
          <w:rFonts w:hint="eastAsia" w:ascii="宋体" w:hAnsi="宋体"/>
          <w:bCs/>
          <w:sz w:val="21"/>
          <w:szCs w:val="21"/>
          <w:highlight w:val="yellow"/>
        </w:rPr>
        <w:t>月</w:t>
      </w:r>
      <w:r>
        <w:rPr>
          <w:rFonts w:hint="eastAsia" w:ascii="宋体" w:hAnsi="宋体"/>
          <w:bCs/>
          <w:sz w:val="21"/>
          <w:szCs w:val="21"/>
          <w:highlight w:val="yellow"/>
          <w:lang w:val="en-US" w:eastAsia="zh-CN"/>
        </w:rPr>
        <w:t>22</w:t>
      </w:r>
      <w:r>
        <w:rPr>
          <w:rFonts w:hint="eastAsia" w:ascii="宋体" w:hAnsi="宋体"/>
          <w:bCs/>
          <w:sz w:val="21"/>
          <w:szCs w:val="21"/>
          <w:highlight w:val="yellow"/>
        </w:rPr>
        <w:t xml:space="preserve"> 日（节假日除外）</w:t>
      </w:r>
    </w:p>
    <w:p w14:paraId="333B47CA">
      <w:pPr>
        <w:spacing w:line="276" w:lineRule="auto"/>
        <w:ind w:firstLine="422" w:firstLineChars="200"/>
        <w:outlineLvl w:val="0"/>
        <w:rPr>
          <w:rFonts w:ascii="宋体" w:hAnsi="宋体"/>
          <w:b/>
          <w:color w:val="000000"/>
          <w:sz w:val="21"/>
          <w:szCs w:val="21"/>
        </w:rPr>
      </w:pPr>
      <w:r>
        <w:rPr>
          <w:rFonts w:hint="eastAsia" w:ascii="宋体" w:hAnsi="宋体"/>
          <w:b/>
          <w:color w:val="000000"/>
          <w:sz w:val="21"/>
          <w:szCs w:val="21"/>
        </w:rPr>
        <w:t>八、投标截止时间、开标时间及地点：</w:t>
      </w:r>
    </w:p>
    <w:p w14:paraId="4905CDFF">
      <w:pPr>
        <w:spacing w:line="276" w:lineRule="auto"/>
        <w:ind w:firstLine="420" w:firstLineChars="200"/>
        <w:outlineLvl w:val="0"/>
        <w:rPr>
          <w:rFonts w:hint="eastAsia" w:ascii="宋体" w:hAnsi="宋体"/>
          <w:bCs/>
          <w:sz w:val="21"/>
          <w:szCs w:val="21"/>
          <w:highlight w:val="yellow"/>
        </w:rPr>
      </w:pPr>
      <w:r>
        <w:rPr>
          <w:rFonts w:hint="eastAsia" w:ascii="宋体" w:hAnsi="宋体"/>
          <w:bCs/>
          <w:sz w:val="21"/>
          <w:szCs w:val="21"/>
          <w:highlight w:val="yellow"/>
        </w:rPr>
        <w:t>1、递交投标应答文件时间：20</w:t>
      </w:r>
      <w:r>
        <w:rPr>
          <w:rFonts w:hint="eastAsia" w:ascii="宋体" w:hAnsi="宋体"/>
          <w:bCs/>
          <w:sz w:val="21"/>
          <w:szCs w:val="21"/>
          <w:highlight w:val="yellow"/>
          <w:lang w:val="en-US" w:eastAsia="zh-CN"/>
        </w:rPr>
        <w:t>25</w:t>
      </w:r>
      <w:r>
        <w:rPr>
          <w:rFonts w:hint="eastAsia" w:ascii="宋体" w:hAnsi="宋体"/>
          <w:bCs/>
          <w:sz w:val="21"/>
          <w:szCs w:val="21"/>
          <w:highlight w:val="yellow"/>
        </w:rPr>
        <w:t>年</w:t>
      </w:r>
      <w:bookmarkStart w:id="3" w:name="OLE_LINK3"/>
      <w:r>
        <w:rPr>
          <w:rFonts w:hint="eastAsia" w:ascii="宋体" w:hAnsi="宋体"/>
          <w:bCs/>
          <w:sz w:val="21"/>
          <w:szCs w:val="21"/>
          <w:highlight w:val="yellow"/>
          <w:lang w:val="en-US" w:eastAsia="zh-CN"/>
        </w:rPr>
        <w:t>4</w:t>
      </w:r>
      <w:r>
        <w:rPr>
          <w:rFonts w:hint="eastAsia" w:ascii="宋体" w:hAnsi="宋体"/>
          <w:bCs/>
          <w:sz w:val="21"/>
          <w:szCs w:val="21"/>
          <w:highlight w:val="yellow"/>
        </w:rPr>
        <w:t>月</w:t>
      </w:r>
      <w:r>
        <w:rPr>
          <w:rFonts w:hint="eastAsia" w:ascii="宋体" w:hAnsi="宋体"/>
          <w:bCs/>
          <w:sz w:val="21"/>
          <w:szCs w:val="21"/>
          <w:highlight w:val="yellow"/>
          <w:lang w:val="en-US" w:eastAsia="zh-CN"/>
        </w:rPr>
        <w:t>24</w:t>
      </w:r>
      <w:r>
        <w:rPr>
          <w:rFonts w:hint="eastAsia" w:ascii="宋体" w:hAnsi="宋体"/>
          <w:bCs/>
          <w:sz w:val="21"/>
          <w:szCs w:val="21"/>
          <w:highlight w:val="yellow"/>
        </w:rPr>
        <w:t>日</w:t>
      </w:r>
      <w:bookmarkEnd w:id="3"/>
      <w:r>
        <w:rPr>
          <w:rFonts w:hint="eastAsia" w:ascii="宋体" w:hAnsi="宋体"/>
          <w:bCs/>
          <w:sz w:val="21"/>
          <w:szCs w:val="21"/>
          <w:highlight w:val="yellow"/>
        </w:rPr>
        <w:t>上午0</w:t>
      </w:r>
      <w:r>
        <w:rPr>
          <w:rFonts w:hint="eastAsia" w:ascii="宋体" w:hAnsi="宋体"/>
          <w:bCs/>
          <w:sz w:val="21"/>
          <w:szCs w:val="21"/>
          <w:highlight w:val="yellow"/>
          <w:lang w:val="en-US" w:eastAsia="zh-CN"/>
        </w:rPr>
        <w:t>8</w:t>
      </w:r>
      <w:r>
        <w:rPr>
          <w:rFonts w:hint="eastAsia" w:ascii="宋体" w:hAnsi="宋体"/>
          <w:bCs/>
          <w:sz w:val="21"/>
          <w:szCs w:val="21"/>
          <w:highlight w:val="yellow"/>
        </w:rPr>
        <w:t>：00～0</w:t>
      </w:r>
      <w:r>
        <w:rPr>
          <w:rFonts w:hint="eastAsia" w:ascii="宋体" w:hAnsi="宋体"/>
          <w:bCs/>
          <w:sz w:val="21"/>
          <w:szCs w:val="21"/>
          <w:highlight w:val="yellow"/>
          <w:lang w:val="en-US" w:eastAsia="zh-CN"/>
        </w:rPr>
        <w:t>8</w:t>
      </w:r>
      <w:r>
        <w:rPr>
          <w:rFonts w:hint="eastAsia" w:ascii="宋体" w:hAnsi="宋体"/>
          <w:bCs/>
          <w:sz w:val="21"/>
          <w:szCs w:val="21"/>
          <w:highlight w:val="yellow"/>
        </w:rPr>
        <w:t>：30。</w:t>
      </w:r>
    </w:p>
    <w:p w14:paraId="16D44448">
      <w:pPr>
        <w:spacing w:line="276" w:lineRule="auto"/>
        <w:ind w:firstLine="420" w:firstLineChars="200"/>
        <w:outlineLvl w:val="0"/>
        <w:rPr>
          <w:rFonts w:ascii="宋体" w:hAnsi="宋体"/>
          <w:bCs/>
          <w:sz w:val="21"/>
          <w:szCs w:val="21"/>
          <w:highlight w:val="yellow"/>
        </w:rPr>
      </w:pPr>
      <w:r>
        <w:rPr>
          <w:rFonts w:hint="eastAsia" w:ascii="宋体" w:hAnsi="宋体"/>
          <w:bCs/>
          <w:sz w:val="21"/>
          <w:szCs w:val="21"/>
          <w:highlight w:val="yellow"/>
        </w:rPr>
        <w:t>2、投标截止及开标时间：</w:t>
      </w:r>
      <w:bookmarkStart w:id="4" w:name="OLE_LINK4"/>
      <w:r>
        <w:rPr>
          <w:rFonts w:hint="eastAsia" w:ascii="宋体" w:hAnsi="宋体"/>
          <w:bCs/>
          <w:sz w:val="21"/>
          <w:szCs w:val="21"/>
          <w:highlight w:val="yellow"/>
        </w:rPr>
        <w:t>202</w:t>
      </w:r>
      <w:r>
        <w:rPr>
          <w:rFonts w:hint="eastAsia" w:ascii="宋体" w:hAnsi="宋体"/>
          <w:bCs/>
          <w:sz w:val="21"/>
          <w:szCs w:val="21"/>
          <w:highlight w:val="yellow"/>
          <w:lang w:val="en-US" w:eastAsia="zh-CN"/>
        </w:rPr>
        <w:t>5</w:t>
      </w:r>
      <w:r>
        <w:rPr>
          <w:rFonts w:hint="eastAsia" w:ascii="宋体" w:hAnsi="宋体"/>
          <w:bCs/>
          <w:sz w:val="21"/>
          <w:szCs w:val="21"/>
          <w:highlight w:val="yellow"/>
        </w:rPr>
        <w:t xml:space="preserve">年 </w:t>
      </w:r>
      <w:r>
        <w:rPr>
          <w:rFonts w:hint="eastAsia" w:ascii="宋体" w:hAnsi="宋体"/>
          <w:bCs/>
          <w:sz w:val="21"/>
          <w:szCs w:val="21"/>
          <w:highlight w:val="yellow"/>
          <w:lang w:val="en-US" w:eastAsia="zh-CN"/>
        </w:rPr>
        <w:t>4</w:t>
      </w:r>
      <w:r>
        <w:rPr>
          <w:rFonts w:hint="eastAsia" w:ascii="宋体" w:hAnsi="宋体"/>
          <w:bCs/>
          <w:sz w:val="21"/>
          <w:szCs w:val="21"/>
          <w:highlight w:val="yellow"/>
        </w:rPr>
        <w:t>月</w:t>
      </w:r>
      <w:r>
        <w:rPr>
          <w:rFonts w:hint="eastAsia" w:ascii="宋体" w:hAnsi="宋体"/>
          <w:bCs/>
          <w:sz w:val="21"/>
          <w:szCs w:val="21"/>
          <w:highlight w:val="yellow"/>
          <w:lang w:val="en-US" w:eastAsia="zh-CN"/>
        </w:rPr>
        <w:t>24</w:t>
      </w:r>
      <w:r>
        <w:rPr>
          <w:rFonts w:hint="eastAsia" w:ascii="宋体" w:hAnsi="宋体"/>
          <w:bCs/>
          <w:sz w:val="21"/>
          <w:szCs w:val="21"/>
          <w:highlight w:val="yellow"/>
        </w:rPr>
        <w:t>日</w:t>
      </w:r>
      <w:bookmarkEnd w:id="4"/>
      <w:r>
        <w:rPr>
          <w:rFonts w:hint="eastAsia" w:ascii="宋体" w:hAnsi="宋体"/>
          <w:bCs/>
          <w:sz w:val="21"/>
          <w:szCs w:val="21"/>
          <w:highlight w:val="yellow"/>
        </w:rPr>
        <w:t>上午0</w:t>
      </w:r>
      <w:r>
        <w:rPr>
          <w:rFonts w:hint="eastAsia" w:ascii="宋体" w:hAnsi="宋体"/>
          <w:bCs/>
          <w:sz w:val="21"/>
          <w:szCs w:val="21"/>
          <w:highlight w:val="yellow"/>
          <w:lang w:val="en-US" w:eastAsia="zh-CN"/>
        </w:rPr>
        <w:t>8</w:t>
      </w:r>
      <w:r>
        <w:rPr>
          <w:rFonts w:hint="eastAsia" w:ascii="宋体" w:hAnsi="宋体"/>
          <w:bCs/>
          <w:sz w:val="21"/>
          <w:szCs w:val="21"/>
          <w:highlight w:val="yellow"/>
        </w:rPr>
        <w:t>：30。</w:t>
      </w:r>
    </w:p>
    <w:p w14:paraId="1D8E44AF">
      <w:pPr>
        <w:spacing w:line="276" w:lineRule="auto"/>
        <w:ind w:firstLine="420" w:firstLineChars="200"/>
        <w:outlineLvl w:val="0"/>
        <w:rPr>
          <w:rFonts w:hint="eastAsia" w:ascii="宋体" w:hAnsi="宋体"/>
          <w:bCs/>
          <w:sz w:val="21"/>
          <w:szCs w:val="21"/>
          <w:highlight w:val="yellow"/>
        </w:rPr>
      </w:pPr>
      <w:r>
        <w:rPr>
          <w:rFonts w:hint="eastAsia" w:ascii="宋体" w:hAnsi="宋体"/>
          <w:bCs/>
          <w:sz w:val="21"/>
          <w:szCs w:val="21"/>
          <w:highlight w:val="yellow"/>
        </w:rPr>
        <w:t>3、开标地点：</w:t>
      </w:r>
      <w:bookmarkStart w:id="5" w:name="OLE_LINK12"/>
      <w:bookmarkStart w:id="6" w:name="OLE_LINK13"/>
      <w:r>
        <w:rPr>
          <w:rFonts w:hint="eastAsia" w:ascii="宋体" w:hAnsi="宋体"/>
          <w:bCs/>
          <w:sz w:val="21"/>
          <w:szCs w:val="21"/>
          <w:highlight w:val="yellow"/>
        </w:rPr>
        <w:t>深圳市坪山区人民医院</w:t>
      </w:r>
      <w:r>
        <w:rPr>
          <w:rFonts w:hint="eastAsia" w:ascii="宋体" w:hAnsi="宋体"/>
          <w:bCs/>
          <w:sz w:val="21"/>
          <w:szCs w:val="21"/>
          <w:highlight w:val="yellow"/>
          <w:lang w:val="en-US" w:eastAsia="zh-CN"/>
        </w:rPr>
        <w:t>16</w:t>
      </w:r>
      <w:r>
        <w:rPr>
          <w:rFonts w:hint="eastAsia" w:ascii="宋体" w:hAnsi="宋体"/>
          <w:bCs/>
          <w:sz w:val="21"/>
          <w:szCs w:val="21"/>
          <w:highlight w:val="yellow"/>
        </w:rPr>
        <w:t>号楼</w:t>
      </w:r>
      <w:r>
        <w:rPr>
          <w:rFonts w:hint="eastAsia" w:ascii="宋体" w:hAnsi="宋体"/>
          <w:bCs/>
          <w:sz w:val="21"/>
          <w:szCs w:val="21"/>
          <w:highlight w:val="yellow"/>
          <w:lang w:val="en-US" w:eastAsia="zh-CN"/>
        </w:rPr>
        <w:t>A301</w:t>
      </w:r>
      <w:bookmarkEnd w:id="5"/>
      <w:r>
        <w:rPr>
          <w:rFonts w:hint="eastAsia" w:ascii="宋体" w:hAnsi="宋体"/>
          <w:bCs/>
          <w:sz w:val="21"/>
          <w:szCs w:val="21"/>
          <w:highlight w:val="yellow"/>
          <w:lang w:val="en-US" w:eastAsia="zh-CN"/>
        </w:rPr>
        <w:t>会议室</w:t>
      </w:r>
      <w:bookmarkEnd w:id="6"/>
      <w:r>
        <w:rPr>
          <w:rFonts w:hint="eastAsia" w:ascii="宋体" w:hAnsi="宋体"/>
          <w:bCs/>
          <w:sz w:val="21"/>
          <w:szCs w:val="21"/>
          <w:highlight w:val="yellow"/>
        </w:rPr>
        <w:t xml:space="preserve">。 </w:t>
      </w:r>
    </w:p>
    <w:p w14:paraId="3E6CB0F1">
      <w:pPr>
        <w:spacing w:line="276" w:lineRule="auto"/>
        <w:ind w:firstLine="420" w:firstLineChars="200"/>
        <w:outlineLvl w:val="0"/>
        <w:rPr>
          <w:rFonts w:hint="eastAsia" w:ascii="宋体" w:hAnsi="宋体"/>
          <w:bCs/>
          <w:sz w:val="21"/>
          <w:szCs w:val="21"/>
          <w:lang w:val="en-US" w:eastAsia="zh-CN"/>
        </w:rPr>
      </w:pPr>
      <w:r>
        <w:rPr>
          <w:rFonts w:hint="eastAsia" w:ascii="宋体" w:hAnsi="宋体"/>
          <w:bCs/>
          <w:sz w:val="21"/>
          <w:szCs w:val="21"/>
          <w:lang w:val="en-US" w:eastAsia="zh-CN"/>
        </w:rPr>
        <w:t>4、供应商须于</w:t>
      </w:r>
      <w:r>
        <w:rPr>
          <w:rFonts w:hint="eastAsia" w:ascii="宋体" w:hAnsi="宋体"/>
          <w:bCs/>
          <w:sz w:val="21"/>
          <w:szCs w:val="21"/>
          <w:highlight w:val="yellow"/>
        </w:rPr>
        <w:t>202</w:t>
      </w:r>
      <w:r>
        <w:rPr>
          <w:rFonts w:hint="eastAsia" w:ascii="宋体" w:hAnsi="宋体"/>
          <w:bCs/>
          <w:sz w:val="21"/>
          <w:szCs w:val="21"/>
          <w:highlight w:val="yellow"/>
          <w:lang w:val="en-US" w:eastAsia="zh-CN"/>
        </w:rPr>
        <w:t>5</w:t>
      </w:r>
      <w:r>
        <w:rPr>
          <w:rFonts w:hint="eastAsia" w:ascii="宋体" w:hAnsi="宋体"/>
          <w:bCs/>
          <w:sz w:val="21"/>
          <w:szCs w:val="21"/>
          <w:highlight w:val="yellow"/>
        </w:rPr>
        <w:t xml:space="preserve">年 </w:t>
      </w:r>
      <w:r>
        <w:rPr>
          <w:rFonts w:hint="eastAsia" w:ascii="宋体" w:hAnsi="宋体"/>
          <w:bCs/>
          <w:sz w:val="21"/>
          <w:szCs w:val="21"/>
          <w:highlight w:val="yellow"/>
          <w:lang w:val="en-US" w:eastAsia="zh-CN"/>
        </w:rPr>
        <w:t>4</w:t>
      </w:r>
      <w:r>
        <w:rPr>
          <w:rFonts w:hint="eastAsia" w:ascii="宋体" w:hAnsi="宋体"/>
          <w:bCs/>
          <w:sz w:val="21"/>
          <w:szCs w:val="21"/>
          <w:highlight w:val="yellow"/>
        </w:rPr>
        <w:t>月</w:t>
      </w:r>
      <w:r>
        <w:rPr>
          <w:rFonts w:hint="eastAsia" w:ascii="宋体" w:hAnsi="宋体"/>
          <w:bCs/>
          <w:sz w:val="21"/>
          <w:szCs w:val="21"/>
          <w:highlight w:val="yellow"/>
          <w:lang w:val="en-US" w:eastAsia="zh-CN"/>
        </w:rPr>
        <w:t>24</w:t>
      </w:r>
      <w:r>
        <w:rPr>
          <w:rFonts w:hint="eastAsia" w:ascii="宋体" w:hAnsi="宋体"/>
          <w:bCs/>
          <w:sz w:val="21"/>
          <w:szCs w:val="21"/>
          <w:highlight w:val="yellow"/>
        </w:rPr>
        <w:t>日</w:t>
      </w:r>
      <w:r>
        <w:rPr>
          <w:rFonts w:hint="eastAsia" w:ascii="宋体" w:hAnsi="宋体"/>
          <w:bCs/>
          <w:sz w:val="21"/>
          <w:szCs w:val="21"/>
          <w:highlight w:val="yellow"/>
          <w:lang w:val="en-US" w:eastAsia="zh-CN"/>
        </w:rPr>
        <w:t>8时30分前</w:t>
      </w:r>
      <w:r>
        <w:rPr>
          <w:rFonts w:hint="eastAsia" w:ascii="宋体" w:hAnsi="宋体"/>
          <w:bCs/>
          <w:sz w:val="21"/>
          <w:szCs w:val="21"/>
          <w:lang w:val="en-US" w:eastAsia="zh-CN"/>
        </w:rPr>
        <w:t>，将相关资料文件加盖公章并装订成册，正本一份</w:t>
      </w:r>
      <w:r>
        <w:rPr>
          <w:rFonts w:hint="eastAsia" w:ascii="宋体" w:hAnsi="宋体"/>
          <w:bCs/>
          <w:sz w:val="21"/>
          <w:szCs w:val="21"/>
          <w:highlight w:val="yellow"/>
          <w:lang w:val="en-US" w:eastAsia="zh-CN"/>
        </w:rPr>
        <w:t>副本五份</w:t>
      </w:r>
      <w:r>
        <w:rPr>
          <w:rFonts w:hint="eastAsia" w:ascii="宋体" w:hAnsi="宋体"/>
          <w:bCs/>
          <w:sz w:val="21"/>
          <w:szCs w:val="21"/>
          <w:lang w:val="en-US" w:eastAsia="zh-CN"/>
        </w:rPr>
        <w:t>（密封包装处理），开标一览表提供一份（单独密封)；并提供一份正本盖章电子扫描件（U盘存储，与响应文件一同密封）；密封后在封面注明项目名称、响应单位名称、联系人及联系方式，封装处加盖投标人公章。</w:t>
      </w:r>
    </w:p>
    <w:p w14:paraId="46D7372E">
      <w:pPr>
        <w:spacing w:line="276" w:lineRule="auto"/>
        <w:ind w:firstLine="420" w:firstLineChars="200"/>
        <w:outlineLvl w:val="0"/>
        <w:rPr>
          <w:rFonts w:hint="eastAsia" w:ascii="宋体" w:hAnsi="宋体" w:eastAsia="宋体"/>
          <w:bCs/>
          <w:sz w:val="21"/>
          <w:szCs w:val="21"/>
          <w:lang w:val="en-US" w:eastAsia="zh-CN"/>
        </w:rPr>
      </w:pPr>
      <w:r>
        <w:rPr>
          <w:rFonts w:hint="eastAsia" w:ascii="宋体" w:hAnsi="宋体"/>
          <w:bCs/>
          <w:sz w:val="21"/>
          <w:szCs w:val="21"/>
          <w:lang w:val="en-US" w:eastAsia="zh-CN"/>
        </w:rPr>
        <w:t>请投标供应商携带法定代表人证明书、法定代表人授权委托书、企业法定代表人身份证复印件、委托人身份证原件至我院指定地点现场提交响应文件参加开标活动。</w:t>
      </w:r>
    </w:p>
    <w:p w14:paraId="54D6328E">
      <w:pPr>
        <w:spacing w:line="276" w:lineRule="auto"/>
        <w:ind w:firstLine="422" w:firstLineChars="200"/>
        <w:outlineLvl w:val="0"/>
        <w:rPr>
          <w:rFonts w:hint="eastAsia" w:ascii="宋体" w:hAnsi="宋体"/>
          <w:b/>
          <w:color w:val="000000"/>
          <w:sz w:val="21"/>
          <w:szCs w:val="21"/>
        </w:rPr>
      </w:pPr>
      <w:r>
        <w:rPr>
          <w:rFonts w:hint="eastAsia" w:ascii="宋体" w:hAnsi="宋体"/>
          <w:b/>
          <w:color w:val="000000"/>
          <w:sz w:val="21"/>
          <w:szCs w:val="21"/>
        </w:rPr>
        <w:t>九、其他要求：</w:t>
      </w:r>
    </w:p>
    <w:p w14:paraId="2EBBCF26">
      <w:pPr>
        <w:spacing w:line="276" w:lineRule="auto"/>
        <w:ind w:firstLine="420" w:firstLineChars="200"/>
        <w:outlineLvl w:val="0"/>
        <w:rPr>
          <w:rFonts w:hint="eastAsia"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rPr>
        <w:t>、请投标人密切留意我院订阅号最新公告、通知，所有在本院订阅号发布的公告、通知均视为有效送达。</w:t>
      </w:r>
    </w:p>
    <w:p w14:paraId="12D07F44">
      <w:pPr>
        <w:spacing w:line="276" w:lineRule="auto"/>
        <w:ind w:firstLine="420" w:firstLineChars="200"/>
        <w:outlineLvl w:val="0"/>
        <w:rPr>
          <w:rFonts w:hint="eastAsia" w:ascii="宋体" w:hAnsi="宋体" w:eastAsia="宋体"/>
          <w:bCs/>
          <w:sz w:val="21"/>
          <w:szCs w:val="21"/>
          <w:lang w:val="en-US" w:eastAsia="zh-CN"/>
        </w:rPr>
      </w:pPr>
      <w:r>
        <w:rPr>
          <w:rFonts w:hint="eastAsia" w:ascii="宋体" w:hAnsi="宋体"/>
          <w:bCs/>
          <w:sz w:val="21"/>
          <w:szCs w:val="21"/>
          <w:lang w:val="en-US" w:eastAsia="zh-CN"/>
        </w:rPr>
        <w:t>2、逾期送达的或者未送达指定地点的投标文件，采购人不予受理</w:t>
      </w:r>
    </w:p>
    <w:p w14:paraId="4CB88B44">
      <w:pPr>
        <w:spacing w:line="276" w:lineRule="auto"/>
        <w:ind w:firstLine="422" w:firstLineChars="200"/>
        <w:outlineLvl w:val="0"/>
        <w:rPr>
          <w:rFonts w:hint="eastAsia" w:ascii="宋体" w:hAnsi="宋体"/>
          <w:sz w:val="21"/>
          <w:szCs w:val="21"/>
        </w:rPr>
      </w:pPr>
      <w:r>
        <w:rPr>
          <w:rFonts w:hint="eastAsia" w:ascii="宋体" w:hAnsi="宋体"/>
          <w:b/>
          <w:sz w:val="21"/>
          <w:szCs w:val="21"/>
        </w:rPr>
        <w:t>十、</w:t>
      </w:r>
      <w:r>
        <w:rPr>
          <w:rFonts w:ascii="宋体" w:hAnsi="宋体"/>
          <w:b/>
          <w:sz w:val="21"/>
          <w:szCs w:val="21"/>
        </w:rPr>
        <w:t>联系人及电话：</w:t>
      </w:r>
      <w:r>
        <w:rPr>
          <w:rFonts w:hint="eastAsia" w:ascii="宋体" w:hAnsi="宋体"/>
          <w:b/>
          <w:sz w:val="21"/>
          <w:szCs w:val="21"/>
          <w:lang w:val="en-US" w:eastAsia="zh-CN"/>
        </w:rPr>
        <w:t>陈老师</w:t>
      </w:r>
      <w:r>
        <w:rPr>
          <w:rFonts w:hint="eastAsia" w:ascii="宋体" w:hAnsi="宋体"/>
          <w:sz w:val="21"/>
          <w:szCs w:val="21"/>
        </w:rPr>
        <w:t xml:space="preserve"> 18938663173（上午8：00-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0，下午14：</w:t>
      </w:r>
      <w:r>
        <w:rPr>
          <w:rFonts w:hint="eastAsia" w:ascii="宋体" w:hAnsi="宋体"/>
          <w:sz w:val="21"/>
          <w:szCs w:val="21"/>
          <w:lang w:val="en-US" w:eastAsia="zh-CN"/>
        </w:rPr>
        <w:t>0</w:t>
      </w:r>
      <w:r>
        <w:rPr>
          <w:rFonts w:hint="eastAsia" w:ascii="宋体" w:hAnsi="宋体"/>
          <w:sz w:val="21"/>
          <w:szCs w:val="21"/>
        </w:rPr>
        <w:t>0-17：00，法定节假日除外）</w:t>
      </w:r>
    </w:p>
    <w:p w14:paraId="0CC92BBF">
      <w:pPr>
        <w:spacing w:line="276" w:lineRule="auto"/>
        <w:ind w:firstLine="420" w:firstLineChars="200"/>
        <w:jc w:val="right"/>
        <w:outlineLvl w:val="0"/>
        <w:rPr>
          <w:rFonts w:ascii="宋体" w:hAnsi="宋体"/>
          <w:bCs/>
          <w:sz w:val="21"/>
          <w:szCs w:val="21"/>
        </w:rPr>
      </w:pPr>
      <w:r>
        <w:rPr>
          <w:rFonts w:hint="eastAsia" w:ascii="宋体" w:hAnsi="宋体"/>
          <w:bCs/>
          <w:sz w:val="21"/>
          <w:szCs w:val="21"/>
        </w:rPr>
        <w:t xml:space="preserve"> 深圳市坪山区人民医院</w:t>
      </w:r>
      <w:r>
        <w:rPr>
          <w:rFonts w:ascii="宋体" w:hAnsi="宋体"/>
          <w:bCs/>
          <w:sz w:val="21"/>
          <w:szCs w:val="21"/>
        </w:rPr>
        <w:t xml:space="preserve">                                              </w:t>
      </w:r>
    </w:p>
    <w:p w14:paraId="16623BE5">
      <w:pPr>
        <w:spacing w:line="276" w:lineRule="auto"/>
        <w:ind w:firstLine="420" w:firstLineChars="200"/>
        <w:jc w:val="right"/>
        <w:outlineLvl w:val="0"/>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 xml:space="preserve">                                                         2</w:t>
      </w:r>
      <w:r>
        <w:rPr>
          <w:rFonts w:hint="eastAsia" w:ascii="宋体" w:hAnsi="宋体"/>
          <w:bCs/>
          <w:sz w:val="21"/>
          <w:szCs w:val="21"/>
          <w:lang w:val="en-US" w:eastAsia="zh-CN"/>
        </w:rPr>
        <w:t>025</w:t>
      </w:r>
      <w:r>
        <w:rPr>
          <w:rFonts w:hint="eastAsia" w:ascii="宋体" w:hAnsi="宋体"/>
          <w:bCs/>
          <w:sz w:val="21"/>
          <w:szCs w:val="21"/>
        </w:rPr>
        <w:t>年</w:t>
      </w:r>
      <w:r>
        <w:rPr>
          <w:rFonts w:hint="eastAsia" w:ascii="宋体" w:hAnsi="宋体"/>
          <w:bCs/>
          <w:sz w:val="21"/>
          <w:szCs w:val="21"/>
          <w:lang w:val="en-US" w:eastAsia="zh-CN"/>
        </w:rPr>
        <w:t>4</w:t>
      </w:r>
      <w:r>
        <w:rPr>
          <w:rFonts w:hint="eastAsia" w:ascii="宋体" w:hAnsi="宋体"/>
          <w:bCs/>
          <w:sz w:val="21"/>
          <w:szCs w:val="21"/>
        </w:rPr>
        <w:t>月</w:t>
      </w:r>
    </w:p>
    <w:p w14:paraId="05CB30FF">
      <w:pPr>
        <w:sectPr>
          <w:pgSz w:w="11906" w:h="16838"/>
          <w:pgMar w:top="1440" w:right="1800" w:bottom="1440" w:left="1800" w:header="851" w:footer="992" w:gutter="0"/>
          <w:cols w:space="425" w:num="1"/>
          <w:docGrid w:type="lines" w:linePitch="312" w:charSpace="0"/>
        </w:sectPr>
      </w:pPr>
    </w:p>
    <w:p w14:paraId="340D5AEB">
      <w:pPr>
        <w:spacing w:before="240"/>
        <w:jc w:val="center"/>
        <w:rPr>
          <w:rFonts w:hint="eastAsia" w:ascii="宋体" w:hAnsi="宋体"/>
          <w:b/>
          <w:color w:val="000000"/>
          <w:kern w:val="0"/>
          <w:sz w:val="36"/>
          <w:szCs w:val="36"/>
          <w:lang w:val="zh-CN"/>
        </w:rPr>
      </w:pPr>
      <w:r>
        <w:rPr>
          <w:rFonts w:hint="eastAsia" w:ascii="宋体" w:hAnsi="宋体"/>
          <w:b/>
          <w:color w:val="000000"/>
          <w:kern w:val="0"/>
          <w:sz w:val="36"/>
          <w:szCs w:val="36"/>
          <w:lang w:val="zh-CN"/>
        </w:rPr>
        <w:t xml:space="preserve">第二章 </w:t>
      </w:r>
      <w:bookmarkStart w:id="7" w:name="_Hlk71926094"/>
      <w:r>
        <w:rPr>
          <w:rFonts w:hint="eastAsia"/>
          <w:b/>
          <w:bCs/>
          <w:kern w:val="0"/>
          <w:sz w:val="28"/>
          <w:szCs w:val="28"/>
        </w:rPr>
        <w:t>对须知条款的补充内容及其他关键信息</w:t>
      </w:r>
      <w:bookmarkEnd w:id="7"/>
    </w:p>
    <w:p w14:paraId="0DA28A6B">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spacing w:line="240" w:lineRule="atLeast"/>
        <w:ind w:left="0" w:firstLine="0" w:firstLineChars="0"/>
        <w:jc w:val="center"/>
        <w:textAlignment w:val="baseline"/>
        <w:outlineLvl w:val="9"/>
        <w:rPr>
          <w:b/>
          <w:bCs/>
          <w:kern w:val="0"/>
          <w:sz w:val="24"/>
        </w:rPr>
      </w:pPr>
      <w:bookmarkStart w:id="8" w:name="_Toc60631620"/>
      <w:bookmarkStart w:id="9" w:name="_Toc73517639"/>
      <w:bookmarkStart w:id="10" w:name="_Toc73518117"/>
      <w:bookmarkStart w:id="11" w:name="_Toc73521547"/>
      <w:bookmarkStart w:id="12" w:name="_Toc60560625"/>
      <w:bookmarkStart w:id="13" w:name="_Toc101074876"/>
      <w:bookmarkStart w:id="14" w:name="_Toc73521635"/>
      <w:bookmarkStart w:id="15" w:name="_Toc100052364"/>
      <w:r>
        <w:rPr>
          <w:rFonts w:hint="eastAsia"/>
          <w:b/>
          <w:bCs/>
          <w:kern w:val="0"/>
          <w:sz w:val="24"/>
        </w:rPr>
        <w:t>一、对须知条款的补充内容</w:t>
      </w:r>
    </w:p>
    <w:bookmarkEnd w:id="8"/>
    <w:bookmarkEnd w:id="9"/>
    <w:bookmarkEnd w:id="10"/>
    <w:bookmarkEnd w:id="11"/>
    <w:bookmarkEnd w:id="12"/>
    <w:bookmarkEnd w:id="13"/>
    <w:bookmarkEnd w:id="14"/>
    <w:bookmarkEnd w:id="15"/>
    <w:tbl>
      <w:tblPr>
        <w:tblStyle w:val="13"/>
        <w:tblW w:w="987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5"/>
        <w:gridCol w:w="2409"/>
        <w:gridCol w:w="5421"/>
      </w:tblGrid>
      <w:tr w14:paraId="04C1DC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2045" w:type="dxa"/>
            <w:vAlign w:val="center"/>
          </w:tcPr>
          <w:p w14:paraId="60D31523">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b/>
                <w:bCs/>
                <w:sz w:val="21"/>
                <w:szCs w:val="21"/>
              </w:rPr>
            </w:pPr>
            <w:bookmarkStart w:id="16" w:name="_Hlk72218097"/>
            <w:r>
              <w:rPr>
                <w:rFonts w:hint="eastAsia" w:ascii="宋体" w:hAnsi="宋体"/>
                <w:b/>
                <w:bCs/>
                <w:sz w:val="21"/>
                <w:szCs w:val="21"/>
              </w:rPr>
              <w:t>通用条款序号</w:t>
            </w:r>
          </w:p>
        </w:tc>
        <w:tc>
          <w:tcPr>
            <w:tcW w:w="2409" w:type="dxa"/>
            <w:vAlign w:val="center"/>
          </w:tcPr>
          <w:p w14:paraId="060A8079">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b/>
                <w:bCs/>
                <w:sz w:val="21"/>
                <w:szCs w:val="21"/>
              </w:rPr>
            </w:pPr>
            <w:r>
              <w:rPr>
                <w:rFonts w:hint="eastAsia" w:ascii="宋体" w:hAnsi="宋体"/>
                <w:b/>
                <w:bCs/>
                <w:sz w:val="21"/>
                <w:szCs w:val="21"/>
              </w:rPr>
              <w:t>涉及事项</w:t>
            </w:r>
          </w:p>
        </w:tc>
        <w:tc>
          <w:tcPr>
            <w:tcW w:w="5421" w:type="dxa"/>
            <w:vAlign w:val="center"/>
          </w:tcPr>
          <w:p w14:paraId="38FF2492">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b/>
                <w:bCs/>
                <w:sz w:val="21"/>
                <w:szCs w:val="21"/>
              </w:rPr>
            </w:pPr>
            <w:r>
              <w:rPr>
                <w:rFonts w:hint="eastAsia" w:ascii="宋体" w:hAnsi="宋体"/>
                <w:b/>
                <w:bCs/>
                <w:sz w:val="21"/>
                <w:szCs w:val="21"/>
              </w:rPr>
              <w:t xml:space="preserve">具 </w:t>
            </w:r>
            <w:r>
              <w:rPr>
                <w:rFonts w:ascii="宋体" w:hAnsi="宋体"/>
                <w:b/>
                <w:bCs/>
                <w:sz w:val="21"/>
                <w:szCs w:val="21"/>
              </w:rPr>
              <w:t xml:space="preserve"> </w:t>
            </w:r>
            <w:r>
              <w:rPr>
                <w:rFonts w:hint="eastAsia" w:ascii="宋体" w:hAnsi="宋体"/>
                <w:b/>
                <w:bCs/>
                <w:sz w:val="21"/>
                <w:szCs w:val="21"/>
              </w:rPr>
              <w:t xml:space="preserve">体 </w:t>
            </w:r>
            <w:r>
              <w:rPr>
                <w:rFonts w:ascii="宋体" w:hAnsi="宋体"/>
                <w:b/>
                <w:bCs/>
                <w:sz w:val="21"/>
                <w:szCs w:val="21"/>
              </w:rPr>
              <w:t xml:space="preserve"> </w:t>
            </w:r>
            <w:r>
              <w:rPr>
                <w:rFonts w:hint="eastAsia" w:ascii="宋体" w:hAnsi="宋体"/>
                <w:b/>
                <w:bCs/>
                <w:sz w:val="21"/>
                <w:szCs w:val="21"/>
              </w:rPr>
              <w:t xml:space="preserve">补 </w:t>
            </w:r>
            <w:r>
              <w:rPr>
                <w:rFonts w:ascii="宋体" w:hAnsi="宋体"/>
                <w:b/>
                <w:bCs/>
                <w:sz w:val="21"/>
                <w:szCs w:val="21"/>
              </w:rPr>
              <w:t xml:space="preserve"> </w:t>
            </w:r>
            <w:r>
              <w:rPr>
                <w:rFonts w:hint="eastAsia" w:ascii="宋体" w:hAnsi="宋体"/>
                <w:b/>
                <w:bCs/>
                <w:sz w:val="21"/>
                <w:szCs w:val="21"/>
              </w:rPr>
              <w:t xml:space="preserve">充 </w:t>
            </w:r>
            <w:r>
              <w:rPr>
                <w:rFonts w:ascii="宋体" w:hAnsi="宋体"/>
                <w:b/>
                <w:bCs/>
                <w:sz w:val="21"/>
                <w:szCs w:val="21"/>
              </w:rPr>
              <w:t xml:space="preserve"> </w:t>
            </w:r>
            <w:r>
              <w:rPr>
                <w:rFonts w:hint="eastAsia" w:ascii="宋体" w:hAnsi="宋体"/>
                <w:b/>
                <w:bCs/>
                <w:sz w:val="21"/>
                <w:szCs w:val="21"/>
              </w:rPr>
              <w:t xml:space="preserve">内 </w:t>
            </w:r>
            <w:r>
              <w:rPr>
                <w:rFonts w:ascii="宋体" w:hAnsi="宋体"/>
                <w:b/>
                <w:bCs/>
                <w:sz w:val="21"/>
                <w:szCs w:val="21"/>
              </w:rPr>
              <w:t xml:space="preserve"> </w:t>
            </w:r>
            <w:r>
              <w:rPr>
                <w:rFonts w:hint="eastAsia" w:ascii="宋体" w:hAnsi="宋体"/>
                <w:b/>
                <w:bCs/>
                <w:sz w:val="21"/>
                <w:szCs w:val="21"/>
              </w:rPr>
              <w:t>容</w:t>
            </w:r>
          </w:p>
        </w:tc>
      </w:tr>
      <w:tr w14:paraId="2C54B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2045" w:type="dxa"/>
            <w:vAlign w:val="center"/>
          </w:tcPr>
          <w:p w14:paraId="6F4884AA">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3</w:t>
            </w:r>
            <w:r>
              <w:rPr>
                <w:rFonts w:ascii="宋体" w:hAnsi="宋体"/>
                <w:sz w:val="21"/>
                <w:szCs w:val="21"/>
              </w:rPr>
              <w:t>.1</w:t>
            </w:r>
          </w:p>
        </w:tc>
        <w:tc>
          <w:tcPr>
            <w:tcW w:w="2409" w:type="dxa"/>
            <w:vAlign w:val="center"/>
          </w:tcPr>
          <w:p w14:paraId="49AAC5E7">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sz w:val="21"/>
                <w:szCs w:val="21"/>
              </w:rPr>
            </w:pPr>
            <w:r>
              <w:rPr>
                <w:rFonts w:hint="eastAsia"/>
                <w:sz w:val="21"/>
                <w:szCs w:val="21"/>
              </w:rPr>
              <w:t>采购人</w:t>
            </w:r>
          </w:p>
        </w:tc>
        <w:tc>
          <w:tcPr>
            <w:tcW w:w="5421" w:type="dxa"/>
            <w:vAlign w:val="center"/>
          </w:tcPr>
          <w:p w14:paraId="7DC2B907">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hint="default" w:ascii="宋体" w:hAnsi="宋体" w:eastAsia="宋体"/>
                <w:b/>
                <w:bCs/>
                <w:color w:val="auto"/>
                <w:sz w:val="21"/>
                <w:szCs w:val="21"/>
                <w:lang w:val="en-US" w:eastAsia="zh-CN"/>
              </w:rPr>
            </w:pPr>
            <w:r>
              <w:rPr>
                <w:rFonts w:hint="eastAsia" w:cs="Times New Roman"/>
                <w:b/>
                <w:bCs/>
                <w:color w:val="auto"/>
                <w:sz w:val="21"/>
                <w:szCs w:val="21"/>
                <w:lang w:eastAsia="zh-CN"/>
              </w:rPr>
              <w:t>深圳市</w:t>
            </w:r>
            <w:r>
              <w:rPr>
                <w:rFonts w:hint="eastAsia" w:cs="Times New Roman"/>
                <w:b/>
                <w:bCs/>
                <w:color w:val="auto"/>
                <w:sz w:val="21"/>
                <w:szCs w:val="21"/>
                <w:lang w:val="en-US" w:eastAsia="zh-CN"/>
              </w:rPr>
              <w:t>坪山区人民医院</w:t>
            </w:r>
          </w:p>
        </w:tc>
      </w:tr>
      <w:tr w14:paraId="3B5435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045" w:type="dxa"/>
            <w:vAlign w:val="center"/>
          </w:tcPr>
          <w:p w14:paraId="6689A397">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/1</w:t>
            </w:r>
            <w:r>
              <w:rPr>
                <w:rFonts w:ascii="宋体" w:hAnsi="宋体"/>
                <w:sz w:val="21"/>
                <w:szCs w:val="21"/>
              </w:rPr>
              <w:t>1</w:t>
            </w:r>
          </w:p>
        </w:tc>
        <w:tc>
          <w:tcPr>
            <w:tcW w:w="2409" w:type="dxa"/>
            <w:vAlign w:val="center"/>
          </w:tcPr>
          <w:p w14:paraId="2A87D09A">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应答文件的澄清和修改</w:t>
            </w:r>
          </w:p>
        </w:tc>
        <w:tc>
          <w:tcPr>
            <w:tcW w:w="5421" w:type="dxa"/>
            <w:vAlign w:val="center"/>
          </w:tcPr>
          <w:p w14:paraId="2389EE8F">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不晚于谈判应答文件递交截止日三日前，供应商有义务在谈判公告发布期间在</w:t>
            </w:r>
            <w:r>
              <w:rPr>
                <w:rFonts w:hint="eastAsia" w:ascii="宋体" w:hAnsi="宋体"/>
                <w:sz w:val="21"/>
                <w:szCs w:val="21"/>
                <w:lang w:val="en-US" w:eastAsia="zh-CN"/>
              </w:rPr>
              <w:t>医院订阅号</w:t>
            </w:r>
            <w:r>
              <w:rPr>
                <w:rFonts w:hint="eastAsia" w:ascii="宋体" w:hAnsi="宋体"/>
                <w:sz w:val="21"/>
                <w:szCs w:val="21"/>
              </w:rPr>
              <w:t>浏览与本项目有关的澄清和修改信息</w:t>
            </w:r>
          </w:p>
        </w:tc>
      </w:tr>
      <w:tr w14:paraId="1481ED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045" w:type="dxa"/>
            <w:vAlign w:val="center"/>
          </w:tcPr>
          <w:p w14:paraId="1E72D91D">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hint="default" w:ascii="宋体" w:hAnsi="宋体" w:eastAsia="宋体"/>
                <w:sz w:val="21"/>
                <w:szCs w:val="21"/>
                <w:lang w:val="en-US" w:eastAsia="zh-CN"/>
              </w:rPr>
            </w:pPr>
            <w:r>
              <w:rPr>
                <w:rFonts w:hint="eastAsia" w:ascii="宋体" w:hAnsi="宋体"/>
                <w:sz w:val="21"/>
                <w:szCs w:val="21"/>
                <w:lang w:val="en-US" w:eastAsia="zh-CN"/>
              </w:rPr>
              <w:t>13</w:t>
            </w:r>
          </w:p>
        </w:tc>
        <w:tc>
          <w:tcPr>
            <w:tcW w:w="2409" w:type="dxa"/>
            <w:vAlign w:val="center"/>
          </w:tcPr>
          <w:p w14:paraId="34342653">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hint="eastAsia" w:ascii="宋体" w:hAnsi="宋体" w:eastAsia="宋体"/>
                <w:sz w:val="21"/>
                <w:szCs w:val="21"/>
                <w:lang w:val="en-US" w:eastAsia="zh-CN"/>
              </w:rPr>
            </w:pPr>
            <w:r>
              <w:rPr>
                <w:rFonts w:ascii="宋体" w:hAnsi="宋体"/>
                <w:color w:val="000000"/>
                <w:kern w:val="0"/>
                <w:sz w:val="21"/>
                <w:szCs w:val="21"/>
                <w:lang w:val="zh-CN"/>
              </w:rPr>
              <w:t>投标应答文件</w:t>
            </w:r>
            <w:r>
              <w:rPr>
                <w:rFonts w:hint="eastAsia" w:ascii="宋体" w:hAnsi="宋体"/>
                <w:color w:val="000000"/>
                <w:kern w:val="0"/>
                <w:sz w:val="21"/>
                <w:szCs w:val="21"/>
                <w:lang w:val="en-US" w:eastAsia="zh-CN"/>
              </w:rPr>
              <w:t>递交</w:t>
            </w:r>
          </w:p>
        </w:tc>
        <w:tc>
          <w:tcPr>
            <w:tcW w:w="5421" w:type="dxa"/>
            <w:vAlign w:val="center"/>
          </w:tcPr>
          <w:p w14:paraId="0720A20B">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hint="eastAsia" w:ascii="宋体" w:hAnsi="宋体"/>
                <w:sz w:val="21"/>
                <w:szCs w:val="21"/>
              </w:rPr>
            </w:pPr>
            <w:r>
              <w:rPr>
                <w:rFonts w:hint="eastAsia" w:ascii="宋体" w:hAnsi="宋体"/>
                <w:sz w:val="21"/>
                <w:szCs w:val="21"/>
              </w:rPr>
              <w:t>本项目实行</w:t>
            </w:r>
            <w:r>
              <w:rPr>
                <w:rFonts w:hint="eastAsia" w:ascii="宋体" w:hAnsi="宋体"/>
                <w:sz w:val="21"/>
                <w:szCs w:val="21"/>
                <w:u w:val="single"/>
                <w:lang w:val="en-US" w:eastAsia="zh-CN"/>
              </w:rPr>
              <w:t>现场</w:t>
            </w:r>
            <w:r>
              <w:rPr>
                <w:rFonts w:hint="eastAsia" w:ascii="宋体" w:hAnsi="宋体"/>
                <w:sz w:val="21"/>
                <w:szCs w:val="21"/>
                <w:u w:val="single"/>
              </w:rPr>
              <w:t>投标</w:t>
            </w:r>
            <w:r>
              <w:rPr>
                <w:rFonts w:hint="eastAsia" w:ascii="宋体" w:hAnsi="宋体"/>
                <w:sz w:val="21"/>
                <w:szCs w:val="21"/>
              </w:rPr>
              <w:t>,所有投标应答文件应于</w:t>
            </w:r>
            <w:r>
              <w:rPr>
                <w:rFonts w:hint="eastAsia" w:ascii="宋体" w:hAnsi="宋体"/>
                <w:sz w:val="21"/>
                <w:szCs w:val="21"/>
                <w:lang w:val="en-US" w:eastAsia="zh-CN"/>
              </w:rPr>
              <w:t>递交</w:t>
            </w:r>
            <w:r>
              <w:rPr>
                <w:rFonts w:hint="eastAsia" w:ascii="宋体" w:hAnsi="宋体"/>
                <w:sz w:val="21"/>
                <w:szCs w:val="21"/>
              </w:rPr>
              <w:t>截止时间前交到</w:t>
            </w:r>
            <w:r>
              <w:rPr>
                <w:rFonts w:hint="eastAsia" w:ascii="宋体" w:hAnsi="宋体"/>
                <w:bCs/>
                <w:sz w:val="21"/>
                <w:szCs w:val="21"/>
                <w:highlight w:val="yellow"/>
              </w:rPr>
              <w:t>深圳市坪山区人民医院</w:t>
            </w:r>
            <w:r>
              <w:rPr>
                <w:rFonts w:hint="eastAsia" w:ascii="宋体" w:hAnsi="宋体"/>
                <w:bCs/>
                <w:sz w:val="21"/>
                <w:szCs w:val="21"/>
                <w:highlight w:val="yellow"/>
                <w:lang w:val="en-US" w:eastAsia="zh-CN"/>
              </w:rPr>
              <w:t>16</w:t>
            </w:r>
            <w:r>
              <w:rPr>
                <w:rFonts w:hint="eastAsia" w:ascii="宋体" w:hAnsi="宋体"/>
                <w:bCs/>
                <w:sz w:val="21"/>
                <w:szCs w:val="21"/>
                <w:highlight w:val="yellow"/>
              </w:rPr>
              <w:t>号楼</w:t>
            </w:r>
            <w:r>
              <w:rPr>
                <w:rFonts w:hint="eastAsia" w:ascii="宋体" w:hAnsi="宋体"/>
                <w:bCs/>
                <w:sz w:val="21"/>
                <w:szCs w:val="21"/>
                <w:highlight w:val="yellow"/>
                <w:lang w:val="en-US" w:eastAsia="zh-CN"/>
              </w:rPr>
              <w:t>A301会议室</w:t>
            </w:r>
            <w:r>
              <w:rPr>
                <w:rFonts w:hint="eastAsia" w:ascii="宋体" w:hAnsi="宋体"/>
                <w:sz w:val="21"/>
                <w:szCs w:val="21"/>
                <w:lang w:val="en-US" w:eastAsia="zh-CN"/>
              </w:rPr>
              <w:t>（不接受邮寄）</w:t>
            </w:r>
            <w:r>
              <w:rPr>
                <w:rFonts w:hint="eastAsia" w:ascii="宋体" w:hAnsi="宋体"/>
                <w:sz w:val="21"/>
                <w:szCs w:val="21"/>
              </w:rPr>
              <w:t>；</w:t>
            </w:r>
          </w:p>
        </w:tc>
      </w:tr>
      <w:tr w14:paraId="3C717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045" w:type="dxa"/>
            <w:vAlign w:val="center"/>
          </w:tcPr>
          <w:p w14:paraId="6DE4E098">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hint="default" w:ascii="宋体" w:hAnsi="宋体"/>
                <w:sz w:val="21"/>
                <w:szCs w:val="21"/>
                <w:lang w:val="en-US" w:eastAsia="zh-CN"/>
              </w:rPr>
            </w:pPr>
            <w:r>
              <w:rPr>
                <w:rFonts w:hint="eastAsia" w:ascii="宋体" w:hAnsi="宋体"/>
                <w:sz w:val="21"/>
                <w:szCs w:val="21"/>
                <w:lang w:val="en-US" w:eastAsia="zh-CN"/>
              </w:rPr>
              <w:t>14</w:t>
            </w:r>
          </w:p>
        </w:tc>
        <w:tc>
          <w:tcPr>
            <w:tcW w:w="2409" w:type="dxa"/>
            <w:vAlign w:val="center"/>
          </w:tcPr>
          <w:p w14:paraId="4941290D">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hint="default" w:ascii="宋体" w:hAnsi="宋体" w:eastAsia="宋体"/>
                <w:color w:val="000000"/>
                <w:kern w:val="0"/>
                <w:sz w:val="21"/>
                <w:szCs w:val="21"/>
                <w:lang w:val="en-US" w:eastAsia="zh-CN"/>
              </w:rPr>
            </w:pPr>
            <w:r>
              <w:rPr>
                <w:rFonts w:hint="eastAsia" w:ascii="宋体" w:hAnsi="宋体"/>
                <w:color w:val="000000"/>
                <w:kern w:val="0"/>
                <w:sz w:val="21"/>
                <w:szCs w:val="21"/>
                <w:lang w:val="en-US" w:eastAsia="zh-CN"/>
              </w:rPr>
              <w:t>投标应答文件准备</w:t>
            </w:r>
          </w:p>
        </w:tc>
        <w:tc>
          <w:tcPr>
            <w:tcW w:w="5421" w:type="dxa"/>
            <w:vAlign w:val="center"/>
          </w:tcPr>
          <w:p w14:paraId="3CB7D043">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hint="eastAsia" w:ascii="宋体" w:hAnsi="宋体"/>
                <w:sz w:val="21"/>
                <w:szCs w:val="21"/>
                <w:lang w:val="en-US" w:eastAsia="zh-CN"/>
              </w:rPr>
            </w:pPr>
            <w:r>
              <w:rPr>
                <w:rFonts w:hint="eastAsia" w:ascii="宋体" w:hAnsi="宋体"/>
                <w:sz w:val="21"/>
                <w:szCs w:val="21"/>
                <w:lang w:val="en-US" w:eastAsia="zh-CN"/>
              </w:rPr>
              <w:t>密封包1：正本一份，</w:t>
            </w:r>
            <w:r>
              <w:rPr>
                <w:rFonts w:hint="eastAsia" w:ascii="宋体" w:hAnsi="宋体"/>
                <w:sz w:val="21"/>
                <w:szCs w:val="21"/>
                <w:highlight w:val="yellow"/>
                <w:lang w:val="en-US" w:eastAsia="zh-CN"/>
              </w:rPr>
              <w:t>副本五份</w:t>
            </w:r>
            <w:r>
              <w:rPr>
                <w:rFonts w:hint="eastAsia" w:ascii="宋体" w:hAnsi="宋体"/>
                <w:sz w:val="21"/>
                <w:szCs w:val="21"/>
                <w:lang w:val="en-US" w:eastAsia="zh-CN"/>
              </w:rPr>
              <w:t>，电子文件（U盘储存）一份</w:t>
            </w:r>
          </w:p>
          <w:p w14:paraId="5A9136C4">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hint="default" w:ascii="宋体" w:hAnsi="宋体"/>
                <w:sz w:val="21"/>
                <w:szCs w:val="21"/>
                <w:lang w:val="en-US" w:eastAsia="zh-CN"/>
              </w:rPr>
            </w:pPr>
            <w:r>
              <w:rPr>
                <w:rFonts w:hint="eastAsia" w:ascii="宋体" w:hAnsi="宋体"/>
                <w:sz w:val="21"/>
                <w:szCs w:val="21"/>
                <w:lang w:val="en-US" w:eastAsia="zh-CN"/>
              </w:rPr>
              <w:t>密封包2：开标一览表一份</w:t>
            </w:r>
          </w:p>
        </w:tc>
      </w:tr>
      <w:tr w14:paraId="4AFC06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045" w:type="dxa"/>
            <w:vAlign w:val="center"/>
          </w:tcPr>
          <w:p w14:paraId="23AEB2B3">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1</w:t>
            </w:r>
            <w:r>
              <w:rPr>
                <w:rFonts w:ascii="宋体" w:hAnsi="宋体"/>
                <w:sz w:val="21"/>
                <w:szCs w:val="21"/>
              </w:rPr>
              <w:t>8</w:t>
            </w:r>
          </w:p>
        </w:tc>
        <w:tc>
          <w:tcPr>
            <w:tcW w:w="2409" w:type="dxa"/>
            <w:vAlign w:val="center"/>
          </w:tcPr>
          <w:p w14:paraId="154187CE">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谈判应答有效期</w:t>
            </w:r>
          </w:p>
        </w:tc>
        <w:tc>
          <w:tcPr>
            <w:tcW w:w="5421" w:type="dxa"/>
            <w:vAlign w:val="center"/>
          </w:tcPr>
          <w:p w14:paraId="52A9CE0F">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lang w:val="en-US" w:eastAsia="zh-CN"/>
              </w:rPr>
              <w:t>90</w:t>
            </w:r>
            <w:r>
              <w:rPr>
                <w:rFonts w:hint="eastAsia" w:ascii="宋体" w:hAnsi="宋体"/>
                <w:sz w:val="21"/>
                <w:szCs w:val="21"/>
              </w:rPr>
              <w:t>个日历日</w:t>
            </w:r>
            <w:r>
              <w:rPr>
                <w:rFonts w:ascii="宋体" w:hAnsi="宋体"/>
                <w:color w:val="000000"/>
                <w:kern w:val="0"/>
                <w:sz w:val="21"/>
                <w:szCs w:val="21"/>
                <w:lang w:val="zh-CN"/>
              </w:rPr>
              <w:t>（从投标截止之日算起）</w:t>
            </w:r>
          </w:p>
        </w:tc>
      </w:tr>
      <w:tr w14:paraId="2B108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045" w:type="dxa"/>
            <w:vAlign w:val="center"/>
          </w:tcPr>
          <w:p w14:paraId="46FB3BCE">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2</w:t>
            </w:r>
            <w:r>
              <w:rPr>
                <w:rFonts w:ascii="宋体" w:hAnsi="宋体"/>
                <w:sz w:val="21"/>
                <w:szCs w:val="21"/>
              </w:rPr>
              <w:t>0</w:t>
            </w:r>
          </w:p>
        </w:tc>
        <w:tc>
          <w:tcPr>
            <w:tcW w:w="2409" w:type="dxa"/>
            <w:vAlign w:val="center"/>
          </w:tcPr>
          <w:p w14:paraId="2105614A">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供应商的替代方案</w:t>
            </w:r>
          </w:p>
        </w:tc>
        <w:tc>
          <w:tcPr>
            <w:tcW w:w="5421" w:type="dxa"/>
            <w:vAlign w:val="center"/>
          </w:tcPr>
          <w:p w14:paraId="2408D5B9">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不接受</w:t>
            </w:r>
          </w:p>
        </w:tc>
      </w:tr>
      <w:tr w14:paraId="64F5A9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045" w:type="dxa"/>
            <w:vAlign w:val="center"/>
          </w:tcPr>
          <w:p w14:paraId="528A93F1">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3</w:t>
            </w:r>
            <w:r>
              <w:rPr>
                <w:rFonts w:ascii="宋体" w:hAnsi="宋体"/>
                <w:sz w:val="21"/>
                <w:szCs w:val="21"/>
              </w:rPr>
              <w:t>2</w:t>
            </w:r>
          </w:p>
        </w:tc>
        <w:tc>
          <w:tcPr>
            <w:tcW w:w="2409" w:type="dxa"/>
            <w:vAlign w:val="center"/>
          </w:tcPr>
          <w:p w14:paraId="3C218C4E">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评审方法</w:t>
            </w:r>
          </w:p>
        </w:tc>
        <w:tc>
          <w:tcPr>
            <w:tcW w:w="5421" w:type="dxa"/>
            <w:vAlign w:val="center"/>
          </w:tcPr>
          <w:p w14:paraId="57DE060F">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hint="eastAsia" w:ascii="Times New Roman" w:hAnsi="Times New Roman" w:eastAsia="宋体" w:cs="Times New Roman"/>
                <w:b/>
                <w:color w:val="0000FF"/>
                <w:sz w:val="21"/>
                <w:szCs w:val="21"/>
              </w:rPr>
            </w:pPr>
            <w:r>
              <w:rPr>
                <w:rFonts w:hint="eastAsia" w:ascii="Times New Roman" w:hAnsi="Times New Roman" w:eastAsia="宋体" w:cs="Times New Roman"/>
                <w:b/>
                <w:color w:val="0000FF"/>
                <w:sz w:val="21"/>
                <w:szCs w:val="21"/>
              </w:rPr>
              <w:t>■</w:t>
            </w:r>
            <w:r>
              <w:rPr>
                <w:rFonts w:hint="eastAsia" w:cs="Times New Roman"/>
                <w:b/>
                <w:color w:val="0000FF"/>
                <w:sz w:val="21"/>
                <w:szCs w:val="21"/>
                <w:lang w:val="en-US" w:eastAsia="zh-CN"/>
              </w:rPr>
              <w:t>综合评分</w:t>
            </w:r>
            <w:r>
              <w:rPr>
                <w:rFonts w:hint="eastAsia" w:ascii="Times New Roman" w:hAnsi="Times New Roman" w:eastAsia="宋体" w:cs="Times New Roman"/>
                <w:b/>
                <w:color w:val="0000FF"/>
                <w:sz w:val="21"/>
                <w:szCs w:val="21"/>
              </w:rPr>
              <w:t xml:space="preserve">法  </w:t>
            </w:r>
          </w:p>
        </w:tc>
      </w:tr>
      <w:tr w14:paraId="0BE761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045" w:type="dxa"/>
            <w:vAlign w:val="center"/>
          </w:tcPr>
          <w:p w14:paraId="54BF9B90">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3</w:t>
            </w:r>
            <w:r>
              <w:rPr>
                <w:rFonts w:ascii="宋体" w:hAnsi="宋体"/>
                <w:sz w:val="21"/>
                <w:szCs w:val="21"/>
              </w:rPr>
              <w:t>8</w:t>
            </w:r>
          </w:p>
        </w:tc>
        <w:tc>
          <w:tcPr>
            <w:tcW w:w="2409" w:type="dxa"/>
            <w:vAlign w:val="center"/>
          </w:tcPr>
          <w:p w14:paraId="354396DD">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sz w:val="21"/>
                <w:szCs w:val="21"/>
              </w:rPr>
            </w:pPr>
            <w:r>
              <w:rPr>
                <w:rFonts w:hint="eastAsia" w:ascii="宋体" w:hAnsi="宋体"/>
                <w:sz w:val="21"/>
                <w:szCs w:val="21"/>
              </w:rPr>
              <w:t>履约担保</w:t>
            </w:r>
          </w:p>
        </w:tc>
        <w:tc>
          <w:tcPr>
            <w:tcW w:w="5421" w:type="dxa"/>
            <w:vAlign w:val="center"/>
          </w:tcPr>
          <w:p w14:paraId="318313BF">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hint="eastAsia" w:ascii="Times New Roman" w:hAnsi="Times New Roman" w:eastAsia="宋体" w:cs="Times New Roman"/>
                <w:b/>
                <w:color w:val="0000FF"/>
                <w:sz w:val="21"/>
                <w:szCs w:val="21"/>
              </w:rPr>
            </w:pPr>
            <w:r>
              <w:rPr>
                <w:rFonts w:hint="eastAsia" w:ascii="Times New Roman" w:hAnsi="Times New Roman" w:eastAsia="宋体" w:cs="Times New Roman"/>
                <w:b/>
                <w:color w:val="0000FF"/>
                <w:sz w:val="21"/>
                <w:szCs w:val="21"/>
              </w:rPr>
              <w:t>■不需要</w:t>
            </w:r>
          </w:p>
        </w:tc>
      </w:tr>
    </w:tbl>
    <w:p w14:paraId="473EF120">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b/>
          <w:sz w:val="21"/>
          <w:szCs w:val="21"/>
        </w:rPr>
      </w:pPr>
      <w:r>
        <w:rPr>
          <w:rFonts w:hint="eastAsia"/>
          <w:sz w:val="21"/>
          <w:szCs w:val="21"/>
        </w:rPr>
        <w:t>备注：本表是须知条款相关条款的补充和明确，如与须知条款内容相冲突的，以本表为准。</w:t>
      </w:r>
    </w:p>
    <w:bookmarkEnd w:id="16"/>
    <w:p w14:paraId="400C9048">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spacing w:line="240" w:lineRule="atLeast"/>
        <w:ind w:left="0" w:firstLine="0" w:firstLineChars="0"/>
        <w:jc w:val="center"/>
        <w:textAlignment w:val="baseline"/>
        <w:outlineLvl w:val="9"/>
        <w:rPr>
          <w:b/>
          <w:bCs/>
          <w:kern w:val="0"/>
          <w:sz w:val="24"/>
        </w:rPr>
      </w:pPr>
      <w:r>
        <w:rPr>
          <w:rFonts w:hint="eastAsia"/>
          <w:b/>
          <w:bCs/>
          <w:kern w:val="0"/>
          <w:sz w:val="24"/>
        </w:rPr>
        <w:t>二、其他关键信息</w:t>
      </w:r>
    </w:p>
    <w:p w14:paraId="6F6EA924">
      <w:pPr>
        <w:keepNext w:val="0"/>
        <w:keepLines w:val="0"/>
        <w:pageBreakBefore w:val="0"/>
        <w:widowControl w:val="0"/>
        <w:numPr>
          <w:ilvl w:val="0"/>
          <w:numId w:val="2"/>
        </w:numPr>
        <w:kinsoku/>
        <w:wordWrap/>
        <w:overflowPunct/>
        <w:topLinePunct w:val="0"/>
        <w:autoSpaceDE/>
        <w:autoSpaceDN/>
        <w:bidi w:val="0"/>
        <w:snapToGrid/>
        <w:spacing w:line="240" w:lineRule="atLeast"/>
        <w:ind w:firstLine="0" w:firstLineChars="0"/>
        <w:jc w:val="both"/>
        <w:outlineLvl w:val="9"/>
        <w:rPr>
          <w:b/>
          <w:bCs/>
          <w:sz w:val="21"/>
          <w:szCs w:val="21"/>
        </w:rPr>
      </w:pPr>
      <w:r>
        <w:rPr>
          <w:rFonts w:hint="eastAsia"/>
          <w:b/>
          <w:bCs/>
          <w:sz w:val="21"/>
          <w:szCs w:val="21"/>
        </w:rPr>
        <w:t>与“对谈判须知条款的补充内容”章节相关的事项</w:t>
      </w:r>
    </w:p>
    <w:p w14:paraId="2358D973">
      <w:pPr>
        <w:keepNext w:val="0"/>
        <w:keepLines w:val="0"/>
        <w:pageBreakBefore w:val="0"/>
        <w:widowControl w:val="0"/>
        <w:kinsoku/>
        <w:wordWrap/>
        <w:overflowPunct/>
        <w:topLinePunct w:val="0"/>
        <w:autoSpaceDE/>
        <w:autoSpaceDN/>
        <w:bidi w:val="0"/>
        <w:snapToGrid/>
        <w:spacing w:line="240" w:lineRule="atLeast"/>
        <w:ind w:firstLine="0" w:firstLineChars="0"/>
        <w:jc w:val="both"/>
        <w:outlineLvl w:val="9"/>
        <w:rPr>
          <w:rFonts w:ascii="宋体" w:hAnsi="宋体"/>
          <w:b/>
          <w:sz w:val="21"/>
          <w:szCs w:val="21"/>
        </w:rPr>
      </w:pPr>
      <w:r>
        <w:rPr>
          <w:rFonts w:hint="eastAsia" w:ascii="宋体" w:hAnsi="宋体"/>
          <w:b/>
          <w:sz w:val="21"/>
          <w:szCs w:val="21"/>
        </w:rPr>
        <w:t>1. 评审信息</w:t>
      </w:r>
    </w:p>
    <w:tbl>
      <w:tblPr>
        <w:tblStyle w:val="14"/>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8"/>
        <w:gridCol w:w="5240"/>
      </w:tblGrid>
      <w:tr w14:paraId="1D39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578" w:type="dxa"/>
          </w:tcPr>
          <w:p w14:paraId="6DD94213">
            <w:pPr>
              <w:keepNext w:val="0"/>
              <w:keepLines w:val="0"/>
              <w:pageBreakBefore w:val="0"/>
              <w:widowControl w:val="0"/>
              <w:kinsoku/>
              <w:wordWrap/>
              <w:overflowPunct/>
              <w:topLinePunct w:val="0"/>
              <w:autoSpaceDE/>
              <w:autoSpaceDN/>
              <w:bidi w:val="0"/>
              <w:snapToGrid/>
              <w:spacing w:line="240" w:lineRule="atLeast"/>
              <w:ind w:firstLine="0" w:firstLineChars="0"/>
              <w:jc w:val="center"/>
              <w:outlineLvl w:val="9"/>
              <w:rPr>
                <w:rFonts w:ascii="宋体" w:hAnsi="宋体"/>
                <w:b/>
                <w:bCs/>
                <w:sz w:val="21"/>
                <w:szCs w:val="21"/>
              </w:rPr>
            </w:pPr>
            <w:r>
              <w:rPr>
                <w:rFonts w:hint="eastAsia" w:ascii="宋体" w:hAnsi="宋体"/>
                <w:b/>
                <w:bCs/>
                <w:sz w:val="21"/>
                <w:szCs w:val="21"/>
              </w:rPr>
              <w:t>评审方法</w:t>
            </w:r>
          </w:p>
        </w:tc>
        <w:tc>
          <w:tcPr>
            <w:tcW w:w="5240" w:type="dxa"/>
          </w:tcPr>
          <w:p w14:paraId="337BCBAD">
            <w:pPr>
              <w:keepNext w:val="0"/>
              <w:keepLines w:val="0"/>
              <w:pageBreakBefore w:val="0"/>
              <w:widowControl w:val="0"/>
              <w:kinsoku/>
              <w:wordWrap/>
              <w:overflowPunct/>
              <w:topLinePunct w:val="0"/>
              <w:autoSpaceDE/>
              <w:autoSpaceDN/>
              <w:bidi w:val="0"/>
              <w:snapToGrid/>
              <w:spacing w:line="240" w:lineRule="atLeast"/>
              <w:ind w:firstLine="0" w:firstLineChars="0"/>
              <w:jc w:val="center"/>
              <w:outlineLvl w:val="9"/>
              <w:rPr>
                <w:rFonts w:ascii="宋体" w:hAnsi="宋体"/>
                <w:b/>
                <w:bCs/>
                <w:sz w:val="21"/>
                <w:szCs w:val="21"/>
                <w:highlight w:val="none"/>
              </w:rPr>
            </w:pPr>
            <w:r>
              <w:rPr>
                <w:rFonts w:hint="eastAsia" w:ascii="宋体" w:hAnsi="宋体"/>
                <w:b/>
                <w:bCs/>
                <w:sz w:val="21"/>
                <w:szCs w:val="21"/>
                <w:highlight w:val="none"/>
                <w:lang w:val="en-US" w:eastAsia="zh-CN"/>
              </w:rPr>
              <w:t>综合评分</w:t>
            </w:r>
            <w:r>
              <w:rPr>
                <w:rFonts w:hint="eastAsia" w:ascii="宋体" w:hAnsi="宋体"/>
                <w:b/>
                <w:bCs/>
                <w:sz w:val="21"/>
                <w:szCs w:val="21"/>
                <w:highlight w:val="none"/>
              </w:rPr>
              <w:t>法</w:t>
            </w:r>
          </w:p>
        </w:tc>
      </w:tr>
      <w:tr w14:paraId="2F70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578" w:type="dxa"/>
          </w:tcPr>
          <w:p w14:paraId="0F603C54">
            <w:pPr>
              <w:keepNext w:val="0"/>
              <w:keepLines w:val="0"/>
              <w:pageBreakBefore w:val="0"/>
              <w:widowControl w:val="0"/>
              <w:kinsoku/>
              <w:wordWrap/>
              <w:overflowPunct/>
              <w:topLinePunct w:val="0"/>
              <w:autoSpaceDE/>
              <w:autoSpaceDN/>
              <w:bidi w:val="0"/>
              <w:snapToGrid/>
              <w:spacing w:line="240" w:lineRule="atLeast"/>
              <w:ind w:firstLine="0" w:firstLineChars="0"/>
              <w:jc w:val="center"/>
              <w:outlineLvl w:val="9"/>
              <w:rPr>
                <w:rFonts w:ascii="宋体" w:hAnsi="宋体"/>
                <w:sz w:val="21"/>
                <w:szCs w:val="21"/>
              </w:rPr>
            </w:pPr>
            <w:r>
              <w:rPr>
                <w:rFonts w:hint="eastAsia" w:ascii="宋体" w:hAnsi="宋体"/>
                <w:sz w:val="21"/>
                <w:szCs w:val="21"/>
              </w:rPr>
              <w:t>成交供应商数量</w:t>
            </w:r>
          </w:p>
        </w:tc>
        <w:tc>
          <w:tcPr>
            <w:tcW w:w="5240" w:type="dxa"/>
          </w:tcPr>
          <w:p w14:paraId="45969E6B">
            <w:pPr>
              <w:keepNext w:val="0"/>
              <w:keepLines w:val="0"/>
              <w:pageBreakBefore w:val="0"/>
              <w:widowControl w:val="0"/>
              <w:kinsoku/>
              <w:wordWrap/>
              <w:overflowPunct/>
              <w:topLinePunct w:val="0"/>
              <w:autoSpaceDE/>
              <w:autoSpaceDN/>
              <w:bidi w:val="0"/>
              <w:snapToGrid/>
              <w:spacing w:line="240" w:lineRule="atLeast"/>
              <w:ind w:firstLine="0" w:firstLineChars="0"/>
              <w:jc w:val="center"/>
              <w:outlineLvl w:val="9"/>
              <w:rPr>
                <w:rFonts w:ascii="宋体" w:hAnsi="宋体"/>
                <w:sz w:val="21"/>
                <w:szCs w:val="21"/>
                <w:highlight w:val="none"/>
              </w:rPr>
            </w:pPr>
            <w:r>
              <w:rPr>
                <w:rFonts w:hint="eastAsia" w:ascii="宋体" w:hAnsi="宋体"/>
                <w:sz w:val="21"/>
                <w:szCs w:val="21"/>
                <w:highlight w:val="none"/>
              </w:rPr>
              <w:t>1</w:t>
            </w:r>
          </w:p>
        </w:tc>
      </w:tr>
    </w:tbl>
    <w:p w14:paraId="0584DF99"/>
    <w:p w14:paraId="6D1A91BA">
      <w:pPr>
        <w:tabs>
          <w:tab w:val="left" w:pos="360"/>
          <w:tab w:val="left" w:pos="426"/>
        </w:tabs>
        <w:ind w:firstLine="422" w:firstLineChars="200"/>
        <w:rPr>
          <w:rFonts w:hint="eastAsia" w:ascii="宋体" w:hAnsi="宋体"/>
          <w:b/>
          <w:color w:val="000000"/>
          <w:sz w:val="21"/>
          <w:szCs w:val="21"/>
        </w:rPr>
      </w:pPr>
      <w:r>
        <w:rPr>
          <w:rFonts w:hint="eastAsia" w:ascii="宋体" w:hAnsi="宋体"/>
          <w:b/>
          <w:color w:val="000000"/>
          <w:sz w:val="21"/>
          <w:szCs w:val="21"/>
        </w:rPr>
        <w:t>三、</w:t>
      </w:r>
      <w:r>
        <w:rPr>
          <w:rFonts w:hint="eastAsia" w:ascii="宋体" w:hAnsi="宋体"/>
          <w:b/>
          <w:color w:val="000000"/>
          <w:sz w:val="21"/>
          <w:szCs w:val="21"/>
          <w:lang w:val="en-US" w:eastAsia="zh-CN"/>
        </w:rPr>
        <w:t>设备</w:t>
      </w:r>
      <w:r>
        <w:rPr>
          <w:rFonts w:hint="eastAsia" w:ascii="宋体" w:hAnsi="宋体"/>
          <w:b/>
          <w:color w:val="000000"/>
          <w:sz w:val="21"/>
          <w:szCs w:val="21"/>
        </w:rPr>
        <w:t>清单：</w:t>
      </w:r>
    </w:p>
    <w:tbl>
      <w:tblPr>
        <w:tblStyle w:val="13"/>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4926"/>
        <w:gridCol w:w="867"/>
        <w:gridCol w:w="2848"/>
      </w:tblGrid>
      <w:tr w14:paraId="4935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1" w:type="dxa"/>
          </w:tcPr>
          <w:p w14:paraId="1C53F872">
            <w:pPr>
              <w:rPr>
                <w:rFonts w:ascii="宋体" w:hAnsi="宋体"/>
                <w:b/>
                <w:bCs/>
                <w:sz w:val="21"/>
                <w:szCs w:val="21"/>
              </w:rPr>
            </w:pPr>
            <w:r>
              <w:rPr>
                <w:rFonts w:hint="eastAsia" w:ascii="宋体" w:hAnsi="宋体"/>
                <w:b/>
                <w:bCs/>
                <w:sz w:val="21"/>
                <w:szCs w:val="21"/>
              </w:rPr>
              <w:t>序号</w:t>
            </w:r>
          </w:p>
        </w:tc>
        <w:tc>
          <w:tcPr>
            <w:tcW w:w="4926" w:type="dxa"/>
          </w:tcPr>
          <w:p w14:paraId="0E4AA76B">
            <w:pPr>
              <w:jc w:val="center"/>
              <w:rPr>
                <w:rFonts w:hint="eastAsia" w:ascii="宋体" w:hAnsi="宋体" w:eastAsia="宋体"/>
                <w:b/>
                <w:bCs/>
                <w:sz w:val="21"/>
                <w:szCs w:val="21"/>
                <w:lang w:eastAsia="zh-CN"/>
              </w:rPr>
            </w:pPr>
            <w:r>
              <w:rPr>
                <w:rFonts w:hint="eastAsia" w:ascii="宋体" w:hAnsi="宋体"/>
                <w:b/>
                <w:bCs/>
                <w:sz w:val="21"/>
                <w:szCs w:val="21"/>
                <w:lang w:val="en-US" w:eastAsia="zh-CN"/>
              </w:rPr>
              <w:t>设备清单</w:t>
            </w:r>
          </w:p>
        </w:tc>
        <w:tc>
          <w:tcPr>
            <w:tcW w:w="867" w:type="dxa"/>
          </w:tcPr>
          <w:p w14:paraId="35CF90FF">
            <w:pPr>
              <w:jc w:val="center"/>
              <w:rPr>
                <w:rFonts w:ascii="宋体" w:hAnsi="宋体"/>
                <w:b/>
                <w:bCs/>
                <w:sz w:val="21"/>
                <w:szCs w:val="21"/>
              </w:rPr>
            </w:pPr>
            <w:r>
              <w:rPr>
                <w:rFonts w:ascii="宋体" w:hAnsi="宋体"/>
                <w:b/>
                <w:bCs/>
                <w:sz w:val="21"/>
                <w:szCs w:val="21"/>
              </w:rPr>
              <w:t>数量</w:t>
            </w:r>
          </w:p>
        </w:tc>
        <w:tc>
          <w:tcPr>
            <w:tcW w:w="2848" w:type="dxa"/>
          </w:tcPr>
          <w:p w14:paraId="493017A1">
            <w:pPr>
              <w:jc w:val="center"/>
              <w:rPr>
                <w:rFonts w:hint="eastAsia" w:ascii="宋体" w:hAnsi="宋体"/>
                <w:b/>
                <w:bCs/>
                <w:sz w:val="21"/>
                <w:szCs w:val="21"/>
              </w:rPr>
            </w:pPr>
            <w:r>
              <w:rPr>
                <w:rFonts w:hint="eastAsia" w:ascii="宋体" w:hAnsi="宋体"/>
                <w:b/>
                <w:bCs/>
                <w:sz w:val="21"/>
                <w:szCs w:val="21"/>
              </w:rPr>
              <w:t>预算金额</w:t>
            </w:r>
          </w:p>
        </w:tc>
      </w:tr>
      <w:tr w14:paraId="2542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91" w:type="dxa"/>
            <w:vAlign w:val="center"/>
          </w:tcPr>
          <w:p w14:paraId="173FE51C">
            <w:pPr>
              <w:jc w:val="center"/>
              <w:rPr>
                <w:rFonts w:ascii="宋体" w:hAnsi="宋体"/>
                <w:bCs/>
                <w:sz w:val="21"/>
                <w:szCs w:val="21"/>
              </w:rPr>
            </w:pPr>
            <w:r>
              <w:rPr>
                <w:rFonts w:hint="eastAsia" w:ascii="宋体" w:hAnsi="宋体"/>
                <w:bCs/>
                <w:sz w:val="21"/>
                <w:szCs w:val="21"/>
              </w:rPr>
              <w:t>1</w:t>
            </w:r>
          </w:p>
        </w:tc>
        <w:tc>
          <w:tcPr>
            <w:tcW w:w="4926" w:type="dxa"/>
            <w:vAlign w:val="center"/>
          </w:tcPr>
          <w:p w14:paraId="2DEAC5C6">
            <w:pPr>
              <w:jc w:val="center"/>
              <w:outlineLvl w:val="0"/>
              <w:rPr>
                <w:rFonts w:ascii="宋体" w:hAnsi="宋体"/>
                <w:sz w:val="21"/>
                <w:szCs w:val="21"/>
              </w:rPr>
            </w:pPr>
            <w:bookmarkStart w:id="17" w:name="OLE_LINK5"/>
            <w:r>
              <w:rPr>
                <w:rFonts w:hint="eastAsia"/>
                <w:sz w:val="21"/>
                <w:szCs w:val="21"/>
                <w:lang w:val="en-US" w:eastAsia="zh-CN"/>
              </w:rPr>
              <w:t>内部控制体系建设咨询服务</w:t>
            </w:r>
            <w:bookmarkEnd w:id="17"/>
          </w:p>
        </w:tc>
        <w:tc>
          <w:tcPr>
            <w:tcW w:w="867" w:type="dxa"/>
            <w:vAlign w:val="center"/>
          </w:tcPr>
          <w:p w14:paraId="78D312A9">
            <w:pPr>
              <w:jc w:val="center"/>
              <w:rPr>
                <w:rFonts w:hint="eastAsia" w:ascii="宋体" w:hAnsi="宋体" w:eastAsia="宋体"/>
                <w:bCs/>
                <w:sz w:val="21"/>
                <w:szCs w:val="21"/>
                <w:lang w:val="en-US" w:eastAsia="zh-CN"/>
              </w:rPr>
            </w:pPr>
            <w:r>
              <w:rPr>
                <w:rFonts w:hint="eastAsia" w:ascii="宋体" w:hAnsi="宋体"/>
                <w:bCs/>
                <w:sz w:val="21"/>
                <w:szCs w:val="21"/>
              </w:rPr>
              <w:t>1</w:t>
            </w:r>
          </w:p>
        </w:tc>
        <w:tc>
          <w:tcPr>
            <w:tcW w:w="2848" w:type="dxa"/>
            <w:vAlign w:val="center"/>
          </w:tcPr>
          <w:p w14:paraId="0336E29D">
            <w:pPr>
              <w:jc w:val="center"/>
              <w:rPr>
                <w:rFonts w:hint="default" w:ascii="宋体" w:hAnsi="宋体" w:eastAsia="宋体"/>
                <w:bCs/>
                <w:sz w:val="21"/>
                <w:szCs w:val="21"/>
                <w:lang w:val="en-US" w:eastAsia="zh-CN"/>
              </w:rPr>
            </w:pPr>
            <w:r>
              <w:rPr>
                <w:rFonts w:hint="eastAsia" w:ascii="宋体" w:hAnsi="宋体"/>
                <w:bCs/>
                <w:sz w:val="21"/>
                <w:szCs w:val="21"/>
                <w:lang w:val="en-US" w:eastAsia="zh-CN"/>
              </w:rPr>
              <w:t>198000元</w:t>
            </w:r>
          </w:p>
        </w:tc>
      </w:tr>
    </w:tbl>
    <w:p w14:paraId="02DEC7E6">
      <w:pPr>
        <w:spacing w:before="156" w:beforeLines="50" w:after="156" w:afterLines="50"/>
        <w:outlineLvl w:val="2"/>
        <w:rPr>
          <w:rFonts w:hint="eastAsia"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技术参数要求</w:t>
      </w:r>
    </w:p>
    <w:tbl>
      <w:tblPr>
        <w:tblStyle w:val="13"/>
        <w:tblW w:w="9840"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5454"/>
        <w:gridCol w:w="1754"/>
      </w:tblGrid>
      <w:tr w14:paraId="6CEA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Pr>
          <w:p w14:paraId="6386066A">
            <w:pPr>
              <w:jc w:val="center"/>
              <w:rPr>
                <w:rFonts w:hint="eastAsia" w:ascii="宋体" w:hAnsi="宋体" w:cs="宋体"/>
                <w:b/>
                <w:bCs/>
                <w:sz w:val="24"/>
                <w:szCs w:val="24"/>
              </w:rPr>
            </w:pPr>
            <w:r>
              <w:rPr>
                <w:rFonts w:hint="eastAsia" w:ascii="宋体" w:hAnsi="宋体" w:cs="宋体"/>
                <w:b/>
                <w:bCs/>
                <w:sz w:val="24"/>
                <w:szCs w:val="24"/>
              </w:rPr>
              <w:t>名称</w:t>
            </w:r>
          </w:p>
        </w:tc>
        <w:tc>
          <w:tcPr>
            <w:tcW w:w="5454" w:type="dxa"/>
          </w:tcPr>
          <w:p w14:paraId="644BD5A3">
            <w:pPr>
              <w:jc w:val="center"/>
              <w:rPr>
                <w:rFonts w:hint="eastAsia" w:ascii="宋体" w:hAnsi="宋体" w:cs="宋体"/>
                <w:b/>
                <w:bCs/>
                <w:sz w:val="24"/>
                <w:szCs w:val="24"/>
              </w:rPr>
            </w:pPr>
            <w:r>
              <w:rPr>
                <w:rFonts w:hint="eastAsia" w:ascii="宋体" w:hAnsi="宋体" w:cs="宋体"/>
                <w:b/>
                <w:bCs/>
                <w:sz w:val="24"/>
                <w:szCs w:val="24"/>
              </w:rPr>
              <w:t>参数</w:t>
            </w:r>
          </w:p>
        </w:tc>
        <w:tc>
          <w:tcPr>
            <w:tcW w:w="1754" w:type="dxa"/>
          </w:tcPr>
          <w:p w14:paraId="798B500F">
            <w:pPr>
              <w:jc w:val="center"/>
              <w:rPr>
                <w:rFonts w:hint="eastAsia" w:ascii="宋体" w:hAnsi="宋体" w:cs="宋体"/>
                <w:b/>
                <w:bCs/>
                <w:sz w:val="24"/>
                <w:szCs w:val="24"/>
              </w:rPr>
            </w:pPr>
            <w:r>
              <w:rPr>
                <w:rFonts w:hint="eastAsia" w:ascii="宋体" w:hAnsi="宋体" w:cs="宋体"/>
                <w:b/>
                <w:bCs/>
                <w:sz w:val="24"/>
                <w:szCs w:val="24"/>
              </w:rPr>
              <w:t>数量</w:t>
            </w:r>
          </w:p>
        </w:tc>
      </w:tr>
      <w:tr w14:paraId="726A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632" w:type="dxa"/>
          </w:tcPr>
          <w:p w14:paraId="5F343D82">
            <w:pPr>
              <w:rPr>
                <w:rFonts w:hint="eastAsia" w:ascii="宋体" w:hAnsi="宋体" w:cs="宋体"/>
                <w:sz w:val="24"/>
                <w:szCs w:val="24"/>
              </w:rPr>
            </w:pPr>
            <w:r>
              <w:rPr>
                <w:rFonts w:hint="eastAsia"/>
                <w:sz w:val="20"/>
                <w:szCs w:val="20"/>
                <w:lang w:val="en-US" w:eastAsia="zh-CN"/>
              </w:rPr>
              <w:t>内部控制体系建设咨询服务</w:t>
            </w:r>
            <w:r>
              <w:rPr>
                <w:rFonts w:hint="eastAsia" w:ascii="宋体" w:hAnsi="宋体" w:eastAsia="宋体" w:cs="宋体"/>
                <w:kern w:val="0"/>
                <w:sz w:val="21"/>
                <w:szCs w:val="21"/>
                <w:highlight w:val="yellow"/>
              </w:rPr>
              <w:t>★</w:t>
            </w:r>
          </w:p>
        </w:tc>
        <w:tc>
          <w:tcPr>
            <w:tcW w:w="5454" w:type="dxa"/>
            <w:vAlign w:val="bottom"/>
          </w:tcPr>
          <w:p w14:paraId="195C21B1">
            <w:pPr>
              <w:rPr>
                <w:rFonts w:hint="eastAsia"/>
                <w:sz w:val="21"/>
                <w:szCs w:val="21"/>
                <w:lang w:val="en-US" w:eastAsia="zh-CN"/>
              </w:rPr>
            </w:pPr>
            <w:r>
              <w:rPr>
                <w:rFonts w:hint="eastAsia"/>
                <w:sz w:val="21"/>
                <w:szCs w:val="21"/>
                <w:lang w:val="en-US" w:eastAsia="zh-CN"/>
              </w:rPr>
              <w:t>1.内部控制制度建设。全面解析国家、省、市行业相关法律法规文件有关内部控制的要求，将外部法律法规要求与医院实际内控业务相结合，梳理医院现有制度文件，搭建与医院相适应的制度体系。具体包括单位层面和业务层面预算管理、收支管理、采购管理、资产管理、建设项目管理、合同管理、医疗业务、科研项目和临床试验、教学业务、互联网医疗业务、医联体业务、信息化建设业务12个经济业务模块的内容，形成《内部控制制度管理建议书》，并指导医院完成内部控制制度汇编，确保医院各项业务有章可循，有据可依。</w:t>
            </w:r>
          </w:p>
          <w:p w14:paraId="653DFBDE">
            <w:pPr>
              <w:rPr>
                <w:rFonts w:hint="eastAsia" w:ascii="宋体" w:hAnsi="宋体" w:eastAsia="宋体" w:cs="宋体"/>
                <w:sz w:val="21"/>
                <w:szCs w:val="21"/>
                <w:lang w:val="en-US" w:eastAsia="zh-CN"/>
              </w:rPr>
            </w:pPr>
            <w:r>
              <w:rPr>
                <w:rFonts w:hint="eastAsia"/>
                <w:sz w:val="21"/>
                <w:szCs w:val="21"/>
                <w:lang w:val="en-US" w:eastAsia="zh-CN"/>
              </w:rPr>
              <w:t>2.内部控制手册建设。根据医院的实际情况和业务特点，</w:t>
            </w:r>
            <w:r>
              <w:rPr>
                <w:rFonts w:hint="eastAsia" w:ascii="宋体" w:hAnsi="宋体" w:eastAsia="宋体" w:cs="宋体"/>
                <w:sz w:val="21"/>
                <w:szCs w:val="21"/>
                <w:lang w:val="en-US" w:eastAsia="zh-CN"/>
              </w:rPr>
              <w:t>制定预算管理、收支管理、采购管理、资产管理、建设项目管理、合同管理、医疗业务、科研项目和临床试验、教学业务、互联网医疗业务、医联体业务、信息化建设业务的具体业务操作指引，优化现有业务工作流程。针对设计不合理、薄弱环节进行流程管控，编制业务流程图、流程说明、风险控制矩阵、权限指引表和不相容岗位分离表，建立健全符合财政部要求，且可落地、可操作的业务指引，出具《内部控制管理手册建议书》，并根据医院内部控制手册初稿，指导修订并完成终稿编制。</w:t>
            </w:r>
          </w:p>
          <w:p w14:paraId="4AC70373">
            <w:pPr>
              <w:rPr>
                <w:rFonts w:hint="eastAsia" w:cs="宋体"/>
                <w:kern w:val="2"/>
                <w:sz w:val="28"/>
                <w:szCs w:val="28"/>
              </w:rPr>
            </w:pPr>
            <w:r>
              <w:rPr>
                <w:rFonts w:hint="eastAsia" w:ascii="宋体" w:hAnsi="宋体" w:eastAsia="宋体" w:cs="宋体"/>
                <w:sz w:val="21"/>
                <w:szCs w:val="21"/>
                <w:lang w:val="en-US" w:eastAsia="zh-CN"/>
              </w:rPr>
              <w:t>3.开展业务培训。至少提供2次内控专题培训，从不同角度、不同层次对相关人员进行内部控制管理理念宣贯培训和成果实施培训，建立风险管控长效运行机制。</w:t>
            </w:r>
          </w:p>
        </w:tc>
        <w:tc>
          <w:tcPr>
            <w:tcW w:w="1754" w:type="dxa"/>
          </w:tcPr>
          <w:p w14:paraId="5F39BE54">
            <w:pPr>
              <w:rPr>
                <w:rFonts w:hint="eastAsia" w:ascii="宋体" w:hAnsi="宋体" w:cs="宋体"/>
                <w:sz w:val="24"/>
                <w:szCs w:val="24"/>
              </w:rPr>
            </w:pPr>
            <w:r>
              <w:rPr>
                <w:rFonts w:hint="eastAsia" w:ascii="宋体" w:hAnsi="宋体" w:cs="宋体"/>
                <w:sz w:val="24"/>
                <w:szCs w:val="24"/>
              </w:rPr>
              <w:t>1</w:t>
            </w:r>
          </w:p>
        </w:tc>
      </w:tr>
    </w:tbl>
    <w:p w14:paraId="34E253FC">
      <w:pPr>
        <w:widowControl/>
        <w:ind w:firstLine="411" w:firstLineChars="196"/>
        <w:jc w:val="left"/>
        <w:rPr>
          <w:rFonts w:hint="eastAsia" w:ascii="宋体" w:hAnsi="宋体" w:cs="宋体"/>
          <w:kern w:val="0"/>
        </w:rPr>
      </w:pPr>
      <w:r>
        <w:rPr>
          <w:rFonts w:ascii="宋体" w:hAnsi="宋体" w:cs="宋体"/>
          <w:kern w:val="0"/>
          <w:sz w:val="21"/>
          <w:szCs w:val="21"/>
        </w:rPr>
        <w:t>1.</w:t>
      </w:r>
      <w:r>
        <w:rPr>
          <w:rFonts w:hint="eastAsia" w:ascii="宋体" w:hAnsi="宋体" w:cs="宋体"/>
          <w:kern w:val="0"/>
          <w:sz w:val="21"/>
          <w:szCs w:val="21"/>
          <w:highlight w:val="yellow"/>
        </w:rPr>
        <w:t>核心技术要求（以★号标注）</w:t>
      </w:r>
      <w:r>
        <w:rPr>
          <w:rFonts w:hint="eastAsia" w:ascii="宋体" w:hAnsi="宋体" w:cs="宋体"/>
          <w:kern w:val="0"/>
          <w:sz w:val="21"/>
          <w:szCs w:val="21"/>
        </w:rPr>
        <w:t>为技术条款实质性要求（即投标无效条款），不允许负偏离，如出现负偏离则作投标无效处理。</w:t>
      </w:r>
    </w:p>
    <w:p w14:paraId="7BC1E080">
      <w:pPr>
        <w:bidi w:val="0"/>
        <w:sectPr>
          <w:pgSz w:w="11906" w:h="16838"/>
          <w:pgMar w:top="1440" w:right="1800" w:bottom="1440" w:left="1800" w:header="851" w:footer="992" w:gutter="0"/>
          <w:cols w:space="425" w:num="1"/>
          <w:docGrid w:type="lines" w:linePitch="312" w:charSpace="0"/>
        </w:sectPr>
      </w:pPr>
    </w:p>
    <w:p w14:paraId="029A9E34">
      <w:pPr>
        <w:spacing w:before="156" w:beforeLines="50" w:after="156" w:afterLines="50"/>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五、商务要求</w:t>
      </w:r>
    </w:p>
    <w:p w14:paraId="78D266ED">
      <w:pPr>
        <w:rPr>
          <w:rFonts w:hint="eastAsia" w:ascii="宋体" w:hAnsi="宋体" w:eastAsia="宋体" w:cs="宋体"/>
          <w:b/>
          <w:sz w:val="21"/>
          <w:szCs w:val="21"/>
        </w:rPr>
      </w:pPr>
      <w:r>
        <w:rPr>
          <w:rFonts w:hint="eastAsia" w:ascii="宋体" w:hAnsi="宋体" w:eastAsia="宋体" w:cs="宋体"/>
          <w:b/>
          <w:sz w:val="21"/>
          <w:szCs w:val="21"/>
        </w:rPr>
        <w:t>说明：</w:t>
      </w:r>
    </w:p>
    <w:p w14:paraId="6797A751">
      <w:pPr>
        <w:ind w:left="413" w:hanging="413" w:hangingChars="196"/>
        <w:rPr>
          <w:rFonts w:hint="eastAsia" w:ascii="宋体" w:hAnsi="宋体" w:eastAsia="宋体" w:cs="宋体"/>
          <w:b/>
          <w:sz w:val="21"/>
          <w:szCs w:val="21"/>
        </w:rPr>
      </w:pPr>
      <w:r>
        <w:rPr>
          <w:rFonts w:hint="eastAsia" w:ascii="宋体" w:hAnsi="宋体" w:eastAsia="宋体" w:cs="宋体"/>
          <w:b/>
          <w:sz w:val="21"/>
          <w:szCs w:val="21"/>
        </w:rPr>
        <w:t>（1）以下序号并非和格式合同序号相对应，仅为本合同主要条款编排；内容如与格式合同不一致，以本条款内容为准。</w:t>
      </w:r>
    </w:p>
    <w:tbl>
      <w:tblPr>
        <w:tblStyle w:val="13"/>
        <w:tblpPr w:leftFromText="180" w:rightFromText="180" w:vertAnchor="text" w:horzAnchor="page" w:tblpX="1384" w:tblpY="433"/>
        <w:tblOverlap w:val="never"/>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728"/>
      </w:tblGrid>
      <w:tr w14:paraId="5346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5" w:type="dxa"/>
            <w:vAlign w:val="center"/>
          </w:tcPr>
          <w:p w14:paraId="64F0DD1F">
            <w:pPr>
              <w:jc w:val="center"/>
              <w:rPr>
                <w:rFonts w:hint="eastAsia" w:ascii="宋体" w:hAnsi="宋体" w:eastAsia="宋体" w:cs="宋体"/>
                <w:b/>
                <w:snapToGrid w:val="0"/>
                <w:kern w:val="0"/>
                <w:sz w:val="21"/>
                <w:szCs w:val="21"/>
                <w:lang w:val="zh-CN"/>
              </w:rPr>
            </w:pPr>
            <w:r>
              <w:rPr>
                <w:rFonts w:hint="eastAsia" w:ascii="宋体" w:hAnsi="宋体" w:eastAsia="宋体" w:cs="宋体"/>
                <w:b/>
                <w:snapToGrid w:val="0"/>
                <w:kern w:val="0"/>
                <w:sz w:val="21"/>
                <w:szCs w:val="21"/>
                <w:lang w:val="zh-CN"/>
              </w:rPr>
              <w:t>序号</w:t>
            </w:r>
          </w:p>
        </w:tc>
        <w:tc>
          <w:tcPr>
            <w:tcW w:w="1276" w:type="dxa"/>
            <w:vAlign w:val="center"/>
          </w:tcPr>
          <w:p w14:paraId="3893186A">
            <w:pPr>
              <w:jc w:val="center"/>
              <w:rPr>
                <w:rFonts w:hint="eastAsia" w:ascii="宋体" w:hAnsi="宋体" w:eastAsia="宋体" w:cs="宋体"/>
                <w:b/>
                <w:snapToGrid w:val="0"/>
                <w:kern w:val="0"/>
                <w:sz w:val="21"/>
                <w:szCs w:val="21"/>
                <w:lang w:val="zh-CN"/>
              </w:rPr>
            </w:pPr>
            <w:r>
              <w:rPr>
                <w:rFonts w:hint="eastAsia" w:ascii="宋体" w:hAnsi="宋体" w:eastAsia="宋体" w:cs="宋体"/>
                <w:b/>
                <w:snapToGrid w:val="0"/>
                <w:kern w:val="0"/>
                <w:sz w:val="21"/>
                <w:szCs w:val="21"/>
                <w:lang w:val="zh-CN"/>
              </w:rPr>
              <w:t>目录</w:t>
            </w:r>
          </w:p>
        </w:tc>
        <w:tc>
          <w:tcPr>
            <w:tcW w:w="7728" w:type="dxa"/>
            <w:vAlign w:val="center"/>
          </w:tcPr>
          <w:p w14:paraId="25635139">
            <w:pPr>
              <w:jc w:val="center"/>
              <w:rPr>
                <w:rFonts w:hint="eastAsia" w:ascii="宋体" w:hAnsi="宋体" w:eastAsia="宋体" w:cs="宋体"/>
                <w:b/>
                <w:snapToGrid w:val="0"/>
                <w:kern w:val="0"/>
                <w:sz w:val="21"/>
                <w:szCs w:val="21"/>
                <w:lang w:val="zh-CN"/>
              </w:rPr>
            </w:pPr>
            <w:r>
              <w:rPr>
                <w:rFonts w:hint="eastAsia" w:ascii="宋体" w:hAnsi="宋体" w:eastAsia="宋体" w:cs="宋体"/>
                <w:b/>
                <w:snapToGrid w:val="0"/>
                <w:kern w:val="0"/>
                <w:sz w:val="21"/>
                <w:szCs w:val="21"/>
                <w:lang w:val="zh-CN"/>
              </w:rPr>
              <w:t>商务条款要求</w:t>
            </w:r>
          </w:p>
        </w:tc>
      </w:tr>
      <w:tr w14:paraId="2744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032BE91">
            <w:pPr>
              <w:rPr>
                <w:rFonts w:hint="eastAsia" w:ascii="宋体" w:hAnsi="宋体" w:eastAsia="宋体" w:cs="宋体"/>
                <w:b/>
                <w:snapToGrid w:val="0"/>
                <w:kern w:val="0"/>
                <w:sz w:val="21"/>
                <w:szCs w:val="21"/>
                <w:lang w:val="zh-CN"/>
              </w:rPr>
            </w:pPr>
            <w:r>
              <w:rPr>
                <w:rFonts w:hint="eastAsia" w:ascii="宋体" w:hAnsi="宋体" w:eastAsia="宋体" w:cs="宋体"/>
                <w:b/>
                <w:snapToGrid w:val="0"/>
                <w:kern w:val="0"/>
                <w:sz w:val="21"/>
                <w:szCs w:val="21"/>
                <w:lang w:val="zh-CN"/>
              </w:rPr>
              <w:t>1</w:t>
            </w:r>
          </w:p>
        </w:tc>
        <w:tc>
          <w:tcPr>
            <w:tcW w:w="1276" w:type="dxa"/>
            <w:vAlign w:val="center"/>
          </w:tcPr>
          <w:p w14:paraId="48A62E26">
            <w:pPr>
              <w:rPr>
                <w:rFonts w:hint="eastAsia" w:ascii="宋体" w:hAnsi="宋体" w:eastAsia="宋体" w:cs="宋体"/>
                <w:b/>
                <w:snapToGrid w:val="0"/>
                <w:kern w:val="0"/>
                <w:sz w:val="21"/>
                <w:szCs w:val="21"/>
                <w:lang w:val="zh-CN"/>
              </w:rPr>
            </w:pPr>
            <w:r>
              <w:rPr>
                <w:rFonts w:hint="eastAsia" w:ascii="宋体" w:hAnsi="宋体" w:eastAsia="宋体" w:cs="宋体"/>
                <w:b/>
                <w:snapToGrid w:val="0"/>
                <w:kern w:val="0"/>
                <w:sz w:val="21"/>
                <w:szCs w:val="21"/>
                <w:lang w:val="zh-CN"/>
              </w:rPr>
              <w:t>交货要求</w:t>
            </w:r>
          </w:p>
        </w:tc>
        <w:tc>
          <w:tcPr>
            <w:tcW w:w="7728" w:type="dxa"/>
          </w:tcPr>
          <w:p w14:paraId="2E40EE5E">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交付的期限：</w:t>
            </w:r>
            <w:bookmarkStart w:id="18" w:name="OLE_LINK6"/>
            <w:r>
              <w:rPr>
                <w:rFonts w:hint="eastAsia" w:ascii="宋体" w:hAnsi="宋体" w:eastAsia="宋体" w:cs="宋体"/>
                <w:sz w:val="21"/>
                <w:szCs w:val="21"/>
              </w:rPr>
              <w:t>招标采购进场后半年内</w:t>
            </w:r>
            <w:bookmarkEnd w:id="18"/>
          </w:p>
          <w:p w14:paraId="6325CE37">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2.实施时间：招标采购进场后半年内</w:t>
            </w:r>
          </w:p>
          <w:p w14:paraId="7C94E3EF">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3.交付方式：全流程服务交付</w:t>
            </w:r>
          </w:p>
          <w:p w14:paraId="7D830E47">
            <w:pPr>
              <w:spacing w:line="360" w:lineRule="auto"/>
              <w:rPr>
                <w:rFonts w:hint="eastAsia" w:ascii="宋体" w:hAnsi="宋体" w:eastAsia="宋体" w:cs="宋体"/>
                <w:bCs/>
                <w:snapToGrid w:val="0"/>
                <w:kern w:val="0"/>
                <w:sz w:val="21"/>
                <w:szCs w:val="21"/>
                <w:lang w:val="zh-CN"/>
              </w:rPr>
            </w:pPr>
            <w:r>
              <w:rPr>
                <w:rFonts w:hint="eastAsia" w:ascii="宋体" w:hAnsi="宋体" w:eastAsia="宋体" w:cs="宋体"/>
                <w:sz w:val="21"/>
                <w:szCs w:val="21"/>
                <w:lang w:val="en-US" w:eastAsia="zh-CN"/>
              </w:rPr>
              <w:t>4.交货地点：深圳市坪山区人民医院指定地点</w:t>
            </w:r>
          </w:p>
        </w:tc>
      </w:tr>
      <w:tr w14:paraId="1F04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F2672BF">
            <w:pPr>
              <w:rPr>
                <w:rFonts w:hint="eastAsia" w:ascii="宋体" w:hAnsi="宋体" w:eastAsia="宋体" w:cs="宋体"/>
                <w:b/>
                <w:snapToGrid w:val="0"/>
                <w:kern w:val="0"/>
                <w:sz w:val="21"/>
                <w:szCs w:val="21"/>
                <w:lang w:val="en-US" w:eastAsia="zh-CN"/>
              </w:rPr>
            </w:pPr>
            <w:r>
              <w:rPr>
                <w:rFonts w:hint="eastAsia" w:ascii="宋体" w:hAnsi="宋体" w:cs="宋体"/>
                <w:b/>
                <w:snapToGrid w:val="0"/>
                <w:kern w:val="0"/>
                <w:sz w:val="21"/>
                <w:szCs w:val="21"/>
                <w:lang w:val="en-US" w:eastAsia="zh-CN"/>
              </w:rPr>
              <w:t>2</w:t>
            </w:r>
          </w:p>
        </w:tc>
        <w:tc>
          <w:tcPr>
            <w:tcW w:w="1276" w:type="dxa"/>
            <w:vAlign w:val="center"/>
          </w:tcPr>
          <w:p w14:paraId="437687B7">
            <w:pPr>
              <w:rPr>
                <w:rFonts w:hint="eastAsia" w:ascii="宋体" w:hAnsi="宋体" w:eastAsia="宋体" w:cs="宋体"/>
                <w:b/>
                <w:snapToGrid w:val="0"/>
                <w:kern w:val="0"/>
                <w:sz w:val="21"/>
                <w:szCs w:val="21"/>
                <w:lang w:val="zh-CN"/>
              </w:rPr>
            </w:pPr>
            <w:r>
              <w:rPr>
                <w:rFonts w:hint="eastAsia" w:ascii="宋体" w:hAnsi="宋体" w:eastAsia="宋体" w:cs="宋体"/>
                <w:b/>
                <w:snapToGrid w:val="0"/>
                <w:kern w:val="0"/>
                <w:sz w:val="21"/>
                <w:szCs w:val="21"/>
                <w:highlight w:val="yellow"/>
                <w:lang w:val="zh-CN"/>
              </w:rPr>
              <w:t>售后服务的要求</w:t>
            </w:r>
            <w:bookmarkStart w:id="19" w:name="OLE_LINK8"/>
            <w:r>
              <w:rPr>
                <w:rFonts w:hint="eastAsia" w:ascii="宋体" w:hAnsi="宋体" w:eastAsia="宋体" w:cs="宋体"/>
                <w:kern w:val="0"/>
                <w:sz w:val="21"/>
                <w:szCs w:val="21"/>
                <w:highlight w:val="yellow"/>
              </w:rPr>
              <w:t>★</w:t>
            </w:r>
            <w:bookmarkEnd w:id="19"/>
          </w:p>
        </w:tc>
        <w:tc>
          <w:tcPr>
            <w:tcW w:w="7728" w:type="dxa"/>
          </w:tcPr>
          <w:p w14:paraId="7D2A718D">
            <w:pPr>
              <w:spacing w:line="360" w:lineRule="auto"/>
              <w:rPr>
                <w:rFonts w:hint="default" w:ascii="宋体" w:hAnsi="宋体" w:cs="宋体"/>
                <w:sz w:val="21"/>
                <w:szCs w:val="21"/>
                <w:highlight w:val="yellow"/>
                <w:lang w:val="en-US" w:eastAsia="zh-CN"/>
              </w:rPr>
            </w:pPr>
            <w:r>
              <w:rPr>
                <w:rFonts w:hint="eastAsia" w:ascii="宋体" w:hAnsi="宋体" w:cs="宋体"/>
                <w:sz w:val="21"/>
                <w:szCs w:val="21"/>
                <w:highlight w:val="yellow"/>
                <w:lang w:val="en-US" w:eastAsia="zh-CN"/>
              </w:rPr>
              <w:t>1.至少提供2次内控专题培训，从不同角度、不同层次对相关人员进行内部控制管理理念宣贯培训和成果实施培训</w:t>
            </w:r>
          </w:p>
          <w:p w14:paraId="45D65144">
            <w:pPr>
              <w:spacing w:line="360" w:lineRule="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.投标人应按其投标文件中的承诺，进行其他售后服务工作。</w:t>
            </w:r>
          </w:p>
        </w:tc>
      </w:tr>
      <w:tr w14:paraId="41C3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Align w:val="center"/>
          </w:tcPr>
          <w:p w14:paraId="249C6060">
            <w:pPr>
              <w:rPr>
                <w:rFonts w:hint="eastAsia" w:ascii="宋体" w:hAnsi="宋体" w:eastAsia="宋体" w:cs="宋体"/>
                <w:b/>
                <w:snapToGrid w:val="0"/>
                <w:kern w:val="0"/>
                <w:sz w:val="21"/>
                <w:szCs w:val="21"/>
                <w:lang w:val="zh-CN" w:eastAsia="zh-CN"/>
              </w:rPr>
            </w:pPr>
            <w:r>
              <w:rPr>
                <w:rFonts w:hint="eastAsia" w:ascii="宋体" w:hAnsi="宋体" w:cs="宋体"/>
                <w:b/>
                <w:snapToGrid w:val="0"/>
                <w:kern w:val="0"/>
                <w:sz w:val="21"/>
                <w:szCs w:val="21"/>
                <w:lang w:val="en-US" w:eastAsia="zh-CN"/>
              </w:rPr>
              <w:t>3</w:t>
            </w:r>
          </w:p>
        </w:tc>
        <w:tc>
          <w:tcPr>
            <w:tcW w:w="1276" w:type="dxa"/>
            <w:vAlign w:val="center"/>
          </w:tcPr>
          <w:p w14:paraId="58C93DA5">
            <w:pPr>
              <w:rPr>
                <w:rFonts w:hint="eastAsia" w:ascii="宋体" w:hAnsi="宋体" w:eastAsia="宋体" w:cs="宋体"/>
                <w:b/>
                <w:snapToGrid w:val="0"/>
                <w:kern w:val="0"/>
                <w:sz w:val="21"/>
                <w:szCs w:val="21"/>
                <w:lang w:val="zh-CN"/>
              </w:rPr>
            </w:pPr>
            <w:r>
              <w:rPr>
                <w:rFonts w:hint="eastAsia" w:ascii="宋体" w:hAnsi="宋体" w:cs="宋体"/>
                <w:b/>
                <w:snapToGrid w:val="0"/>
                <w:kern w:val="0"/>
                <w:sz w:val="21"/>
                <w:szCs w:val="21"/>
                <w:lang w:val="en-US" w:eastAsia="zh-CN"/>
              </w:rPr>
              <w:t>项目交付</w:t>
            </w:r>
            <w:r>
              <w:rPr>
                <w:rFonts w:hint="eastAsia" w:ascii="宋体" w:hAnsi="宋体" w:eastAsia="宋体" w:cs="宋体"/>
                <w:b/>
                <w:snapToGrid w:val="0"/>
                <w:kern w:val="0"/>
                <w:sz w:val="21"/>
                <w:szCs w:val="21"/>
                <w:lang w:val="zh-CN"/>
              </w:rPr>
              <w:t>地点</w:t>
            </w:r>
          </w:p>
        </w:tc>
        <w:tc>
          <w:tcPr>
            <w:tcW w:w="7728" w:type="dxa"/>
          </w:tcPr>
          <w:p w14:paraId="4B7DCB90">
            <w:pPr>
              <w:spacing w:line="360" w:lineRule="auto"/>
              <w:rPr>
                <w:rFonts w:hint="default"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深圳市</w:t>
            </w:r>
            <w:r>
              <w:rPr>
                <w:rFonts w:hint="eastAsia" w:ascii="宋体" w:hAnsi="宋体" w:cs="宋体"/>
                <w:bCs/>
                <w:snapToGrid w:val="0"/>
                <w:kern w:val="0"/>
                <w:sz w:val="21"/>
                <w:szCs w:val="21"/>
                <w:lang w:val="en-US" w:eastAsia="zh-CN"/>
              </w:rPr>
              <w:t>坪山区人民医院指定地点</w:t>
            </w:r>
          </w:p>
        </w:tc>
      </w:tr>
      <w:tr w14:paraId="4A5C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4DD7D4D">
            <w:pPr>
              <w:rPr>
                <w:rFonts w:hint="eastAsia" w:ascii="宋体" w:hAnsi="宋体" w:eastAsia="宋体" w:cs="宋体"/>
                <w:b/>
                <w:snapToGrid w:val="0"/>
                <w:kern w:val="0"/>
                <w:sz w:val="21"/>
                <w:szCs w:val="21"/>
                <w:lang w:val="zh-CN" w:eastAsia="zh-CN"/>
              </w:rPr>
            </w:pPr>
            <w:r>
              <w:rPr>
                <w:rFonts w:hint="eastAsia" w:ascii="宋体" w:hAnsi="宋体" w:cs="宋体"/>
                <w:b/>
                <w:snapToGrid w:val="0"/>
                <w:kern w:val="0"/>
                <w:sz w:val="21"/>
                <w:szCs w:val="21"/>
                <w:lang w:val="en-US" w:eastAsia="zh-CN"/>
              </w:rPr>
              <w:t>4</w:t>
            </w:r>
          </w:p>
        </w:tc>
        <w:tc>
          <w:tcPr>
            <w:tcW w:w="1276" w:type="dxa"/>
            <w:vAlign w:val="center"/>
          </w:tcPr>
          <w:p w14:paraId="4F01FCFD">
            <w:pPr>
              <w:rPr>
                <w:rFonts w:hint="eastAsia" w:ascii="宋体" w:hAnsi="宋体" w:eastAsia="宋体" w:cs="宋体"/>
                <w:b/>
                <w:snapToGrid w:val="0"/>
                <w:kern w:val="0"/>
                <w:sz w:val="21"/>
                <w:szCs w:val="21"/>
                <w:lang w:val="zh-CN"/>
              </w:rPr>
            </w:pPr>
            <w:r>
              <w:rPr>
                <w:rFonts w:hint="eastAsia" w:ascii="宋体" w:hAnsi="宋体" w:eastAsia="宋体" w:cs="宋体"/>
                <w:b/>
                <w:snapToGrid w:val="0"/>
                <w:kern w:val="0"/>
                <w:sz w:val="21"/>
                <w:szCs w:val="21"/>
                <w:lang w:val="zh-CN"/>
              </w:rPr>
              <w:t>付款方式</w:t>
            </w:r>
          </w:p>
        </w:tc>
        <w:tc>
          <w:tcPr>
            <w:tcW w:w="7728" w:type="dxa"/>
          </w:tcPr>
          <w:p w14:paraId="7F0CCB9D">
            <w:pPr>
              <w:spacing w:line="360" w:lineRule="auto"/>
              <w:rPr>
                <w:rFonts w:hint="eastAsia" w:ascii="宋体" w:hAnsi="宋体" w:eastAsia="宋体" w:cs="宋体"/>
                <w:bCs/>
                <w:snapToGrid w:val="0"/>
                <w:kern w:val="0"/>
                <w:sz w:val="21"/>
                <w:szCs w:val="21"/>
                <w:lang w:val="zh-CN"/>
              </w:rPr>
            </w:pPr>
            <w:r>
              <w:rPr>
                <w:rFonts w:hint="eastAsia" w:ascii="宋体" w:hAnsi="宋体" w:eastAsia="宋体" w:cs="宋体"/>
                <w:bCs/>
                <w:snapToGrid w:val="0"/>
                <w:kern w:val="0"/>
                <w:sz w:val="21"/>
                <w:szCs w:val="21"/>
                <w:lang w:val="zh-CN"/>
              </w:rPr>
              <w:t>1.本项目预算金额为人民币 ：</w:t>
            </w:r>
            <w:r>
              <w:rPr>
                <w:rFonts w:hint="eastAsia" w:ascii="宋体" w:hAnsi="宋体" w:cs="宋体"/>
                <w:bCs/>
                <w:snapToGrid w:val="0"/>
                <w:kern w:val="0"/>
                <w:sz w:val="21"/>
                <w:szCs w:val="21"/>
                <w:lang w:val="en-US" w:eastAsia="zh-CN"/>
              </w:rPr>
              <w:t>19.8</w:t>
            </w:r>
            <w:r>
              <w:rPr>
                <w:rFonts w:hint="eastAsia" w:ascii="宋体" w:hAnsi="宋体" w:eastAsia="宋体" w:cs="宋体"/>
                <w:bCs/>
                <w:snapToGrid w:val="0"/>
                <w:kern w:val="0"/>
                <w:sz w:val="21"/>
                <w:szCs w:val="21"/>
                <w:lang w:val="zh-CN"/>
              </w:rPr>
              <w:t xml:space="preserve">万元整(大写: </w:t>
            </w:r>
            <w:r>
              <w:rPr>
                <w:rFonts w:hint="eastAsia" w:ascii="宋体" w:hAnsi="宋体" w:cs="宋体"/>
                <w:bCs/>
                <w:snapToGrid w:val="0"/>
                <w:kern w:val="0"/>
                <w:sz w:val="21"/>
                <w:szCs w:val="21"/>
                <w:lang w:val="en-US" w:eastAsia="zh-CN"/>
              </w:rPr>
              <w:t>拾玖</w:t>
            </w:r>
            <w:r>
              <w:rPr>
                <w:rFonts w:hint="eastAsia" w:ascii="宋体" w:hAnsi="宋体" w:eastAsia="宋体" w:cs="宋体"/>
                <w:bCs/>
                <w:snapToGrid w:val="0"/>
                <w:kern w:val="0"/>
                <w:sz w:val="21"/>
                <w:szCs w:val="21"/>
                <w:lang w:val="zh-CN"/>
              </w:rPr>
              <w:t>万</w:t>
            </w:r>
            <w:r>
              <w:rPr>
                <w:rFonts w:hint="eastAsia" w:ascii="宋体" w:hAnsi="宋体" w:cs="宋体"/>
                <w:bCs/>
                <w:snapToGrid w:val="0"/>
                <w:kern w:val="0"/>
                <w:sz w:val="21"/>
                <w:szCs w:val="21"/>
                <w:lang w:val="en-US" w:eastAsia="zh-CN"/>
              </w:rPr>
              <w:t>捌仟</w:t>
            </w:r>
            <w:r>
              <w:rPr>
                <w:rFonts w:hint="eastAsia" w:ascii="宋体" w:hAnsi="宋体" w:eastAsia="宋体" w:cs="宋体"/>
                <w:bCs/>
                <w:snapToGrid w:val="0"/>
                <w:kern w:val="0"/>
                <w:sz w:val="21"/>
                <w:szCs w:val="21"/>
                <w:lang w:val="zh-CN"/>
              </w:rPr>
              <w:t>元整)。</w:t>
            </w:r>
          </w:p>
          <w:p w14:paraId="40C1F1E0">
            <w:pPr>
              <w:spacing w:line="360" w:lineRule="auto"/>
              <w:rPr>
                <w:rFonts w:hint="eastAsia" w:ascii="宋体" w:hAnsi="宋体" w:eastAsia="宋体" w:cs="宋体"/>
                <w:bCs/>
                <w:snapToGrid w:val="0"/>
                <w:kern w:val="0"/>
                <w:sz w:val="21"/>
                <w:szCs w:val="21"/>
                <w:lang w:val="zh-CN"/>
              </w:rPr>
            </w:pPr>
            <w:r>
              <w:rPr>
                <w:rFonts w:hint="eastAsia" w:ascii="宋体" w:hAnsi="宋体" w:cs="宋体"/>
                <w:bCs/>
                <w:snapToGrid w:val="0"/>
                <w:kern w:val="0"/>
                <w:sz w:val="21"/>
                <w:szCs w:val="21"/>
                <w:lang w:val="en-US" w:eastAsia="zh-CN"/>
              </w:rPr>
              <w:t>2.</w:t>
            </w:r>
            <w:r>
              <w:rPr>
                <w:rFonts w:hint="eastAsia" w:ascii="宋体" w:hAnsi="宋体" w:eastAsia="宋体" w:cs="宋体"/>
                <w:bCs/>
                <w:snapToGrid w:val="0"/>
                <w:kern w:val="0"/>
                <w:sz w:val="21"/>
                <w:szCs w:val="21"/>
                <w:lang w:val="zh-CN" w:eastAsia="zh-CN"/>
              </w:rPr>
              <w:t>费用分两期支付。首期费用支付合同金额的50%，于双方签订合同后15个工作日内，采购人凭中标人出具的发票进行支付；第二期费用支付剩余的50%，于项目成果通过验收后15个工作日内，采购人凭中标人出具的发票进行支付。因乙方原因或财政支付程序导致付款迟延的，乙方不得以此为由要求甲方承担违约责任，但因财政支付程序导致的延迟最迟不能超过付款期限一个月，否则乙方可以向甲方主张违约责任。乙方无正当理由未提供有效等额发票的，甲方有权拒绝付款。</w:t>
            </w:r>
          </w:p>
        </w:tc>
      </w:tr>
      <w:tr w14:paraId="12B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AA8A342">
            <w:pPr>
              <w:rPr>
                <w:rFonts w:hint="eastAsia" w:ascii="宋体" w:hAnsi="宋体" w:eastAsia="宋体" w:cs="宋体"/>
                <w:b/>
                <w:snapToGrid w:val="0"/>
                <w:kern w:val="0"/>
                <w:sz w:val="21"/>
                <w:szCs w:val="21"/>
                <w:lang w:val="zh-CN" w:eastAsia="zh-CN"/>
              </w:rPr>
            </w:pPr>
            <w:r>
              <w:rPr>
                <w:rFonts w:hint="eastAsia" w:ascii="宋体" w:hAnsi="宋体" w:cs="宋体"/>
                <w:b/>
                <w:snapToGrid w:val="0"/>
                <w:kern w:val="0"/>
                <w:sz w:val="21"/>
                <w:szCs w:val="21"/>
                <w:lang w:val="en-US" w:eastAsia="zh-CN"/>
              </w:rPr>
              <w:t>5</w:t>
            </w:r>
          </w:p>
        </w:tc>
        <w:tc>
          <w:tcPr>
            <w:tcW w:w="1276" w:type="dxa"/>
            <w:vAlign w:val="center"/>
          </w:tcPr>
          <w:p w14:paraId="4F45186E">
            <w:pPr>
              <w:rPr>
                <w:rFonts w:hint="eastAsia" w:ascii="宋体" w:hAnsi="宋体" w:eastAsia="宋体" w:cs="宋体"/>
                <w:b/>
                <w:snapToGrid w:val="0"/>
                <w:kern w:val="0"/>
                <w:sz w:val="21"/>
                <w:szCs w:val="21"/>
                <w:lang w:val="en-US" w:eastAsia="zh-CN"/>
              </w:rPr>
            </w:pPr>
            <w:r>
              <w:rPr>
                <w:rFonts w:hint="eastAsia" w:ascii="宋体" w:hAnsi="宋体" w:eastAsia="宋体" w:cs="宋体"/>
                <w:b/>
                <w:snapToGrid w:val="0"/>
                <w:kern w:val="0"/>
                <w:sz w:val="21"/>
                <w:szCs w:val="21"/>
                <w:highlight w:val="yellow"/>
                <w:lang w:val="zh-CN"/>
              </w:rPr>
              <w:t>验收</w:t>
            </w:r>
            <w:r>
              <w:rPr>
                <w:rFonts w:hint="eastAsia" w:ascii="宋体" w:hAnsi="宋体" w:cs="宋体"/>
                <w:b/>
                <w:snapToGrid w:val="0"/>
                <w:kern w:val="0"/>
                <w:sz w:val="21"/>
                <w:szCs w:val="21"/>
                <w:highlight w:val="yellow"/>
                <w:lang w:val="en-US" w:eastAsia="zh-CN"/>
              </w:rPr>
              <w:t>要求</w:t>
            </w:r>
            <w:bookmarkStart w:id="20" w:name="OLE_LINK9"/>
            <w:r>
              <w:rPr>
                <w:rFonts w:hint="eastAsia" w:ascii="宋体" w:hAnsi="宋体" w:eastAsia="宋体" w:cs="宋体"/>
                <w:kern w:val="0"/>
                <w:sz w:val="21"/>
                <w:szCs w:val="21"/>
                <w:highlight w:val="yellow"/>
              </w:rPr>
              <w:t>★</w:t>
            </w:r>
            <w:bookmarkEnd w:id="20"/>
          </w:p>
          <w:p w14:paraId="45564FD4">
            <w:pPr>
              <w:rPr>
                <w:rFonts w:hint="eastAsia" w:ascii="宋体" w:hAnsi="宋体" w:eastAsia="宋体" w:cs="宋体"/>
                <w:b/>
                <w:snapToGrid w:val="0"/>
                <w:kern w:val="0"/>
                <w:sz w:val="21"/>
                <w:szCs w:val="21"/>
                <w:lang w:val="zh-CN"/>
              </w:rPr>
            </w:pPr>
          </w:p>
        </w:tc>
        <w:tc>
          <w:tcPr>
            <w:tcW w:w="7728" w:type="dxa"/>
          </w:tcPr>
          <w:p w14:paraId="16D3C9D6">
            <w:pPr>
              <w:widowControl/>
              <w:jc w:val="left"/>
              <w:rPr>
                <w:rFonts w:hint="default" w:cs="宋体" w:asciiTheme="minorEastAsia" w:hAnsiTheme="minorEastAsia" w:eastAsiaTheme="minorEastAsia"/>
                <w:b/>
                <w:bCs/>
                <w:kern w:val="0"/>
                <w:sz w:val="20"/>
                <w:szCs w:val="20"/>
                <w:lang w:val="en-US" w:eastAsia="zh-CN"/>
              </w:rPr>
            </w:pPr>
            <w:r>
              <w:rPr>
                <w:rFonts w:hint="eastAsia" w:cs="宋体" w:asciiTheme="minorEastAsia" w:hAnsiTheme="minorEastAsia"/>
                <w:b/>
                <w:bCs/>
                <w:kern w:val="0"/>
                <w:sz w:val="20"/>
                <w:szCs w:val="20"/>
                <w:lang w:val="en-US" w:eastAsia="zh-CN"/>
              </w:rPr>
              <w:t>验收内容：</w:t>
            </w:r>
          </w:p>
          <w:p w14:paraId="5FC562A2">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（一）初步验收内容</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现场考察：安排咨询团队到医院现场进行实地考察，验证其提出的解决方案是否符合实际情况。</w:t>
            </w:r>
          </w:p>
          <w:p w14:paraId="0C2A3C85">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沟通交流：组织医院管理层与咨询团队进行沟通交流，了解双方对项目进展的看法和意见。</w:t>
            </w:r>
          </w:p>
          <w:p w14:paraId="54659136">
            <w:pPr>
              <w:widowControl/>
              <w:numPr>
                <w:ilvl w:val="0"/>
                <w:numId w:val="3"/>
              </w:numPr>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最终验收内容</w:t>
            </w:r>
          </w:p>
          <w:p w14:paraId="4DD15FA6">
            <w:pPr>
              <w:widowControl/>
              <w:numPr>
                <w:ilvl w:val="0"/>
                <w:numId w:val="3"/>
              </w:numPr>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文件审查：检查咨询团队提交的所有文件是否齐全，格式是否符合要求。</w:t>
            </w:r>
          </w:p>
          <w:p w14:paraId="34704AC4">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内容审核：对内部控制</w:t>
            </w:r>
            <w:r>
              <w:rPr>
                <w:rFonts w:hint="eastAsia" w:ascii="宋体" w:hAnsi="宋体" w:eastAsia="宋体" w:cs="宋体"/>
                <w:kern w:val="0"/>
                <w:sz w:val="21"/>
                <w:szCs w:val="21"/>
                <w:lang w:eastAsia="zh-CN"/>
              </w:rPr>
              <w:t>建议书、</w:t>
            </w:r>
            <w:r>
              <w:rPr>
                <w:rFonts w:hint="eastAsia" w:ascii="宋体" w:hAnsi="宋体" w:eastAsia="宋体" w:cs="宋体"/>
                <w:kern w:val="0"/>
                <w:sz w:val="21"/>
                <w:szCs w:val="21"/>
                <w:lang w:val="en-US" w:eastAsia="zh-CN"/>
              </w:rPr>
              <w:t>制度手册等文件的内容进行详细审核，确保其质量和实用性。</w:t>
            </w:r>
          </w:p>
          <w:p w14:paraId="0D92C8E4">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试运行评估：在医院内部试运行新建立的内部控制体系，收集反馈意见，进行必要的调整和优化。</w:t>
            </w:r>
          </w:p>
          <w:p w14:paraId="08383251">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效果评价：对内部控制体系的实际运行效果进行评价，确保其达到预期目标。</w:t>
            </w:r>
          </w:p>
          <w:p w14:paraId="0B49FAB6">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正式确认：如无异议，由医院代表签署验收合格证明，确认项目顺利完成。</w:t>
            </w:r>
          </w:p>
          <w:p w14:paraId="115ABB9E">
            <w:pPr>
              <w:pStyle w:val="2"/>
              <w:rPr>
                <w:rFonts w:hint="eastAsia" w:cs="宋体" w:asciiTheme="minorEastAsia" w:hAnsiTheme="minorEastAsia"/>
                <w:kern w:val="0"/>
                <w:sz w:val="21"/>
                <w:szCs w:val="21"/>
                <w:lang w:val="en-US" w:eastAsia="zh-CN"/>
              </w:rPr>
            </w:pPr>
            <w:r>
              <w:rPr>
                <w:rFonts w:hint="eastAsia" w:cs="宋体" w:asciiTheme="minorEastAsia" w:hAnsiTheme="minorEastAsia"/>
                <w:b/>
                <w:bCs/>
                <w:kern w:val="0"/>
                <w:sz w:val="20"/>
                <w:szCs w:val="20"/>
                <w:lang w:val="en-US" w:eastAsia="zh-CN"/>
              </w:rPr>
              <w:t>验收标准：</w:t>
            </w:r>
            <w:r>
              <w:rPr>
                <w:rFonts w:hint="eastAsia" w:cs="宋体" w:asciiTheme="minorEastAsia" w:hAnsiTheme="minorEastAsia"/>
                <w:kern w:val="0"/>
                <w:sz w:val="18"/>
                <w:szCs w:val="18"/>
                <w:lang w:val="en-US" w:eastAsia="zh-CN"/>
              </w:rPr>
              <w:br w:type="textWrapping"/>
            </w:r>
            <w:r>
              <w:rPr>
                <w:rFonts w:hint="eastAsia" w:cs="宋体" w:asciiTheme="minorEastAsia" w:hAnsiTheme="minorEastAsia"/>
                <w:kern w:val="0"/>
                <w:sz w:val="21"/>
                <w:szCs w:val="21"/>
                <w:lang w:val="en-US" w:eastAsia="zh-CN"/>
              </w:rPr>
              <w:t>（一）服务质量标准</w:t>
            </w:r>
          </w:p>
          <w:p w14:paraId="62F6824C">
            <w:pPr>
              <w:pStyle w:val="2"/>
              <w:rPr>
                <w:rFonts w:hint="eastAsia" w:cs="宋体" w:asciiTheme="minorEastAsia" w:hAnsiTheme="minorEastAsia"/>
                <w:kern w:val="0"/>
                <w:sz w:val="21"/>
                <w:szCs w:val="21"/>
                <w:lang w:val="en-US" w:eastAsia="zh-CN"/>
              </w:rPr>
            </w:pPr>
            <w:r>
              <w:rPr>
                <w:rFonts w:hint="eastAsia" w:cs="宋体" w:asciiTheme="minorEastAsia" w:hAnsiTheme="minorEastAsia"/>
                <w:kern w:val="0"/>
                <w:sz w:val="21"/>
                <w:szCs w:val="21"/>
                <w:lang w:val="en-US" w:eastAsia="zh-CN"/>
              </w:rPr>
              <w:t>专业性：咨询团队应具备丰富的医院内部控制体系建设经验，提供专业的咨询服务。</w:t>
            </w:r>
          </w:p>
          <w:p w14:paraId="78AC5BFE">
            <w:pPr>
              <w:pStyle w:val="2"/>
              <w:rPr>
                <w:rFonts w:hint="eastAsia" w:cs="宋体" w:asciiTheme="minorEastAsia" w:hAnsiTheme="minorEastAsia"/>
                <w:kern w:val="0"/>
                <w:sz w:val="21"/>
                <w:szCs w:val="21"/>
                <w:lang w:val="en-US" w:eastAsia="zh-CN"/>
              </w:rPr>
            </w:pPr>
            <w:r>
              <w:rPr>
                <w:rFonts w:hint="eastAsia" w:cs="宋体" w:asciiTheme="minorEastAsia" w:hAnsiTheme="minorEastAsia"/>
                <w:kern w:val="0"/>
                <w:sz w:val="21"/>
                <w:szCs w:val="21"/>
                <w:lang w:val="en-US" w:eastAsia="zh-CN"/>
              </w:rPr>
              <w:t>及时性：咨询团队应在合同约定的时间内完成各项工作任务。</w:t>
            </w:r>
          </w:p>
          <w:p w14:paraId="516BC8A3">
            <w:pPr>
              <w:pStyle w:val="2"/>
              <w:rPr>
                <w:rFonts w:hint="eastAsia" w:cs="宋体" w:asciiTheme="minorEastAsia" w:hAnsiTheme="minorEastAsia"/>
                <w:kern w:val="0"/>
                <w:sz w:val="21"/>
                <w:szCs w:val="21"/>
                <w:lang w:val="en-US" w:eastAsia="zh-CN"/>
              </w:rPr>
            </w:pPr>
            <w:r>
              <w:rPr>
                <w:rFonts w:hint="eastAsia" w:cs="宋体" w:asciiTheme="minorEastAsia" w:hAnsiTheme="minorEastAsia"/>
                <w:kern w:val="0"/>
                <w:sz w:val="21"/>
                <w:szCs w:val="21"/>
                <w:lang w:val="en-US" w:eastAsia="zh-CN"/>
              </w:rPr>
              <w:t>准确性：提供的咨询建议和解决方案应准确无误，切实可行。</w:t>
            </w:r>
          </w:p>
          <w:p w14:paraId="23B583FB">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（二）成果交付标准</w:t>
            </w:r>
          </w:p>
          <w:p w14:paraId="10F1D761">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内部控制建议书：基于对现有内控制度进行全面梳理，覆盖预算管理、采购管理、资产管理等12项核心业务模块，全面分析医院面临的各类风险，并提出相应的应对措施。</w:t>
            </w:r>
          </w:p>
          <w:p w14:paraId="159797F6">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制度手册：包含医院各项业务活动的内部控制制度和流程。</w:t>
            </w:r>
          </w:p>
          <w:p w14:paraId="6BC1C075">
            <w:pPr>
              <w:pStyle w:val="2"/>
              <w:rPr>
                <w:rFonts w:hint="default" w:eastAsia="宋体"/>
                <w:lang w:val="en-US" w:eastAsia="zh-CN"/>
              </w:rPr>
            </w:pPr>
            <w:r>
              <w:rPr>
                <w:rFonts w:hint="eastAsia" w:ascii="宋体" w:hAnsi="宋体" w:eastAsia="宋体" w:cs="宋体"/>
                <w:kern w:val="0"/>
                <w:sz w:val="21"/>
                <w:szCs w:val="21"/>
                <w:lang w:val="en-US" w:eastAsia="zh-CN"/>
              </w:rPr>
              <w:t>培训计划：针对医院员工的内部控制知识培训计划和材料，详细说明如何将内部控制制度和流程在医院内部实施的具体步骤和方法。</w:t>
            </w:r>
          </w:p>
        </w:tc>
      </w:tr>
      <w:tr w14:paraId="29FD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774D760">
            <w:pPr>
              <w:rPr>
                <w:rFonts w:hint="eastAsia" w:ascii="宋体" w:hAnsi="宋体" w:eastAsia="宋体" w:cs="宋体"/>
                <w:b/>
                <w:snapToGrid w:val="0"/>
                <w:kern w:val="0"/>
                <w:sz w:val="21"/>
                <w:szCs w:val="21"/>
                <w:lang w:val="en-US" w:eastAsia="zh-CN"/>
              </w:rPr>
            </w:pPr>
            <w:r>
              <w:rPr>
                <w:rFonts w:hint="eastAsia" w:ascii="宋体" w:hAnsi="宋体" w:cs="宋体"/>
                <w:b/>
                <w:snapToGrid w:val="0"/>
                <w:kern w:val="0"/>
                <w:sz w:val="21"/>
                <w:szCs w:val="21"/>
                <w:lang w:val="en-US" w:eastAsia="zh-CN"/>
              </w:rPr>
              <w:t>6</w:t>
            </w:r>
          </w:p>
        </w:tc>
        <w:tc>
          <w:tcPr>
            <w:tcW w:w="1276" w:type="dxa"/>
            <w:vAlign w:val="center"/>
          </w:tcPr>
          <w:p w14:paraId="7ABC46F3">
            <w:pPr>
              <w:rPr>
                <w:rFonts w:hint="eastAsia" w:ascii="宋体" w:hAnsi="宋体" w:eastAsia="宋体" w:cs="宋体"/>
                <w:b/>
                <w:snapToGrid w:val="0"/>
                <w:kern w:val="0"/>
                <w:sz w:val="21"/>
                <w:szCs w:val="21"/>
                <w:lang w:val="zh-CN"/>
              </w:rPr>
            </w:pPr>
            <w:r>
              <w:rPr>
                <w:rFonts w:hint="eastAsia" w:ascii="宋体" w:hAnsi="宋体" w:cs="宋体"/>
                <w:sz w:val="21"/>
                <w:szCs w:val="21"/>
                <w:highlight w:val="yellow"/>
              </w:rPr>
              <w:t>履约评价</w:t>
            </w:r>
          </w:p>
        </w:tc>
        <w:tc>
          <w:tcPr>
            <w:tcW w:w="7728" w:type="dxa"/>
          </w:tcPr>
          <w:p w14:paraId="132A1AA0">
            <w:pPr>
              <w:pStyle w:val="8"/>
              <w:numPr>
                <w:ilvl w:val="-1"/>
                <w:numId w:val="0"/>
              </w:numPr>
              <w:spacing w:line="240" w:lineRule="exact"/>
              <w:ind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履约评价表</w:t>
            </w:r>
          </w:p>
        </w:tc>
      </w:tr>
      <w:tr w14:paraId="095E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06E577F">
            <w:pPr>
              <w:rPr>
                <w:rFonts w:hint="eastAsia" w:ascii="宋体" w:hAnsi="宋体" w:eastAsia="宋体" w:cs="宋体"/>
                <w:b/>
                <w:snapToGrid w:val="0"/>
                <w:kern w:val="0"/>
                <w:sz w:val="21"/>
                <w:szCs w:val="21"/>
                <w:lang w:val="zh-CN" w:eastAsia="zh-CN"/>
              </w:rPr>
            </w:pPr>
            <w:r>
              <w:rPr>
                <w:rFonts w:hint="eastAsia" w:ascii="宋体" w:hAnsi="宋体" w:cs="宋体"/>
                <w:b/>
                <w:snapToGrid w:val="0"/>
                <w:kern w:val="0"/>
                <w:sz w:val="21"/>
                <w:szCs w:val="21"/>
                <w:lang w:val="en-US" w:eastAsia="zh-CN"/>
              </w:rPr>
              <w:t>7</w:t>
            </w:r>
          </w:p>
        </w:tc>
        <w:tc>
          <w:tcPr>
            <w:tcW w:w="1276" w:type="dxa"/>
            <w:vAlign w:val="center"/>
          </w:tcPr>
          <w:p w14:paraId="7269E2FE">
            <w:pPr>
              <w:rPr>
                <w:rFonts w:hint="eastAsia" w:ascii="宋体" w:hAnsi="宋体" w:eastAsia="宋体" w:cs="宋体"/>
                <w:b/>
                <w:snapToGrid w:val="0"/>
                <w:kern w:val="0"/>
                <w:sz w:val="21"/>
                <w:szCs w:val="21"/>
                <w:lang w:val="zh-CN"/>
              </w:rPr>
            </w:pPr>
            <w:r>
              <w:rPr>
                <w:rFonts w:hint="eastAsia" w:ascii="宋体" w:hAnsi="宋体" w:eastAsia="宋体" w:cs="宋体"/>
                <w:b/>
                <w:snapToGrid w:val="0"/>
                <w:kern w:val="0"/>
                <w:sz w:val="21"/>
                <w:szCs w:val="21"/>
                <w:lang w:val="zh-CN"/>
              </w:rPr>
              <w:t>合同方式</w:t>
            </w:r>
          </w:p>
        </w:tc>
        <w:tc>
          <w:tcPr>
            <w:tcW w:w="7728" w:type="dxa"/>
          </w:tcPr>
          <w:p w14:paraId="2BEE2BA9">
            <w:pPr>
              <w:spacing w:before="60" w:beforeLines="25" w:after="60" w:afterLines="25" w:line="360" w:lineRule="auto"/>
              <w:rPr>
                <w:rFonts w:hint="eastAsia" w:ascii="宋体" w:hAnsi="宋体" w:eastAsia="宋体" w:cs="宋体"/>
                <w:bCs/>
                <w:snapToGrid w:val="0"/>
                <w:kern w:val="0"/>
                <w:sz w:val="21"/>
                <w:szCs w:val="21"/>
                <w:lang w:val="zh-CN"/>
              </w:rPr>
            </w:pPr>
            <w:r>
              <w:rPr>
                <w:rFonts w:hint="eastAsia" w:ascii="宋体" w:hAnsi="宋体" w:eastAsia="宋体" w:cs="宋体"/>
                <w:bCs/>
                <w:snapToGrid w:val="0"/>
                <w:kern w:val="0"/>
                <w:sz w:val="21"/>
                <w:szCs w:val="21"/>
                <w:lang w:val="zh-CN"/>
              </w:rPr>
              <w:t>固定</w:t>
            </w:r>
            <w:r>
              <w:rPr>
                <w:rFonts w:hint="eastAsia" w:ascii="宋体" w:hAnsi="宋体" w:cs="宋体"/>
                <w:bCs/>
                <w:snapToGrid w:val="0"/>
                <w:kern w:val="0"/>
                <w:sz w:val="21"/>
                <w:szCs w:val="21"/>
                <w:lang w:val="en-US" w:eastAsia="zh-CN"/>
              </w:rPr>
              <w:t>价</w:t>
            </w:r>
            <w:r>
              <w:rPr>
                <w:rFonts w:hint="eastAsia" w:ascii="宋体" w:hAnsi="宋体" w:eastAsia="宋体" w:cs="宋体"/>
                <w:bCs/>
                <w:snapToGrid w:val="0"/>
                <w:kern w:val="0"/>
                <w:sz w:val="21"/>
                <w:szCs w:val="21"/>
                <w:lang w:val="zh-CN"/>
              </w:rPr>
              <w:t>合同；</w:t>
            </w:r>
          </w:p>
        </w:tc>
      </w:tr>
      <w:tr w14:paraId="4876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673177">
            <w:pPr>
              <w:rPr>
                <w:rFonts w:hint="eastAsia" w:ascii="宋体" w:hAnsi="宋体" w:eastAsia="宋体" w:cs="宋体"/>
                <w:b/>
                <w:snapToGrid w:val="0"/>
                <w:kern w:val="0"/>
                <w:sz w:val="21"/>
                <w:szCs w:val="21"/>
                <w:lang w:val="zh-CN" w:eastAsia="zh-CN"/>
              </w:rPr>
            </w:pPr>
            <w:r>
              <w:rPr>
                <w:rFonts w:hint="eastAsia" w:ascii="宋体" w:hAnsi="宋体" w:cs="宋体"/>
                <w:b/>
                <w:snapToGrid w:val="0"/>
                <w:kern w:val="0"/>
                <w:sz w:val="21"/>
                <w:szCs w:val="21"/>
                <w:lang w:val="en-US" w:eastAsia="zh-CN"/>
              </w:rPr>
              <w:t>8</w:t>
            </w:r>
          </w:p>
        </w:tc>
        <w:tc>
          <w:tcPr>
            <w:tcW w:w="1276" w:type="dxa"/>
            <w:vAlign w:val="center"/>
          </w:tcPr>
          <w:p w14:paraId="168731F6">
            <w:pPr>
              <w:rPr>
                <w:rFonts w:hint="eastAsia" w:ascii="宋体" w:hAnsi="宋体" w:eastAsia="宋体" w:cs="宋体"/>
                <w:b/>
                <w:snapToGrid w:val="0"/>
                <w:kern w:val="0"/>
                <w:sz w:val="21"/>
                <w:szCs w:val="21"/>
                <w:lang w:val="zh-CN"/>
              </w:rPr>
            </w:pPr>
            <w:r>
              <w:rPr>
                <w:rFonts w:hint="eastAsia" w:ascii="宋体" w:hAnsi="宋体" w:eastAsia="宋体" w:cs="宋体"/>
                <w:b/>
                <w:snapToGrid w:val="0"/>
                <w:kern w:val="0"/>
                <w:sz w:val="21"/>
                <w:szCs w:val="21"/>
                <w:lang w:val="zh-CN"/>
              </w:rPr>
              <w:t>履约保证金</w:t>
            </w:r>
          </w:p>
        </w:tc>
        <w:tc>
          <w:tcPr>
            <w:tcW w:w="7728" w:type="dxa"/>
          </w:tcPr>
          <w:p w14:paraId="6E0B50CC">
            <w:pPr>
              <w:tabs>
                <w:tab w:val="left" w:pos="1260"/>
              </w:tabs>
              <w:spacing w:line="360" w:lineRule="auto"/>
              <w:rPr>
                <w:rFonts w:hint="eastAsia" w:ascii="宋体" w:hAnsi="宋体" w:eastAsia="宋体" w:cs="宋体"/>
                <w:bCs/>
                <w:snapToGrid w:val="0"/>
                <w:kern w:val="0"/>
                <w:sz w:val="21"/>
                <w:szCs w:val="21"/>
                <w:lang w:val="zh-CN"/>
              </w:rPr>
            </w:pPr>
            <w:r>
              <w:rPr>
                <w:rFonts w:hint="eastAsia" w:ascii="宋体" w:hAnsi="宋体" w:eastAsia="宋体" w:cs="宋体"/>
                <w:bCs/>
                <w:snapToGrid w:val="0"/>
                <w:kern w:val="0"/>
                <w:sz w:val="21"/>
                <w:szCs w:val="21"/>
                <w:lang w:val="zh-CN"/>
              </w:rPr>
              <w:t>否</w:t>
            </w:r>
          </w:p>
        </w:tc>
      </w:tr>
    </w:tbl>
    <w:p w14:paraId="070C0AA7">
      <w:pPr>
        <w:widowControl/>
        <w:ind w:firstLine="411" w:firstLineChars="196"/>
        <w:jc w:val="left"/>
        <w:rPr>
          <w:rFonts w:hint="eastAsia" w:ascii="宋体" w:hAnsi="宋体" w:cs="宋体"/>
          <w:kern w:val="0"/>
        </w:rPr>
      </w:pPr>
      <w:r>
        <w:rPr>
          <w:rFonts w:ascii="宋体" w:hAnsi="宋体" w:cs="宋体"/>
          <w:kern w:val="0"/>
          <w:sz w:val="21"/>
          <w:szCs w:val="21"/>
        </w:rPr>
        <w:t>1.</w:t>
      </w:r>
      <w:r>
        <w:rPr>
          <w:rFonts w:hint="eastAsia" w:ascii="宋体" w:hAnsi="宋体" w:cs="宋体"/>
          <w:kern w:val="0"/>
          <w:sz w:val="21"/>
          <w:szCs w:val="21"/>
        </w:rPr>
        <w:t>核心</w:t>
      </w:r>
      <w:r>
        <w:rPr>
          <w:rFonts w:hint="eastAsia" w:ascii="宋体" w:hAnsi="宋体" w:cs="宋体"/>
          <w:kern w:val="0"/>
          <w:sz w:val="21"/>
          <w:szCs w:val="21"/>
          <w:lang w:val="en-US" w:eastAsia="zh-CN"/>
        </w:rPr>
        <w:t>商务</w:t>
      </w:r>
      <w:r>
        <w:rPr>
          <w:rFonts w:hint="eastAsia" w:ascii="宋体" w:hAnsi="宋体" w:cs="宋体"/>
          <w:kern w:val="0"/>
          <w:sz w:val="21"/>
          <w:szCs w:val="21"/>
        </w:rPr>
        <w:t>要求（以★号标注）为</w:t>
      </w:r>
      <w:r>
        <w:rPr>
          <w:rFonts w:hint="eastAsia" w:ascii="宋体" w:hAnsi="宋体" w:cs="宋体"/>
          <w:kern w:val="0"/>
          <w:sz w:val="21"/>
          <w:szCs w:val="21"/>
          <w:lang w:val="en-US" w:eastAsia="zh-CN"/>
        </w:rPr>
        <w:t>商务</w:t>
      </w:r>
      <w:r>
        <w:rPr>
          <w:rFonts w:hint="eastAsia" w:ascii="宋体" w:hAnsi="宋体" w:cs="宋体"/>
          <w:kern w:val="0"/>
          <w:sz w:val="21"/>
          <w:szCs w:val="21"/>
        </w:rPr>
        <w:t>条款实质性要求（即投标无效条款），不允许负偏离，如出现负偏离则作投标无效处理。</w:t>
      </w:r>
    </w:p>
    <w:p w14:paraId="1BF711C1">
      <w:pPr>
        <w:rPr>
          <w:rFonts w:hint="eastAsia"/>
          <w:sz w:val="21"/>
          <w:szCs w:val="21"/>
        </w:rPr>
      </w:pPr>
    </w:p>
    <w:p w14:paraId="20FEEEF6">
      <w:pPr>
        <w:rPr>
          <w:rFonts w:hint="eastAsia"/>
          <w:sz w:val="21"/>
          <w:szCs w:val="21"/>
        </w:rPr>
      </w:pPr>
      <w:r>
        <w:rPr>
          <w:rFonts w:hint="eastAsia"/>
          <w:sz w:val="21"/>
          <w:szCs w:val="21"/>
        </w:rPr>
        <w:t>注：投标报价构成</w:t>
      </w:r>
    </w:p>
    <w:p w14:paraId="7B48CCD9">
      <w:pPr>
        <w:rPr>
          <w:rFonts w:hint="eastAsia"/>
          <w:sz w:val="21"/>
          <w:szCs w:val="21"/>
        </w:rPr>
      </w:pPr>
      <w:r>
        <w:rPr>
          <w:rFonts w:hint="eastAsia"/>
          <w:sz w:val="21"/>
          <w:szCs w:val="21"/>
        </w:rPr>
        <w:t>①企业根据成本自行决定报价，但不得以低于其企业成本的报价投标；</w:t>
      </w:r>
    </w:p>
    <w:p w14:paraId="1889BBC7">
      <w:pPr>
        <w:rPr>
          <w:rFonts w:hint="eastAsia"/>
          <w:sz w:val="21"/>
          <w:szCs w:val="21"/>
        </w:rPr>
      </w:pPr>
      <w:r>
        <w:rPr>
          <w:rFonts w:hint="eastAsia"/>
          <w:sz w:val="21"/>
          <w:szCs w:val="21"/>
        </w:rPr>
        <w:t>②投标供应商的投标报价不得超过招标文件规定的控制金额；</w:t>
      </w:r>
    </w:p>
    <w:p w14:paraId="1C979BCA">
      <w:pPr>
        <w:rPr>
          <w:rFonts w:hint="eastAsia"/>
          <w:sz w:val="21"/>
          <w:szCs w:val="21"/>
        </w:rPr>
      </w:pPr>
      <w:r>
        <w:rPr>
          <w:rFonts w:hint="eastAsia"/>
          <w:sz w:val="21"/>
          <w:szCs w:val="21"/>
        </w:rPr>
        <w:t>③投标供应商的投标报价，应是本项目招标范围和招标文件及合同条款上所列的各项内容中所述的全部，不得以任何理由予以重复，并以投标供应商在价格标中提出的单价或总价为依据；</w:t>
      </w:r>
    </w:p>
    <w:p w14:paraId="6BE8258F">
      <w:pPr>
        <w:rPr>
          <w:rFonts w:hint="eastAsia" w:eastAsia="宋体"/>
          <w:sz w:val="21"/>
          <w:szCs w:val="21"/>
          <w:lang w:eastAsia="zh-CN"/>
        </w:rPr>
      </w:pPr>
      <w:r>
        <w:rPr>
          <w:rFonts w:hint="eastAsia"/>
          <w:sz w:val="21"/>
          <w:szCs w:val="21"/>
        </w:rPr>
        <w:t>④本项目费用采用包干制，</w:t>
      </w:r>
      <w:r>
        <w:rPr>
          <w:rFonts w:hint="eastAsia"/>
          <w:sz w:val="21"/>
          <w:szCs w:val="21"/>
          <w:lang w:val="en-US" w:eastAsia="zh-CN"/>
        </w:rPr>
        <w:t>应</w:t>
      </w:r>
      <w:r>
        <w:rPr>
          <w:rFonts w:hint="eastAsia"/>
          <w:sz w:val="21"/>
          <w:szCs w:val="21"/>
        </w:rPr>
        <w:t>包括服务成本、法定税费和企业的利润</w:t>
      </w:r>
      <w:r>
        <w:rPr>
          <w:rFonts w:hint="eastAsia"/>
          <w:sz w:val="21"/>
          <w:szCs w:val="21"/>
          <w:lang w:eastAsia="zh-CN"/>
        </w:rPr>
        <w:t>。</w:t>
      </w:r>
    </w:p>
    <w:p w14:paraId="4F11DA92">
      <w:pPr>
        <w:rPr>
          <w:rFonts w:hint="eastAsia"/>
          <w:sz w:val="21"/>
          <w:szCs w:val="21"/>
        </w:rPr>
      </w:pPr>
      <w:r>
        <w:rPr>
          <w:rFonts w:hint="eastAsia"/>
          <w:sz w:val="21"/>
          <w:szCs w:val="21"/>
        </w:rPr>
        <w:t>⑤除非</w:t>
      </w:r>
      <w:r>
        <w:rPr>
          <w:rFonts w:hint="eastAsia"/>
          <w:sz w:val="21"/>
          <w:szCs w:val="21"/>
          <w:lang w:eastAsia="zh-CN"/>
        </w:rPr>
        <w:t>我院</w:t>
      </w:r>
      <w:r>
        <w:rPr>
          <w:rFonts w:hint="eastAsia"/>
          <w:sz w:val="21"/>
          <w:szCs w:val="21"/>
        </w:rPr>
        <w:t>通过修改招标文件予以更正，否则，投标供应商应毫无例外地按招标文件所列的清单中项目和数量填报单价和合价。投标供应商未填单价或合价的项目，在实施后，将不得以支付，并视作该项费用已包括在其它有价款的单价或合价内；</w:t>
      </w:r>
    </w:p>
    <w:p w14:paraId="60AAEFC3">
      <w:pPr>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rPr>
        <w:t>⑥投标供应商投标报价总额一经中标后，中标价即为该项目的合同总价。</w:t>
      </w:r>
    </w:p>
    <w:p w14:paraId="371EA24A">
      <w:pPr>
        <w:autoSpaceDE w:val="0"/>
        <w:autoSpaceDN w:val="0"/>
        <w:adjustRightInd w:val="0"/>
        <w:ind w:firstLine="480"/>
        <w:jc w:val="center"/>
        <w:rPr>
          <w:rFonts w:hint="eastAsia" w:ascii="宋体" w:hAnsi="宋体"/>
          <w:color w:val="000000"/>
          <w:sz w:val="24"/>
        </w:rPr>
      </w:pPr>
      <w:bookmarkStart w:id="21" w:name="OLE_LINK7"/>
      <w:r>
        <w:rPr>
          <w:rFonts w:ascii="宋体" w:hAnsi="宋体"/>
          <w:b/>
          <w:color w:val="000000"/>
          <w:kern w:val="0"/>
          <w:sz w:val="36"/>
          <w:szCs w:val="36"/>
          <w:lang w:val="zh-CN"/>
        </w:rPr>
        <w:t>第</w:t>
      </w:r>
      <w:r>
        <w:rPr>
          <w:rFonts w:hint="eastAsia" w:ascii="宋体" w:hAnsi="宋体"/>
          <w:b/>
          <w:color w:val="000000"/>
          <w:kern w:val="0"/>
          <w:sz w:val="36"/>
          <w:szCs w:val="36"/>
          <w:lang w:val="en-US" w:eastAsia="zh-CN"/>
        </w:rPr>
        <w:t>三</w:t>
      </w:r>
      <w:r>
        <w:rPr>
          <w:rFonts w:ascii="宋体" w:hAnsi="宋体"/>
          <w:b/>
          <w:color w:val="000000"/>
          <w:kern w:val="0"/>
          <w:sz w:val="36"/>
          <w:szCs w:val="36"/>
          <w:lang w:val="zh-CN"/>
        </w:rPr>
        <w:t xml:space="preserve">章 </w:t>
      </w:r>
      <w:r>
        <w:rPr>
          <w:rFonts w:hint="eastAsia" w:ascii="宋体" w:hAnsi="宋体"/>
          <w:b/>
          <w:color w:val="000000"/>
          <w:kern w:val="0"/>
          <w:sz w:val="36"/>
          <w:szCs w:val="36"/>
          <w:lang w:val="zh-CN"/>
        </w:rPr>
        <w:t>投标</w:t>
      </w:r>
      <w:r>
        <w:rPr>
          <w:rFonts w:ascii="宋体" w:hAnsi="宋体"/>
          <w:b/>
          <w:color w:val="000000"/>
          <w:kern w:val="0"/>
          <w:sz w:val="36"/>
          <w:szCs w:val="36"/>
          <w:lang w:val="zh-CN"/>
        </w:rPr>
        <w:t>应答文件格式</w:t>
      </w:r>
    </w:p>
    <w:bookmarkEnd w:id="21"/>
    <w:p w14:paraId="1E849EB6">
      <w:pPr>
        <w:autoSpaceDE w:val="0"/>
        <w:autoSpaceDN w:val="0"/>
        <w:adjustRightInd w:val="0"/>
        <w:jc w:val="center"/>
        <w:rPr>
          <w:rFonts w:ascii="宋体" w:hAnsi="宋体"/>
          <w:color w:val="000000"/>
          <w:kern w:val="0"/>
          <w:sz w:val="24"/>
          <w:lang w:val="zh-CN"/>
        </w:rPr>
      </w:pPr>
      <w:r>
        <w:rPr>
          <w:rFonts w:ascii="宋体" w:hAnsi="宋体"/>
          <w:color w:val="000000"/>
          <w:kern w:val="0"/>
          <w:sz w:val="24"/>
          <w:lang w:val="zh-CN"/>
        </w:rPr>
        <w:t>目</w:t>
      </w:r>
      <w:r>
        <w:rPr>
          <w:rFonts w:ascii="宋体" w:hAnsi="宋体"/>
          <w:color w:val="000000"/>
          <w:kern w:val="0"/>
          <w:sz w:val="24"/>
        </w:rPr>
        <w:t xml:space="preserve">    </w:t>
      </w:r>
      <w:r>
        <w:rPr>
          <w:rFonts w:ascii="宋体" w:hAnsi="宋体"/>
          <w:color w:val="000000"/>
          <w:kern w:val="0"/>
          <w:sz w:val="24"/>
          <w:lang w:val="zh-CN"/>
        </w:rPr>
        <w:t>录</w:t>
      </w:r>
    </w:p>
    <w:p w14:paraId="196F08BB">
      <w:pPr>
        <w:autoSpaceDE w:val="0"/>
        <w:autoSpaceDN w:val="0"/>
        <w:adjustRightInd w:val="0"/>
        <w:spacing w:line="276" w:lineRule="auto"/>
        <w:ind w:firstLine="420" w:firstLineChars="200"/>
        <w:rPr>
          <w:rFonts w:ascii="宋体" w:hAnsi="宋体"/>
          <w:kern w:val="0"/>
          <w:sz w:val="21"/>
          <w:szCs w:val="21"/>
          <w:lang w:val="zh-CN"/>
        </w:rPr>
      </w:pPr>
      <w:r>
        <w:rPr>
          <w:rFonts w:ascii="宋体" w:hAnsi="宋体"/>
          <w:kern w:val="0"/>
          <w:sz w:val="21"/>
          <w:szCs w:val="21"/>
          <w:lang w:val="zh-CN"/>
        </w:rPr>
        <w:t>（一）法定代表人证明书</w:t>
      </w:r>
    </w:p>
    <w:p w14:paraId="2873402B">
      <w:pPr>
        <w:autoSpaceDE w:val="0"/>
        <w:autoSpaceDN w:val="0"/>
        <w:adjustRightInd w:val="0"/>
        <w:spacing w:line="276" w:lineRule="auto"/>
        <w:ind w:firstLine="420" w:firstLineChars="200"/>
        <w:rPr>
          <w:rFonts w:ascii="宋体" w:hAnsi="宋体"/>
          <w:kern w:val="0"/>
          <w:sz w:val="21"/>
          <w:szCs w:val="21"/>
          <w:lang w:val="zh-CN"/>
        </w:rPr>
      </w:pPr>
      <w:r>
        <w:rPr>
          <w:rFonts w:ascii="宋体" w:hAnsi="宋体"/>
          <w:kern w:val="0"/>
          <w:sz w:val="21"/>
          <w:szCs w:val="21"/>
          <w:lang w:val="zh-CN"/>
        </w:rPr>
        <w:t>（二）</w:t>
      </w:r>
      <w:r>
        <w:rPr>
          <w:rFonts w:hint="eastAsia" w:ascii="宋体" w:hAnsi="宋体"/>
          <w:kern w:val="0"/>
          <w:sz w:val="21"/>
          <w:szCs w:val="21"/>
          <w:lang w:val="zh-CN"/>
        </w:rPr>
        <w:t>投标应答文件</w:t>
      </w:r>
      <w:r>
        <w:rPr>
          <w:rFonts w:ascii="宋体" w:hAnsi="宋体"/>
          <w:kern w:val="0"/>
          <w:sz w:val="21"/>
          <w:szCs w:val="21"/>
          <w:lang w:val="zh-CN"/>
        </w:rPr>
        <w:t>签署授权委托书</w:t>
      </w:r>
    </w:p>
    <w:p w14:paraId="70393FC3">
      <w:pPr>
        <w:autoSpaceDE w:val="0"/>
        <w:autoSpaceDN w:val="0"/>
        <w:adjustRightInd w:val="0"/>
        <w:spacing w:line="276" w:lineRule="auto"/>
        <w:ind w:firstLine="420" w:firstLineChars="200"/>
        <w:rPr>
          <w:rFonts w:hint="eastAsia" w:ascii="宋体" w:hAnsi="宋体"/>
          <w:kern w:val="0"/>
          <w:sz w:val="21"/>
          <w:szCs w:val="21"/>
          <w:lang w:val="zh-CN"/>
        </w:rPr>
      </w:pPr>
      <w:r>
        <w:rPr>
          <w:rFonts w:ascii="宋体" w:hAnsi="宋体"/>
          <w:kern w:val="0"/>
          <w:sz w:val="21"/>
          <w:szCs w:val="21"/>
          <w:lang w:val="zh-CN"/>
        </w:rPr>
        <w:t>（三）</w:t>
      </w:r>
      <w:r>
        <w:rPr>
          <w:rFonts w:hint="eastAsia" w:ascii="宋体" w:hAnsi="宋体"/>
          <w:kern w:val="0"/>
          <w:sz w:val="21"/>
          <w:szCs w:val="21"/>
        </w:rPr>
        <w:t>承诺函</w:t>
      </w:r>
    </w:p>
    <w:p w14:paraId="5F727E0A">
      <w:pPr>
        <w:autoSpaceDE w:val="0"/>
        <w:autoSpaceDN w:val="0"/>
        <w:adjustRightInd w:val="0"/>
        <w:spacing w:line="276" w:lineRule="auto"/>
        <w:ind w:firstLine="420" w:firstLineChars="200"/>
        <w:rPr>
          <w:rFonts w:ascii="宋体" w:hAnsi="宋体"/>
          <w:kern w:val="0"/>
          <w:sz w:val="21"/>
          <w:szCs w:val="21"/>
          <w:lang w:val="zh-CN"/>
        </w:rPr>
      </w:pPr>
      <w:r>
        <w:rPr>
          <w:rFonts w:ascii="宋体" w:hAnsi="宋体"/>
          <w:kern w:val="0"/>
          <w:sz w:val="21"/>
          <w:szCs w:val="21"/>
          <w:lang w:val="zh-CN"/>
        </w:rPr>
        <w:t>（四）报价一览表（人民币报价，含税）</w:t>
      </w:r>
    </w:p>
    <w:p w14:paraId="4869DDF5">
      <w:pPr>
        <w:autoSpaceDE w:val="0"/>
        <w:autoSpaceDN w:val="0"/>
        <w:adjustRightInd w:val="0"/>
        <w:spacing w:line="276" w:lineRule="auto"/>
        <w:ind w:firstLine="420" w:firstLineChars="200"/>
        <w:rPr>
          <w:rFonts w:hint="eastAsia" w:ascii="宋体" w:hAnsi="宋体"/>
          <w:kern w:val="0"/>
          <w:sz w:val="21"/>
          <w:szCs w:val="21"/>
          <w:lang w:val="zh-CN"/>
        </w:rPr>
      </w:pPr>
      <w:r>
        <w:rPr>
          <w:rFonts w:hint="eastAsia" w:ascii="宋体" w:hAnsi="宋体"/>
          <w:kern w:val="0"/>
          <w:sz w:val="21"/>
          <w:szCs w:val="21"/>
          <w:lang w:val="zh-CN"/>
        </w:rPr>
        <w:t>（</w:t>
      </w:r>
      <w:r>
        <w:rPr>
          <w:rFonts w:hint="eastAsia" w:ascii="宋体" w:hAnsi="宋体"/>
          <w:kern w:val="0"/>
          <w:sz w:val="21"/>
          <w:szCs w:val="21"/>
          <w:lang w:val="en-US" w:eastAsia="zh-CN"/>
        </w:rPr>
        <w:t>五</w:t>
      </w:r>
      <w:r>
        <w:rPr>
          <w:rFonts w:hint="eastAsia" w:ascii="宋体" w:hAnsi="宋体"/>
          <w:kern w:val="0"/>
          <w:sz w:val="21"/>
          <w:szCs w:val="21"/>
          <w:lang w:val="zh-CN"/>
        </w:rPr>
        <w:t>）中小企业/监狱企业/残疾人福利性单位声明函</w:t>
      </w:r>
    </w:p>
    <w:p w14:paraId="48E6CA9D">
      <w:pPr>
        <w:autoSpaceDE w:val="0"/>
        <w:autoSpaceDN w:val="0"/>
        <w:adjustRightInd w:val="0"/>
        <w:spacing w:line="276" w:lineRule="auto"/>
        <w:ind w:firstLine="420" w:firstLineChars="200"/>
        <w:rPr>
          <w:rFonts w:hint="eastAsia" w:ascii="宋体" w:hAnsi="宋体" w:eastAsia="宋体"/>
          <w:kern w:val="0"/>
          <w:sz w:val="21"/>
          <w:szCs w:val="21"/>
          <w:lang w:val="zh-CN"/>
        </w:rPr>
      </w:pPr>
      <w:r>
        <w:rPr>
          <w:rFonts w:hint="eastAsia" w:ascii="宋体" w:hAnsi="宋体" w:eastAsia="宋体"/>
          <w:kern w:val="0"/>
          <w:sz w:val="21"/>
          <w:szCs w:val="21"/>
          <w:lang w:val="zh-CN"/>
        </w:rPr>
        <w:t>（六）投标人情况介绍</w:t>
      </w:r>
    </w:p>
    <w:p w14:paraId="618953E7">
      <w:pPr>
        <w:autoSpaceDE w:val="0"/>
        <w:autoSpaceDN w:val="0"/>
        <w:adjustRightInd w:val="0"/>
        <w:spacing w:line="276" w:lineRule="auto"/>
        <w:ind w:firstLine="420" w:firstLineChars="200"/>
        <w:rPr>
          <w:rFonts w:hint="eastAsia" w:ascii="宋体" w:hAnsi="宋体" w:eastAsia="宋体"/>
          <w:kern w:val="0"/>
          <w:sz w:val="21"/>
          <w:szCs w:val="21"/>
          <w:lang w:val="zh-CN"/>
        </w:rPr>
      </w:pPr>
      <w:r>
        <w:rPr>
          <w:rFonts w:hint="eastAsia" w:ascii="宋体" w:hAnsi="宋体" w:eastAsia="宋体"/>
          <w:kern w:val="0"/>
          <w:sz w:val="21"/>
          <w:szCs w:val="21"/>
          <w:lang w:val="zh-CN"/>
        </w:rPr>
        <w:t>（七）技术规格偏离表</w:t>
      </w:r>
    </w:p>
    <w:p w14:paraId="0F36C39F">
      <w:pPr>
        <w:autoSpaceDE w:val="0"/>
        <w:autoSpaceDN w:val="0"/>
        <w:adjustRightInd w:val="0"/>
        <w:spacing w:line="276" w:lineRule="auto"/>
        <w:ind w:firstLine="420" w:firstLineChars="200"/>
        <w:rPr>
          <w:rFonts w:hint="eastAsia" w:ascii="宋体" w:hAnsi="宋体" w:eastAsia="宋体"/>
          <w:kern w:val="0"/>
          <w:sz w:val="21"/>
          <w:szCs w:val="21"/>
          <w:lang w:val="zh-CN"/>
        </w:rPr>
      </w:pPr>
      <w:r>
        <w:rPr>
          <w:rFonts w:hint="eastAsia" w:ascii="宋体" w:hAnsi="宋体" w:eastAsia="宋体"/>
          <w:kern w:val="0"/>
          <w:sz w:val="21"/>
          <w:szCs w:val="21"/>
          <w:lang w:val="zh-CN"/>
        </w:rPr>
        <w:t>（八）商务条款偏离表</w:t>
      </w:r>
    </w:p>
    <w:p w14:paraId="0EB66698">
      <w:pPr>
        <w:autoSpaceDE w:val="0"/>
        <w:autoSpaceDN w:val="0"/>
        <w:adjustRightInd w:val="0"/>
        <w:spacing w:line="276" w:lineRule="auto"/>
        <w:ind w:firstLine="420" w:firstLineChars="200"/>
        <w:rPr>
          <w:rFonts w:hint="eastAsia" w:ascii="宋体" w:hAnsi="宋体" w:eastAsia="宋体"/>
          <w:kern w:val="0"/>
          <w:sz w:val="21"/>
          <w:szCs w:val="21"/>
          <w:lang w:val="zh-CN"/>
        </w:rPr>
      </w:pPr>
      <w:r>
        <w:rPr>
          <w:rFonts w:hint="eastAsia" w:ascii="宋体" w:hAnsi="宋体" w:eastAsia="宋体"/>
          <w:kern w:val="0"/>
          <w:sz w:val="21"/>
          <w:szCs w:val="21"/>
          <w:lang w:val="zh-CN"/>
        </w:rPr>
        <w:t>（九）投标人需要加以说明的其他内容</w:t>
      </w:r>
    </w:p>
    <w:p w14:paraId="3599499F">
      <w:pPr>
        <w:autoSpaceDE w:val="0"/>
        <w:autoSpaceDN w:val="0"/>
        <w:adjustRightInd w:val="0"/>
        <w:spacing w:line="276" w:lineRule="auto"/>
        <w:ind w:firstLine="420" w:firstLineChars="200"/>
        <w:rPr>
          <w:rFonts w:hint="eastAsia" w:ascii="宋体" w:hAnsi="宋体" w:eastAsia="宋体"/>
          <w:kern w:val="0"/>
          <w:sz w:val="21"/>
          <w:szCs w:val="21"/>
          <w:lang w:val="zh-CN"/>
        </w:rPr>
      </w:pPr>
      <w:r>
        <w:rPr>
          <w:rFonts w:hint="eastAsia" w:ascii="宋体" w:hAnsi="宋体" w:eastAsia="宋体"/>
          <w:kern w:val="0"/>
          <w:sz w:val="21"/>
          <w:szCs w:val="21"/>
          <w:lang w:val="zh-CN"/>
        </w:rPr>
        <w:t>（十）政府采购违法行为风险确认书及附件</w:t>
      </w:r>
    </w:p>
    <w:p w14:paraId="5AEDF2F1">
      <w:pPr>
        <w:autoSpaceDE w:val="0"/>
        <w:autoSpaceDN w:val="0"/>
        <w:adjustRightInd w:val="0"/>
        <w:spacing w:line="276" w:lineRule="auto"/>
        <w:ind w:firstLine="420" w:firstLineChars="200"/>
        <w:rPr>
          <w:rFonts w:hint="eastAsia" w:ascii="宋体" w:hAnsi="宋体" w:eastAsia="宋体"/>
          <w:kern w:val="0"/>
          <w:sz w:val="21"/>
          <w:szCs w:val="21"/>
          <w:lang w:val="zh-CN" w:eastAsia="zh-CN"/>
        </w:rPr>
      </w:pPr>
      <w:r>
        <w:rPr>
          <w:rFonts w:hint="eastAsia" w:ascii="宋体" w:hAnsi="宋体"/>
          <w:kern w:val="0"/>
          <w:sz w:val="21"/>
          <w:szCs w:val="21"/>
          <w:lang w:val="zh-CN" w:eastAsia="zh-CN"/>
        </w:rPr>
        <w:t>（</w:t>
      </w:r>
      <w:r>
        <w:rPr>
          <w:rFonts w:hint="eastAsia" w:ascii="宋体" w:hAnsi="宋体" w:eastAsia="宋体"/>
          <w:kern w:val="0"/>
          <w:sz w:val="21"/>
          <w:szCs w:val="21"/>
          <w:lang w:val="zh-CN" w:eastAsia="zh-CN"/>
        </w:rPr>
        <w:t>十一</w:t>
      </w:r>
      <w:r>
        <w:rPr>
          <w:rFonts w:hint="eastAsia" w:ascii="宋体" w:hAnsi="宋体"/>
          <w:kern w:val="0"/>
          <w:sz w:val="21"/>
          <w:szCs w:val="21"/>
          <w:lang w:val="zh-CN" w:eastAsia="zh-CN"/>
        </w:rPr>
        <w:t>）</w:t>
      </w:r>
      <w:r>
        <w:rPr>
          <w:rFonts w:hint="eastAsia" w:ascii="宋体" w:hAnsi="宋体" w:eastAsia="宋体"/>
          <w:kern w:val="0"/>
          <w:sz w:val="21"/>
          <w:szCs w:val="21"/>
          <w:lang w:val="zh-CN" w:eastAsia="zh-CN"/>
        </w:rPr>
        <w:t>供应商基本情况表</w:t>
      </w:r>
    </w:p>
    <w:p w14:paraId="14013669">
      <w:pPr>
        <w:pStyle w:val="2"/>
        <w:rPr>
          <w:rFonts w:hint="eastAsia"/>
          <w:lang w:val="zh-CN"/>
        </w:rPr>
      </w:pPr>
    </w:p>
    <w:p w14:paraId="191A0A6A">
      <w:pPr>
        <w:rPr>
          <w:rFonts w:ascii="宋体" w:hAnsi="宋体"/>
          <w:b/>
          <w:kern w:val="0"/>
          <w:sz w:val="21"/>
          <w:szCs w:val="21"/>
        </w:rPr>
      </w:pPr>
      <w:r>
        <w:rPr>
          <w:rFonts w:ascii="宋体" w:hAnsi="宋体"/>
          <w:b/>
          <w:kern w:val="0"/>
          <w:sz w:val="21"/>
          <w:szCs w:val="21"/>
        </w:rPr>
        <w:br w:type="page"/>
      </w:r>
    </w:p>
    <w:p w14:paraId="72B89D34">
      <w:pPr>
        <w:rPr>
          <w:rFonts w:hint="eastAsia" w:ascii="宋体" w:hAnsi="宋体" w:eastAsia="宋体" w:cs="宋体"/>
          <w:b/>
          <w:sz w:val="21"/>
          <w:szCs w:val="21"/>
        </w:rPr>
      </w:pPr>
      <w:r>
        <w:rPr>
          <w:rFonts w:hint="eastAsia" w:ascii="宋体" w:hAnsi="宋体" w:eastAsia="宋体" w:cs="宋体"/>
          <w:b/>
          <w:sz w:val="21"/>
          <w:szCs w:val="21"/>
        </w:rPr>
        <w:t>一、法定代表人证明书</w:t>
      </w:r>
    </w:p>
    <w:p w14:paraId="2E48489C">
      <w:pPr>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同志，现任我单位（单位名：）</w:t>
      </w:r>
      <w:r>
        <w:rPr>
          <w:rFonts w:hint="eastAsia" w:ascii="宋体" w:hAnsi="宋体" w:eastAsia="宋体" w:cs="宋体"/>
          <w:sz w:val="21"/>
          <w:szCs w:val="21"/>
          <w:u w:val="single"/>
        </w:rPr>
        <w:t xml:space="preserve">         </w:t>
      </w:r>
      <w:r>
        <w:rPr>
          <w:rFonts w:hint="eastAsia" w:ascii="宋体" w:hAnsi="宋体" w:eastAsia="宋体" w:cs="宋体"/>
          <w:sz w:val="21"/>
          <w:szCs w:val="21"/>
        </w:rPr>
        <w:t>职务，为法定代表人，特此证明。</w:t>
      </w:r>
    </w:p>
    <w:p w14:paraId="1EAB08E0">
      <w:pPr>
        <w:rPr>
          <w:rFonts w:hint="eastAsia" w:ascii="宋体" w:hAnsi="宋体" w:eastAsia="宋体" w:cs="宋体"/>
          <w:sz w:val="21"/>
          <w:szCs w:val="21"/>
        </w:rPr>
      </w:pPr>
      <w:r>
        <w:rPr>
          <w:rFonts w:hint="eastAsia" w:ascii="宋体" w:hAnsi="宋体" w:eastAsia="宋体" w:cs="宋体"/>
          <w:sz w:val="21"/>
          <w:szCs w:val="21"/>
        </w:rPr>
        <w:t>说明：1、法定代表人为企业事业单位、国家机关、社会团体的主要行政负责人。</w:t>
      </w:r>
    </w:p>
    <w:p w14:paraId="46BC984C">
      <w:pPr>
        <w:rPr>
          <w:rFonts w:hint="eastAsia" w:ascii="宋体" w:hAnsi="宋体" w:eastAsia="宋体" w:cs="宋体"/>
          <w:sz w:val="21"/>
          <w:szCs w:val="21"/>
        </w:rPr>
      </w:pPr>
      <w:r>
        <w:rPr>
          <w:rFonts w:hint="eastAsia" w:ascii="宋体" w:hAnsi="宋体" w:eastAsia="宋体" w:cs="宋体"/>
          <w:sz w:val="21"/>
          <w:szCs w:val="21"/>
        </w:rPr>
        <w:t xml:space="preserve">      2、内容必须填写真实、清楚，涂改无效，不得转让、买卖。</w:t>
      </w:r>
    </w:p>
    <w:p w14:paraId="5D3A1D66">
      <w:pPr>
        <w:rPr>
          <w:rFonts w:hint="eastAsia" w:ascii="宋体" w:hAnsi="宋体" w:eastAsia="宋体" w:cs="宋体"/>
          <w:sz w:val="21"/>
          <w:szCs w:val="21"/>
        </w:rPr>
      </w:pPr>
      <w:r>
        <w:rPr>
          <w:rFonts w:hint="eastAsia" w:ascii="宋体" w:hAnsi="宋体" w:eastAsia="宋体" w:cs="宋体"/>
          <w:sz w:val="21"/>
          <w:szCs w:val="21"/>
        </w:rPr>
        <w:t>附：法定代表人居民身份证复印件（正反两面）：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14:paraId="0895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Borders>
              <w:top w:val="single" w:color="auto" w:sz="4" w:space="0"/>
              <w:left w:val="single" w:color="auto" w:sz="4" w:space="0"/>
              <w:bottom w:val="single" w:color="auto" w:sz="4" w:space="0"/>
              <w:right w:val="single" w:color="auto" w:sz="4" w:space="0"/>
            </w:tcBorders>
          </w:tcPr>
          <w:p w14:paraId="2BBBECCB">
            <w:pPr>
              <w:rPr>
                <w:rFonts w:hint="eastAsia" w:ascii="宋体" w:hAnsi="宋体" w:eastAsia="宋体" w:cs="宋体"/>
                <w:bCs/>
                <w:sz w:val="21"/>
                <w:szCs w:val="21"/>
              </w:rPr>
            </w:pPr>
          </w:p>
        </w:tc>
        <w:tc>
          <w:tcPr>
            <w:tcW w:w="4677" w:type="dxa"/>
            <w:tcBorders>
              <w:top w:val="single" w:color="auto" w:sz="4" w:space="0"/>
              <w:left w:val="single" w:color="auto" w:sz="4" w:space="0"/>
              <w:bottom w:val="single" w:color="auto" w:sz="4" w:space="0"/>
              <w:right w:val="single" w:color="auto" w:sz="4" w:space="0"/>
            </w:tcBorders>
          </w:tcPr>
          <w:p w14:paraId="7F37E828">
            <w:pPr>
              <w:rPr>
                <w:rFonts w:hint="eastAsia" w:ascii="宋体" w:hAnsi="宋体" w:eastAsia="宋体" w:cs="宋体"/>
                <w:bCs/>
                <w:sz w:val="21"/>
                <w:szCs w:val="21"/>
              </w:rPr>
            </w:pPr>
          </w:p>
        </w:tc>
      </w:tr>
    </w:tbl>
    <w:p w14:paraId="3ED91A97">
      <w:pPr>
        <w:rPr>
          <w:rFonts w:hint="eastAsia" w:ascii="宋体" w:hAnsi="宋体" w:eastAsia="宋体" w:cs="宋体"/>
          <w:bCs/>
          <w:sz w:val="21"/>
          <w:szCs w:val="21"/>
        </w:rPr>
      </w:pPr>
      <w:r>
        <w:rPr>
          <w:rFonts w:hint="eastAsia" w:ascii="宋体" w:hAnsi="宋体" w:eastAsia="宋体" w:cs="宋体"/>
          <w:bCs/>
          <w:sz w:val="21"/>
          <w:szCs w:val="21"/>
        </w:rPr>
        <w:t xml:space="preserve"> </w:t>
      </w:r>
    </w:p>
    <w:p w14:paraId="0F0CDA5A">
      <w:pPr>
        <w:rPr>
          <w:rFonts w:hint="eastAsia" w:ascii="宋体" w:hAnsi="宋体" w:eastAsia="宋体" w:cs="宋体"/>
          <w:sz w:val="21"/>
          <w:szCs w:val="21"/>
        </w:rPr>
      </w:pPr>
      <w:r>
        <w:rPr>
          <w:rFonts w:hint="eastAsia" w:ascii="宋体" w:hAnsi="宋体" w:eastAsia="宋体" w:cs="宋体"/>
          <w:bCs/>
          <w:sz w:val="21"/>
          <w:szCs w:val="21"/>
        </w:rPr>
        <w:t>法定代表人（签字或盖章）：</w:t>
      </w:r>
      <w:r>
        <w:rPr>
          <w:rFonts w:hint="eastAsia" w:ascii="宋体" w:hAnsi="宋体" w:eastAsia="宋体" w:cs="宋体"/>
          <w:sz w:val="21"/>
          <w:szCs w:val="21"/>
        </w:rPr>
        <w:t>________________________</w:t>
      </w:r>
    </w:p>
    <w:p w14:paraId="2F55EA1F">
      <w:pPr>
        <w:rPr>
          <w:rFonts w:hint="eastAsia" w:ascii="宋体" w:hAnsi="宋体" w:eastAsia="宋体" w:cs="宋体"/>
          <w:bCs/>
          <w:sz w:val="21"/>
          <w:szCs w:val="21"/>
        </w:rPr>
      </w:pPr>
      <w:r>
        <w:rPr>
          <w:rFonts w:hint="eastAsia" w:ascii="宋体" w:hAnsi="宋体" w:eastAsia="宋体" w:cs="宋体"/>
          <w:bCs/>
          <w:sz w:val="21"/>
          <w:szCs w:val="21"/>
        </w:rPr>
        <w:t>签发日期：</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w:t>
      </w:r>
    </w:p>
    <w:p w14:paraId="08617CE1">
      <w:pPr>
        <w:rPr>
          <w:rFonts w:hint="eastAsia" w:ascii="宋体" w:hAnsi="宋体" w:eastAsia="宋体" w:cs="宋体"/>
          <w:sz w:val="21"/>
          <w:szCs w:val="21"/>
        </w:rPr>
      </w:pPr>
      <w:r>
        <w:rPr>
          <w:rFonts w:hint="eastAsia" w:ascii="宋体" w:hAnsi="宋体" w:eastAsia="宋体" w:cs="宋体"/>
          <w:sz w:val="21"/>
          <w:szCs w:val="21"/>
        </w:rPr>
        <w:t>（此处加盖公司公章）</w:t>
      </w:r>
    </w:p>
    <w:p w14:paraId="04A422B5">
      <w:r>
        <w:br w:type="page"/>
      </w:r>
    </w:p>
    <w:p w14:paraId="27E39248">
      <w:pPr>
        <w:rPr>
          <w:rFonts w:hint="eastAsia" w:ascii="宋体" w:hAnsi="宋体" w:eastAsia="宋体" w:cs="宋体"/>
          <w:b/>
          <w:sz w:val="21"/>
          <w:szCs w:val="21"/>
        </w:rPr>
      </w:pPr>
      <w:r>
        <w:rPr>
          <w:rFonts w:hint="eastAsia" w:ascii="宋体" w:hAnsi="宋体" w:eastAsia="宋体" w:cs="宋体"/>
          <w:b/>
          <w:sz w:val="21"/>
          <w:szCs w:val="21"/>
        </w:rPr>
        <w:t>二、投标应答文件签署授权委托书</w:t>
      </w:r>
    </w:p>
    <w:p w14:paraId="4D0C656D">
      <w:pPr>
        <w:rPr>
          <w:rFonts w:hint="eastAsia" w:ascii="宋体" w:hAnsi="宋体" w:eastAsia="宋体" w:cs="宋体"/>
          <w:sz w:val="21"/>
          <w:szCs w:val="21"/>
        </w:rPr>
      </w:pPr>
      <w:r>
        <w:rPr>
          <w:rFonts w:hint="eastAsia" w:ascii="宋体" w:hAnsi="宋体" w:eastAsia="宋体" w:cs="宋体"/>
          <w:sz w:val="21"/>
          <w:szCs w:val="21"/>
        </w:rPr>
        <w:t>本授权委托书声明：注册于</w:t>
      </w:r>
      <w:r>
        <w:rPr>
          <w:rFonts w:hint="eastAsia" w:ascii="宋体" w:hAnsi="宋体" w:eastAsia="宋体" w:cs="宋体"/>
          <w:sz w:val="21"/>
          <w:szCs w:val="21"/>
          <w:u w:val="single"/>
        </w:rPr>
        <w:t xml:space="preserve"> （公司地址）  </w:t>
      </w:r>
      <w:r>
        <w:rPr>
          <w:rFonts w:hint="eastAsia" w:ascii="宋体" w:hAnsi="宋体" w:eastAsia="宋体" w:cs="宋体"/>
          <w:sz w:val="21"/>
          <w:szCs w:val="21"/>
        </w:rPr>
        <w:t>的</w:t>
      </w:r>
      <w:r>
        <w:rPr>
          <w:rFonts w:hint="eastAsia" w:ascii="宋体" w:hAnsi="宋体" w:eastAsia="宋体" w:cs="宋体"/>
          <w:sz w:val="21"/>
          <w:szCs w:val="21"/>
          <w:u w:val="single"/>
        </w:rPr>
        <w:t xml:space="preserve">  （公司名称） </w:t>
      </w:r>
      <w:r>
        <w:rPr>
          <w:rFonts w:hint="eastAsia" w:ascii="宋体" w:hAnsi="宋体" w:eastAsia="宋体" w:cs="宋体"/>
          <w:sz w:val="21"/>
          <w:szCs w:val="21"/>
        </w:rPr>
        <w:t>由</w:t>
      </w:r>
      <w:r>
        <w:rPr>
          <w:rFonts w:hint="eastAsia" w:ascii="宋体" w:hAnsi="宋体" w:eastAsia="宋体" w:cs="宋体"/>
          <w:sz w:val="21"/>
          <w:szCs w:val="21"/>
          <w:u w:val="single"/>
        </w:rPr>
        <w:t>（法定代表人姓名、职务、手机号码）</w:t>
      </w:r>
      <w:r>
        <w:rPr>
          <w:rFonts w:hint="eastAsia" w:ascii="宋体" w:hAnsi="宋体" w:eastAsia="宋体" w:cs="宋体"/>
          <w:sz w:val="21"/>
          <w:szCs w:val="21"/>
        </w:rPr>
        <w:t>在此授权</w:t>
      </w:r>
      <w:r>
        <w:rPr>
          <w:rFonts w:hint="eastAsia" w:ascii="宋体" w:hAnsi="宋体" w:eastAsia="宋体" w:cs="宋体"/>
          <w:sz w:val="21"/>
          <w:szCs w:val="21"/>
          <w:u w:val="single"/>
        </w:rPr>
        <w:t>（被授权人姓名、职务、手机号码）</w:t>
      </w:r>
      <w:r>
        <w:rPr>
          <w:rFonts w:hint="eastAsia" w:ascii="宋体" w:hAnsi="宋体" w:eastAsia="宋体" w:cs="宋体"/>
          <w:sz w:val="21"/>
          <w:szCs w:val="21"/>
        </w:rPr>
        <w:t>作为我公司的合法代理人，就</w:t>
      </w:r>
      <w:r>
        <w:rPr>
          <w:rFonts w:hint="eastAsia" w:ascii="宋体" w:hAnsi="宋体" w:eastAsia="宋体" w:cs="宋体"/>
          <w:sz w:val="21"/>
          <w:szCs w:val="21"/>
          <w:u w:val="single"/>
        </w:rPr>
        <w:t>（项目名称、项目编号</w:t>
      </w:r>
      <w:r>
        <w:rPr>
          <w:rFonts w:hint="eastAsia" w:ascii="宋体" w:hAnsi="宋体" w:eastAsia="宋体" w:cs="宋体"/>
          <w:sz w:val="21"/>
          <w:szCs w:val="21"/>
        </w:rPr>
        <w:t>）的投标，以本公司名义处理一切与之有关的事务。</w:t>
      </w:r>
    </w:p>
    <w:p w14:paraId="4BF782A6">
      <w:pPr>
        <w:rPr>
          <w:rFonts w:hint="eastAsia" w:ascii="宋体" w:hAnsi="宋体" w:eastAsia="宋体" w:cs="宋体"/>
          <w:sz w:val="21"/>
          <w:szCs w:val="21"/>
        </w:rPr>
      </w:pPr>
      <w:r>
        <w:rPr>
          <w:rFonts w:hint="eastAsia" w:ascii="宋体" w:hAnsi="宋体" w:eastAsia="宋体" w:cs="宋体"/>
          <w:sz w:val="21"/>
          <w:szCs w:val="21"/>
        </w:rPr>
        <w:t>被授权人（投标人授权代表）无转委托权限。</w:t>
      </w:r>
    </w:p>
    <w:p w14:paraId="0AA5208B">
      <w:pPr>
        <w:rPr>
          <w:rFonts w:hint="eastAsia" w:ascii="宋体" w:hAnsi="宋体" w:eastAsia="宋体" w:cs="宋体"/>
          <w:sz w:val="21"/>
          <w:szCs w:val="21"/>
        </w:rPr>
      </w:pPr>
      <w:r>
        <w:rPr>
          <w:rFonts w:hint="eastAsia" w:ascii="宋体" w:hAnsi="宋体" w:eastAsia="宋体" w:cs="宋体"/>
          <w:sz w:val="21"/>
          <w:szCs w:val="21"/>
        </w:rPr>
        <w:t>本授权书自盖章之日起生效，特此声明。</w:t>
      </w:r>
    </w:p>
    <w:p w14:paraId="00AA4E6C">
      <w:pPr>
        <w:rPr>
          <w:rFonts w:hint="eastAsia" w:ascii="宋体" w:hAnsi="宋体" w:eastAsia="宋体" w:cs="宋体"/>
          <w:sz w:val="21"/>
          <w:szCs w:val="21"/>
        </w:rPr>
      </w:pPr>
      <w:r>
        <w:rPr>
          <w:rFonts w:hint="eastAsia" w:ascii="宋体" w:hAnsi="宋体" w:eastAsia="宋体" w:cs="宋体"/>
          <w:sz w:val="21"/>
          <w:szCs w:val="21"/>
        </w:rPr>
        <w:t xml:space="preserve"> </w:t>
      </w:r>
    </w:p>
    <w:p w14:paraId="0DECFC4F">
      <w:pPr>
        <w:rPr>
          <w:rFonts w:hint="eastAsia" w:ascii="宋体" w:hAnsi="宋体" w:eastAsia="宋体" w:cs="宋体"/>
          <w:sz w:val="21"/>
          <w:szCs w:val="21"/>
        </w:rPr>
      </w:pPr>
      <w:r>
        <w:rPr>
          <w:rFonts w:hint="eastAsia" w:ascii="宋体" w:hAnsi="宋体" w:eastAsia="宋体" w:cs="宋体"/>
          <w:sz w:val="21"/>
          <w:szCs w:val="21"/>
        </w:rPr>
        <w:t>附：被授权人居民身份证复印件（正反两面）：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14:paraId="74D7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Borders>
              <w:top w:val="single" w:color="auto" w:sz="4" w:space="0"/>
              <w:left w:val="single" w:color="auto" w:sz="4" w:space="0"/>
              <w:bottom w:val="single" w:color="auto" w:sz="4" w:space="0"/>
              <w:right w:val="single" w:color="auto" w:sz="4" w:space="0"/>
            </w:tcBorders>
          </w:tcPr>
          <w:p w14:paraId="4BC46251">
            <w:pPr>
              <w:rPr>
                <w:rFonts w:hint="eastAsia" w:ascii="宋体" w:hAnsi="宋体" w:eastAsia="宋体" w:cs="宋体"/>
                <w:bCs/>
                <w:sz w:val="21"/>
                <w:szCs w:val="21"/>
              </w:rPr>
            </w:pPr>
          </w:p>
        </w:tc>
        <w:tc>
          <w:tcPr>
            <w:tcW w:w="4677" w:type="dxa"/>
            <w:tcBorders>
              <w:top w:val="single" w:color="auto" w:sz="4" w:space="0"/>
              <w:left w:val="single" w:color="auto" w:sz="4" w:space="0"/>
              <w:bottom w:val="single" w:color="auto" w:sz="4" w:space="0"/>
              <w:right w:val="single" w:color="auto" w:sz="4" w:space="0"/>
            </w:tcBorders>
          </w:tcPr>
          <w:p w14:paraId="7EF92CC3">
            <w:pPr>
              <w:rPr>
                <w:rFonts w:hint="eastAsia" w:ascii="宋体" w:hAnsi="宋体" w:eastAsia="宋体" w:cs="宋体"/>
                <w:bCs/>
                <w:sz w:val="21"/>
                <w:szCs w:val="21"/>
              </w:rPr>
            </w:pPr>
          </w:p>
        </w:tc>
      </w:tr>
    </w:tbl>
    <w:p w14:paraId="754D5E6B">
      <w:pPr>
        <w:rPr>
          <w:rFonts w:hint="eastAsia" w:ascii="宋体" w:hAnsi="宋体" w:eastAsia="宋体" w:cs="宋体"/>
          <w:sz w:val="21"/>
          <w:szCs w:val="21"/>
        </w:rPr>
      </w:pPr>
      <w:r>
        <w:rPr>
          <w:rFonts w:hint="eastAsia" w:ascii="宋体" w:hAnsi="宋体" w:eastAsia="宋体" w:cs="宋体"/>
          <w:sz w:val="21"/>
          <w:szCs w:val="21"/>
        </w:rPr>
        <w:t xml:space="preserve"> </w:t>
      </w:r>
    </w:p>
    <w:p w14:paraId="339CA78B">
      <w:pPr>
        <w:pStyle w:val="2"/>
        <w:rPr>
          <w:rFonts w:hint="eastAsia" w:ascii="宋体" w:hAnsi="宋体" w:eastAsia="宋体" w:cs="宋体"/>
          <w:sz w:val="21"/>
          <w:szCs w:val="21"/>
        </w:rPr>
      </w:pPr>
    </w:p>
    <w:p w14:paraId="70EE3393">
      <w:pPr>
        <w:rPr>
          <w:rFonts w:hint="eastAsia" w:ascii="宋体" w:hAnsi="宋体" w:eastAsia="宋体" w:cs="宋体"/>
          <w:bCs/>
          <w:sz w:val="21"/>
          <w:szCs w:val="21"/>
        </w:rPr>
      </w:pPr>
      <w:r>
        <w:rPr>
          <w:rFonts w:hint="eastAsia" w:ascii="宋体" w:hAnsi="宋体" w:eastAsia="宋体" w:cs="宋体"/>
          <w:bCs/>
          <w:sz w:val="21"/>
          <w:szCs w:val="21"/>
        </w:rPr>
        <w:t>法定代表人（签字或盖章）：</w:t>
      </w:r>
      <w:r>
        <w:rPr>
          <w:rFonts w:hint="eastAsia" w:ascii="宋体" w:hAnsi="宋体" w:eastAsia="宋体" w:cs="宋体"/>
          <w:sz w:val="21"/>
          <w:szCs w:val="21"/>
        </w:rPr>
        <w:t>________________________</w:t>
      </w:r>
    </w:p>
    <w:p w14:paraId="645AC33A">
      <w:pPr>
        <w:rPr>
          <w:rFonts w:hint="eastAsia" w:ascii="宋体" w:hAnsi="宋体" w:eastAsia="宋体" w:cs="宋体"/>
          <w:bCs/>
          <w:sz w:val="21"/>
          <w:szCs w:val="21"/>
        </w:rPr>
      </w:pPr>
      <w:r>
        <w:rPr>
          <w:rFonts w:hint="eastAsia" w:ascii="宋体" w:hAnsi="宋体" w:eastAsia="宋体" w:cs="宋体"/>
          <w:bCs/>
          <w:sz w:val="21"/>
          <w:szCs w:val="21"/>
        </w:rPr>
        <w:t>被授权人（签字）：</w:t>
      </w:r>
      <w:r>
        <w:rPr>
          <w:rFonts w:hint="eastAsia" w:ascii="宋体" w:hAnsi="宋体" w:eastAsia="宋体" w:cs="宋体"/>
          <w:sz w:val="21"/>
          <w:szCs w:val="21"/>
        </w:rPr>
        <w:t>_______________________________</w:t>
      </w:r>
    </w:p>
    <w:p w14:paraId="724CAB56">
      <w:pPr>
        <w:rPr>
          <w:rFonts w:hint="eastAsia" w:ascii="宋体" w:hAnsi="宋体" w:eastAsia="宋体" w:cs="宋体"/>
          <w:sz w:val="21"/>
          <w:szCs w:val="21"/>
        </w:rPr>
      </w:pPr>
      <w:r>
        <w:rPr>
          <w:rFonts w:hint="eastAsia" w:ascii="宋体" w:hAnsi="宋体" w:eastAsia="宋体" w:cs="宋体"/>
          <w:bCs/>
          <w:sz w:val="21"/>
          <w:szCs w:val="21"/>
        </w:rPr>
        <w:t>投标人名称：</w:t>
      </w:r>
      <w:r>
        <w:rPr>
          <w:rFonts w:hint="eastAsia" w:ascii="宋体" w:hAnsi="宋体" w:eastAsia="宋体" w:cs="宋体"/>
          <w:sz w:val="21"/>
          <w:szCs w:val="21"/>
        </w:rPr>
        <w:t>____________________________________</w:t>
      </w:r>
    </w:p>
    <w:p w14:paraId="2AA727F0">
      <w:pPr>
        <w:rPr>
          <w:rFonts w:hint="eastAsia" w:ascii="宋体" w:hAnsi="宋体" w:eastAsia="宋体" w:cs="宋体"/>
          <w:bCs/>
          <w:sz w:val="21"/>
          <w:szCs w:val="21"/>
        </w:rPr>
      </w:pPr>
      <w:r>
        <w:rPr>
          <w:rFonts w:hint="eastAsia" w:ascii="宋体" w:hAnsi="宋体" w:eastAsia="宋体" w:cs="宋体"/>
          <w:bCs/>
          <w:sz w:val="21"/>
          <w:szCs w:val="21"/>
        </w:rPr>
        <w:t>签发日期：</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w:t>
      </w:r>
    </w:p>
    <w:p w14:paraId="38B4B9B0">
      <w:pPr>
        <w:rPr>
          <w:rFonts w:hint="eastAsia" w:ascii="宋体" w:hAnsi="宋体" w:eastAsia="宋体" w:cs="宋体"/>
          <w:sz w:val="21"/>
          <w:szCs w:val="21"/>
        </w:rPr>
      </w:pPr>
      <w:r>
        <w:rPr>
          <w:rFonts w:hint="eastAsia" w:ascii="宋体" w:hAnsi="宋体" w:eastAsia="宋体" w:cs="宋体"/>
          <w:sz w:val="21"/>
          <w:szCs w:val="21"/>
        </w:rPr>
        <w:t>（此处加盖公司公章）</w:t>
      </w:r>
    </w:p>
    <w:p w14:paraId="61445C05">
      <w:pPr>
        <w:rPr>
          <w:sz w:val="24"/>
          <w:szCs w:val="22"/>
        </w:rPr>
      </w:pPr>
      <w:r>
        <w:rPr>
          <w:sz w:val="24"/>
          <w:szCs w:val="22"/>
        </w:rPr>
        <w:br w:type="page"/>
      </w:r>
    </w:p>
    <w:p w14:paraId="243077B4">
      <w:pPr>
        <w:autoSpaceDE w:val="0"/>
        <w:autoSpaceDN w:val="0"/>
        <w:adjustRightInd w:val="0"/>
        <w:spacing w:line="360" w:lineRule="auto"/>
        <w:jc w:val="both"/>
        <w:rPr>
          <w:rFonts w:ascii="宋体" w:hAnsi="宋体"/>
          <w:kern w:val="0"/>
          <w:sz w:val="21"/>
          <w:szCs w:val="21"/>
        </w:rPr>
      </w:pPr>
      <w:r>
        <w:rPr>
          <w:rFonts w:hint="eastAsia" w:ascii="宋体" w:hAnsi="宋体"/>
          <w:b/>
          <w:kern w:val="0"/>
          <w:sz w:val="21"/>
          <w:szCs w:val="21"/>
          <w:lang w:val="zh-CN"/>
        </w:rPr>
        <w:t>三、</w:t>
      </w:r>
      <w:r>
        <w:rPr>
          <w:rFonts w:ascii="宋体" w:hAnsi="宋体"/>
          <w:b/>
          <w:kern w:val="0"/>
          <w:sz w:val="21"/>
          <w:szCs w:val="21"/>
          <w:lang w:val="zh-CN"/>
        </w:rPr>
        <w:t>承诺</w:t>
      </w:r>
      <w:r>
        <w:rPr>
          <w:rFonts w:hint="eastAsia" w:ascii="宋体" w:hAnsi="宋体"/>
          <w:b/>
          <w:kern w:val="0"/>
          <w:sz w:val="21"/>
          <w:szCs w:val="21"/>
          <w:lang w:val="en-US" w:eastAsia="zh-CN"/>
        </w:rPr>
        <w:t>函</w:t>
      </w:r>
    </w:p>
    <w:p w14:paraId="16A8718C">
      <w:pPr>
        <w:spacing w:line="276" w:lineRule="auto"/>
        <w:rPr>
          <w:rFonts w:hint="eastAsia" w:ascii="宋体" w:hAnsi="宋体"/>
          <w:sz w:val="21"/>
          <w:szCs w:val="21"/>
        </w:rPr>
      </w:pPr>
      <w:r>
        <w:rPr>
          <w:rFonts w:hint="eastAsia" w:ascii="宋体" w:hAnsi="宋体"/>
          <w:sz w:val="21"/>
          <w:szCs w:val="21"/>
        </w:rPr>
        <w:t>致：</w:t>
      </w:r>
      <w:r>
        <w:rPr>
          <w:rFonts w:hint="eastAsia" w:ascii="宋体" w:hAnsi="宋体"/>
          <w:sz w:val="21"/>
          <w:szCs w:val="21"/>
          <w:u w:val="single"/>
        </w:rPr>
        <w:t>深圳市坪山区人民医院</w:t>
      </w:r>
    </w:p>
    <w:p w14:paraId="74C595AA">
      <w:pPr>
        <w:ind w:firstLine="420" w:firstLineChars="200"/>
        <w:rPr>
          <w:rFonts w:hint="eastAsia" w:ascii="宋体" w:hAnsi="宋体"/>
          <w:b/>
          <w:bCs/>
          <w:sz w:val="21"/>
          <w:szCs w:val="21"/>
        </w:rPr>
      </w:pPr>
      <w:r>
        <w:rPr>
          <w:rFonts w:hint="eastAsia" w:ascii="宋体" w:hAnsi="宋体"/>
          <w:sz w:val="21"/>
          <w:szCs w:val="21"/>
        </w:rPr>
        <w:t>我公司（公司名：）参与本项目谈判就以下事项进行承诺：</w:t>
      </w:r>
    </w:p>
    <w:p w14:paraId="29014188">
      <w:pPr>
        <w:ind w:left="560" w:leftChars="200" w:right="-815"/>
        <w:rPr>
          <w:rFonts w:ascii="宋体" w:hAnsi="宋体"/>
          <w:sz w:val="21"/>
          <w:szCs w:val="21"/>
        </w:rPr>
      </w:pPr>
      <w:r>
        <w:rPr>
          <w:rFonts w:hint="eastAsia" w:ascii="宋体" w:hAnsi="宋体"/>
          <w:sz w:val="21"/>
          <w:szCs w:val="21"/>
        </w:rPr>
        <w:t>（一）我公司</w:t>
      </w:r>
      <w:r>
        <w:rPr>
          <w:rFonts w:hint="eastAsia" w:ascii="宋体" w:hAnsi="宋体"/>
          <w:bCs/>
          <w:sz w:val="21"/>
          <w:szCs w:val="21"/>
        </w:rPr>
        <w:t>具备《中华人民共和国政府采购法》第二十二条规定的条件：</w:t>
      </w:r>
    </w:p>
    <w:p w14:paraId="00C791F5">
      <w:pPr>
        <w:ind w:firstLine="420" w:firstLineChars="200"/>
        <w:rPr>
          <w:rFonts w:ascii="宋体" w:hAnsi="宋体"/>
          <w:sz w:val="21"/>
          <w:szCs w:val="21"/>
        </w:rPr>
      </w:pPr>
      <w:r>
        <w:rPr>
          <w:rFonts w:hint="eastAsia" w:ascii="宋体" w:hAnsi="宋体"/>
          <w:sz w:val="21"/>
          <w:szCs w:val="21"/>
        </w:rPr>
        <w:t>1.具有独立承担民事责任的能力；</w:t>
      </w:r>
    </w:p>
    <w:p w14:paraId="6E5CAD7D">
      <w:pPr>
        <w:ind w:firstLine="420" w:firstLineChars="200"/>
        <w:rPr>
          <w:rFonts w:ascii="宋体" w:hAnsi="宋体"/>
          <w:sz w:val="21"/>
          <w:szCs w:val="21"/>
        </w:rPr>
      </w:pPr>
      <w:r>
        <w:rPr>
          <w:rFonts w:hint="eastAsia" w:ascii="宋体" w:hAnsi="宋体"/>
          <w:sz w:val="21"/>
          <w:szCs w:val="21"/>
        </w:rPr>
        <w:t>2.具有良好的商业信誉和健全的财务会计制度；</w:t>
      </w:r>
    </w:p>
    <w:p w14:paraId="5D0C656D">
      <w:pPr>
        <w:ind w:firstLine="420" w:firstLineChars="200"/>
        <w:rPr>
          <w:rFonts w:ascii="宋体" w:hAnsi="宋体"/>
          <w:sz w:val="21"/>
          <w:szCs w:val="21"/>
        </w:rPr>
      </w:pPr>
      <w:r>
        <w:rPr>
          <w:rFonts w:hint="eastAsia" w:ascii="宋体" w:hAnsi="宋体"/>
          <w:sz w:val="21"/>
          <w:szCs w:val="21"/>
        </w:rPr>
        <w:t>3.具有履行合同所必需的设备和专业技术能力；</w:t>
      </w:r>
    </w:p>
    <w:p w14:paraId="6FE6A6A1">
      <w:pPr>
        <w:ind w:firstLine="420" w:firstLineChars="200"/>
        <w:rPr>
          <w:rFonts w:ascii="宋体" w:hAnsi="宋体"/>
          <w:sz w:val="21"/>
          <w:szCs w:val="21"/>
        </w:rPr>
      </w:pPr>
      <w:r>
        <w:rPr>
          <w:rFonts w:hint="eastAsia" w:ascii="宋体" w:hAnsi="宋体"/>
          <w:sz w:val="21"/>
          <w:szCs w:val="21"/>
        </w:rPr>
        <w:t>4.有依法缴纳税收和社会保障资金的良好记录；</w:t>
      </w:r>
    </w:p>
    <w:p w14:paraId="1D0D80B0">
      <w:pPr>
        <w:ind w:firstLine="420" w:firstLineChars="200"/>
        <w:rPr>
          <w:rFonts w:ascii="宋体" w:hAnsi="宋体"/>
          <w:sz w:val="21"/>
          <w:szCs w:val="21"/>
        </w:rPr>
      </w:pPr>
      <w:r>
        <w:rPr>
          <w:rFonts w:hint="eastAsia" w:ascii="宋体" w:hAnsi="宋体"/>
          <w:sz w:val="21"/>
          <w:szCs w:val="21"/>
        </w:rPr>
        <w:t>5.参加政府采购活动前三年内，在经营活动中没有重大违法记录；</w:t>
      </w:r>
    </w:p>
    <w:p w14:paraId="7C09D910">
      <w:pPr>
        <w:ind w:firstLine="420" w:firstLineChars="200"/>
        <w:rPr>
          <w:rFonts w:hint="eastAsia" w:ascii="宋体" w:hAnsi="宋体"/>
          <w:sz w:val="21"/>
          <w:szCs w:val="21"/>
        </w:rPr>
      </w:pPr>
      <w:r>
        <w:rPr>
          <w:rFonts w:hint="eastAsia" w:ascii="宋体" w:hAnsi="宋体"/>
          <w:sz w:val="21"/>
          <w:szCs w:val="21"/>
        </w:rPr>
        <w:t>6.法律、行政法规规定的其他条件。</w:t>
      </w:r>
    </w:p>
    <w:p w14:paraId="7E5E67B0">
      <w:pPr>
        <w:ind w:firstLine="420" w:firstLineChars="200"/>
        <w:rPr>
          <w:rFonts w:ascii="宋体" w:hAnsi="宋体"/>
          <w:sz w:val="21"/>
          <w:szCs w:val="21"/>
        </w:rPr>
      </w:pPr>
      <w:r>
        <w:rPr>
          <w:rFonts w:hint="eastAsia" w:ascii="宋体" w:hAnsi="宋体"/>
          <w:sz w:val="21"/>
          <w:szCs w:val="21"/>
        </w:rPr>
        <w:t>（二）我公司对本招标项目所提供的货物或服务未侵犯知识产权。</w:t>
      </w:r>
    </w:p>
    <w:p w14:paraId="28484465">
      <w:pPr>
        <w:ind w:right="-815" w:firstLine="420" w:firstLineChars="200"/>
        <w:rPr>
          <w:rFonts w:ascii="宋体" w:hAnsi="宋体"/>
          <w:sz w:val="21"/>
          <w:szCs w:val="21"/>
        </w:rPr>
      </w:pPr>
      <w:r>
        <w:rPr>
          <w:rFonts w:hint="eastAsia" w:ascii="宋体" w:hAnsi="宋体"/>
          <w:sz w:val="21"/>
          <w:szCs w:val="21"/>
        </w:rPr>
        <w:t>（三）我公司保证采购人拥有所投产品完整的所有权，不以保护知识产权或技术保密的名义对所有权和使用权进行任何限制。</w:t>
      </w:r>
    </w:p>
    <w:p w14:paraId="7B69E52F">
      <w:pPr>
        <w:ind w:right="-815" w:firstLine="420" w:firstLineChars="200"/>
        <w:rPr>
          <w:rFonts w:ascii="宋体" w:hAnsi="宋体"/>
          <w:sz w:val="21"/>
          <w:szCs w:val="21"/>
        </w:rPr>
      </w:pPr>
      <w:r>
        <w:rPr>
          <w:rFonts w:hint="eastAsia" w:ascii="宋体" w:hAnsi="宋体"/>
          <w:sz w:val="21"/>
          <w:szCs w:val="21"/>
        </w:rPr>
        <w:t>（四）我公司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486B0D3E">
      <w:pPr>
        <w:ind w:right="-815" w:firstLine="420" w:firstLineChars="200"/>
        <w:rPr>
          <w:rFonts w:ascii="宋体" w:hAnsi="宋体"/>
          <w:sz w:val="21"/>
          <w:szCs w:val="21"/>
        </w:rPr>
      </w:pPr>
      <w:r>
        <w:rPr>
          <w:rFonts w:hint="eastAsia" w:ascii="宋体" w:hAnsi="宋体"/>
          <w:sz w:val="21"/>
          <w:szCs w:val="21"/>
        </w:rPr>
        <w:t>（五）如果中标，做到守信，不偷工减料，依照本项目招标文件需求内容、签署的采购合同及本公司在投标中所作的一切承诺履约。项目验收达到全部指标合格，力争优良。</w:t>
      </w:r>
    </w:p>
    <w:p w14:paraId="3AF513EE">
      <w:pPr>
        <w:ind w:right="-815" w:firstLine="420" w:firstLineChars="200"/>
        <w:rPr>
          <w:rFonts w:ascii="宋体" w:hAnsi="宋体"/>
          <w:sz w:val="21"/>
          <w:szCs w:val="21"/>
        </w:rPr>
      </w:pPr>
      <w:r>
        <w:rPr>
          <w:rFonts w:hint="eastAsia" w:ascii="宋体" w:hAnsi="宋体"/>
          <w:sz w:val="21"/>
          <w:szCs w:val="21"/>
        </w:rPr>
        <w:t>（六）根据《财政部关于信息系统建设项目采购有关问题的通知》（财库[2011]59号）的规定，本公司（企业）及附属机构，并非受托为本项目</w:t>
      </w:r>
      <w:r>
        <w:rPr>
          <w:rFonts w:hint="eastAsia" w:ascii="宋体" w:hAnsi="宋体"/>
          <w:bCs/>
          <w:sz w:val="21"/>
          <w:szCs w:val="21"/>
        </w:rPr>
        <w:t>（包组）</w:t>
      </w:r>
      <w:r>
        <w:rPr>
          <w:rFonts w:hint="eastAsia" w:ascii="宋体" w:hAnsi="宋体"/>
          <w:sz w:val="21"/>
          <w:szCs w:val="21"/>
        </w:rPr>
        <w:t>或者其中分项目的前期工作提供设计、编制规范、进行管理等服务的投标人。</w:t>
      </w:r>
    </w:p>
    <w:p w14:paraId="186839AB">
      <w:pPr>
        <w:ind w:right="-815" w:firstLine="420" w:firstLineChars="200"/>
        <w:rPr>
          <w:rFonts w:ascii="宋体" w:hAnsi="宋体"/>
          <w:bCs/>
          <w:sz w:val="21"/>
          <w:szCs w:val="21"/>
        </w:rPr>
      </w:pPr>
      <w:r>
        <w:rPr>
          <w:rFonts w:hint="eastAsia" w:ascii="宋体" w:hAnsi="宋体"/>
          <w:bCs/>
          <w:sz w:val="21"/>
          <w:szCs w:val="21"/>
        </w:rPr>
        <w:t>（七）根据《中华人民共和国政府采购法实施条例》的规定，本公司（企业）如为采购项目（包组）提供整体设计、规范编制或者项目管理、监理、检测等服务的投标人，不再参加该采购项目的其他采购活动</w:t>
      </w:r>
    </w:p>
    <w:p w14:paraId="60C02C74">
      <w:pPr>
        <w:ind w:right="-815" w:firstLine="420" w:firstLineChars="200"/>
        <w:rPr>
          <w:rFonts w:ascii="宋体" w:hAnsi="宋体"/>
          <w:sz w:val="21"/>
          <w:szCs w:val="21"/>
        </w:rPr>
      </w:pPr>
      <w:r>
        <w:rPr>
          <w:rFonts w:hint="eastAsia" w:ascii="宋体" w:hAnsi="宋体"/>
          <w:color w:val="FF0000"/>
          <w:sz w:val="21"/>
          <w:szCs w:val="21"/>
          <w:highlight w:val="yellow"/>
        </w:rPr>
        <w:t>（八）本公司（企业）的法定代表人或单位负责人与本项目其他投标人的法定代表人或单位负责人不为同一人且与其他投标人之间不存在直接控股、管理关系。参与投标的不同公司的法定代表人、主要经营负责人、项目投标授权代表人、项目负责人、主要技术人员不存在为同一人、属同一单位或者在同一单位缴纳社会保险。</w:t>
      </w:r>
    </w:p>
    <w:p w14:paraId="162BEC35">
      <w:pPr>
        <w:ind w:right="-815" w:firstLine="420" w:firstLineChars="200"/>
        <w:rPr>
          <w:rFonts w:ascii="宋体" w:hAnsi="宋体"/>
          <w:sz w:val="21"/>
          <w:szCs w:val="21"/>
        </w:rPr>
      </w:pPr>
      <w:r>
        <w:rPr>
          <w:rFonts w:hint="eastAsia" w:ascii="宋体" w:hAnsi="宋体"/>
          <w:sz w:val="21"/>
          <w:szCs w:val="21"/>
        </w:rPr>
        <w:t>（九）本公司（企业）承诺在本次招标采购活动中，如有违法、违规、弄虚作假行为，所造成的损失、不良后果及法律责任，一律由我公司（企业）承担。</w:t>
      </w:r>
    </w:p>
    <w:p w14:paraId="636EDF06">
      <w:pPr>
        <w:ind w:right="-815" w:firstLine="420" w:firstLineChars="200"/>
        <w:rPr>
          <w:rFonts w:ascii="宋体" w:hAnsi="宋体"/>
          <w:sz w:val="21"/>
          <w:szCs w:val="21"/>
        </w:rPr>
      </w:pPr>
      <w:r>
        <w:rPr>
          <w:rFonts w:hint="eastAsia" w:ascii="宋体" w:hAnsi="宋体"/>
          <w:sz w:val="21"/>
          <w:szCs w:val="21"/>
        </w:rPr>
        <w:t>（十）在参与本次招标采购活动中投标截止日前三年内，在我公司的经营活动中没有存在重大违法记录，即我公司没有受到刑事处罚或者责令停产停业、吊销许可证或者执照、较大数额罚款等行政处罚。</w:t>
      </w:r>
    </w:p>
    <w:p w14:paraId="77DA346A">
      <w:pPr>
        <w:ind w:right="-815" w:firstLine="420" w:firstLineChars="200"/>
        <w:rPr>
          <w:rFonts w:ascii="宋体" w:hAnsi="宋体"/>
          <w:sz w:val="21"/>
          <w:szCs w:val="21"/>
        </w:rPr>
      </w:pPr>
      <w:r>
        <w:rPr>
          <w:rFonts w:hint="eastAsia" w:ascii="宋体" w:hAnsi="宋体"/>
          <w:sz w:val="21"/>
          <w:szCs w:val="21"/>
        </w:rPr>
        <w:t>（十一）在参与本次招标采购活动中，我公司不存在被政府主管部门禁止参与政府采购活动的情形，即我公司不存在还处于被禁止参与政府采购活动的期限内情形。</w:t>
      </w:r>
    </w:p>
    <w:p w14:paraId="402112CE">
      <w:pPr>
        <w:ind w:right="-815" w:firstLine="420" w:firstLineChars="200"/>
        <w:rPr>
          <w:rFonts w:hint="eastAsia" w:ascii="宋体" w:hAnsi="宋体" w:eastAsia="宋体"/>
          <w:sz w:val="21"/>
          <w:szCs w:val="21"/>
          <w:lang w:eastAsia="zh-CN"/>
        </w:rPr>
      </w:pPr>
      <w:r>
        <w:rPr>
          <w:rFonts w:hint="eastAsia" w:ascii="宋体" w:hAnsi="宋体"/>
          <w:sz w:val="21"/>
          <w:szCs w:val="21"/>
        </w:rPr>
        <w:t>（十二）参与本项目采购活动时</w:t>
      </w:r>
      <w:r>
        <w:rPr>
          <w:rFonts w:hint="eastAsia" w:ascii="宋体" w:hAnsi="宋体"/>
          <w:sz w:val="21"/>
          <w:szCs w:val="21"/>
          <w:lang w:eastAsia="zh-CN"/>
        </w:rPr>
        <w:t>，</w:t>
      </w:r>
      <w:r>
        <w:rPr>
          <w:rFonts w:hint="eastAsia" w:ascii="宋体" w:hAnsi="宋体"/>
          <w:sz w:val="21"/>
          <w:szCs w:val="21"/>
          <w:lang w:val="en-US" w:eastAsia="zh-CN"/>
        </w:rPr>
        <w:t>我公司近三年内无骗取中标、严重违约及重大违法问题等情况，供应商及其法定代表人均无行贿犯罪记录及行政处罚记录，不存在被有关部门禁止参与政府采购活动且在有效期内的情况，未被列入失信被执行人、重大税收违法案件当事人名单、政府采购严重违法失信行为记录名单</w:t>
      </w:r>
      <w:r>
        <w:rPr>
          <w:rFonts w:hint="eastAsia" w:ascii="宋体" w:hAnsi="宋体"/>
          <w:sz w:val="21"/>
          <w:szCs w:val="21"/>
          <w:lang w:eastAsia="zh-CN"/>
        </w:rPr>
        <w:t>。</w:t>
      </w:r>
    </w:p>
    <w:p w14:paraId="252BEA08">
      <w:pPr>
        <w:ind w:right="-815" w:firstLine="420" w:firstLineChars="200"/>
        <w:rPr>
          <w:rFonts w:hint="eastAsia" w:ascii="宋体" w:hAnsi="宋体"/>
          <w:sz w:val="21"/>
          <w:szCs w:val="21"/>
        </w:rPr>
      </w:pPr>
      <w:r>
        <w:rPr>
          <w:rFonts w:hint="eastAsia" w:ascii="宋体" w:hAnsi="宋体"/>
          <w:sz w:val="21"/>
          <w:szCs w:val="21"/>
        </w:rPr>
        <w:t>（十三）在参与本次招标采购活动中，我公司承诺按招标文件要求提供本国产品/服务（如谈判文件要求接受进口产品的除外）。</w:t>
      </w:r>
    </w:p>
    <w:p w14:paraId="316353C4">
      <w:pPr>
        <w:ind w:firstLine="420" w:firstLineChars="200"/>
        <w:rPr>
          <w:rFonts w:ascii="宋体" w:hAnsi="宋体"/>
          <w:sz w:val="21"/>
          <w:szCs w:val="21"/>
        </w:rPr>
      </w:pPr>
      <w:r>
        <w:rPr>
          <w:rFonts w:hint="eastAsia" w:ascii="宋体" w:hAnsi="宋体"/>
          <w:sz w:val="21"/>
          <w:szCs w:val="21"/>
        </w:rPr>
        <w:t>以上承诺，如有违反，愿依照国家相关法律处理，并承担由此给采购人带来的损失。</w:t>
      </w:r>
    </w:p>
    <w:p w14:paraId="05E3F0D3">
      <w:pPr>
        <w:autoSpaceDE w:val="0"/>
        <w:autoSpaceDN w:val="0"/>
        <w:adjustRightInd w:val="0"/>
        <w:rPr>
          <w:rFonts w:ascii="宋体" w:hAnsi="宋体"/>
          <w:b/>
          <w:sz w:val="21"/>
          <w:szCs w:val="21"/>
        </w:rPr>
      </w:pPr>
      <w:r>
        <w:rPr>
          <w:rFonts w:hint="eastAsia" w:ascii="宋体" w:hAnsi="宋体"/>
          <w:b/>
          <w:sz w:val="21"/>
          <w:szCs w:val="21"/>
        </w:rPr>
        <w:t>备注：1.本声明函必须提供且内容不得擅自删改，否则视为无效投标。</w:t>
      </w:r>
    </w:p>
    <w:p w14:paraId="22144930">
      <w:pPr>
        <w:snapToGrid w:val="0"/>
        <w:ind w:firstLine="632" w:firstLineChars="300"/>
        <w:rPr>
          <w:rFonts w:ascii="宋体" w:hAnsi="宋体"/>
          <w:b/>
          <w:sz w:val="21"/>
          <w:szCs w:val="21"/>
        </w:rPr>
      </w:pPr>
      <w:r>
        <w:rPr>
          <w:rFonts w:hint="eastAsia" w:ascii="宋体" w:hAnsi="宋体"/>
          <w:b/>
          <w:sz w:val="21"/>
          <w:szCs w:val="21"/>
        </w:rPr>
        <w:t>2.本声明函如有虚假或与事实不符的，作无效投标处理。</w:t>
      </w:r>
    </w:p>
    <w:p w14:paraId="45DCEAB6">
      <w:pPr>
        <w:ind w:firstLine="420" w:firstLineChars="200"/>
        <w:rPr>
          <w:rFonts w:ascii="宋体" w:hAnsi="宋体"/>
          <w:sz w:val="21"/>
          <w:szCs w:val="21"/>
        </w:rPr>
      </w:pPr>
    </w:p>
    <w:p w14:paraId="2B1C6CDF">
      <w:pPr>
        <w:ind w:firstLine="420"/>
        <w:rPr>
          <w:rFonts w:ascii="宋体" w:hAnsi="宋体"/>
          <w:color w:val="000000"/>
          <w:sz w:val="21"/>
          <w:szCs w:val="21"/>
        </w:rPr>
      </w:pPr>
      <w:r>
        <w:rPr>
          <w:rFonts w:hint="eastAsia" w:ascii="宋体" w:hAnsi="宋体"/>
          <w:b/>
          <w:bCs/>
          <w:color w:val="000000"/>
          <w:sz w:val="21"/>
          <w:szCs w:val="21"/>
        </w:rPr>
        <w:t>投标人单位名称（单位盖公章）：</w:t>
      </w:r>
      <w:r>
        <w:rPr>
          <w:rFonts w:hint="eastAsia" w:ascii="宋体" w:hAnsi="宋体"/>
          <w:color w:val="000000"/>
          <w:sz w:val="21"/>
          <w:szCs w:val="21"/>
          <w:u w:val="single"/>
        </w:rPr>
        <w:t xml:space="preserve">                             </w:t>
      </w:r>
      <w:r>
        <w:rPr>
          <w:rFonts w:hint="eastAsia" w:ascii="宋体" w:hAnsi="宋体"/>
          <w:color w:val="000000"/>
          <w:sz w:val="21"/>
          <w:szCs w:val="21"/>
        </w:rPr>
        <w:t>　　　　　　　</w:t>
      </w:r>
    </w:p>
    <w:p w14:paraId="0D18902D">
      <w:pPr>
        <w:ind w:firstLine="420"/>
        <w:rPr>
          <w:rFonts w:ascii="宋体" w:hAnsi="宋体"/>
          <w:b/>
          <w:bCs/>
          <w:sz w:val="21"/>
          <w:szCs w:val="21"/>
        </w:rPr>
      </w:pPr>
      <w:r>
        <w:rPr>
          <w:rFonts w:hint="eastAsia" w:ascii="宋体" w:hAnsi="宋体"/>
          <w:b/>
          <w:bCs/>
          <w:color w:val="000000"/>
          <w:sz w:val="21"/>
          <w:szCs w:val="21"/>
        </w:rPr>
        <w:t>日期：</w:t>
      </w:r>
      <w:r>
        <w:rPr>
          <w:rFonts w:hint="eastAsia" w:ascii="宋体" w:hAnsi="宋体"/>
          <w:b/>
          <w:bCs/>
          <w:sz w:val="21"/>
          <w:szCs w:val="21"/>
          <w:u w:val="single"/>
        </w:rPr>
        <w:t xml:space="preserve">       </w:t>
      </w:r>
      <w:r>
        <w:rPr>
          <w:rFonts w:hint="eastAsia" w:ascii="宋体" w:hAnsi="宋体"/>
          <w:b/>
          <w:bCs/>
          <w:sz w:val="21"/>
          <w:szCs w:val="21"/>
        </w:rPr>
        <w:t>年</w:t>
      </w:r>
      <w:r>
        <w:rPr>
          <w:rFonts w:hint="eastAsia" w:ascii="宋体" w:hAnsi="宋体"/>
          <w:b/>
          <w:bCs/>
          <w:sz w:val="21"/>
          <w:szCs w:val="21"/>
          <w:u w:val="single"/>
        </w:rPr>
        <w:t xml:space="preserve">     </w:t>
      </w:r>
      <w:r>
        <w:rPr>
          <w:rFonts w:hint="eastAsia" w:ascii="宋体" w:hAnsi="宋体"/>
          <w:b/>
          <w:bCs/>
          <w:sz w:val="21"/>
          <w:szCs w:val="21"/>
        </w:rPr>
        <w:t>月</w:t>
      </w:r>
      <w:r>
        <w:rPr>
          <w:rFonts w:hint="eastAsia" w:ascii="宋体" w:hAnsi="宋体"/>
          <w:b/>
          <w:bCs/>
          <w:sz w:val="21"/>
          <w:szCs w:val="21"/>
          <w:u w:val="single"/>
        </w:rPr>
        <w:t xml:space="preserve">    </w:t>
      </w:r>
      <w:r>
        <w:rPr>
          <w:rFonts w:hint="eastAsia" w:ascii="宋体" w:hAnsi="宋体"/>
          <w:b/>
          <w:bCs/>
          <w:sz w:val="21"/>
          <w:szCs w:val="21"/>
        </w:rPr>
        <w:t>日</w:t>
      </w:r>
    </w:p>
    <w:p w14:paraId="1E47A8CE">
      <w:pPr>
        <w:rPr>
          <w:rFonts w:ascii="宋体" w:hAnsi="宋体"/>
          <w:sz w:val="21"/>
          <w:szCs w:val="21"/>
        </w:rPr>
      </w:pPr>
    </w:p>
    <w:p w14:paraId="48ACC44B">
      <w:pPr>
        <w:autoSpaceDE w:val="0"/>
        <w:autoSpaceDN w:val="0"/>
        <w:adjustRightInd w:val="0"/>
        <w:jc w:val="center"/>
        <w:rPr>
          <w:rFonts w:hint="eastAsia" w:ascii="宋体" w:hAnsi="宋体"/>
          <w:b/>
          <w:sz w:val="21"/>
          <w:szCs w:val="21"/>
        </w:rPr>
      </w:pPr>
    </w:p>
    <w:p w14:paraId="75641440">
      <w:pPr>
        <w:autoSpaceDE w:val="0"/>
        <w:autoSpaceDN w:val="0"/>
        <w:adjustRightInd w:val="0"/>
        <w:jc w:val="center"/>
        <w:rPr>
          <w:rFonts w:hint="eastAsia" w:ascii="宋体" w:hAnsi="宋体"/>
          <w:b/>
          <w:sz w:val="21"/>
          <w:szCs w:val="21"/>
        </w:rPr>
      </w:pPr>
    </w:p>
    <w:p w14:paraId="2B77F017">
      <w:pPr>
        <w:rPr>
          <w:rFonts w:ascii="宋体" w:hAnsi="宋体"/>
          <w:b/>
          <w:color w:val="000000"/>
          <w:kern w:val="0"/>
          <w:sz w:val="21"/>
          <w:szCs w:val="21"/>
          <w:lang w:val="zh-CN"/>
        </w:rPr>
      </w:pPr>
      <w:r>
        <w:rPr>
          <w:rFonts w:ascii="宋体" w:hAnsi="宋体"/>
          <w:b/>
          <w:color w:val="000000"/>
          <w:kern w:val="0"/>
          <w:sz w:val="21"/>
          <w:szCs w:val="21"/>
          <w:lang w:val="zh-CN"/>
        </w:rPr>
        <w:br w:type="page"/>
      </w:r>
    </w:p>
    <w:p w14:paraId="0BBF4424">
      <w:pPr>
        <w:autoSpaceDE w:val="0"/>
        <w:autoSpaceDN w:val="0"/>
        <w:adjustRightInd w:val="0"/>
        <w:jc w:val="both"/>
        <w:rPr>
          <w:rFonts w:ascii="宋体" w:hAnsi="宋体"/>
          <w:color w:val="000000"/>
          <w:kern w:val="0"/>
          <w:sz w:val="24"/>
          <w:szCs w:val="24"/>
        </w:rPr>
      </w:pPr>
      <w:r>
        <w:rPr>
          <w:rFonts w:ascii="宋体" w:hAnsi="宋体"/>
          <w:b/>
          <w:color w:val="000000"/>
          <w:kern w:val="0"/>
          <w:sz w:val="24"/>
          <w:szCs w:val="24"/>
          <w:lang w:val="zh-CN"/>
        </w:rPr>
        <w:t>四、报价一览表</w:t>
      </w:r>
      <w:bookmarkStart w:id="22" w:name="bt投标书"/>
      <w:bookmarkEnd w:id="22"/>
      <w:bookmarkStart w:id="23" w:name="bt附件"/>
      <w:bookmarkEnd w:id="23"/>
    </w:p>
    <w:p w14:paraId="61FB62C1">
      <w:pPr>
        <w:jc w:val="left"/>
        <w:rPr>
          <w:rFonts w:ascii="宋体" w:hAnsi="宋体"/>
          <w:b/>
          <w:bCs/>
          <w:color w:val="000000"/>
          <w:sz w:val="21"/>
          <w:szCs w:val="21"/>
        </w:rPr>
      </w:pPr>
      <w:r>
        <w:rPr>
          <w:rFonts w:ascii="宋体" w:hAnsi="宋体"/>
          <w:b/>
          <w:bCs/>
          <w:color w:val="000000"/>
          <w:sz w:val="21"/>
          <w:szCs w:val="21"/>
        </w:rPr>
        <w:t>（一）总报价</w:t>
      </w:r>
    </w:p>
    <w:p w14:paraId="7BF6957A">
      <w:pPr>
        <w:jc w:val="center"/>
        <w:rPr>
          <w:rFonts w:ascii="宋体" w:hAnsi="宋体"/>
          <w:b/>
          <w:bCs/>
          <w:color w:val="000000"/>
          <w:sz w:val="21"/>
          <w:szCs w:val="21"/>
        </w:rPr>
      </w:pPr>
    </w:p>
    <w:p w14:paraId="099D42F6">
      <w:pPr>
        <w:rPr>
          <w:rFonts w:ascii="宋体" w:hAnsi="宋体"/>
          <w:color w:val="000000"/>
          <w:sz w:val="21"/>
          <w:szCs w:val="21"/>
        </w:rPr>
      </w:pPr>
      <w:r>
        <w:rPr>
          <w:rFonts w:ascii="宋体" w:hAnsi="宋体"/>
          <w:color w:val="000000"/>
          <w:sz w:val="21"/>
          <w:szCs w:val="21"/>
        </w:rPr>
        <w:t>投标人名称：</w:t>
      </w:r>
      <w:r>
        <w:rPr>
          <w:rFonts w:ascii="宋体" w:hAnsi="宋体"/>
          <w:color w:val="000000"/>
          <w:sz w:val="21"/>
          <w:szCs w:val="21"/>
          <w:u w:val="single"/>
        </w:rPr>
        <w:t xml:space="preserve">                   </w:t>
      </w:r>
    </w:p>
    <w:p w14:paraId="0DE48C28">
      <w:pPr>
        <w:rPr>
          <w:rFonts w:ascii="宋体" w:hAnsi="宋体"/>
          <w:color w:val="000000"/>
          <w:sz w:val="21"/>
          <w:szCs w:val="21"/>
          <w:u w:val="single"/>
        </w:rPr>
      </w:pPr>
      <w:r>
        <w:rPr>
          <w:rFonts w:ascii="宋体" w:hAnsi="宋体"/>
          <w:color w:val="000000"/>
          <w:sz w:val="21"/>
          <w:szCs w:val="21"/>
        </w:rPr>
        <w:t>投标人代表姓名：</w:t>
      </w:r>
      <w:r>
        <w:rPr>
          <w:rFonts w:ascii="宋体" w:hAnsi="宋体"/>
          <w:color w:val="000000"/>
          <w:sz w:val="21"/>
          <w:szCs w:val="21"/>
          <w:u w:val="single"/>
        </w:rPr>
        <w:t xml:space="preserve">               </w:t>
      </w:r>
    </w:p>
    <w:tbl>
      <w:tblPr>
        <w:tblStyle w:val="13"/>
        <w:tblpPr w:leftFromText="180" w:rightFromText="180" w:vertAnchor="text" w:horzAnchor="page" w:tblpX="1495" w:tblpY="94"/>
        <w:tblOverlap w:val="never"/>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896"/>
        <w:gridCol w:w="2795"/>
        <w:gridCol w:w="3525"/>
      </w:tblGrid>
      <w:tr w14:paraId="3A6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33" w:type="dxa"/>
            <w:vAlign w:val="center"/>
          </w:tcPr>
          <w:p w14:paraId="2129463E">
            <w:pPr>
              <w:autoSpaceDE w:val="0"/>
              <w:autoSpaceDN w:val="0"/>
              <w:adjustRightInd w:val="0"/>
              <w:spacing w:line="276"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1896" w:type="dxa"/>
            <w:vAlign w:val="center"/>
          </w:tcPr>
          <w:p w14:paraId="4051728C">
            <w:pPr>
              <w:autoSpaceDE w:val="0"/>
              <w:autoSpaceDN w:val="0"/>
              <w:adjustRightInd w:val="0"/>
              <w:spacing w:line="276" w:lineRule="auto"/>
              <w:jc w:val="center"/>
              <w:rPr>
                <w:rFonts w:hint="eastAsia" w:ascii="宋体" w:hAnsi="宋体" w:cs="宋体"/>
                <w:b/>
                <w:bCs/>
                <w:kern w:val="0"/>
                <w:sz w:val="18"/>
                <w:szCs w:val="18"/>
              </w:rPr>
            </w:pPr>
            <w:r>
              <w:rPr>
                <w:rFonts w:hint="eastAsia" w:ascii="宋体" w:hAnsi="宋体" w:cs="宋体"/>
                <w:b/>
                <w:bCs/>
                <w:kern w:val="0"/>
                <w:sz w:val="18"/>
                <w:szCs w:val="18"/>
              </w:rPr>
              <w:t>项目编号</w:t>
            </w:r>
          </w:p>
        </w:tc>
        <w:tc>
          <w:tcPr>
            <w:tcW w:w="2795" w:type="dxa"/>
          </w:tcPr>
          <w:p w14:paraId="25A07D5E">
            <w:pPr>
              <w:autoSpaceDE w:val="0"/>
              <w:autoSpaceDN w:val="0"/>
              <w:adjustRightInd w:val="0"/>
              <w:spacing w:line="600" w:lineRule="auto"/>
              <w:jc w:val="center"/>
              <w:rPr>
                <w:rFonts w:hint="eastAsia" w:ascii="宋体" w:hAnsi="宋体" w:cs="宋体"/>
                <w:b/>
                <w:bCs/>
                <w:kern w:val="0"/>
                <w:sz w:val="18"/>
                <w:szCs w:val="18"/>
              </w:rPr>
            </w:pPr>
            <w:r>
              <w:rPr>
                <w:rFonts w:hint="eastAsia" w:ascii="宋体" w:hAnsi="宋体" w:cs="宋体"/>
                <w:b/>
                <w:bCs/>
                <w:kern w:val="0"/>
                <w:sz w:val="18"/>
                <w:szCs w:val="18"/>
              </w:rPr>
              <w:t>项目名称</w:t>
            </w:r>
          </w:p>
        </w:tc>
        <w:tc>
          <w:tcPr>
            <w:tcW w:w="3525" w:type="dxa"/>
            <w:tcBorders>
              <w:top w:val="single" w:color="auto" w:sz="4" w:space="0"/>
              <w:left w:val="single" w:color="auto" w:sz="4" w:space="0"/>
              <w:bottom w:val="single" w:color="auto" w:sz="4" w:space="0"/>
              <w:right w:val="single" w:color="auto" w:sz="4" w:space="0"/>
            </w:tcBorders>
            <w:vAlign w:val="center"/>
          </w:tcPr>
          <w:p w14:paraId="117CDD94">
            <w:pPr>
              <w:autoSpaceDE w:val="0"/>
              <w:autoSpaceDN w:val="0"/>
              <w:adjustRightInd w:val="0"/>
              <w:spacing w:line="276" w:lineRule="auto"/>
              <w:jc w:val="center"/>
              <w:rPr>
                <w:rFonts w:ascii="宋体" w:hAnsi="宋体" w:cs="宋体"/>
                <w:b/>
                <w:bCs/>
                <w:kern w:val="0"/>
                <w:sz w:val="18"/>
                <w:szCs w:val="18"/>
              </w:rPr>
            </w:pPr>
            <w:r>
              <w:rPr>
                <w:rFonts w:hint="eastAsia" w:ascii="宋体" w:hAnsi="宋体" w:cs="宋体"/>
                <w:b/>
                <w:bCs/>
                <w:kern w:val="0"/>
                <w:sz w:val="18"/>
                <w:szCs w:val="18"/>
              </w:rPr>
              <w:t>报价（投标方填写）</w:t>
            </w:r>
          </w:p>
        </w:tc>
      </w:tr>
      <w:tr w14:paraId="1F4E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3" w:type="dxa"/>
            <w:vAlign w:val="center"/>
          </w:tcPr>
          <w:p w14:paraId="50396A49">
            <w:pPr>
              <w:autoSpaceDE w:val="0"/>
              <w:autoSpaceDN w:val="0"/>
              <w:adjustRightInd w:val="0"/>
              <w:spacing w:line="276" w:lineRule="auto"/>
              <w:jc w:val="center"/>
              <w:rPr>
                <w:rFonts w:ascii="宋体" w:hAnsi="宋体" w:cs="宋体"/>
                <w:kern w:val="0"/>
                <w:sz w:val="21"/>
                <w:szCs w:val="21"/>
              </w:rPr>
            </w:pPr>
            <w:r>
              <w:rPr>
                <w:rFonts w:hint="eastAsia" w:ascii="宋体" w:hAnsi="宋体" w:cs="宋体"/>
                <w:kern w:val="0"/>
                <w:sz w:val="21"/>
                <w:szCs w:val="21"/>
              </w:rPr>
              <w:t>1</w:t>
            </w:r>
          </w:p>
        </w:tc>
        <w:tc>
          <w:tcPr>
            <w:tcW w:w="1896" w:type="dxa"/>
            <w:vAlign w:val="center"/>
          </w:tcPr>
          <w:p w14:paraId="3E05AC1A">
            <w:pPr>
              <w:autoSpaceDE w:val="0"/>
              <w:autoSpaceDN w:val="0"/>
              <w:adjustRightInd w:val="0"/>
              <w:spacing w:line="276" w:lineRule="auto"/>
              <w:jc w:val="center"/>
              <w:rPr>
                <w:rFonts w:ascii="宋体" w:hAnsi="宋体" w:cs="宋体"/>
                <w:kern w:val="0"/>
                <w:sz w:val="21"/>
                <w:szCs w:val="21"/>
              </w:rPr>
            </w:pPr>
          </w:p>
        </w:tc>
        <w:tc>
          <w:tcPr>
            <w:tcW w:w="2795" w:type="dxa"/>
            <w:vAlign w:val="center"/>
          </w:tcPr>
          <w:p w14:paraId="06A03BF5">
            <w:pPr>
              <w:autoSpaceDE w:val="0"/>
              <w:autoSpaceDN w:val="0"/>
              <w:adjustRightInd w:val="0"/>
              <w:spacing w:line="276" w:lineRule="auto"/>
              <w:jc w:val="center"/>
              <w:rPr>
                <w:rFonts w:hint="eastAsia" w:ascii="宋体" w:hAnsi="宋体" w:cs="宋体"/>
                <w:kern w:val="0"/>
                <w:sz w:val="21"/>
                <w:szCs w:val="21"/>
              </w:rPr>
            </w:pPr>
          </w:p>
        </w:tc>
        <w:tc>
          <w:tcPr>
            <w:tcW w:w="3525" w:type="dxa"/>
            <w:tcBorders>
              <w:top w:val="single" w:color="auto" w:sz="4" w:space="0"/>
              <w:left w:val="single" w:color="auto" w:sz="4" w:space="0"/>
              <w:bottom w:val="single" w:color="auto" w:sz="4" w:space="0"/>
              <w:right w:val="single" w:color="auto" w:sz="4" w:space="0"/>
            </w:tcBorders>
          </w:tcPr>
          <w:p w14:paraId="1858BE2B">
            <w:pPr>
              <w:ind w:firstLine="735" w:firstLineChars="350"/>
              <w:rPr>
                <w:rFonts w:ascii="宋体" w:hAnsi="宋体" w:cs="宋体"/>
                <w:kern w:val="0"/>
                <w:sz w:val="21"/>
                <w:szCs w:val="21"/>
              </w:rPr>
            </w:pPr>
          </w:p>
        </w:tc>
      </w:tr>
    </w:tbl>
    <w:p w14:paraId="616E7B72">
      <w:pPr>
        <w:rPr>
          <w:rFonts w:ascii="宋体" w:hAnsi="宋体"/>
          <w:color w:val="000000"/>
          <w:sz w:val="21"/>
          <w:szCs w:val="21"/>
        </w:rPr>
      </w:pPr>
    </w:p>
    <w:p w14:paraId="33114C66">
      <w:pPr>
        <w:spacing w:line="276" w:lineRule="auto"/>
        <w:ind w:firstLine="210" w:firstLineChars="100"/>
        <w:rPr>
          <w:rFonts w:hint="eastAsia" w:ascii="宋体" w:hAnsi="宋体"/>
          <w:sz w:val="21"/>
          <w:szCs w:val="21"/>
        </w:rPr>
      </w:pPr>
      <w:r>
        <w:rPr>
          <w:rFonts w:ascii="宋体" w:hAnsi="宋体"/>
          <w:color w:val="000000"/>
          <w:sz w:val="21"/>
          <w:szCs w:val="21"/>
        </w:rPr>
        <w:t>注：1、</w:t>
      </w:r>
      <w:r>
        <w:rPr>
          <w:rFonts w:hint="eastAsia" w:ascii="宋体" w:hAnsi="宋体"/>
          <w:sz w:val="21"/>
          <w:szCs w:val="21"/>
        </w:rPr>
        <w:t>所有价格应按“招标文件”中规定的要求填写，如小数点保留两位有效数。</w:t>
      </w:r>
    </w:p>
    <w:p w14:paraId="720A876B">
      <w:pPr>
        <w:spacing w:line="276" w:lineRule="auto"/>
        <w:rPr>
          <w:rFonts w:hint="eastAsia" w:ascii="宋体" w:hAnsi="宋体"/>
          <w:sz w:val="21"/>
          <w:szCs w:val="21"/>
        </w:rPr>
      </w:pPr>
      <w:r>
        <w:rPr>
          <w:rFonts w:hint="eastAsia" w:ascii="宋体" w:hAnsi="宋体"/>
          <w:sz w:val="21"/>
          <w:szCs w:val="21"/>
        </w:rPr>
        <w:t xml:space="preserve">    2、上述各项的详细分项报价应另页描述。</w:t>
      </w:r>
    </w:p>
    <w:p w14:paraId="0751268A">
      <w:pPr>
        <w:widowControl/>
        <w:ind w:firstLine="420" w:firstLineChars="200"/>
        <w:jc w:val="left"/>
        <w:rPr>
          <w:rFonts w:ascii="宋体" w:hAnsi="宋体" w:cs="宋体"/>
          <w:color w:val="000000"/>
          <w:kern w:val="0"/>
          <w:sz w:val="21"/>
          <w:szCs w:val="21"/>
        </w:rPr>
      </w:pPr>
      <w:r>
        <w:rPr>
          <w:rFonts w:ascii="宋体" w:hAnsi="宋体"/>
          <w:color w:val="000000"/>
          <w:kern w:val="0"/>
          <w:sz w:val="21"/>
          <w:szCs w:val="21"/>
        </w:rPr>
        <w:t>3</w:t>
      </w:r>
      <w:r>
        <w:rPr>
          <w:rFonts w:hint="eastAsia" w:ascii="宋体" w:hAnsi="宋体" w:cs="宋体"/>
          <w:color w:val="000000"/>
          <w:kern w:val="0"/>
          <w:sz w:val="21"/>
          <w:szCs w:val="21"/>
        </w:rPr>
        <w:t xml:space="preserve">、另有规定外，投标应答文件内不得含有任何对本报价进行价格折扣的说明或资料，否则为无效投标。 </w:t>
      </w:r>
    </w:p>
    <w:p w14:paraId="6B395D36">
      <w:pPr>
        <w:widowControl/>
        <w:ind w:firstLine="560" w:firstLineChars="200"/>
        <w:jc w:val="left"/>
        <w:rPr>
          <w:rFonts w:hint="eastAsia"/>
        </w:rPr>
      </w:pPr>
    </w:p>
    <w:p w14:paraId="5A4A70E6">
      <w:pPr>
        <w:jc w:val="left"/>
        <w:rPr>
          <w:rFonts w:ascii="宋体" w:hAnsi="宋体"/>
          <w:b/>
          <w:bCs/>
          <w:color w:val="000000"/>
          <w:sz w:val="21"/>
          <w:szCs w:val="21"/>
        </w:rPr>
      </w:pPr>
      <w:r>
        <w:rPr>
          <w:rFonts w:ascii="宋体" w:hAnsi="宋体"/>
          <w:b/>
          <w:bCs/>
          <w:color w:val="000000"/>
          <w:sz w:val="21"/>
          <w:szCs w:val="21"/>
        </w:rPr>
        <w:t>（二）报价清单（格式自定）</w:t>
      </w:r>
    </w:p>
    <w:p w14:paraId="0D5AD877">
      <w:pPr>
        <w:spacing w:line="276" w:lineRule="auto"/>
        <w:ind w:firstLine="210" w:firstLineChars="100"/>
        <w:rPr>
          <w:rFonts w:hint="eastAsia" w:ascii="宋体" w:hAnsi="宋体" w:eastAsia="宋体"/>
          <w:color w:val="000000"/>
          <w:sz w:val="21"/>
          <w:szCs w:val="21"/>
        </w:rPr>
      </w:pPr>
      <w:r>
        <w:rPr>
          <w:rFonts w:hint="eastAsia" w:ascii="宋体" w:hAnsi="宋体" w:eastAsia="宋体"/>
          <w:color w:val="000000"/>
          <w:sz w:val="21"/>
          <w:szCs w:val="21"/>
        </w:rPr>
        <w:t>注：若涉及，提供相应的品牌、规格型号、产地、单价、数量、小计、合计等详细信息。</w:t>
      </w:r>
    </w:p>
    <w:p w14:paraId="1664A7CB">
      <w:pPr>
        <w:jc w:val="left"/>
        <w:rPr>
          <w:rFonts w:hint="eastAsia" w:ascii="宋体" w:hAnsi="宋体"/>
          <w:b/>
          <w:bCs/>
          <w:color w:val="000000"/>
          <w:sz w:val="21"/>
          <w:szCs w:val="21"/>
        </w:rPr>
      </w:pPr>
      <w:r>
        <w:rPr>
          <w:rFonts w:ascii="宋体" w:hAnsi="宋体"/>
          <w:b/>
          <w:bCs/>
          <w:color w:val="000000"/>
          <w:sz w:val="21"/>
          <w:szCs w:val="21"/>
        </w:rPr>
        <w:t>（三）投标人认为需要涉及的其他内容报价清单</w:t>
      </w:r>
    </w:p>
    <w:p w14:paraId="239A0562">
      <w:pPr>
        <w:autoSpaceDE w:val="0"/>
        <w:autoSpaceDN w:val="0"/>
        <w:adjustRightInd w:val="0"/>
        <w:ind w:right="381" w:rightChars="136"/>
        <w:jc w:val="center"/>
        <w:rPr>
          <w:rFonts w:ascii="宋体" w:hAnsi="宋体"/>
          <w:b/>
          <w:color w:val="000000"/>
          <w:kern w:val="0"/>
          <w:sz w:val="21"/>
          <w:szCs w:val="21"/>
          <w:lang w:val="zh-CN"/>
        </w:rPr>
      </w:pPr>
    </w:p>
    <w:p w14:paraId="49053404">
      <w:pPr>
        <w:autoSpaceDE w:val="0"/>
        <w:autoSpaceDN w:val="0"/>
        <w:adjustRightInd w:val="0"/>
        <w:ind w:right="381" w:rightChars="136"/>
        <w:jc w:val="center"/>
        <w:rPr>
          <w:lang w:val="zh-CN"/>
        </w:rPr>
      </w:pPr>
    </w:p>
    <w:p w14:paraId="7B119D66">
      <w:pPr>
        <w:autoSpaceDE w:val="0"/>
        <w:autoSpaceDN w:val="0"/>
        <w:adjustRightInd w:val="0"/>
        <w:ind w:right="381" w:rightChars="136"/>
        <w:jc w:val="center"/>
        <w:rPr>
          <w:rFonts w:hint="eastAsia"/>
          <w:lang w:val="zh-CN"/>
        </w:rPr>
      </w:pPr>
    </w:p>
    <w:p w14:paraId="1D90D55C">
      <w:pPr>
        <w:rPr>
          <w:rFonts w:ascii="宋体" w:hAnsi="宋体"/>
          <w:b/>
          <w:color w:val="000000"/>
          <w:kern w:val="0"/>
          <w:sz w:val="21"/>
          <w:szCs w:val="21"/>
          <w:lang w:val="zh-CN"/>
        </w:rPr>
      </w:pPr>
      <w:r>
        <w:rPr>
          <w:rFonts w:ascii="宋体" w:hAnsi="宋体"/>
          <w:b/>
          <w:color w:val="000000"/>
          <w:kern w:val="0"/>
          <w:sz w:val="21"/>
          <w:szCs w:val="21"/>
          <w:lang w:val="zh-CN"/>
        </w:rPr>
        <w:br w:type="page"/>
      </w:r>
    </w:p>
    <w:p w14:paraId="7BCEF231">
      <w:pPr>
        <w:rPr>
          <w:b/>
          <w:sz w:val="24"/>
          <w:szCs w:val="22"/>
        </w:rPr>
      </w:pPr>
      <w:r>
        <w:rPr>
          <w:rFonts w:hint="eastAsia"/>
          <w:b/>
          <w:sz w:val="24"/>
          <w:szCs w:val="22"/>
        </w:rPr>
        <w:t>五、</w:t>
      </w:r>
      <w:bookmarkStart w:id="24" w:name="OLE_LINK11"/>
      <w:r>
        <w:rPr>
          <w:rFonts w:hint="eastAsia"/>
          <w:b/>
          <w:sz w:val="24"/>
          <w:szCs w:val="22"/>
        </w:rPr>
        <w:t>中小企业/监狱企业/残疾人福利性单位声明函</w:t>
      </w:r>
      <w:bookmarkEnd w:id="24"/>
    </w:p>
    <w:p w14:paraId="639E9C33">
      <w:pPr>
        <w:rPr>
          <w:b/>
          <w:sz w:val="24"/>
          <w:szCs w:val="22"/>
        </w:rPr>
      </w:pPr>
      <w:r>
        <w:rPr>
          <w:rFonts w:hint="eastAsia"/>
          <w:b/>
          <w:sz w:val="24"/>
          <w:szCs w:val="22"/>
        </w:rPr>
        <w:t>（如投标人不属于无须提供）</w:t>
      </w:r>
    </w:p>
    <w:p w14:paraId="6327A0D3">
      <w:pPr>
        <w:rPr>
          <w:b/>
          <w:sz w:val="24"/>
          <w:szCs w:val="22"/>
        </w:rPr>
      </w:pPr>
      <w:r>
        <w:rPr>
          <w:rFonts w:hint="eastAsia"/>
          <w:b/>
          <w:sz w:val="24"/>
          <w:szCs w:val="22"/>
        </w:rPr>
        <w:t>（一）中小企业声明函</w:t>
      </w:r>
    </w:p>
    <w:p w14:paraId="17DA3307">
      <w:pPr>
        <w:rPr>
          <w:bCs/>
          <w:sz w:val="24"/>
          <w:szCs w:val="22"/>
        </w:rPr>
      </w:pPr>
      <w:r>
        <w:rPr>
          <w:rFonts w:hint="eastAsia"/>
          <w:bCs/>
          <w:sz w:val="24"/>
          <w:szCs w:val="22"/>
        </w:rPr>
        <w:t>（投标人认为其为中小企业的应提交本函，并明确企业类型，评审时专家评委会对其综合考虑）</w:t>
      </w:r>
    </w:p>
    <w:p w14:paraId="16C4898C">
      <w:pPr>
        <w:rPr>
          <w:sz w:val="24"/>
          <w:szCs w:val="22"/>
        </w:rPr>
      </w:pPr>
      <w:r>
        <w:rPr>
          <w:rFonts w:hint="eastAsia"/>
          <w:sz w:val="24"/>
          <w:szCs w:val="22"/>
        </w:rPr>
        <w:t>本公司郑重声明，根据《政府采购促进中小企业发展暂行办法》（财库[2011]181号）的规定，本公司为（请填写：中型、小型、微型）企业。即，本公司同时满足以下条件：</w:t>
      </w:r>
    </w:p>
    <w:p w14:paraId="0922E032">
      <w:pPr>
        <w:rPr>
          <w:sz w:val="24"/>
          <w:szCs w:val="22"/>
        </w:rPr>
      </w:pPr>
      <w:r>
        <w:rPr>
          <w:rFonts w:hint="eastAsia"/>
          <w:sz w:val="24"/>
          <w:szCs w:val="22"/>
        </w:rPr>
        <w:t>1、根据《工业和信息化部、国家统计局、国家发展和改革委员会、财政部关于印发中小企业划型标准规定的通知》（工信部联企业[2011]300号）规定的划分标准，本公司为</w:t>
      </w:r>
      <w:r>
        <w:rPr>
          <w:rFonts w:hint="eastAsia"/>
          <w:sz w:val="24"/>
          <w:szCs w:val="22"/>
          <w:u w:val="single"/>
        </w:rPr>
        <w:t>（请填写：中型、小型、微型）</w:t>
      </w:r>
      <w:r>
        <w:rPr>
          <w:rFonts w:hint="eastAsia"/>
          <w:sz w:val="24"/>
          <w:szCs w:val="22"/>
        </w:rPr>
        <w:t>企业。</w:t>
      </w:r>
    </w:p>
    <w:p w14:paraId="3652E885">
      <w:pPr>
        <w:rPr>
          <w:sz w:val="24"/>
          <w:szCs w:val="22"/>
        </w:rPr>
      </w:pPr>
      <w:r>
        <w:rPr>
          <w:rFonts w:hint="eastAsia"/>
          <w:sz w:val="24"/>
          <w:szCs w:val="22"/>
        </w:rPr>
        <w:t>2、本公司参加</w:t>
      </w:r>
      <w:r>
        <w:rPr>
          <w:rFonts w:hint="eastAsia"/>
          <w:sz w:val="24"/>
          <w:szCs w:val="22"/>
          <w:u w:val="single"/>
        </w:rPr>
        <w:t>深圳市坪山区人民医院</w:t>
      </w:r>
      <w:r>
        <w:rPr>
          <w:rFonts w:hint="eastAsia"/>
          <w:sz w:val="24"/>
          <w:szCs w:val="22"/>
        </w:rPr>
        <w:t>的</w:t>
      </w:r>
      <w:r>
        <w:rPr>
          <w:rFonts w:hint="eastAsia"/>
          <w:sz w:val="24"/>
          <w:szCs w:val="22"/>
          <w:u w:val="single"/>
        </w:rPr>
        <w:t xml:space="preserve">   (项目名称)       </w:t>
      </w:r>
      <w:r>
        <w:rPr>
          <w:rFonts w:hint="eastAsia"/>
          <w:sz w:val="24"/>
          <w:szCs w:val="22"/>
        </w:rPr>
        <w:t>采购活动，并提供：□本企业制造的货物；□提供其他</w:t>
      </w:r>
      <w:r>
        <w:rPr>
          <w:rFonts w:hint="eastAsia"/>
          <w:sz w:val="24"/>
          <w:szCs w:val="22"/>
          <w:u w:val="single"/>
        </w:rPr>
        <w:t xml:space="preserve"> （请填写：中型、小型、微型）</w:t>
      </w:r>
      <w:r>
        <w:rPr>
          <w:rFonts w:hint="eastAsia"/>
          <w:sz w:val="24"/>
          <w:szCs w:val="22"/>
        </w:rPr>
        <w:t>企业制造的货物；□工程的施工单位全部为符合政策要求的</w:t>
      </w:r>
      <w:r>
        <w:rPr>
          <w:rFonts w:hint="eastAsia"/>
          <w:sz w:val="24"/>
          <w:szCs w:val="22"/>
          <w:u w:val="single"/>
        </w:rPr>
        <w:t>（请填写：中型、小型、微型）</w:t>
      </w:r>
      <w:r>
        <w:rPr>
          <w:rFonts w:hint="eastAsia"/>
          <w:sz w:val="24"/>
          <w:szCs w:val="22"/>
        </w:rPr>
        <w:t>企业；□服务全部由符合政策要求的</w:t>
      </w:r>
      <w:r>
        <w:rPr>
          <w:rFonts w:hint="eastAsia"/>
          <w:sz w:val="24"/>
          <w:szCs w:val="22"/>
          <w:u w:val="single"/>
        </w:rPr>
        <w:t>（请填写：中型、小型、微型）</w:t>
      </w:r>
      <w:r>
        <w:rPr>
          <w:rFonts w:hint="eastAsia"/>
          <w:sz w:val="24"/>
          <w:szCs w:val="22"/>
        </w:rPr>
        <w:t>企业承接（承诺人在□处打√）。本条所称货物不包括使用大型企业注册商标的货物。</w:t>
      </w:r>
    </w:p>
    <w:p w14:paraId="55CD327B">
      <w:pPr>
        <w:rPr>
          <w:sz w:val="24"/>
          <w:szCs w:val="22"/>
        </w:rPr>
      </w:pPr>
      <w:r>
        <w:rPr>
          <w:rFonts w:hint="eastAsia"/>
          <w:sz w:val="24"/>
          <w:szCs w:val="22"/>
        </w:rPr>
        <w:t>本公司对上述声明的真实性负责。如有虚假，将依法承担相应责任。</w:t>
      </w:r>
    </w:p>
    <w:p w14:paraId="082239C5">
      <w:pPr>
        <w:rPr>
          <w:sz w:val="24"/>
          <w:szCs w:val="22"/>
        </w:rPr>
      </w:pPr>
      <w:r>
        <w:rPr>
          <w:rFonts w:hint="eastAsia"/>
          <w:sz w:val="24"/>
          <w:szCs w:val="22"/>
        </w:rPr>
        <w:t>投标人名称：</w:t>
      </w:r>
    </w:p>
    <w:p w14:paraId="56CE936B">
      <w:pPr>
        <w:rPr>
          <w:sz w:val="24"/>
          <w:szCs w:val="22"/>
        </w:rPr>
      </w:pPr>
      <w:r>
        <w:rPr>
          <w:rFonts w:hint="eastAsia"/>
          <w:sz w:val="24"/>
          <w:szCs w:val="22"/>
        </w:rPr>
        <w:t>日 期：</w:t>
      </w:r>
    </w:p>
    <w:p w14:paraId="5A9F198F">
      <w:pPr>
        <w:rPr>
          <w:sz w:val="24"/>
          <w:szCs w:val="22"/>
        </w:rPr>
      </w:pPr>
      <w:r>
        <w:rPr>
          <w:rFonts w:hint="eastAsia"/>
          <w:sz w:val="24"/>
          <w:szCs w:val="22"/>
        </w:rPr>
        <w:t>注：如投标人提供的货物中有其他小型或微型企业生产的货物时，请将货物制造商的《中小企业声明函》一并提供，否则该部分货物视为不符合条件。</w:t>
      </w:r>
    </w:p>
    <w:p w14:paraId="3E5498D5">
      <w:pPr>
        <w:rPr>
          <w:b/>
          <w:bCs/>
          <w:sz w:val="24"/>
          <w:szCs w:val="22"/>
        </w:rPr>
      </w:pPr>
    </w:p>
    <w:p w14:paraId="0AD589AB">
      <w:pPr>
        <w:rPr>
          <w:b/>
          <w:bCs/>
          <w:sz w:val="24"/>
          <w:szCs w:val="22"/>
        </w:rPr>
      </w:pPr>
      <w:r>
        <w:rPr>
          <w:rFonts w:hint="eastAsia"/>
          <w:b/>
          <w:bCs/>
          <w:sz w:val="24"/>
          <w:szCs w:val="22"/>
        </w:rPr>
        <w:t>（二）监狱企业声明函</w:t>
      </w:r>
    </w:p>
    <w:p w14:paraId="58260362">
      <w:pPr>
        <w:rPr>
          <w:sz w:val="24"/>
          <w:szCs w:val="22"/>
        </w:rPr>
      </w:pPr>
      <w:r>
        <w:rPr>
          <w:rFonts w:hint="eastAsia"/>
          <w:sz w:val="24"/>
          <w:szCs w:val="22"/>
        </w:rPr>
        <w:t>本单位郑重声明，根据《财政部司法部关于政府采购支持监狱企业发展有关问题的通知》（财库〔2014〕68号）的规定，本单位为符合条件的监狱企业，且本单位参加</w:t>
      </w:r>
      <w:r>
        <w:rPr>
          <w:rFonts w:hint="eastAsia"/>
          <w:sz w:val="24"/>
          <w:szCs w:val="22"/>
          <w:u w:val="single"/>
        </w:rPr>
        <w:t>深圳市坪山区人民医院</w:t>
      </w:r>
      <w:r>
        <w:rPr>
          <w:rFonts w:hint="eastAsia"/>
          <w:sz w:val="24"/>
          <w:szCs w:val="22"/>
        </w:rPr>
        <w:t>的</w:t>
      </w:r>
      <w:r>
        <w:rPr>
          <w:rFonts w:hint="eastAsia"/>
          <w:sz w:val="24"/>
          <w:szCs w:val="22"/>
          <w:u w:val="single"/>
        </w:rPr>
        <w:t>（采购项目名称）</w:t>
      </w:r>
      <w:r>
        <w:rPr>
          <w:rFonts w:hint="eastAsia"/>
          <w:sz w:val="24"/>
          <w:szCs w:val="22"/>
        </w:rPr>
        <w:t>项目采购活动，并提供：□本单位制造的货物；□提供其他监狱企业制造的货物（承诺人在□处打√）。本条所称货物是指单一产品采购项目中的货物，或者非单一产品采购项目中的核心产品（货物）。</w:t>
      </w:r>
    </w:p>
    <w:p w14:paraId="0695220E">
      <w:pPr>
        <w:rPr>
          <w:sz w:val="24"/>
          <w:szCs w:val="22"/>
        </w:rPr>
      </w:pPr>
      <w:r>
        <w:rPr>
          <w:rFonts w:hint="eastAsia"/>
          <w:sz w:val="24"/>
          <w:szCs w:val="22"/>
        </w:rPr>
        <w:t>本单位对上述声明的真实性负责。如有虚假，将依法承担相应责任。</w:t>
      </w:r>
    </w:p>
    <w:p w14:paraId="5429314D">
      <w:pPr>
        <w:rPr>
          <w:sz w:val="24"/>
          <w:szCs w:val="22"/>
        </w:rPr>
      </w:pPr>
      <w:r>
        <w:rPr>
          <w:rFonts w:hint="eastAsia"/>
          <w:sz w:val="24"/>
          <w:szCs w:val="22"/>
        </w:rPr>
        <w:t>注：监狱企业或者代理提供监狱企业货物的投标人须同时提供省级以上监狱管理局、戒毒管理局（含新疆生产建设兵团）出具的监狱企业证明文件并加盖投标单位公章，否则该部分货物视为不符合条件。</w:t>
      </w:r>
    </w:p>
    <w:p w14:paraId="1FB30FE8">
      <w:pPr>
        <w:rPr>
          <w:sz w:val="24"/>
          <w:szCs w:val="22"/>
        </w:rPr>
      </w:pPr>
      <w:r>
        <w:rPr>
          <w:rFonts w:hint="eastAsia"/>
          <w:sz w:val="24"/>
          <w:szCs w:val="22"/>
        </w:rPr>
        <w:t>单位名称：</w:t>
      </w:r>
    </w:p>
    <w:p w14:paraId="473DF430">
      <w:pPr>
        <w:rPr>
          <w:sz w:val="24"/>
          <w:szCs w:val="22"/>
        </w:rPr>
      </w:pPr>
      <w:r>
        <w:rPr>
          <w:rFonts w:hint="eastAsia"/>
          <w:sz w:val="24"/>
          <w:szCs w:val="22"/>
        </w:rPr>
        <w:t>日期：</w:t>
      </w:r>
    </w:p>
    <w:p w14:paraId="50DD0246">
      <w:pPr>
        <w:rPr>
          <w:sz w:val="24"/>
          <w:szCs w:val="22"/>
        </w:rPr>
      </w:pPr>
    </w:p>
    <w:p w14:paraId="7B4B08B4">
      <w:pPr>
        <w:rPr>
          <w:b/>
          <w:bCs/>
          <w:sz w:val="24"/>
          <w:szCs w:val="22"/>
        </w:rPr>
      </w:pPr>
      <w:r>
        <w:rPr>
          <w:rFonts w:hint="eastAsia"/>
          <w:b/>
          <w:bCs/>
          <w:sz w:val="24"/>
          <w:szCs w:val="22"/>
        </w:rPr>
        <w:t>（三）残疾人福利性单位声明函</w:t>
      </w:r>
    </w:p>
    <w:p w14:paraId="72A1AEA9">
      <w:pPr>
        <w:rPr>
          <w:sz w:val="24"/>
          <w:szCs w:val="22"/>
        </w:rPr>
      </w:pPr>
      <w:r>
        <w:rPr>
          <w:rFonts w:hint="eastAsia"/>
          <w:sz w:val="24"/>
          <w:szCs w:val="22"/>
        </w:rPr>
        <w:t>本单位郑重声明，根据《财政部民政部中国残疾人联合会关于促进残疾人就业政府采购政策的通知》（财库〔2017〕141 号）的规定，本单位为符合条件的残疾人福利性单位，且本单位参加</w:t>
      </w:r>
      <w:r>
        <w:rPr>
          <w:rFonts w:hint="eastAsia"/>
          <w:sz w:val="24"/>
          <w:szCs w:val="22"/>
          <w:u w:val="single"/>
        </w:rPr>
        <w:t>深圳市坪山区人民医院</w:t>
      </w:r>
      <w:r>
        <w:rPr>
          <w:rFonts w:hint="eastAsia"/>
          <w:sz w:val="24"/>
          <w:szCs w:val="22"/>
        </w:rPr>
        <w:t>的</w:t>
      </w:r>
      <w:r>
        <w:rPr>
          <w:rFonts w:hint="eastAsia"/>
          <w:sz w:val="24"/>
          <w:szCs w:val="22"/>
          <w:u w:val="single"/>
        </w:rPr>
        <w:t>（采购项目名称）</w:t>
      </w:r>
      <w:r>
        <w:rPr>
          <w:rFonts w:hint="eastAsia"/>
          <w:sz w:val="24"/>
          <w:szCs w:val="22"/>
        </w:rPr>
        <w:t>项目采购活动，并提供：□本单位制造的货物；□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4DAFFEC1">
      <w:pPr>
        <w:rPr>
          <w:sz w:val="24"/>
          <w:szCs w:val="22"/>
        </w:rPr>
      </w:pPr>
      <w:r>
        <w:rPr>
          <w:rFonts w:hint="eastAsia"/>
          <w:sz w:val="24"/>
          <w:szCs w:val="22"/>
        </w:rPr>
        <w:t>单位名称：</w:t>
      </w:r>
    </w:p>
    <w:p w14:paraId="7E3824D6">
      <w:pPr>
        <w:ind w:firstLine="0" w:firstLineChars="0"/>
        <w:jc w:val="left"/>
        <w:rPr>
          <w:rFonts w:hint="eastAsia" w:ascii="宋体" w:hAnsi="宋体"/>
          <w:b/>
          <w:color w:val="000000"/>
          <w:kern w:val="0"/>
          <w:sz w:val="20"/>
          <w:szCs w:val="20"/>
          <w:lang w:val="en-US" w:eastAsia="zh-CN"/>
        </w:rPr>
      </w:pPr>
      <w:r>
        <w:rPr>
          <w:rFonts w:hint="eastAsia"/>
          <w:sz w:val="24"/>
          <w:szCs w:val="22"/>
        </w:rPr>
        <w:t>日期：</w:t>
      </w:r>
    </w:p>
    <w:p w14:paraId="6D9EB1B2">
      <w:pPr>
        <w:pStyle w:val="2"/>
        <w:rPr>
          <w:rFonts w:hint="eastAsia" w:ascii="宋体" w:hAnsi="宋体"/>
          <w:b/>
          <w:color w:val="000000"/>
          <w:kern w:val="0"/>
          <w:sz w:val="21"/>
          <w:szCs w:val="21"/>
          <w:lang w:val="en-US" w:eastAsia="zh-CN"/>
        </w:rPr>
      </w:pPr>
    </w:p>
    <w:p w14:paraId="4A46A266">
      <w:pPr>
        <w:pStyle w:val="3"/>
        <w:rPr>
          <w:rFonts w:hint="eastAsia"/>
          <w:lang w:val="en-US" w:eastAsia="zh-CN"/>
        </w:rPr>
        <w:sectPr>
          <w:pgSz w:w="11906" w:h="16838"/>
          <w:pgMar w:top="1440" w:right="1800" w:bottom="1440" w:left="1800" w:header="851" w:footer="992" w:gutter="0"/>
          <w:cols w:space="425" w:num="1"/>
          <w:docGrid w:type="lines" w:linePitch="312" w:charSpace="0"/>
        </w:sectPr>
      </w:pPr>
    </w:p>
    <w:p w14:paraId="2CF37A82">
      <w:pPr>
        <w:rPr>
          <w:b/>
          <w:sz w:val="21"/>
          <w:szCs w:val="21"/>
        </w:rPr>
      </w:pPr>
      <w:r>
        <w:rPr>
          <w:rFonts w:hint="eastAsia"/>
          <w:b/>
          <w:sz w:val="21"/>
          <w:szCs w:val="21"/>
        </w:rPr>
        <w:t>六、投标人情况介绍</w:t>
      </w:r>
    </w:p>
    <w:p w14:paraId="6DC589E1">
      <w:pPr>
        <w:rPr>
          <w:b/>
          <w:bCs/>
          <w:sz w:val="21"/>
          <w:szCs w:val="21"/>
        </w:rPr>
      </w:pPr>
      <w:r>
        <w:rPr>
          <w:rFonts w:hint="eastAsia"/>
          <w:b/>
          <w:bCs/>
          <w:sz w:val="21"/>
          <w:szCs w:val="21"/>
        </w:rPr>
        <w:t xml:space="preserve">    （一）</w:t>
      </w:r>
      <w:r>
        <w:rPr>
          <w:rFonts w:hint="eastAsia"/>
          <w:b/>
          <w:sz w:val="21"/>
          <w:szCs w:val="21"/>
        </w:rPr>
        <w:t>投标人资格证明文件</w:t>
      </w:r>
    </w:p>
    <w:p w14:paraId="0D0A2D40">
      <w:pPr>
        <w:rPr>
          <w:sz w:val="21"/>
          <w:szCs w:val="21"/>
        </w:rPr>
      </w:pPr>
      <w:r>
        <w:rPr>
          <w:rFonts w:hint="eastAsia"/>
          <w:sz w:val="21"/>
          <w:szCs w:val="21"/>
        </w:rPr>
        <w:t xml:space="preserve">    注：提供采购邀请公告中关于投标人资格要求的相关资格证明文件</w:t>
      </w:r>
    </w:p>
    <w:p w14:paraId="523AEC9A">
      <w:pPr>
        <w:rPr>
          <w:b/>
          <w:sz w:val="21"/>
          <w:szCs w:val="21"/>
        </w:rPr>
      </w:pPr>
      <w:bookmarkStart w:id="25" w:name="OLE_LINK10"/>
      <w:r>
        <w:rPr>
          <w:rFonts w:hint="eastAsia"/>
          <w:b/>
          <w:bCs/>
          <w:sz w:val="21"/>
          <w:szCs w:val="21"/>
        </w:rPr>
        <w:t>（二）拟安排的项目负责人情况（仅限一人）、</w:t>
      </w:r>
      <w:r>
        <w:rPr>
          <w:rFonts w:hint="eastAsia"/>
          <w:b/>
          <w:sz w:val="21"/>
          <w:szCs w:val="21"/>
        </w:rPr>
        <w:t>主要团队成员（主要技术人员）情况</w:t>
      </w:r>
      <w:r>
        <w:rPr>
          <w:rFonts w:hint="eastAsia"/>
          <w:b/>
          <w:bCs/>
          <w:sz w:val="21"/>
          <w:szCs w:val="21"/>
        </w:rPr>
        <w:t>（格式自定）</w:t>
      </w:r>
    </w:p>
    <w:p w14:paraId="0AE243AB">
      <w:pPr>
        <w:rPr>
          <w:sz w:val="21"/>
          <w:szCs w:val="21"/>
        </w:rPr>
      </w:pPr>
      <w:r>
        <w:rPr>
          <w:rFonts w:hint="eastAsia"/>
          <w:sz w:val="21"/>
          <w:szCs w:val="21"/>
        </w:rPr>
        <w:t>注：需附上相关证书、资质证明。如本项目未安</w:t>
      </w:r>
      <w:r>
        <w:rPr>
          <w:rFonts w:hint="eastAsia"/>
          <w:bCs/>
          <w:sz w:val="21"/>
          <w:szCs w:val="21"/>
        </w:rPr>
        <w:t>排项目负责人、主要团队成员（主要技术人员）情况的，无需提供。</w:t>
      </w:r>
    </w:p>
    <w:p w14:paraId="70295E08">
      <w:pPr>
        <w:rPr>
          <w:b/>
          <w:bCs/>
          <w:sz w:val="21"/>
          <w:szCs w:val="21"/>
        </w:rPr>
      </w:pPr>
      <w:r>
        <w:rPr>
          <w:rFonts w:hint="eastAsia"/>
          <w:b/>
          <w:bCs/>
          <w:sz w:val="21"/>
          <w:szCs w:val="21"/>
        </w:rPr>
        <w:t>（三）</w:t>
      </w:r>
      <w:bookmarkEnd w:id="25"/>
      <w:r>
        <w:rPr>
          <w:rFonts w:hint="eastAsia"/>
          <w:b/>
          <w:bCs/>
          <w:sz w:val="21"/>
          <w:szCs w:val="21"/>
        </w:rPr>
        <w:t>近三年同类业绩</w:t>
      </w:r>
    </w:p>
    <w:tbl>
      <w:tblPr>
        <w:tblStyle w:val="13"/>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34"/>
        <w:gridCol w:w="1984"/>
        <w:gridCol w:w="1560"/>
        <w:gridCol w:w="1701"/>
        <w:gridCol w:w="2126"/>
      </w:tblGrid>
      <w:tr w14:paraId="3BDBA1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59" w:type="dxa"/>
            <w:tcBorders>
              <w:top w:val="double" w:color="auto" w:sz="4" w:space="0"/>
              <w:left w:val="double" w:color="auto" w:sz="4" w:space="0"/>
              <w:bottom w:val="single" w:color="auto" w:sz="4" w:space="0"/>
              <w:right w:val="single" w:color="auto" w:sz="4" w:space="0"/>
            </w:tcBorders>
            <w:vAlign w:val="center"/>
          </w:tcPr>
          <w:p w14:paraId="5D9B29B2">
            <w:pPr>
              <w:rPr>
                <w:sz w:val="21"/>
                <w:szCs w:val="21"/>
              </w:rPr>
            </w:pPr>
            <w:r>
              <w:rPr>
                <w:rFonts w:hint="eastAsia"/>
                <w:sz w:val="21"/>
                <w:szCs w:val="21"/>
              </w:rPr>
              <w:t>采购人</w:t>
            </w:r>
          </w:p>
        </w:tc>
        <w:tc>
          <w:tcPr>
            <w:tcW w:w="1134" w:type="dxa"/>
            <w:tcBorders>
              <w:top w:val="double" w:color="auto" w:sz="4" w:space="0"/>
              <w:left w:val="single" w:color="auto" w:sz="4" w:space="0"/>
              <w:bottom w:val="single" w:color="auto" w:sz="4" w:space="0"/>
              <w:right w:val="single" w:color="auto" w:sz="4" w:space="0"/>
            </w:tcBorders>
            <w:vAlign w:val="center"/>
          </w:tcPr>
          <w:p w14:paraId="627302DE">
            <w:pPr>
              <w:rPr>
                <w:sz w:val="21"/>
                <w:szCs w:val="21"/>
              </w:rPr>
            </w:pPr>
            <w:r>
              <w:rPr>
                <w:rFonts w:hint="eastAsia"/>
                <w:sz w:val="21"/>
                <w:szCs w:val="21"/>
              </w:rPr>
              <w:t>项目名称</w:t>
            </w:r>
          </w:p>
        </w:tc>
        <w:tc>
          <w:tcPr>
            <w:tcW w:w="1984" w:type="dxa"/>
            <w:tcBorders>
              <w:top w:val="double" w:color="auto" w:sz="4" w:space="0"/>
              <w:left w:val="single" w:color="auto" w:sz="4" w:space="0"/>
              <w:bottom w:val="single" w:color="auto" w:sz="4" w:space="0"/>
              <w:right w:val="single" w:color="auto" w:sz="4" w:space="0"/>
            </w:tcBorders>
            <w:vAlign w:val="center"/>
          </w:tcPr>
          <w:p w14:paraId="4C87C5A3">
            <w:pPr>
              <w:rPr>
                <w:sz w:val="21"/>
                <w:szCs w:val="21"/>
              </w:rPr>
            </w:pPr>
            <w:r>
              <w:rPr>
                <w:rFonts w:hint="eastAsia"/>
                <w:sz w:val="21"/>
                <w:szCs w:val="21"/>
              </w:rPr>
              <w:t>项目规模（金额）</w:t>
            </w:r>
          </w:p>
        </w:tc>
        <w:tc>
          <w:tcPr>
            <w:tcW w:w="1560" w:type="dxa"/>
            <w:tcBorders>
              <w:top w:val="double" w:color="auto" w:sz="4" w:space="0"/>
              <w:left w:val="single" w:color="auto" w:sz="4" w:space="0"/>
              <w:bottom w:val="single" w:color="auto" w:sz="4" w:space="0"/>
              <w:right w:val="single" w:color="auto" w:sz="4" w:space="0"/>
            </w:tcBorders>
            <w:vAlign w:val="center"/>
          </w:tcPr>
          <w:p w14:paraId="2D25638F">
            <w:pPr>
              <w:rPr>
                <w:sz w:val="21"/>
                <w:szCs w:val="21"/>
              </w:rPr>
            </w:pPr>
            <w:r>
              <w:rPr>
                <w:rFonts w:hint="eastAsia"/>
                <w:sz w:val="21"/>
                <w:szCs w:val="21"/>
              </w:rPr>
              <w:t>合同签订日期</w:t>
            </w:r>
          </w:p>
        </w:tc>
        <w:tc>
          <w:tcPr>
            <w:tcW w:w="1701" w:type="dxa"/>
            <w:tcBorders>
              <w:top w:val="double" w:color="auto" w:sz="4" w:space="0"/>
              <w:left w:val="single" w:color="auto" w:sz="4" w:space="0"/>
              <w:bottom w:val="single" w:color="auto" w:sz="4" w:space="0"/>
              <w:right w:val="single" w:color="auto" w:sz="4" w:space="0"/>
            </w:tcBorders>
            <w:vAlign w:val="center"/>
          </w:tcPr>
          <w:p w14:paraId="28434BFC">
            <w:pPr>
              <w:rPr>
                <w:sz w:val="21"/>
                <w:szCs w:val="21"/>
              </w:rPr>
            </w:pPr>
            <w:r>
              <w:rPr>
                <w:rFonts w:hint="eastAsia"/>
                <w:sz w:val="21"/>
                <w:szCs w:val="21"/>
              </w:rPr>
              <w:t>履约验收时间</w:t>
            </w:r>
          </w:p>
        </w:tc>
        <w:tc>
          <w:tcPr>
            <w:tcW w:w="2126" w:type="dxa"/>
            <w:tcBorders>
              <w:top w:val="double" w:color="auto" w:sz="4" w:space="0"/>
              <w:left w:val="single" w:color="auto" w:sz="4" w:space="0"/>
              <w:bottom w:val="single" w:color="auto" w:sz="4" w:space="0"/>
              <w:right w:val="double" w:color="auto" w:sz="4" w:space="0"/>
            </w:tcBorders>
            <w:vAlign w:val="center"/>
          </w:tcPr>
          <w:p w14:paraId="36D6A13A">
            <w:pPr>
              <w:rPr>
                <w:sz w:val="21"/>
                <w:szCs w:val="21"/>
              </w:rPr>
            </w:pPr>
            <w:r>
              <w:rPr>
                <w:rFonts w:hint="eastAsia"/>
                <w:sz w:val="21"/>
                <w:szCs w:val="21"/>
              </w:rPr>
              <w:t>完成质量情况（以履约验收文件为准）</w:t>
            </w:r>
          </w:p>
        </w:tc>
      </w:tr>
      <w:tr w14:paraId="51138B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double" w:color="auto" w:sz="4" w:space="0"/>
              <w:bottom w:val="single" w:color="auto" w:sz="4" w:space="0"/>
              <w:right w:val="single" w:color="auto" w:sz="4" w:space="0"/>
            </w:tcBorders>
            <w:vAlign w:val="center"/>
          </w:tcPr>
          <w:p w14:paraId="03CCFF2E">
            <w:pP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1EA2B8">
            <w:pPr>
              <w:rPr>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F497502">
            <w:pPr>
              <w:rPr>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5D58055">
            <w:pPr>
              <w:rPr>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B946F53">
            <w:pPr>
              <w:rPr>
                <w:sz w:val="21"/>
                <w:szCs w:val="21"/>
              </w:rPr>
            </w:pPr>
          </w:p>
        </w:tc>
        <w:tc>
          <w:tcPr>
            <w:tcW w:w="2126" w:type="dxa"/>
            <w:tcBorders>
              <w:top w:val="single" w:color="auto" w:sz="4" w:space="0"/>
              <w:left w:val="single" w:color="auto" w:sz="4" w:space="0"/>
              <w:bottom w:val="single" w:color="auto" w:sz="4" w:space="0"/>
              <w:right w:val="double" w:color="auto" w:sz="4" w:space="0"/>
            </w:tcBorders>
            <w:vAlign w:val="center"/>
          </w:tcPr>
          <w:p w14:paraId="4B68A2FF">
            <w:pPr>
              <w:rPr>
                <w:sz w:val="21"/>
                <w:szCs w:val="21"/>
              </w:rPr>
            </w:pPr>
          </w:p>
        </w:tc>
      </w:tr>
      <w:tr w14:paraId="6B844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double" w:color="auto" w:sz="4" w:space="0"/>
              <w:bottom w:val="double" w:color="auto" w:sz="4" w:space="0"/>
              <w:right w:val="single" w:color="auto" w:sz="4" w:space="0"/>
            </w:tcBorders>
            <w:vAlign w:val="center"/>
          </w:tcPr>
          <w:p w14:paraId="22798396">
            <w:pPr>
              <w:rPr>
                <w:sz w:val="21"/>
                <w:szCs w:val="21"/>
              </w:rPr>
            </w:pPr>
            <w:r>
              <w:rPr>
                <w:rFonts w:hint="eastAsia"/>
                <w:sz w:val="21"/>
                <w:szCs w:val="21"/>
              </w:rPr>
              <w:t>……</w:t>
            </w:r>
          </w:p>
        </w:tc>
        <w:tc>
          <w:tcPr>
            <w:tcW w:w="1134" w:type="dxa"/>
            <w:tcBorders>
              <w:top w:val="single" w:color="auto" w:sz="4" w:space="0"/>
              <w:left w:val="single" w:color="auto" w:sz="4" w:space="0"/>
              <w:bottom w:val="double" w:color="auto" w:sz="4" w:space="0"/>
              <w:right w:val="single" w:color="auto" w:sz="4" w:space="0"/>
            </w:tcBorders>
            <w:vAlign w:val="center"/>
          </w:tcPr>
          <w:p w14:paraId="60EA8B9B">
            <w:pPr>
              <w:rPr>
                <w:sz w:val="21"/>
                <w:szCs w:val="21"/>
              </w:rPr>
            </w:pPr>
          </w:p>
        </w:tc>
        <w:tc>
          <w:tcPr>
            <w:tcW w:w="1984" w:type="dxa"/>
            <w:tcBorders>
              <w:top w:val="single" w:color="auto" w:sz="4" w:space="0"/>
              <w:left w:val="single" w:color="auto" w:sz="4" w:space="0"/>
              <w:bottom w:val="double" w:color="auto" w:sz="4" w:space="0"/>
              <w:right w:val="single" w:color="auto" w:sz="4" w:space="0"/>
            </w:tcBorders>
            <w:vAlign w:val="center"/>
          </w:tcPr>
          <w:p w14:paraId="598C5F23">
            <w:pPr>
              <w:rPr>
                <w:sz w:val="21"/>
                <w:szCs w:val="21"/>
              </w:rPr>
            </w:pPr>
          </w:p>
        </w:tc>
        <w:tc>
          <w:tcPr>
            <w:tcW w:w="1560" w:type="dxa"/>
            <w:tcBorders>
              <w:top w:val="single" w:color="auto" w:sz="4" w:space="0"/>
              <w:left w:val="single" w:color="auto" w:sz="4" w:space="0"/>
              <w:bottom w:val="double" w:color="auto" w:sz="4" w:space="0"/>
              <w:right w:val="single" w:color="auto" w:sz="4" w:space="0"/>
            </w:tcBorders>
            <w:vAlign w:val="center"/>
          </w:tcPr>
          <w:p w14:paraId="51734940">
            <w:pPr>
              <w:rPr>
                <w:sz w:val="21"/>
                <w:szCs w:val="21"/>
              </w:rPr>
            </w:pPr>
          </w:p>
        </w:tc>
        <w:tc>
          <w:tcPr>
            <w:tcW w:w="1701" w:type="dxa"/>
            <w:tcBorders>
              <w:top w:val="single" w:color="auto" w:sz="4" w:space="0"/>
              <w:left w:val="single" w:color="auto" w:sz="4" w:space="0"/>
              <w:bottom w:val="double" w:color="auto" w:sz="4" w:space="0"/>
              <w:right w:val="single" w:color="auto" w:sz="4" w:space="0"/>
            </w:tcBorders>
            <w:vAlign w:val="center"/>
          </w:tcPr>
          <w:p w14:paraId="6013E7DE">
            <w:pPr>
              <w:rPr>
                <w:sz w:val="21"/>
                <w:szCs w:val="21"/>
              </w:rPr>
            </w:pPr>
          </w:p>
        </w:tc>
        <w:tc>
          <w:tcPr>
            <w:tcW w:w="2126" w:type="dxa"/>
            <w:tcBorders>
              <w:top w:val="single" w:color="auto" w:sz="4" w:space="0"/>
              <w:left w:val="single" w:color="auto" w:sz="4" w:space="0"/>
              <w:bottom w:val="double" w:color="auto" w:sz="4" w:space="0"/>
              <w:right w:val="double" w:color="auto" w:sz="4" w:space="0"/>
            </w:tcBorders>
            <w:vAlign w:val="center"/>
          </w:tcPr>
          <w:p w14:paraId="74DA301A">
            <w:pPr>
              <w:rPr>
                <w:sz w:val="21"/>
                <w:szCs w:val="21"/>
              </w:rPr>
            </w:pPr>
          </w:p>
        </w:tc>
      </w:tr>
    </w:tbl>
    <w:p w14:paraId="6861337B">
      <w:pPr>
        <w:rPr>
          <w:sz w:val="21"/>
          <w:szCs w:val="21"/>
        </w:rPr>
      </w:pPr>
      <w:r>
        <w:rPr>
          <w:rFonts w:hint="eastAsia"/>
          <w:b/>
          <w:bCs/>
          <w:sz w:val="21"/>
          <w:szCs w:val="21"/>
        </w:rPr>
        <w:t xml:space="preserve">   </w:t>
      </w:r>
      <w:r>
        <w:rPr>
          <w:rFonts w:hint="eastAsia"/>
          <w:sz w:val="21"/>
          <w:szCs w:val="21"/>
        </w:rPr>
        <w:t xml:space="preserve"> 注：在上表之外，需附上相关中标通知书或合同等佐证材料。</w:t>
      </w:r>
    </w:p>
    <w:p w14:paraId="30384E7B">
      <w:pPr>
        <w:rPr>
          <w:b/>
          <w:sz w:val="21"/>
          <w:szCs w:val="21"/>
        </w:rPr>
      </w:pPr>
      <w:r>
        <w:rPr>
          <w:rFonts w:hint="eastAsia"/>
          <w:b/>
          <w:bCs/>
          <w:sz w:val="21"/>
          <w:szCs w:val="21"/>
        </w:rPr>
        <w:t>（四）</w:t>
      </w:r>
      <w:r>
        <w:rPr>
          <w:rFonts w:hint="eastAsia"/>
          <w:b/>
          <w:sz w:val="21"/>
          <w:szCs w:val="21"/>
        </w:rPr>
        <w:t>所获荣誉或奖励</w:t>
      </w:r>
    </w:p>
    <w:p w14:paraId="564BE4B2">
      <w:pPr>
        <w:rPr>
          <w:sz w:val="21"/>
          <w:szCs w:val="21"/>
        </w:rPr>
      </w:pPr>
      <w:r>
        <w:rPr>
          <w:rFonts w:hint="eastAsia"/>
          <w:sz w:val="21"/>
          <w:szCs w:val="21"/>
        </w:rPr>
        <w:t xml:space="preserve">注：提供相提供详细证明资料扫描件。 </w:t>
      </w:r>
    </w:p>
    <w:p w14:paraId="06592784">
      <w:pPr>
        <w:rPr>
          <w:b/>
          <w:sz w:val="21"/>
          <w:szCs w:val="21"/>
        </w:rPr>
      </w:pPr>
      <w:r>
        <w:rPr>
          <w:rFonts w:hint="eastAsia"/>
          <w:b/>
          <w:sz w:val="21"/>
          <w:szCs w:val="21"/>
        </w:rPr>
        <w:t>（</w:t>
      </w:r>
      <w:r>
        <w:rPr>
          <w:rFonts w:hint="eastAsia"/>
          <w:b/>
          <w:sz w:val="21"/>
          <w:szCs w:val="21"/>
          <w:lang w:val="en-US" w:eastAsia="zh-CN"/>
        </w:rPr>
        <w:t>五</w:t>
      </w:r>
      <w:r>
        <w:rPr>
          <w:rFonts w:hint="eastAsia"/>
          <w:b/>
          <w:sz w:val="21"/>
          <w:szCs w:val="21"/>
        </w:rPr>
        <w:t>）实施方案（工作措施、工作方法、工作手段、工作流程）（格式自定）</w:t>
      </w:r>
    </w:p>
    <w:p w14:paraId="636F2716">
      <w:pPr>
        <w:rPr>
          <w:b/>
          <w:sz w:val="21"/>
          <w:szCs w:val="21"/>
        </w:rPr>
      </w:pPr>
      <w:r>
        <w:rPr>
          <w:rFonts w:hint="eastAsia"/>
          <w:b/>
          <w:sz w:val="21"/>
          <w:szCs w:val="21"/>
        </w:rPr>
        <w:t>（</w:t>
      </w:r>
      <w:r>
        <w:rPr>
          <w:rFonts w:hint="eastAsia"/>
          <w:b/>
          <w:sz w:val="21"/>
          <w:szCs w:val="21"/>
          <w:lang w:val="en-US" w:eastAsia="zh-CN"/>
        </w:rPr>
        <w:t>六</w:t>
      </w:r>
      <w:r>
        <w:rPr>
          <w:rFonts w:hint="eastAsia"/>
          <w:b/>
          <w:sz w:val="21"/>
          <w:szCs w:val="21"/>
        </w:rPr>
        <w:t>）项目重点难点分析、应对措施及相关的合理化建议（格式自定）</w:t>
      </w:r>
    </w:p>
    <w:p w14:paraId="0779267D">
      <w:pPr>
        <w:rPr>
          <w:b/>
          <w:sz w:val="21"/>
          <w:szCs w:val="21"/>
        </w:rPr>
      </w:pPr>
      <w:r>
        <w:rPr>
          <w:rFonts w:hint="eastAsia"/>
          <w:b/>
          <w:sz w:val="21"/>
          <w:szCs w:val="21"/>
        </w:rPr>
        <w:t>（</w:t>
      </w:r>
      <w:r>
        <w:rPr>
          <w:rFonts w:hint="eastAsia"/>
          <w:b/>
          <w:sz w:val="21"/>
          <w:szCs w:val="21"/>
          <w:lang w:val="en-US" w:eastAsia="zh-CN"/>
        </w:rPr>
        <w:t>七</w:t>
      </w:r>
      <w:r>
        <w:rPr>
          <w:rFonts w:hint="eastAsia"/>
          <w:b/>
          <w:sz w:val="21"/>
          <w:szCs w:val="21"/>
        </w:rPr>
        <w:t>）质量（完成时间、安全、环保）保障措施及方案（格式自定）</w:t>
      </w:r>
    </w:p>
    <w:p w14:paraId="6962A6A5">
      <w:pPr>
        <w:rPr>
          <w:b/>
          <w:sz w:val="21"/>
          <w:szCs w:val="21"/>
        </w:rPr>
      </w:pPr>
      <w:r>
        <w:rPr>
          <w:rFonts w:hint="eastAsia"/>
          <w:b/>
          <w:sz w:val="21"/>
          <w:szCs w:val="21"/>
        </w:rPr>
        <w:t>（</w:t>
      </w:r>
      <w:r>
        <w:rPr>
          <w:rFonts w:hint="eastAsia"/>
          <w:b/>
          <w:sz w:val="21"/>
          <w:szCs w:val="21"/>
          <w:lang w:val="en-US" w:eastAsia="zh-CN"/>
        </w:rPr>
        <w:t>八</w:t>
      </w:r>
      <w:r>
        <w:rPr>
          <w:rFonts w:hint="eastAsia"/>
          <w:b/>
          <w:sz w:val="21"/>
          <w:szCs w:val="21"/>
        </w:rPr>
        <w:t>）项目售后服务、项目完成（服务期满）后的服务方案及承诺（格式自定）</w:t>
      </w:r>
    </w:p>
    <w:p w14:paraId="3FBBDFF9">
      <w:pPr>
        <w:spacing w:line="240" w:lineRule="auto"/>
        <w:jc w:val="left"/>
        <w:rPr>
          <w:rFonts w:hint="eastAsia" w:ascii="宋体" w:hAnsi="宋体"/>
          <w:b/>
          <w:bCs/>
          <w:color w:val="000000"/>
          <w:kern w:val="0"/>
          <w:sz w:val="21"/>
          <w:szCs w:val="21"/>
          <w:lang w:val="en-US" w:eastAsia="zh-CN"/>
        </w:rPr>
      </w:pPr>
      <w:r>
        <w:rPr>
          <w:rFonts w:hint="eastAsia" w:ascii="宋体" w:hAnsi="宋体"/>
          <w:b/>
          <w:bCs/>
          <w:color w:val="000000"/>
          <w:kern w:val="0"/>
          <w:sz w:val="21"/>
          <w:szCs w:val="21"/>
          <w:lang w:val="en-US" w:eastAsia="zh-CN"/>
        </w:rPr>
        <w:br w:type="page"/>
      </w:r>
    </w:p>
    <w:p w14:paraId="7F5F23C4">
      <w:pPr>
        <w:spacing w:line="240" w:lineRule="auto"/>
        <w:jc w:val="left"/>
        <w:rPr>
          <w:rFonts w:hint="eastAsia" w:ascii="宋体" w:hAnsi="宋体"/>
          <w:color w:val="000000"/>
          <w:sz w:val="21"/>
          <w:szCs w:val="21"/>
          <w:u w:val="single"/>
        </w:rPr>
      </w:pPr>
      <w:r>
        <w:rPr>
          <w:rFonts w:hint="eastAsia" w:ascii="宋体" w:hAnsi="宋体"/>
          <w:b/>
          <w:bCs/>
          <w:color w:val="000000"/>
          <w:kern w:val="0"/>
          <w:sz w:val="21"/>
          <w:szCs w:val="21"/>
          <w:lang w:val="en-US" w:eastAsia="zh-CN"/>
        </w:rPr>
        <w:t>七</w:t>
      </w:r>
      <w:r>
        <w:rPr>
          <w:rFonts w:ascii="宋体" w:hAnsi="宋体"/>
          <w:b/>
          <w:bCs/>
          <w:color w:val="000000"/>
          <w:kern w:val="0"/>
          <w:sz w:val="21"/>
          <w:szCs w:val="21"/>
          <w:lang w:val="zh-CN"/>
        </w:rPr>
        <w:t>、技术规格偏离表</w:t>
      </w:r>
    </w:p>
    <w:tbl>
      <w:tblPr>
        <w:tblStyle w:val="13"/>
        <w:tblW w:w="8581"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411"/>
        <w:gridCol w:w="2781"/>
        <w:gridCol w:w="1188"/>
        <w:gridCol w:w="1468"/>
      </w:tblGrid>
      <w:tr w14:paraId="6BCC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3" w:type="dxa"/>
            <w:vAlign w:val="center"/>
          </w:tcPr>
          <w:p w14:paraId="631243C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2411" w:type="dxa"/>
            <w:vAlign w:val="center"/>
          </w:tcPr>
          <w:p w14:paraId="12099B4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招标技术要求</w:t>
            </w:r>
          </w:p>
        </w:tc>
        <w:tc>
          <w:tcPr>
            <w:tcW w:w="2781" w:type="dxa"/>
            <w:vAlign w:val="center"/>
          </w:tcPr>
          <w:p w14:paraId="6F0BAC23">
            <w:pPr>
              <w:widowControl/>
              <w:jc w:val="center"/>
              <w:rPr>
                <w:rFonts w:ascii="宋体" w:hAnsi="宋体" w:cs="宋体"/>
                <w:b/>
                <w:color w:val="000000"/>
                <w:kern w:val="0"/>
                <w:sz w:val="21"/>
                <w:szCs w:val="21"/>
              </w:rPr>
            </w:pPr>
            <w:r>
              <w:rPr>
                <w:rFonts w:hint="eastAsia" w:ascii="宋体" w:hAnsi="宋体" w:cs="宋体"/>
                <w:b/>
                <w:color w:val="000000"/>
                <w:kern w:val="0"/>
                <w:sz w:val="21"/>
                <w:szCs w:val="21"/>
              </w:rPr>
              <w:t>技术规格响应</w:t>
            </w:r>
          </w:p>
        </w:tc>
        <w:tc>
          <w:tcPr>
            <w:tcW w:w="1188" w:type="dxa"/>
            <w:vAlign w:val="center"/>
          </w:tcPr>
          <w:p w14:paraId="6600D00D">
            <w:pPr>
              <w:widowControl/>
              <w:jc w:val="center"/>
              <w:rPr>
                <w:rFonts w:ascii="宋体" w:hAnsi="宋体" w:cs="宋体"/>
                <w:b/>
                <w:color w:val="000000"/>
                <w:kern w:val="0"/>
                <w:sz w:val="21"/>
                <w:szCs w:val="21"/>
              </w:rPr>
            </w:pPr>
            <w:r>
              <w:rPr>
                <w:rFonts w:hint="eastAsia" w:ascii="宋体" w:hAnsi="宋体" w:cs="宋体"/>
                <w:b/>
                <w:color w:val="000000"/>
                <w:kern w:val="0"/>
                <w:sz w:val="21"/>
                <w:szCs w:val="21"/>
              </w:rPr>
              <w:t>偏离情况</w:t>
            </w:r>
          </w:p>
        </w:tc>
        <w:tc>
          <w:tcPr>
            <w:tcW w:w="1468" w:type="dxa"/>
            <w:vAlign w:val="center"/>
          </w:tcPr>
          <w:p w14:paraId="6CEF1CF1">
            <w:pPr>
              <w:widowControl/>
              <w:jc w:val="center"/>
              <w:rPr>
                <w:rFonts w:ascii="宋体" w:hAnsi="宋体" w:cs="宋体"/>
                <w:b/>
                <w:color w:val="000000"/>
                <w:kern w:val="0"/>
                <w:sz w:val="21"/>
                <w:szCs w:val="21"/>
              </w:rPr>
            </w:pPr>
            <w:r>
              <w:rPr>
                <w:rFonts w:hint="eastAsia" w:ascii="宋体" w:hAnsi="宋体" w:cs="宋体"/>
                <w:b/>
                <w:color w:val="000000"/>
                <w:kern w:val="0"/>
                <w:sz w:val="21"/>
                <w:szCs w:val="21"/>
              </w:rPr>
              <w:t>说明</w:t>
            </w:r>
          </w:p>
        </w:tc>
      </w:tr>
      <w:tr w14:paraId="45B1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3" w:type="dxa"/>
            <w:vAlign w:val="center"/>
          </w:tcPr>
          <w:p w14:paraId="7CF90745">
            <w:pPr>
              <w:widowControl/>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1</w:t>
            </w:r>
          </w:p>
        </w:tc>
        <w:tc>
          <w:tcPr>
            <w:tcW w:w="2411" w:type="dxa"/>
            <w:vAlign w:val="center"/>
          </w:tcPr>
          <w:p w14:paraId="43F321CC">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请投标人自行从“第二章 </w:t>
            </w:r>
            <w:r>
              <w:rPr>
                <w:rFonts w:hint="eastAsia" w:ascii="宋体" w:hAnsi="宋体" w:cs="宋体"/>
                <w:b/>
                <w:bCs/>
                <w:color w:val="000000"/>
                <w:kern w:val="0"/>
                <w:sz w:val="21"/>
                <w:szCs w:val="21"/>
                <w:lang w:val="zh-CN"/>
              </w:rPr>
              <w:t>项目要求</w:t>
            </w:r>
            <w:r>
              <w:rPr>
                <w:rFonts w:hint="eastAsia" w:ascii="宋体" w:hAnsi="宋体" w:cs="宋体"/>
                <w:b/>
                <w:bCs/>
                <w:color w:val="000000"/>
                <w:kern w:val="0"/>
                <w:sz w:val="21"/>
                <w:szCs w:val="21"/>
              </w:rPr>
              <w:t>”中“</w:t>
            </w:r>
            <w:r>
              <w:rPr>
                <w:rFonts w:hint="eastAsia" w:ascii="宋体" w:hAnsi="宋体" w:cs="宋体"/>
                <w:b/>
                <w:bCs/>
                <w:color w:val="000000"/>
                <w:kern w:val="0"/>
                <w:sz w:val="21"/>
                <w:szCs w:val="21"/>
                <w:lang w:val="en-US" w:eastAsia="zh-CN"/>
              </w:rPr>
              <w:t>四、技术参数要求</w:t>
            </w:r>
            <w:r>
              <w:rPr>
                <w:rFonts w:hint="eastAsia" w:ascii="宋体" w:hAnsi="宋体" w:cs="宋体"/>
                <w:b/>
                <w:bCs/>
                <w:color w:val="000000"/>
                <w:kern w:val="0"/>
                <w:sz w:val="21"/>
                <w:szCs w:val="21"/>
                <w:lang w:val="zh-CN"/>
              </w:rPr>
              <w:t>”</w:t>
            </w:r>
            <w:r>
              <w:rPr>
                <w:rFonts w:hint="eastAsia" w:ascii="宋体" w:hAnsi="宋体" w:cs="宋体"/>
                <w:b/>
                <w:bCs/>
                <w:color w:val="000000"/>
                <w:kern w:val="0"/>
                <w:sz w:val="21"/>
                <w:szCs w:val="21"/>
              </w:rPr>
              <w:t>内容复制</w:t>
            </w:r>
          </w:p>
        </w:tc>
        <w:tc>
          <w:tcPr>
            <w:tcW w:w="2781" w:type="dxa"/>
            <w:vAlign w:val="center"/>
          </w:tcPr>
          <w:p w14:paraId="26A49BC0">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投标人根据实际情况在此处进行响应</w:t>
            </w:r>
          </w:p>
        </w:tc>
        <w:tc>
          <w:tcPr>
            <w:tcW w:w="1188" w:type="dxa"/>
            <w:vAlign w:val="center"/>
          </w:tcPr>
          <w:p w14:paraId="50003B12">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eastAsia="zh-CN"/>
              </w:rPr>
              <w:t>“</w:t>
            </w:r>
            <w:r>
              <w:rPr>
                <w:rFonts w:hint="eastAsia" w:ascii="宋体" w:hAnsi="宋体" w:cs="宋体"/>
                <w:b/>
                <w:bCs/>
                <w:color w:val="000000"/>
                <w:kern w:val="0"/>
                <w:sz w:val="21"/>
                <w:szCs w:val="21"/>
                <w:lang w:val="en-US" w:eastAsia="zh-CN"/>
              </w:rPr>
              <w:t>正偏离”、</w:t>
            </w:r>
            <w:r>
              <w:rPr>
                <w:rFonts w:hint="eastAsia" w:ascii="宋体" w:hAnsi="宋体" w:cs="宋体"/>
                <w:b/>
                <w:bCs/>
                <w:color w:val="000000"/>
                <w:kern w:val="0"/>
                <w:sz w:val="21"/>
                <w:szCs w:val="21"/>
              </w:rPr>
              <w:t>“无偏离”或“负偏离”</w:t>
            </w:r>
          </w:p>
        </w:tc>
        <w:tc>
          <w:tcPr>
            <w:tcW w:w="1468" w:type="dxa"/>
            <w:vAlign w:val="center"/>
          </w:tcPr>
          <w:p w14:paraId="7AD3CE76">
            <w:pPr>
              <w:widowControl/>
              <w:jc w:val="center"/>
              <w:rPr>
                <w:rFonts w:hint="eastAsia" w:ascii="宋体" w:hAnsi="宋体" w:cs="宋体"/>
                <w:b/>
                <w:color w:val="000000"/>
                <w:kern w:val="0"/>
                <w:sz w:val="21"/>
                <w:szCs w:val="21"/>
              </w:rPr>
            </w:pPr>
          </w:p>
        </w:tc>
      </w:tr>
    </w:tbl>
    <w:p w14:paraId="02BA2D0D">
      <w:pPr>
        <w:spacing w:line="276" w:lineRule="auto"/>
        <w:rPr>
          <w:rFonts w:ascii="宋体" w:hAnsi="宋体"/>
          <w:color w:val="000000"/>
          <w:sz w:val="21"/>
          <w:szCs w:val="21"/>
        </w:rPr>
      </w:pPr>
      <w:r>
        <w:rPr>
          <w:rFonts w:ascii="宋体" w:hAnsi="宋体"/>
          <w:color w:val="000000"/>
          <w:sz w:val="21"/>
          <w:szCs w:val="21"/>
        </w:rPr>
        <w:t>备注：</w:t>
      </w:r>
    </w:p>
    <w:p w14:paraId="70C9A6ED">
      <w:pPr>
        <w:rPr>
          <w:rFonts w:ascii="宋体" w:hAnsi="宋体"/>
          <w:color w:val="000000"/>
          <w:sz w:val="21"/>
          <w:szCs w:val="21"/>
        </w:rPr>
      </w:pPr>
      <w:r>
        <w:rPr>
          <w:rFonts w:hint="eastAsia" w:ascii="宋体" w:hAnsi="宋体"/>
          <w:color w:val="000000"/>
          <w:sz w:val="21"/>
          <w:szCs w:val="21"/>
        </w:rPr>
        <w:t>1、“技术要求”一栏应</w:t>
      </w:r>
      <w:r>
        <w:rPr>
          <w:rFonts w:hint="eastAsia" w:ascii="宋体" w:hAnsi="宋体"/>
          <w:b/>
          <w:color w:val="000000"/>
          <w:sz w:val="21"/>
          <w:szCs w:val="21"/>
        </w:rPr>
        <w:t>填写招标文件第二章</w:t>
      </w:r>
      <w:r>
        <w:rPr>
          <w:rFonts w:hint="eastAsia" w:ascii="宋体" w:hAnsi="宋体"/>
          <w:color w:val="000000"/>
          <w:sz w:val="21"/>
          <w:szCs w:val="21"/>
        </w:rPr>
        <w:t>“四、</w:t>
      </w:r>
      <w:r>
        <w:rPr>
          <w:rFonts w:hint="eastAsia" w:ascii="宋体" w:hAnsi="宋体"/>
          <w:color w:val="000000"/>
          <w:sz w:val="21"/>
          <w:szCs w:val="21"/>
          <w:lang w:val="en-US" w:eastAsia="zh-CN"/>
        </w:rPr>
        <w:t>技术参数要求</w:t>
      </w:r>
      <w:r>
        <w:rPr>
          <w:rFonts w:hint="eastAsia" w:ascii="宋体" w:hAnsi="宋体"/>
          <w:color w:val="000000"/>
          <w:sz w:val="21"/>
          <w:szCs w:val="21"/>
        </w:rPr>
        <w:t>”的内容；</w:t>
      </w:r>
    </w:p>
    <w:p w14:paraId="4BED271A">
      <w:pPr>
        <w:rPr>
          <w:rFonts w:ascii="宋体" w:hAnsi="宋体"/>
          <w:color w:val="000000"/>
          <w:sz w:val="21"/>
          <w:szCs w:val="21"/>
        </w:rPr>
      </w:pPr>
      <w:r>
        <w:rPr>
          <w:rFonts w:hint="eastAsia" w:ascii="宋体" w:hAnsi="宋体"/>
          <w:color w:val="000000"/>
          <w:sz w:val="21"/>
          <w:szCs w:val="21"/>
        </w:rPr>
        <w:t>2、“技术响应”一栏必须详细填写投标的具体参数，并应对照招标技术要求一一对应响应；</w:t>
      </w:r>
    </w:p>
    <w:p w14:paraId="706FD5AB">
      <w:pPr>
        <w:rPr>
          <w:rFonts w:ascii="宋体" w:hAnsi="宋体"/>
          <w:color w:val="000000"/>
          <w:sz w:val="21"/>
          <w:szCs w:val="21"/>
        </w:rPr>
      </w:pPr>
      <w:r>
        <w:rPr>
          <w:rFonts w:hint="eastAsia" w:ascii="宋体" w:hAnsi="宋体"/>
          <w:color w:val="000000"/>
          <w:sz w:val="21"/>
          <w:szCs w:val="21"/>
        </w:rPr>
        <w:t>3、“偏离情况”一栏应如实填写“正偏离”、“负偏离”或“无偏离”。</w:t>
      </w:r>
    </w:p>
    <w:p w14:paraId="1CB70608">
      <w:pPr>
        <w:rPr>
          <w:rFonts w:hint="eastAsia" w:ascii="宋体" w:hAnsi="宋体"/>
          <w:b/>
          <w:color w:val="000000"/>
          <w:sz w:val="21"/>
          <w:szCs w:val="21"/>
        </w:rPr>
      </w:pPr>
      <w:r>
        <w:rPr>
          <w:rFonts w:hint="eastAsia" w:ascii="宋体" w:hAnsi="宋体"/>
          <w:color w:val="000000"/>
          <w:sz w:val="21"/>
          <w:szCs w:val="21"/>
        </w:rPr>
        <w:t>4、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应答文件中的具体位置。</w:t>
      </w:r>
      <w:r>
        <w:rPr>
          <w:rFonts w:hint="eastAsia" w:ascii="宋体" w:hAnsi="宋体"/>
          <w:b/>
          <w:color w:val="000000"/>
          <w:sz w:val="21"/>
          <w:szCs w:val="21"/>
        </w:rPr>
        <w:t>若《技术规格偏离表》中未要求提供相应证明材料的，投标人可以不提供。</w:t>
      </w:r>
    </w:p>
    <w:p w14:paraId="274C6D4F">
      <w:pPr>
        <w:rPr>
          <w:rFonts w:ascii="宋体" w:hAnsi="宋体"/>
          <w:sz w:val="21"/>
          <w:szCs w:val="21"/>
        </w:rPr>
      </w:pPr>
      <w:r>
        <w:rPr>
          <w:rFonts w:hint="eastAsia" w:ascii="宋体" w:hAnsi="宋体"/>
          <w:sz w:val="21"/>
          <w:szCs w:val="21"/>
        </w:rPr>
        <w:t>5、证明资料（均为扫描件）的提供要求：</w:t>
      </w:r>
    </w:p>
    <w:p w14:paraId="25F11BD9">
      <w:pPr>
        <w:rPr>
          <w:rFonts w:ascii="宋体" w:hAnsi="宋体"/>
          <w:sz w:val="21"/>
          <w:szCs w:val="21"/>
        </w:rPr>
      </w:pPr>
      <w:r>
        <w:rPr>
          <w:rFonts w:hint="eastAsia" w:ascii="宋体" w:hAnsi="宋体"/>
          <w:sz w:val="21"/>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1BCC4B32">
      <w:pPr>
        <w:rPr>
          <w:rFonts w:ascii="宋体" w:hAnsi="宋体"/>
          <w:sz w:val="21"/>
          <w:szCs w:val="21"/>
        </w:rPr>
      </w:pPr>
      <w:r>
        <w:rPr>
          <w:rFonts w:hint="eastAsia" w:ascii="宋体" w:hAnsi="宋体"/>
          <w:sz w:val="21"/>
          <w:szCs w:val="21"/>
        </w:rPr>
        <w:t>（2）我国政府机构出具的产品检验和核准证件应为证件正面、背面和附件标注的全部具体内容；产品检验和核准证件的尺寸和清晰度应该能够在电脑上被阅读、识别和判断。</w:t>
      </w:r>
    </w:p>
    <w:p w14:paraId="258D0F60">
      <w:pPr>
        <w:spacing w:line="276" w:lineRule="auto"/>
        <w:rPr>
          <w:rFonts w:hint="eastAsia" w:ascii="宋体" w:hAnsi="宋体"/>
          <w:sz w:val="21"/>
          <w:szCs w:val="21"/>
        </w:rPr>
      </w:pPr>
      <w:r>
        <w:rPr>
          <w:rFonts w:hint="eastAsia" w:ascii="宋体" w:hAnsi="宋体"/>
          <w:sz w:val="21"/>
          <w:szCs w:val="21"/>
        </w:rPr>
        <w:t>6、评标委员会有权对以谋取中标为目的的技术规格模糊响应（如有意照搬照抄招标文件的技术要求）或虚假响应予以认定，并视情况经集中采购机构报市政府采购监督管理部门予以处罚。</w:t>
      </w:r>
    </w:p>
    <w:p w14:paraId="6D5838C6">
      <w:pPr>
        <w:rPr>
          <w:rFonts w:hint="eastAsia" w:ascii="宋体" w:hAnsi="宋体"/>
          <w:b/>
          <w:color w:val="000000"/>
          <w:sz w:val="21"/>
          <w:szCs w:val="21"/>
        </w:rPr>
      </w:pPr>
    </w:p>
    <w:p w14:paraId="4D60FF12">
      <w:pPr>
        <w:spacing w:line="276" w:lineRule="auto"/>
        <w:jc w:val="center"/>
        <w:rPr>
          <w:rFonts w:ascii="宋体" w:hAnsi="宋体"/>
          <w:b/>
          <w:bCs/>
          <w:color w:val="000000"/>
          <w:kern w:val="0"/>
          <w:sz w:val="21"/>
          <w:szCs w:val="21"/>
          <w:lang w:val="zh-CN"/>
        </w:rPr>
      </w:pPr>
    </w:p>
    <w:p w14:paraId="7F1EBAA4">
      <w:pPr>
        <w:spacing w:line="240" w:lineRule="auto"/>
        <w:ind w:firstLine="0" w:firstLineChars="0"/>
        <w:rPr>
          <w:rFonts w:hint="eastAsia" w:ascii="宋体" w:hAnsi="宋体"/>
          <w:b/>
          <w:bCs/>
          <w:color w:val="000000"/>
          <w:kern w:val="0"/>
          <w:sz w:val="21"/>
          <w:szCs w:val="21"/>
          <w:lang w:val="en-US" w:eastAsia="zh-CN"/>
        </w:rPr>
      </w:pPr>
      <w:r>
        <w:rPr>
          <w:rFonts w:hint="eastAsia" w:ascii="宋体" w:hAnsi="宋体"/>
          <w:b/>
          <w:bCs/>
          <w:color w:val="000000"/>
          <w:kern w:val="0"/>
          <w:sz w:val="21"/>
          <w:szCs w:val="21"/>
          <w:lang w:val="en-US" w:eastAsia="zh-CN"/>
        </w:rPr>
        <w:br w:type="page"/>
      </w:r>
    </w:p>
    <w:p w14:paraId="162BF24D">
      <w:pPr>
        <w:spacing w:line="276" w:lineRule="auto"/>
        <w:jc w:val="both"/>
        <w:rPr>
          <w:rFonts w:hint="eastAsia" w:ascii="宋体" w:hAnsi="宋体"/>
          <w:b/>
          <w:color w:val="000000"/>
          <w:sz w:val="21"/>
          <w:szCs w:val="21"/>
        </w:rPr>
      </w:pPr>
      <w:r>
        <w:rPr>
          <w:rFonts w:hint="eastAsia" w:ascii="宋体" w:hAnsi="宋体"/>
          <w:b/>
          <w:bCs/>
          <w:color w:val="000000"/>
          <w:kern w:val="0"/>
          <w:sz w:val="21"/>
          <w:szCs w:val="21"/>
          <w:lang w:val="en-US" w:eastAsia="zh-CN"/>
        </w:rPr>
        <w:t>八</w:t>
      </w:r>
      <w:r>
        <w:rPr>
          <w:rFonts w:ascii="宋体" w:hAnsi="宋体"/>
          <w:b/>
          <w:bCs/>
          <w:color w:val="000000"/>
          <w:kern w:val="0"/>
          <w:sz w:val="21"/>
          <w:szCs w:val="21"/>
          <w:lang w:val="zh-CN"/>
        </w:rPr>
        <w:t>、商务条款偏离表</w:t>
      </w:r>
    </w:p>
    <w:tbl>
      <w:tblPr>
        <w:tblStyle w:val="13"/>
        <w:tblW w:w="858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424"/>
        <w:gridCol w:w="2775"/>
        <w:gridCol w:w="1185"/>
        <w:gridCol w:w="1470"/>
      </w:tblGrid>
      <w:tr w14:paraId="18D5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6" w:type="dxa"/>
            <w:vAlign w:val="center"/>
          </w:tcPr>
          <w:p w14:paraId="15BF7FCB">
            <w:pPr>
              <w:jc w:val="center"/>
              <w:rPr>
                <w:rFonts w:ascii="宋体" w:hAnsi="宋体"/>
                <w:b/>
                <w:color w:val="000000"/>
                <w:sz w:val="21"/>
                <w:szCs w:val="21"/>
              </w:rPr>
            </w:pPr>
            <w:r>
              <w:rPr>
                <w:rFonts w:hint="eastAsia" w:ascii="宋体" w:hAnsi="宋体"/>
                <w:b/>
                <w:color w:val="000000"/>
                <w:sz w:val="21"/>
                <w:szCs w:val="21"/>
              </w:rPr>
              <w:t>序号</w:t>
            </w:r>
          </w:p>
        </w:tc>
        <w:tc>
          <w:tcPr>
            <w:tcW w:w="2424" w:type="dxa"/>
            <w:vAlign w:val="center"/>
          </w:tcPr>
          <w:p w14:paraId="2B080A7A">
            <w:pPr>
              <w:jc w:val="center"/>
              <w:rPr>
                <w:rFonts w:ascii="宋体" w:hAnsi="宋体"/>
                <w:b/>
                <w:color w:val="000000"/>
                <w:sz w:val="21"/>
                <w:szCs w:val="21"/>
              </w:rPr>
            </w:pPr>
            <w:r>
              <w:rPr>
                <w:rFonts w:hint="eastAsia" w:ascii="宋体" w:hAnsi="宋体"/>
                <w:b/>
                <w:color w:val="000000"/>
                <w:sz w:val="21"/>
                <w:szCs w:val="21"/>
              </w:rPr>
              <w:t>招标商务需求</w:t>
            </w:r>
          </w:p>
        </w:tc>
        <w:tc>
          <w:tcPr>
            <w:tcW w:w="2775" w:type="dxa"/>
          </w:tcPr>
          <w:p w14:paraId="2D58CD00">
            <w:pPr>
              <w:jc w:val="center"/>
              <w:rPr>
                <w:rFonts w:hint="eastAsia" w:ascii="宋体" w:hAnsi="宋体"/>
                <w:b/>
                <w:color w:val="000000"/>
                <w:sz w:val="21"/>
                <w:szCs w:val="21"/>
              </w:rPr>
            </w:pPr>
            <w:r>
              <w:rPr>
                <w:rFonts w:hint="eastAsia" w:ascii="宋体" w:hAnsi="宋体"/>
                <w:b/>
                <w:color w:val="000000"/>
                <w:sz w:val="21"/>
                <w:szCs w:val="21"/>
              </w:rPr>
              <w:t>商务需求响应</w:t>
            </w:r>
          </w:p>
        </w:tc>
        <w:tc>
          <w:tcPr>
            <w:tcW w:w="1185" w:type="dxa"/>
          </w:tcPr>
          <w:p w14:paraId="05A7A2A7">
            <w:pPr>
              <w:jc w:val="center"/>
              <w:rPr>
                <w:rFonts w:hint="eastAsia" w:ascii="宋体" w:hAnsi="宋体"/>
                <w:b/>
                <w:color w:val="000000"/>
                <w:sz w:val="21"/>
                <w:szCs w:val="21"/>
              </w:rPr>
            </w:pPr>
            <w:r>
              <w:rPr>
                <w:rFonts w:hint="eastAsia" w:ascii="宋体" w:hAnsi="宋体"/>
                <w:b/>
                <w:color w:val="000000"/>
                <w:sz w:val="21"/>
                <w:szCs w:val="21"/>
              </w:rPr>
              <w:t>偏离情况</w:t>
            </w:r>
          </w:p>
        </w:tc>
        <w:tc>
          <w:tcPr>
            <w:tcW w:w="1470" w:type="dxa"/>
          </w:tcPr>
          <w:p w14:paraId="1937EC10">
            <w:pPr>
              <w:rPr>
                <w:rFonts w:hint="eastAsia" w:ascii="宋体" w:hAnsi="宋体"/>
                <w:b/>
                <w:color w:val="000000"/>
                <w:sz w:val="21"/>
                <w:szCs w:val="21"/>
              </w:rPr>
            </w:pPr>
            <w:r>
              <w:rPr>
                <w:rFonts w:hint="eastAsia" w:ascii="宋体" w:hAnsi="宋体"/>
                <w:b/>
                <w:color w:val="000000"/>
                <w:sz w:val="21"/>
                <w:szCs w:val="21"/>
              </w:rPr>
              <w:t>说明</w:t>
            </w:r>
          </w:p>
        </w:tc>
      </w:tr>
      <w:tr w14:paraId="699E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6" w:type="dxa"/>
            <w:vAlign w:val="center"/>
          </w:tcPr>
          <w:p w14:paraId="7140183F">
            <w:pPr>
              <w:jc w:val="center"/>
              <w:rPr>
                <w:rFonts w:hint="eastAsia" w:ascii="宋体" w:hAnsi="宋体" w:eastAsia="宋体"/>
                <w:b/>
                <w:color w:val="000000"/>
                <w:sz w:val="21"/>
                <w:szCs w:val="21"/>
                <w:lang w:val="en-US" w:eastAsia="zh-CN"/>
              </w:rPr>
            </w:pPr>
            <w:r>
              <w:rPr>
                <w:rFonts w:hint="eastAsia" w:ascii="宋体" w:hAnsi="宋体"/>
                <w:b/>
                <w:color w:val="000000"/>
                <w:sz w:val="21"/>
                <w:szCs w:val="21"/>
                <w:lang w:val="en-US" w:eastAsia="zh-CN"/>
              </w:rPr>
              <w:t>1</w:t>
            </w:r>
          </w:p>
        </w:tc>
        <w:tc>
          <w:tcPr>
            <w:tcW w:w="2424" w:type="dxa"/>
            <w:vAlign w:val="center"/>
          </w:tcPr>
          <w:p w14:paraId="15C14ABD">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请投标人自行从“第二章 </w:t>
            </w:r>
            <w:r>
              <w:rPr>
                <w:rFonts w:hint="eastAsia" w:ascii="宋体" w:hAnsi="宋体" w:cs="宋体"/>
                <w:b/>
                <w:bCs/>
                <w:color w:val="000000"/>
                <w:kern w:val="0"/>
                <w:sz w:val="21"/>
                <w:szCs w:val="21"/>
                <w:lang w:val="zh-CN"/>
              </w:rPr>
              <w:t>项目要求</w:t>
            </w:r>
            <w:r>
              <w:rPr>
                <w:rFonts w:hint="eastAsia" w:ascii="宋体" w:hAnsi="宋体" w:cs="宋体"/>
                <w:b/>
                <w:bCs/>
                <w:color w:val="000000"/>
                <w:kern w:val="0"/>
                <w:sz w:val="21"/>
                <w:szCs w:val="21"/>
              </w:rPr>
              <w:t>”中</w:t>
            </w:r>
            <w:r>
              <w:rPr>
                <w:rFonts w:hint="eastAsia" w:ascii="宋体" w:hAnsi="宋体" w:cs="宋体"/>
                <w:b/>
                <w:bCs/>
                <w:color w:val="000000"/>
                <w:kern w:val="0"/>
                <w:sz w:val="21"/>
                <w:szCs w:val="21"/>
                <w:lang w:val="zh-CN"/>
              </w:rPr>
              <w:t>“</w:t>
            </w:r>
            <w:r>
              <w:rPr>
                <w:rFonts w:hint="eastAsia" w:ascii="宋体" w:hAnsi="宋体" w:cs="宋体"/>
                <w:b/>
                <w:bCs/>
                <w:color w:val="000000"/>
                <w:kern w:val="0"/>
                <w:sz w:val="21"/>
                <w:szCs w:val="21"/>
                <w:lang w:val="en-US" w:eastAsia="zh-CN"/>
              </w:rPr>
              <w:t>五</w:t>
            </w:r>
            <w:r>
              <w:rPr>
                <w:rFonts w:hint="eastAsia" w:ascii="宋体" w:hAnsi="宋体" w:cs="宋体"/>
                <w:b/>
                <w:bCs/>
                <w:color w:val="000000"/>
                <w:kern w:val="0"/>
                <w:sz w:val="21"/>
                <w:szCs w:val="21"/>
                <w:lang w:val="zh-CN"/>
              </w:rPr>
              <w:t>、商务要求”内容复制</w:t>
            </w:r>
          </w:p>
        </w:tc>
        <w:tc>
          <w:tcPr>
            <w:tcW w:w="2775" w:type="dxa"/>
            <w:vAlign w:val="center"/>
          </w:tcPr>
          <w:p w14:paraId="7596C1C4">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投标人根据实际情况在此处进行响应</w:t>
            </w:r>
          </w:p>
        </w:tc>
        <w:tc>
          <w:tcPr>
            <w:tcW w:w="1185" w:type="dxa"/>
            <w:vAlign w:val="center"/>
          </w:tcPr>
          <w:p w14:paraId="32D56FA6">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“正偏离”、“无偏离”或“负偏离”</w:t>
            </w:r>
          </w:p>
        </w:tc>
        <w:tc>
          <w:tcPr>
            <w:tcW w:w="1470" w:type="dxa"/>
          </w:tcPr>
          <w:p w14:paraId="76E162F8">
            <w:pPr>
              <w:rPr>
                <w:rFonts w:hint="eastAsia" w:ascii="宋体" w:hAnsi="宋体"/>
                <w:b/>
                <w:color w:val="000000"/>
                <w:sz w:val="21"/>
                <w:szCs w:val="21"/>
              </w:rPr>
            </w:pPr>
          </w:p>
        </w:tc>
      </w:tr>
    </w:tbl>
    <w:p w14:paraId="063CA6CF">
      <w:pPr>
        <w:spacing w:line="276" w:lineRule="auto"/>
        <w:rPr>
          <w:rFonts w:hint="eastAsia" w:ascii="宋体" w:hAnsi="宋体"/>
          <w:bCs/>
          <w:sz w:val="21"/>
          <w:szCs w:val="22"/>
        </w:rPr>
      </w:pPr>
      <w:r>
        <w:rPr>
          <w:rFonts w:hint="eastAsia" w:ascii="宋体" w:hAnsi="宋体"/>
          <w:b/>
          <w:sz w:val="21"/>
          <w:szCs w:val="22"/>
        </w:rPr>
        <w:t>备注：</w:t>
      </w:r>
      <w:r>
        <w:rPr>
          <w:rFonts w:hint="eastAsia" w:ascii="宋体" w:hAnsi="宋体"/>
          <w:bCs/>
          <w:sz w:val="21"/>
          <w:szCs w:val="22"/>
        </w:rPr>
        <w:t>1、“商务需求”一栏应填写招标文件第二章“</w:t>
      </w:r>
      <w:r>
        <w:rPr>
          <w:rFonts w:hint="eastAsia" w:ascii="宋体" w:hAnsi="宋体"/>
          <w:bCs/>
          <w:sz w:val="21"/>
          <w:szCs w:val="22"/>
          <w:lang w:val="en-US" w:eastAsia="zh-CN"/>
        </w:rPr>
        <w:t>六</w:t>
      </w:r>
      <w:r>
        <w:rPr>
          <w:rFonts w:hint="eastAsia" w:ascii="宋体" w:hAnsi="宋体"/>
          <w:bCs/>
          <w:sz w:val="21"/>
          <w:szCs w:val="22"/>
        </w:rPr>
        <w:t>、商务要求”的内容；</w:t>
      </w:r>
    </w:p>
    <w:p w14:paraId="2FD7D282">
      <w:pPr>
        <w:spacing w:line="276" w:lineRule="auto"/>
        <w:rPr>
          <w:rFonts w:hint="eastAsia" w:ascii="宋体" w:hAnsi="宋体"/>
          <w:bCs/>
          <w:sz w:val="21"/>
          <w:szCs w:val="22"/>
        </w:rPr>
      </w:pPr>
      <w:r>
        <w:rPr>
          <w:rFonts w:hint="eastAsia" w:ascii="宋体" w:hAnsi="宋体"/>
          <w:bCs/>
          <w:sz w:val="21"/>
          <w:szCs w:val="22"/>
        </w:rPr>
        <w:t>2、“商务需求响应”一栏必须详细填写具体参数，并应对照招标技术要求一一对应响应；</w:t>
      </w:r>
    </w:p>
    <w:p w14:paraId="75C8A9E8">
      <w:pPr>
        <w:spacing w:line="276" w:lineRule="auto"/>
        <w:rPr>
          <w:rFonts w:ascii="宋体" w:hAnsi="宋体"/>
          <w:bCs/>
          <w:sz w:val="21"/>
          <w:szCs w:val="22"/>
        </w:rPr>
      </w:pPr>
      <w:r>
        <w:rPr>
          <w:rFonts w:hint="eastAsia" w:ascii="宋体" w:hAnsi="宋体"/>
          <w:bCs/>
          <w:sz w:val="21"/>
          <w:szCs w:val="22"/>
        </w:rPr>
        <w:t>3、“偏离情况”一栏应如实填写“正偏离”、“负偏离”或“无偏离”。</w:t>
      </w:r>
    </w:p>
    <w:p w14:paraId="2FB01BDB">
      <w:pPr>
        <w:spacing w:line="276" w:lineRule="auto"/>
        <w:rPr>
          <w:rFonts w:hint="eastAsia" w:ascii="宋体" w:hAnsi="宋体"/>
          <w:sz w:val="21"/>
          <w:szCs w:val="21"/>
        </w:rPr>
      </w:pPr>
      <w:r>
        <w:rPr>
          <w:rFonts w:hint="eastAsia" w:ascii="宋体" w:hAnsi="宋体"/>
          <w:sz w:val="21"/>
          <w:szCs w:val="21"/>
        </w:rPr>
        <w:t>4、</w:t>
      </w:r>
      <w:r>
        <w:rPr>
          <w:rFonts w:hint="eastAsia" w:ascii="宋体" w:hAnsi="宋体"/>
          <w:color w:val="000000"/>
          <w:sz w:val="21"/>
          <w:szCs w:val="21"/>
        </w:rPr>
        <w:t>投标的商务需求应按《商务条款偏离表》中的要求提供相应的证明资料，以证明投标人响应的真实性。</w:t>
      </w:r>
    </w:p>
    <w:p w14:paraId="14DCAACE">
      <w:pPr>
        <w:jc w:val="left"/>
        <w:rPr>
          <w:rFonts w:hint="eastAsia" w:ascii="宋体" w:hAnsi="宋体"/>
          <w:b/>
          <w:bCs/>
          <w:color w:val="000000"/>
          <w:kern w:val="0"/>
          <w:sz w:val="21"/>
          <w:szCs w:val="21"/>
          <w:lang w:val="en-US" w:eastAsia="zh-CN"/>
        </w:rPr>
      </w:pPr>
      <w:r>
        <w:rPr>
          <w:rFonts w:hint="eastAsia" w:ascii="宋体" w:hAnsi="宋体"/>
          <w:b/>
          <w:bCs/>
          <w:color w:val="000000"/>
          <w:kern w:val="0"/>
          <w:sz w:val="21"/>
          <w:szCs w:val="21"/>
          <w:lang w:val="en-US" w:eastAsia="zh-CN"/>
        </w:rPr>
        <w:br w:type="page"/>
      </w:r>
    </w:p>
    <w:p w14:paraId="73F0E311">
      <w:pPr>
        <w:jc w:val="left"/>
        <w:rPr>
          <w:rFonts w:ascii="宋体" w:hAnsi="宋体"/>
          <w:b/>
          <w:color w:val="000000"/>
          <w:sz w:val="21"/>
          <w:szCs w:val="21"/>
        </w:rPr>
      </w:pPr>
      <w:r>
        <w:rPr>
          <w:rFonts w:hint="eastAsia" w:ascii="宋体" w:hAnsi="宋体"/>
          <w:b/>
          <w:bCs/>
          <w:color w:val="000000"/>
          <w:kern w:val="0"/>
          <w:sz w:val="21"/>
          <w:szCs w:val="21"/>
          <w:lang w:val="en-US" w:eastAsia="zh-CN"/>
        </w:rPr>
        <w:t>九</w:t>
      </w:r>
      <w:r>
        <w:rPr>
          <w:rFonts w:ascii="宋体" w:hAnsi="宋体"/>
          <w:b/>
          <w:bCs/>
          <w:color w:val="000000"/>
          <w:kern w:val="0"/>
          <w:sz w:val="21"/>
          <w:szCs w:val="21"/>
          <w:lang w:val="zh-CN"/>
        </w:rPr>
        <w:t>、投标人需要加以说明的其他内容</w:t>
      </w:r>
      <w:r>
        <w:rPr>
          <w:rFonts w:hint="eastAsia" w:ascii="宋体" w:hAnsi="宋体"/>
          <w:b/>
          <w:bCs/>
          <w:sz w:val="21"/>
          <w:lang w:val="zh-CN"/>
        </w:rPr>
        <w:t>（格式自定）</w:t>
      </w:r>
    </w:p>
    <w:p w14:paraId="784B4A95">
      <w:pPr>
        <w:autoSpaceDE/>
        <w:autoSpaceDN/>
        <w:adjustRightInd/>
        <w:jc w:val="left"/>
        <w:rPr>
          <w:rFonts w:hint="eastAsia" w:ascii="宋体" w:hAnsi="宋体"/>
          <w:b/>
          <w:bCs/>
          <w:color w:val="000000"/>
          <w:sz w:val="21"/>
          <w:lang w:val="en-US" w:eastAsia="zh-CN"/>
        </w:rPr>
      </w:pPr>
      <w:r>
        <w:rPr>
          <w:rFonts w:hint="eastAsia" w:ascii="宋体" w:hAnsi="宋体"/>
          <w:b/>
          <w:bCs/>
          <w:color w:val="000000"/>
          <w:sz w:val="21"/>
          <w:lang w:val="en-US" w:eastAsia="zh-CN"/>
        </w:rPr>
        <w:br w:type="page"/>
      </w:r>
    </w:p>
    <w:p w14:paraId="0F3E72EC">
      <w:pPr>
        <w:autoSpaceDE w:val="0"/>
        <w:autoSpaceDN w:val="0"/>
        <w:adjustRightInd w:val="0"/>
        <w:jc w:val="left"/>
        <w:rPr>
          <w:rFonts w:hint="eastAsia" w:ascii="宋体" w:hAnsi="宋体"/>
          <w:b/>
          <w:bCs/>
          <w:color w:val="000000"/>
          <w:kern w:val="0"/>
          <w:sz w:val="21"/>
          <w:szCs w:val="21"/>
          <w:lang w:val="zh-CN"/>
        </w:rPr>
      </w:pPr>
      <w:bookmarkStart w:id="26" w:name="OLE_LINK14"/>
      <w:r>
        <w:rPr>
          <w:rFonts w:hint="eastAsia" w:ascii="宋体" w:hAnsi="宋体"/>
          <w:b/>
          <w:bCs/>
          <w:color w:val="000000"/>
          <w:sz w:val="21"/>
          <w:lang w:val="en-US" w:eastAsia="zh-CN"/>
        </w:rPr>
        <w:t>十</w:t>
      </w:r>
      <w:r>
        <w:rPr>
          <w:rFonts w:hint="eastAsia" w:ascii="宋体" w:hAnsi="宋体"/>
          <w:b/>
          <w:bCs/>
          <w:color w:val="000000"/>
          <w:kern w:val="0"/>
          <w:sz w:val="21"/>
          <w:szCs w:val="21"/>
          <w:lang w:val="zh-CN"/>
        </w:rPr>
        <w:t>、政府采购违法行为风险确认书及附件</w:t>
      </w:r>
    </w:p>
    <w:bookmarkEnd w:id="26"/>
    <w:p w14:paraId="6C85E374">
      <w:pPr>
        <w:jc w:val="left"/>
        <w:rPr>
          <w:rFonts w:hint="eastAsia" w:ascii="宋体" w:hAnsi="宋体"/>
          <w:b/>
          <w:bCs/>
          <w:color w:val="000000"/>
          <w:kern w:val="0"/>
          <w:sz w:val="21"/>
          <w:szCs w:val="21"/>
          <w:lang w:val="zh-CN"/>
        </w:rPr>
      </w:pPr>
      <w:r>
        <w:rPr>
          <w:rFonts w:hint="eastAsia" w:ascii="宋体" w:hAnsi="宋体"/>
          <w:b/>
          <w:bCs/>
          <w:color w:val="000000"/>
          <w:kern w:val="0"/>
          <w:sz w:val="21"/>
          <w:szCs w:val="21"/>
          <w:lang w:val="zh-CN"/>
        </w:rPr>
        <w:t>（一）政府采购违法行为风险知悉确认书</w:t>
      </w:r>
    </w:p>
    <w:p w14:paraId="44669CF4">
      <w:pPr>
        <w:ind w:firstLine="420" w:firstLineChars="200"/>
        <w:rPr>
          <w:rFonts w:hint="eastAsia" w:ascii="宋体" w:hAnsi="宋体"/>
          <w:sz w:val="21"/>
          <w:szCs w:val="21"/>
        </w:rPr>
      </w:pPr>
      <w:r>
        <w:rPr>
          <w:rFonts w:hint="eastAsia" w:ascii="宋体" w:hAnsi="宋体"/>
          <w:sz w:val="21"/>
          <w:szCs w:val="21"/>
        </w:rPr>
        <w:t>本公司（公司名：）在投标前已充分知悉以下情形为参与政府采购活动时的重大风险事项，并承诺已对下述风险提示事项重点排查，做到严谨、诚信、依法依规参与政府采购活动。</w:t>
      </w:r>
    </w:p>
    <w:p w14:paraId="53C6DF67">
      <w:pPr>
        <w:ind w:firstLine="420" w:firstLineChars="200"/>
        <w:rPr>
          <w:rFonts w:hint="eastAsia" w:ascii="宋体" w:hAnsi="宋体"/>
          <w:sz w:val="21"/>
          <w:szCs w:val="21"/>
        </w:rPr>
      </w:pPr>
      <w:r>
        <w:rPr>
          <w:rFonts w:hint="eastAsia" w:ascii="宋体" w:hAnsi="宋体"/>
          <w:sz w:val="21"/>
          <w:szCs w:val="21"/>
        </w:rPr>
        <w:t>1、本公司已充分知悉“隐瞒真实情况，提供虚假资料”的法定情形，相关情形包括但不限于：</w:t>
      </w:r>
    </w:p>
    <w:p w14:paraId="21432979">
      <w:pPr>
        <w:ind w:firstLine="420" w:firstLineChars="200"/>
        <w:rPr>
          <w:rFonts w:hint="eastAsia" w:ascii="宋体" w:hAnsi="宋体"/>
          <w:sz w:val="21"/>
          <w:szCs w:val="21"/>
        </w:rPr>
      </w:pPr>
      <w:r>
        <w:rPr>
          <w:rFonts w:hint="eastAsia" w:ascii="宋体" w:hAnsi="宋体"/>
          <w:sz w:val="21"/>
          <w:szCs w:val="21"/>
        </w:rPr>
        <w:t>（1）通过转让或者租借等方式从其他单位获取资格或者资质证书投标的。</w:t>
      </w:r>
    </w:p>
    <w:p w14:paraId="07F246EF">
      <w:pPr>
        <w:ind w:firstLine="420" w:firstLineChars="200"/>
        <w:rPr>
          <w:rFonts w:hint="eastAsia" w:ascii="宋体" w:hAnsi="宋体"/>
          <w:sz w:val="21"/>
          <w:szCs w:val="21"/>
        </w:rPr>
      </w:pPr>
      <w:r>
        <w:rPr>
          <w:rFonts w:hint="eastAsia" w:ascii="宋体" w:hAnsi="宋体"/>
          <w:sz w:val="21"/>
          <w:szCs w:val="21"/>
        </w:rPr>
        <w:t>（2）由其他单位或者其他单位负责人在投标人编制的投标应答文件上加盖印章或者签字的。</w:t>
      </w:r>
    </w:p>
    <w:p w14:paraId="2AF17189">
      <w:pPr>
        <w:ind w:firstLine="420" w:firstLineChars="200"/>
        <w:rPr>
          <w:rFonts w:hint="eastAsia" w:ascii="宋体" w:hAnsi="宋体"/>
          <w:sz w:val="21"/>
          <w:szCs w:val="21"/>
        </w:rPr>
      </w:pPr>
      <w:r>
        <w:rPr>
          <w:rFonts w:hint="eastAsia" w:ascii="宋体" w:hAnsi="宋体"/>
          <w:sz w:val="21"/>
          <w:szCs w:val="21"/>
        </w:rPr>
        <w:t>（3）项目负责人或者主要技术人员不是本单位人员的。</w:t>
      </w:r>
    </w:p>
    <w:p w14:paraId="2EB0DDD0">
      <w:pPr>
        <w:ind w:firstLine="420" w:firstLineChars="200"/>
        <w:rPr>
          <w:rFonts w:hint="eastAsia" w:ascii="宋体" w:hAnsi="宋体"/>
          <w:sz w:val="21"/>
          <w:szCs w:val="21"/>
        </w:rPr>
      </w:pPr>
      <w:r>
        <w:rPr>
          <w:rFonts w:hint="eastAsia" w:ascii="宋体" w:hAnsi="宋体"/>
          <w:sz w:val="21"/>
          <w:szCs w:val="21"/>
        </w:rPr>
        <w:t>（4）投标保证金不是从投标人基本账户转出的。</w:t>
      </w:r>
    </w:p>
    <w:p w14:paraId="5B11DA94">
      <w:pPr>
        <w:ind w:firstLine="420" w:firstLineChars="200"/>
        <w:rPr>
          <w:rFonts w:hint="eastAsia" w:ascii="宋体" w:hAnsi="宋体"/>
          <w:sz w:val="21"/>
          <w:szCs w:val="21"/>
        </w:rPr>
      </w:pPr>
      <w:r>
        <w:rPr>
          <w:rFonts w:hint="eastAsia" w:ascii="宋体" w:hAnsi="宋体"/>
          <w:sz w:val="21"/>
          <w:szCs w:val="21"/>
        </w:rPr>
        <w:t>（5）其他隐瞒真实情况、提供虚假资料的行为。</w:t>
      </w:r>
    </w:p>
    <w:p w14:paraId="70834AA3">
      <w:pPr>
        <w:ind w:firstLine="420" w:firstLineChars="200"/>
        <w:rPr>
          <w:rFonts w:hint="eastAsia" w:ascii="宋体" w:hAnsi="宋体"/>
          <w:sz w:val="21"/>
          <w:szCs w:val="21"/>
        </w:rPr>
      </w:pPr>
      <w:r>
        <w:rPr>
          <w:rFonts w:hint="eastAsia" w:ascii="宋体" w:hAnsi="宋体"/>
          <w:sz w:val="21"/>
          <w:szCs w:val="21"/>
        </w:rPr>
        <w:t>2、本公司已充分知悉“与其他采购参加人串通投标”的法定情形，相关情形包括但不限于：</w:t>
      </w:r>
    </w:p>
    <w:p w14:paraId="0959262C">
      <w:pPr>
        <w:ind w:firstLine="420" w:firstLineChars="200"/>
        <w:rPr>
          <w:rFonts w:hint="eastAsia" w:ascii="宋体" w:hAnsi="宋体"/>
          <w:sz w:val="21"/>
          <w:szCs w:val="21"/>
        </w:rPr>
      </w:pPr>
      <w:r>
        <w:rPr>
          <w:rFonts w:hint="eastAsia" w:ascii="宋体" w:hAnsi="宋体"/>
          <w:sz w:val="21"/>
          <w:szCs w:val="21"/>
        </w:rPr>
        <w:t>（1）投标人之间相互约定给予未中标的投标人利益补偿。</w:t>
      </w:r>
    </w:p>
    <w:p w14:paraId="1CA99797">
      <w:pPr>
        <w:ind w:firstLine="420" w:firstLineChars="200"/>
        <w:rPr>
          <w:rFonts w:hint="eastAsia" w:ascii="宋体" w:hAnsi="宋体"/>
          <w:sz w:val="21"/>
          <w:szCs w:val="21"/>
        </w:rPr>
      </w:pPr>
      <w:r>
        <w:rPr>
          <w:rFonts w:hint="eastAsia" w:ascii="宋体" w:hAnsi="宋体"/>
          <w:sz w:val="21"/>
          <w:szCs w:val="21"/>
        </w:rPr>
        <w:t>（2）不同投标人的法定代表人、主要经营负责人、项目投标授权代表人、项目负责人、主要技术人员为同一人、属同一单位或者在同一单位缴纳社会保险。</w:t>
      </w:r>
    </w:p>
    <w:p w14:paraId="095373FA">
      <w:pPr>
        <w:ind w:firstLine="420" w:firstLineChars="200"/>
        <w:rPr>
          <w:rFonts w:hint="eastAsia" w:ascii="宋体" w:hAnsi="宋体"/>
          <w:sz w:val="21"/>
          <w:szCs w:val="21"/>
        </w:rPr>
      </w:pPr>
      <w:r>
        <w:rPr>
          <w:rFonts w:hint="eastAsia" w:ascii="宋体" w:hAnsi="宋体"/>
          <w:sz w:val="21"/>
          <w:szCs w:val="21"/>
        </w:rPr>
        <w:t>（3）不同投标人的投标应答文件由同一单位或者同一人编制，或者由同一人分阶段参与编制的。</w:t>
      </w:r>
    </w:p>
    <w:p w14:paraId="16FCD122">
      <w:pPr>
        <w:ind w:firstLine="420" w:firstLineChars="200"/>
        <w:rPr>
          <w:rFonts w:hint="eastAsia" w:ascii="宋体" w:hAnsi="宋体"/>
          <w:sz w:val="21"/>
          <w:szCs w:val="21"/>
        </w:rPr>
      </w:pPr>
      <w:r>
        <w:rPr>
          <w:rFonts w:hint="eastAsia" w:ascii="宋体" w:hAnsi="宋体"/>
          <w:sz w:val="21"/>
          <w:szCs w:val="21"/>
        </w:rPr>
        <w:t>（4）不同投标人的投标应答文件或部分投标应答文件相互混装。</w:t>
      </w:r>
    </w:p>
    <w:p w14:paraId="0E440EFD">
      <w:pPr>
        <w:ind w:firstLine="420" w:firstLineChars="200"/>
        <w:rPr>
          <w:rFonts w:hint="eastAsia" w:ascii="宋体" w:hAnsi="宋体"/>
          <w:sz w:val="21"/>
          <w:szCs w:val="21"/>
        </w:rPr>
      </w:pPr>
      <w:r>
        <w:rPr>
          <w:rFonts w:hint="eastAsia" w:ascii="宋体" w:hAnsi="宋体"/>
          <w:sz w:val="21"/>
          <w:szCs w:val="21"/>
        </w:rPr>
        <w:t>（5）不同投标人的投标应答文件内容存在非正常一致。</w:t>
      </w:r>
    </w:p>
    <w:p w14:paraId="6C1C8E87">
      <w:pPr>
        <w:ind w:firstLine="420" w:firstLineChars="200"/>
        <w:rPr>
          <w:rFonts w:hint="eastAsia" w:ascii="宋体" w:hAnsi="宋体"/>
          <w:sz w:val="21"/>
          <w:szCs w:val="21"/>
        </w:rPr>
      </w:pPr>
      <w:r>
        <w:rPr>
          <w:rFonts w:hint="eastAsia" w:ascii="宋体" w:hAnsi="宋体"/>
          <w:sz w:val="21"/>
          <w:szCs w:val="21"/>
        </w:rPr>
        <w:t>（6）由同一单位工作人员为两家以上（含两家）投标人进行同一项投标活动的。</w:t>
      </w:r>
    </w:p>
    <w:p w14:paraId="7831A534">
      <w:pPr>
        <w:ind w:firstLine="420" w:firstLineChars="200"/>
        <w:rPr>
          <w:rFonts w:hint="eastAsia" w:ascii="宋体" w:hAnsi="宋体"/>
          <w:sz w:val="21"/>
          <w:szCs w:val="21"/>
        </w:rPr>
      </w:pPr>
      <w:r>
        <w:rPr>
          <w:rFonts w:hint="eastAsia" w:ascii="宋体" w:hAnsi="宋体"/>
          <w:sz w:val="21"/>
          <w:szCs w:val="21"/>
        </w:rPr>
        <w:t>（7）不同投标人的投标报价呈规律性差异。</w:t>
      </w:r>
    </w:p>
    <w:p w14:paraId="6E0609C5">
      <w:pPr>
        <w:ind w:firstLine="420" w:firstLineChars="200"/>
        <w:rPr>
          <w:rFonts w:hint="eastAsia" w:ascii="宋体" w:hAnsi="宋体"/>
          <w:sz w:val="21"/>
          <w:szCs w:val="21"/>
        </w:rPr>
      </w:pPr>
      <w:r>
        <w:rPr>
          <w:rFonts w:hint="eastAsia" w:ascii="宋体" w:hAnsi="宋体"/>
          <w:sz w:val="21"/>
          <w:szCs w:val="21"/>
        </w:rPr>
        <w:t>（8）不同投标人的投标保证金从同一单位或者个人的账户转出。</w:t>
      </w:r>
    </w:p>
    <w:p w14:paraId="4E8EC990">
      <w:pPr>
        <w:ind w:firstLine="420" w:firstLineChars="200"/>
        <w:rPr>
          <w:rFonts w:hint="eastAsia" w:ascii="宋体" w:hAnsi="宋体"/>
          <w:sz w:val="21"/>
          <w:szCs w:val="21"/>
        </w:rPr>
      </w:pPr>
      <w:r>
        <w:rPr>
          <w:rFonts w:hint="eastAsia" w:ascii="宋体" w:hAnsi="宋体"/>
          <w:sz w:val="21"/>
          <w:szCs w:val="21"/>
        </w:rPr>
        <w:t>（9）主管部门依照法律、法规认定的其他情形。</w:t>
      </w:r>
    </w:p>
    <w:p w14:paraId="62FAEB8B">
      <w:pPr>
        <w:ind w:firstLine="420" w:firstLineChars="200"/>
        <w:rPr>
          <w:rFonts w:hint="eastAsia" w:ascii="宋体" w:hAnsi="宋体"/>
          <w:sz w:val="21"/>
          <w:szCs w:val="21"/>
        </w:rPr>
      </w:pPr>
      <w:r>
        <w:rPr>
          <w:rFonts w:hint="eastAsia" w:ascii="宋体" w:hAnsi="宋体"/>
          <w:sz w:val="21"/>
          <w:szCs w:val="21"/>
        </w:rPr>
        <w:t>3、本公司已充分知悉下列情形所对应的法律风险，并在投标前已对相关风险事项进行排查。</w:t>
      </w:r>
    </w:p>
    <w:p w14:paraId="64E3651A">
      <w:pPr>
        <w:ind w:firstLine="420" w:firstLineChars="200"/>
        <w:rPr>
          <w:rFonts w:hint="eastAsia" w:ascii="宋体" w:hAnsi="宋体"/>
          <w:sz w:val="21"/>
          <w:szCs w:val="21"/>
        </w:rPr>
      </w:pPr>
      <w:r>
        <w:rPr>
          <w:rFonts w:hint="eastAsia" w:ascii="宋体" w:hAnsi="宋体"/>
          <w:sz w:val="21"/>
          <w:szCs w:val="21"/>
        </w:rPr>
        <w:t>（1）对于从其他主体获取的投标资料，投标人应审慎核查，确保投标资料的真实性。如主管部门查实投标应答文件中存在虚假资料的，无论相关资料是否由第三方或本公司员工提供，均不影响主管部门对投标人存在“隐瞒真实情况，提供虚假资料”违法行为的认定。</w:t>
      </w:r>
    </w:p>
    <w:p w14:paraId="5F644CDA">
      <w:pPr>
        <w:ind w:firstLine="420" w:firstLineChars="200"/>
        <w:rPr>
          <w:rFonts w:hint="eastAsia" w:ascii="宋体" w:hAnsi="宋体"/>
          <w:sz w:val="21"/>
          <w:szCs w:val="21"/>
        </w:rPr>
      </w:pPr>
      <w:r>
        <w:rPr>
          <w:rFonts w:hint="eastAsia" w:ascii="宋体" w:hAnsi="宋体"/>
          <w:sz w:val="21"/>
          <w:szCs w:val="21"/>
        </w:rPr>
        <w:t>（2）对于涉及国家机关出具的公文、证件、证明材料等文件，一旦涉嫌虚假，经查实，主管部门将依法从严处理，并移送有关部门追究法律责任；涉嫌犯罪的，主管部门将一并移送司法机关追究法律责任。</w:t>
      </w:r>
    </w:p>
    <w:p w14:paraId="00897B01">
      <w:pPr>
        <w:ind w:firstLine="420" w:firstLineChars="200"/>
        <w:rPr>
          <w:rFonts w:hint="eastAsia" w:ascii="宋体" w:hAnsi="宋体"/>
          <w:sz w:val="21"/>
          <w:szCs w:val="21"/>
        </w:rPr>
      </w:pPr>
      <w:r>
        <w:rPr>
          <w:rFonts w:hint="eastAsia" w:ascii="宋体" w:hAnsi="宋体"/>
          <w:sz w:val="21"/>
          <w:szCs w:val="21"/>
        </w:rPr>
        <w:t>（3）对于涉及安全生产、特种作业、抢险救灾、防疫等政府采购项目，投标人实施提供虚假资料、串通投标等违法行为的，主管部门将依法从严处理。</w:t>
      </w:r>
    </w:p>
    <w:p w14:paraId="76225FEC">
      <w:pPr>
        <w:ind w:firstLine="420" w:firstLineChars="200"/>
        <w:rPr>
          <w:rFonts w:hint="eastAsia" w:ascii="宋体" w:hAnsi="宋体"/>
          <w:sz w:val="21"/>
          <w:szCs w:val="21"/>
        </w:rPr>
      </w:pPr>
      <w:r>
        <w:rPr>
          <w:rFonts w:hint="eastAsia" w:ascii="宋体" w:hAnsi="宋体"/>
          <w:sz w:val="21"/>
          <w:szCs w:val="21"/>
        </w:rPr>
        <w:t>（4）投标人应严格规范项目授权代表、员工参与招标投标的行为，加强对投标应答文件的审核。项目授权代表、员工编制、上传投标应答文件等行为违反政府采购法律法规或招标文件要求的，投标人应当依法承担相应法律责任。</w:t>
      </w:r>
    </w:p>
    <w:p w14:paraId="469858E4">
      <w:pPr>
        <w:ind w:firstLine="420" w:firstLineChars="200"/>
        <w:rPr>
          <w:rFonts w:hint="eastAsia" w:ascii="宋体" w:hAnsi="宋体"/>
          <w:sz w:val="21"/>
          <w:szCs w:val="21"/>
        </w:rPr>
      </w:pPr>
      <w:r>
        <w:rPr>
          <w:rFonts w:hint="eastAsia" w:ascii="宋体" w:hAnsi="宋体"/>
          <w:sz w:val="21"/>
          <w:szCs w:val="21"/>
        </w:rPr>
        <w:t>（5）投标人对投标电子密钥负有妥善保管、及时变更和续期等主体责任。投标人使用电子密钥在深圳政府采购网站进行的活动，均具有法律效力，须承担相应的法律后果。投标人擅自将投标密钥出借他人使用所造成的法律后果，由投标人自行承担。</w:t>
      </w:r>
    </w:p>
    <w:p w14:paraId="720C8D28">
      <w:pPr>
        <w:ind w:firstLine="420" w:firstLineChars="200"/>
        <w:rPr>
          <w:rFonts w:hint="eastAsia" w:ascii="宋体" w:hAnsi="宋体"/>
          <w:sz w:val="21"/>
          <w:szCs w:val="21"/>
        </w:rPr>
      </w:pPr>
      <w:r>
        <w:rPr>
          <w:rFonts w:hint="eastAsia" w:ascii="宋体" w:hAnsi="宋体"/>
          <w:sz w:val="21"/>
          <w:szCs w:val="21"/>
        </w:rPr>
        <w:t>（6）单位负责人为同一人或者存在直接控股、管理关系的不同投标人，不得参加同一合同项下的政府采购活动。相关情形如查实，依法作投标无效处理；涉嫌串通投标等违法行为的，主管部门将依法调查处理。</w:t>
      </w:r>
    </w:p>
    <w:p w14:paraId="7DB8DD6B">
      <w:pPr>
        <w:ind w:firstLine="420" w:firstLineChars="200"/>
        <w:rPr>
          <w:rFonts w:hint="eastAsia" w:ascii="宋体" w:hAnsi="宋体"/>
          <w:sz w:val="21"/>
          <w:szCs w:val="21"/>
        </w:rPr>
      </w:pPr>
      <w:r>
        <w:rPr>
          <w:rFonts w:hint="eastAsia" w:ascii="宋体" w:hAnsi="宋体"/>
          <w:sz w:val="21"/>
          <w:szCs w:val="21"/>
        </w:rPr>
        <w:t>4、本公司已充分知悉政府采购违法、违规行为的法律后果。</w:t>
      </w:r>
    </w:p>
    <w:p w14:paraId="334E72AF">
      <w:pPr>
        <w:ind w:firstLine="420" w:firstLineChars="200"/>
        <w:rPr>
          <w:rFonts w:hint="eastAsia" w:ascii="宋体" w:hAnsi="宋体"/>
          <w:sz w:val="21"/>
          <w:szCs w:val="21"/>
        </w:rPr>
      </w:pPr>
      <w:r>
        <w:rPr>
          <w:rFonts w:hint="eastAsia" w:ascii="宋体" w:hAnsi="宋体"/>
          <w:sz w:val="21"/>
          <w:szCs w:val="21"/>
        </w:rPr>
        <w:t>经查实，若投标人存在政府采购违法、违规行为，主管部门将依据《深圳经济特区政府采购条例》第五十七条的规定，处以一至三年内禁止参与本市政府采购，并由主管部门记入投标人诚信档案，处采购金额千分之十以上千分之二十以下罚款；情节严重的，取消参与本市政府采购资格，处采购金额千分之二十以上千分之三十以下罚款，并由市场监管部门依法吊销营业执照。</w:t>
      </w:r>
    </w:p>
    <w:p w14:paraId="4C4AFD03">
      <w:pPr>
        <w:ind w:firstLine="422" w:firstLineChars="200"/>
        <w:rPr>
          <w:rFonts w:hint="eastAsia" w:ascii="宋体" w:hAnsi="宋体"/>
          <w:color w:val="FF0000"/>
          <w:sz w:val="21"/>
          <w:szCs w:val="21"/>
        </w:rPr>
      </w:pPr>
      <w:r>
        <w:rPr>
          <w:rFonts w:hint="eastAsia" w:ascii="宋体" w:hAnsi="宋体"/>
          <w:b/>
          <w:bCs/>
          <w:color w:val="FF0000"/>
          <w:sz w:val="21"/>
          <w:szCs w:val="21"/>
        </w:rPr>
        <w:t>以下文字请投标人抄写并确认：“本公司已仔细阅读《政府采购违法行为风险知悉确认书》，充分知悉违法行为的法律后果，并承诺将严谨、诚信、依法依规参与政府采购活动”。</w:t>
      </w:r>
    </w:p>
    <w:tbl>
      <w:tblPr>
        <w:tblStyle w:val="13"/>
        <w:tblW w:w="9271"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71"/>
      </w:tblGrid>
      <w:tr w14:paraId="171E8DF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04" w:hRule="atLeast"/>
        </w:trPr>
        <w:tc>
          <w:tcPr>
            <w:tcW w:w="9271" w:type="dxa"/>
            <w:tcBorders>
              <w:top w:val="nil"/>
              <w:left w:val="nil"/>
              <w:bottom w:val="single" w:color="000000" w:sz="8" w:space="0"/>
              <w:right w:val="nil"/>
            </w:tcBorders>
          </w:tcPr>
          <w:p w14:paraId="2BB62119">
            <w:pPr>
              <w:rPr>
                <w:rFonts w:hint="eastAsia" w:ascii="宋体" w:hAnsi="宋体"/>
                <w:sz w:val="21"/>
                <w:szCs w:val="21"/>
              </w:rPr>
            </w:pPr>
          </w:p>
        </w:tc>
      </w:tr>
      <w:tr w14:paraId="16A5E69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271" w:type="dxa"/>
            <w:tcBorders>
              <w:top w:val="single" w:color="000000" w:sz="8" w:space="0"/>
              <w:left w:val="nil"/>
              <w:bottom w:val="single" w:color="000000" w:sz="8" w:space="0"/>
              <w:right w:val="nil"/>
            </w:tcBorders>
          </w:tcPr>
          <w:p w14:paraId="1F3754C6">
            <w:pPr>
              <w:rPr>
                <w:rFonts w:hint="eastAsia" w:ascii="宋体" w:hAnsi="宋体"/>
                <w:sz w:val="21"/>
                <w:szCs w:val="21"/>
              </w:rPr>
            </w:pPr>
          </w:p>
        </w:tc>
      </w:tr>
      <w:tr w14:paraId="000F050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271" w:type="dxa"/>
            <w:tcBorders>
              <w:top w:val="single" w:color="000000" w:sz="8" w:space="0"/>
              <w:left w:val="nil"/>
              <w:bottom w:val="single" w:color="000000" w:sz="8" w:space="0"/>
              <w:right w:val="nil"/>
            </w:tcBorders>
          </w:tcPr>
          <w:p w14:paraId="07C62826">
            <w:pPr>
              <w:rPr>
                <w:rFonts w:hint="eastAsia" w:ascii="宋体" w:hAnsi="宋体"/>
                <w:sz w:val="21"/>
                <w:szCs w:val="21"/>
              </w:rPr>
            </w:pPr>
          </w:p>
        </w:tc>
      </w:tr>
      <w:tr w14:paraId="04C1765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271" w:type="dxa"/>
            <w:tcBorders>
              <w:top w:val="single" w:color="000000" w:sz="8" w:space="0"/>
              <w:left w:val="nil"/>
              <w:bottom w:val="single" w:color="auto" w:sz="8" w:space="0"/>
              <w:right w:val="nil"/>
            </w:tcBorders>
          </w:tcPr>
          <w:p w14:paraId="6D6E394C">
            <w:pPr>
              <w:rPr>
                <w:rFonts w:hint="eastAsia" w:ascii="宋体" w:hAnsi="宋体"/>
                <w:sz w:val="21"/>
                <w:szCs w:val="21"/>
              </w:rPr>
            </w:pPr>
          </w:p>
        </w:tc>
      </w:tr>
    </w:tbl>
    <w:p w14:paraId="5BEACD2C">
      <w:pPr>
        <w:rPr>
          <w:rFonts w:hint="eastAsia" w:ascii="宋体" w:hAnsi="宋体"/>
          <w:sz w:val="21"/>
          <w:szCs w:val="21"/>
        </w:rPr>
      </w:pPr>
      <w:r>
        <w:rPr>
          <w:rFonts w:hint="eastAsia" w:ascii="宋体" w:hAnsi="宋体"/>
          <w:sz w:val="21"/>
          <w:szCs w:val="21"/>
        </w:rPr>
        <w:t>注：1.政府采购违法行为风险知悉确认书不作为资格性审查及符合性审查条件。</w:t>
      </w:r>
    </w:p>
    <w:p w14:paraId="5E8310F3">
      <w:pPr>
        <w:rPr>
          <w:rFonts w:hint="eastAsia" w:ascii="宋体" w:hAnsi="宋体"/>
          <w:sz w:val="21"/>
          <w:szCs w:val="21"/>
        </w:rPr>
      </w:pPr>
      <w:r>
        <w:rPr>
          <w:rFonts w:hint="eastAsia" w:ascii="宋体" w:hAnsi="宋体"/>
          <w:sz w:val="21"/>
          <w:szCs w:val="21"/>
        </w:rPr>
        <w:t>2.投标人负责人或投标授权代表签字并加盖单位公章后，扫</w:t>
      </w:r>
      <w:r>
        <w:rPr>
          <w:rFonts w:hint="eastAsia" w:ascii="宋体" w:hAnsi="宋体"/>
          <w:sz w:val="21"/>
          <w:szCs w:val="21"/>
          <w:lang w:val="en-US" w:eastAsia="zh-CN"/>
        </w:rPr>
        <w:t>与</w:t>
      </w:r>
      <w:r>
        <w:rPr>
          <w:rFonts w:hint="eastAsia" w:ascii="宋体" w:hAnsi="宋体"/>
          <w:sz w:val="21"/>
          <w:szCs w:val="21"/>
        </w:rPr>
        <w:t>应答文件一并提交。</w:t>
      </w:r>
    </w:p>
    <w:p w14:paraId="60FB7888">
      <w:pPr>
        <w:jc w:val="center"/>
        <w:rPr>
          <w:rFonts w:hint="eastAsia" w:ascii="宋体" w:hAnsi="宋体"/>
          <w:sz w:val="21"/>
          <w:szCs w:val="21"/>
        </w:rPr>
      </w:pPr>
      <w:r>
        <w:rPr>
          <w:rFonts w:hint="eastAsia" w:ascii="宋体" w:hAnsi="宋体"/>
          <w:sz w:val="21"/>
          <w:szCs w:val="21"/>
        </w:rPr>
        <w:t xml:space="preserve">                                负责人/投标授权代表签名：     </w:t>
      </w:r>
    </w:p>
    <w:p w14:paraId="5AA3096B">
      <w:pPr>
        <w:ind w:firstLine="4410" w:firstLineChars="2100"/>
        <w:rPr>
          <w:rFonts w:hint="eastAsia" w:ascii="宋体" w:hAnsi="宋体"/>
          <w:sz w:val="21"/>
          <w:szCs w:val="21"/>
        </w:rPr>
      </w:pPr>
      <w:r>
        <w:rPr>
          <w:rFonts w:hint="eastAsia" w:ascii="宋体" w:hAnsi="宋体"/>
          <w:sz w:val="21"/>
          <w:szCs w:val="21"/>
        </w:rPr>
        <w:t xml:space="preserve">知悉人（公章）：     </w:t>
      </w:r>
    </w:p>
    <w:p w14:paraId="781E7505">
      <w:pPr>
        <w:ind w:firstLine="4410" w:firstLineChars="2100"/>
        <w:rPr>
          <w:rFonts w:hint="eastAsia" w:ascii="宋体" w:hAnsi="宋体"/>
          <w:sz w:val="21"/>
          <w:szCs w:val="21"/>
        </w:rPr>
      </w:pPr>
      <w:r>
        <w:rPr>
          <w:rFonts w:hint="eastAsia" w:ascii="宋体" w:hAnsi="宋体"/>
          <w:sz w:val="21"/>
          <w:szCs w:val="21"/>
        </w:rPr>
        <w:t xml:space="preserve">日期：  </w:t>
      </w:r>
    </w:p>
    <w:p w14:paraId="596AF032">
      <w:r>
        <w:br w:type="page"/>
      </w:r>
    </w:p>
    <w:p w14:paraId="0A253E4B">
      <w:pPr>
        <w:autoSpaceDE w:val="0"/>
        <w:autoSpaceDN w:val="0"/>
        <w:adjustRightInd w:val="0"/>
        <w:ind w:firstLine="2786" w:firstLineChars="771"/>
        <w:jc w:val="left"/>
        <w:rPr>
          <w:rFonts w:ascii="宋体" w:hAnsi="宋体"/>
          <w:b/>
          <w:color w:val="000000"/>
          <w:kern w:val="0"/>
          <w:sz w:val="36"/>
          <w:szCs w:val="36"/>
          <w:lang w:val="zh-CN"/>
        </w:rPr>
        <w:sectPr>
          <w:pgSz w:w="11906" w:h="16838"/>
          <w:pgMar w:top="1440" w:right="1800" w:bottom="1440" w:left="1800" w:header="851" w:footer="992" w:gutter="0"/>
          <w:cols w:space="425" w:num="1"/>
          <w:docGrid w:type="lines" w:linePitch="312" w:charSpace="0"/>
        </w:sectPr>
      </w:pPr>
    </w:p>
    <w:p w14:paraId="03E7FDE7">
      <w:pPr>
        <w:autoSpaceDE w:val="0"/>
        <w:autoSpaceDN w:val="0"/>
        <w:adjustRightInd w:val="0"/>
        <w:jc w:val="left"/>
        <w:rPr>
          <w:rFonts w:hint="eastAsia" w:ascii="宋体" w:hAnsi="宋体"/>
          <w:b/>
          <w:bCs/>
          <w:color w:val="000000"/>
          <w:sz w:val="21"/>
          <w:lang w:val="en-US" w:eastAsia="zh-CN"/>
        </w:rPr>
      </w:pPr>
      <w:bookmarkStart w:id="27" w:name="OLE_LINK15"/>
      <w:r>
        <w:rPr>
          <w:rFonts w:hint="eastAsia" w:ascii="宋体" w:hAnsi="宋体"/>
          <w:b/>
          <w:bCs/>
          <w:color w:val="000000"/>
          <w:sz w:val="21"/>
          <w:lang w:val="en-US" w:eastAsia="zh-CN"/>
        </w:rPr>
        <w:t>十一</w:t>
      </w:r>
      <w:r>
        <w:rPr>
          <w:rFonts w:hint="eastAsia" w:ascii="宋体" w:hAnsi="宋体"/>
          <w:b/>
          <w:bCs/>
          <w:color w:val="000000"/>
          <w:kern w:val="0"/>
          <w:sz w:val="21"/>
          <w:szCs w:val="21"/>
          <w:lang w:val="zh-CN"/>
        </w:rPr>
        <w:t>、</w:t>
      </w:r>
      <w:r>
        <w:rPr>
          <w:rFonts w:hint="eastAsia" w:ascii="宋体" w:hAnsi="宋体"/>
          <w:b/>
          <w:bCs/>
          <w:color w:val="000000"/>
          <w:sz w:val="21"/>
          <w:lang w:val="en-US" w:eastAsia="zh-CN"/>
        </w:rPr>
        <w:t>供应商基本情况表</w:t>
      </w:r>
    </w:p>
    <w:bookmarkEnd w:id="27"/>
    <w:p w14:paraId="01C1B2BB">
      <w:pPr>
        <w:spacing w:before="160" w:line="198" w:lineRule="auto"/>
        <w:ind w:left="126"/>
        <w:rPr>
          <w:rFonts w:ascii="微软雅黑" w:hAnsi="微软雅黑" w:eastAsia="微软雅黑" w:cs="微软雅黑"/>
          <w:sz w:val="28"/>
          <w:szCs w:val="28"/>
        </w:rPr>
      </w:pPr>
      <w:r>
        <w:rPr>
          <w:rFonts w:ascii="微软雅黑" w:hAnsi="微软雅黑" w:eastAsia="微软雅黑" w:cs="微软雅黑"/>
          <w:spacing w:val="-2"/>
          <w:sz w:val="28"/>
          <w:szCs w:val="28"/>
        </w:rPr>
        <w:t xml:space="preserve">填表单位：(加盖单位公章)      </w:t>
      </w:r>
      <w:r>
        <w:rPr>
          <w:rFonts w:ascii="微软雅黑" w:hAnsi="微软雅黑" w:eastAsia="微软雅黑" w:cs="微软雅黑"/>
          <w:spacing w:val="-1"/>
          <w:sz w:val="28"/>
          <w:szCs w:val="28"/>
        </w:rPr>
        <w:t xml:space="preserve">   填表日期：    年 </w:t>
      </w:r>
      <w:r>
        <w:rPr>
          <w:rFonts w:hint="eastAsia" w:ascii="微软雅黑" w:hAnsi="微软雅黑" w:eastAsia="微软雅黑" w:cs="微软雅黑"/>
          <w:spacing w:val="-1"/>
          <w:sz w:val="28"/>
          <w:szCs w:val="28"/>
          <w:lang w:val="en-US" w:eastAsia="zh-CN"/>
        </w:rPr>
        <w:t xml:space="preserve"> </w:t>
      </w:r>
      <w:r>
        <w:rPr>
          <w:rFonts w:ascii="微软雅黑" w:hAnsi="微软雅黑" w:eastAsia="微软雅黑" w:cs="微软雅黑"/>
          <w:spacing w:val="-1"/>
          <w:sz w:val="28"/>
          <w:szCs w:val="28"/>
        </w:rPr>
        <w:t xml:space="preserve"> 月   日</w:t>
      </w:r>
    </w:p>
    <w:p w14:paraId="1FA50975">
      <w:pPr>
        <w:spacing w:line="75" w:lineRule="exact"/>
      </w:pPr>
    </w:p>
    <w:tbl>
      <w:tblPr>
        <w:tblStyle w:val="16"/>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0488B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751BFA89">
            <w:pPr>
              <w:spacing w:before="180" w:line="203" w:lineRule="auto"/>
              <w:ind w:left="359"/>
              <w:rPr>
                <w:rFonts w:ascii="微软雅黑" w:hAnsi="微软雅黑" w:eastAsia="微软雅黑" w:cs="微软雅黑"/>
                <w:sz w:val="24"/>
                <w:szCs w:val="24"/>
              </w:rPr>
            </w:pPr>
            <w:r>
              <w:rPr>
                <w:rFonts w:ascii="微软雅黑" w:hAnsi="微软雅黑" w:eastAsia="微软雅黑" w:cs="微软雅黑"/>
                <w:spacing w:val="-5"/>
                <w:sz w:val="24"/>
                <w:szCs w:val="24"/>
              </w:rPr>
              <w:t>采</w:t>
            </w:r>
            <w:r>
              <w:rPr>
                <w:rFonts w:ascii="微软雅黑" w:hAnsi="微软雅黑" w:eastAsia="微软雅黑" w:cs="微软雅黑"/>
                <w:spacing w:val="-3"/>
                <w:sz w:val="24"/>
                <w:szCs w:val="24"/>
              </w:rPr>
              <w:t>购人</w:t>
            </w:r>
          </w:p>
        </w:tc>
        <w:tc>
          <w:tcPr>
            <w:tcW w:w="2551" w:type="dxa"/>
            <w:gridSpan w:val="2"/>
            <w:vAlign w:val="top"/>
          </w:tcPr>
          <w:p w14:paraId="30C4E98C">
            <w:pPr>
              <w:jc w:val="center"/>
              <w:rPr>
                <w:rFonts w:hint="eastAsia" w:ascii="Arial" w:eastAsia="宋体"/>
                <w:sz w:val="21"/>
                <w:lang w:val="en-US" w:eastAsia="zh-CN"/>
              </w:rPr>
            </w:pPr>
          </w:p>
        </w:tc>
        <w:tc>
          <w:tcPr>
            <w:tcW w:w="1990" w:type="dxa"/>
            <w:gridSpan w:val="2"/>
            <w:vAlign w:val="top"/>
          </w:tcPr>
          <w:p w14:paraId="4E12BCBF">
            <w:pPr>
              <w:spacing w:before="181" w:line="201" w:lineRule="auto"/>
              <w:ind w:left="528"/>
              <w:rPr>
                <w:rFonts w:ascii="微软雅黑" w:hAnsi="微软雅黑" w:eastAsia="微软雅黑" w:cs="微软雅黑"/>
                <w:sz w:val="24"/>
                <w:szCs w:val="24"/>
              </w:rPr>
            </w:pPr>
            <w:r>
              <w:rPr>
                <w:rFonts w:ascii="微软雅黑" w:hAnsi="微软雅黑" w:eastAsia="微软雅黑" w:cs="微软雅黑"/>
                <w:spacing w:val="-6"/>
                <w:sz w:val="24"/>
                <w:szCs w:val="24"/>
              </w:rPr>
              <w:t>项</w:t>
            </w:r>
            <w:r>
              <w:rPr>
                <w:rFonts w:ascii="微软雅黑" w:hAnsi="微软雅黑" w:eastAsia="微软雅黑" w:cs="微软雅黑"/>
                <w:spacing w:val="-3"/>
                <w:sz w:val="24"/>
                <w:szCs w:val="24"/>
              </w:rPr>
              <w:t>目名称</w:t>
            </w:r>
          </w:p>
        </w:tc>
        <w:tc>
          <w:tcPr>
            <w:tcW w:w="2988" w:type="dxa"/>
            <w:gridSpan w:val="2"/>
            <w:vAlign w:val="top"/>
          </w:tcPr>
          <w:p w14:paraId="54110922">
            <w:pPr>
              <w:jc w:val="center"/>
              <w:rPr>
                <w:rFonts w:ascii="Arial"/>
                <w:sz w:val="21"/>
              </w:rPr>
            </w:pPr>
          </w:p>
        </w:tc>
      </w:tr>
      <w:tr w14:paraId="574C3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top"/>
          </w:tcPr>
          <w:p w14:paraId="0EE63F5B">
            <w:pPr>
              <w:spacing w:before="40" w:line="194" w:lineRule="auto"/>
              <w:ind w:left="126" w:right="105" w:firstLine="111"/>
              <w:rPr>
                <w:rFonts w:ascii="微软雅黑" w:hAnsi="微软雅黑" w:eastAsia="微软雅黑" w:cs="微软雅黑"/>
                <w:sz w:val="24"/>
                <w:szCs w:val="24"/>
              </w:rPr>
            </w:pPr>
            <w:r>
              <w:rPr>
                <w:rFonts w:ascii="微软雅黑" w:hAnsi="微软雅黑" w:eastAsia="微软雅黑" w:cs="微软雅黑"/>
                <w:spacing w:val="38"/>
                <w:sz w:val="24"/>
                <w:szCs w:val="24"/>
              </w:rPr>
              <w:t>投</w:t>
            </w:r>
            <w:r>
              <w:rPr>
                <w:rFonts w:ascii="微软雅黑" w:hAnsi="微软雅黑" w:eastAsia="微软雅黑" w:cs="微软雅黑"/>
                <w:spacing w:val="36"/>
                <w:sz w:val="24"/>
                <w:szCs w:val="24"/>
              </w:rPr>
              <w:t>标(响</w:t>
            </w:r>
            <w:r>
              <w:rPr>
                <w:rFonts w:ascii="微软雅黑" w:hAnsi="微软雅黑" w:eastAsia="微软雅黑" w:cs="微软雅黑"/>
                <w:spacing w:val="12"/>
                <w:sz w:val="24"/>
                <w:szCs w:val="24"/>
              </w:rPr>
              <w:t>应</w:t>
            </w:r>
            <w:r>
              <w:rPr>
                <w:rFonts w:ascii="微软雅黑" w:hAnsi="微软雅黑" w:eastAsia="微软雅黑" w:cs="微软雅黑"/>
                <w:spacing w:val="11"/>
                <w:sz w:val="24"/>
                <w:szCs w:val="24"/>
              </w:rPr>
              <w:t>)供应商</w:t>
            </w:r>
          </w:p>
        </w:tc>
        <w:tc>
          <w:tcPr>
            <w:tcW w:w="2551" w:type="dxa"/>
            <w:gridSpan w:val="2"/>
            <w:vAlign w:val="top"/>
          </w:tcPr>
          <w:p w14:paraId="7C4ECA85">
            <w:pPr>
              <w:jc w:val="center"/>
              <w:rPr>
                <w:rFonts w:ascii="Arial"/>
                <w:sz w:val="21"/>
              </w:rPr>
            </w:pPr>
          </w:p>
        </w:tc>
        <w:tc>
          <w:tcPr>
            <w:tcW w:w="1990" w:type="dxa"/>
            <w:gridSpan w:val="2"/>
            <w:vAlign w:val="top"/>
          </w:tcPr>
          <w:p w14:paraId="53C8966F">
            <w:pPr>
              <w:spacing w:before="40" w:line="194" w:lineRule="auto"/>
              <w:ind w:left="527" w:right="151" w:hanging="362"/>
              <w:rPr>
                <w:rFonts w:ascii="微软雅黑" w:hAnsi="微软雅黑" w:eastAsia="微软雅黑" w:cs="微软雅黑"/>
                <w:sz w:val="24"/>
                <w:szCs w:val="24"/>
              </w:rPr>
            </w:pPr>
            <w:r>
              <w:rPr>
                <w:rFonts w:ascii="微软雅黑" w:hAnsi="微软雅黑" w:eastAsia="微软雅黑" w:cs="微软雅黑"/>
                <w:spacing w:val="-2"/>
                <w:sz w:val="24"/>
                <w:szCs w:val="24"/>
              </w:rPr>
              <w:t>供应商统一</w:t>
            </w:r>
            <w:r>
              <w:rPr>
                <w:rFonts w:ascii="微软雅黑" w:hAnsi="微软雅黑" w:eastAsia="微软雅黑" w:cs="微软雅黑"/>
                <w:spacing w:val="-1"/>
                <w:sz w:val="24"/>
                <w:szCs w:val="24"/>
              </w:rPr>
              <w:t>社会</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信</w:t>
            </w:r>
            <w:r>
              <w:rPr>
                <w:rFonts w:ascii="微软雅黑" w:hAnsi="微软雅黑" w:eastAsia="微软雅黑" w:cs="微软雅黑"/>
                <w:spacing w:val="-3"/>
                <w:sz w:val="24"/>
                <w:szCs w:val="24"/>
              </w:rPr>
              <w:t>用代码</w:t>
            </w:r>
          </w:p>
        </w:tc>
        <w:tc>
          <w:tcPr>
            <w:tcW w:w="2988" w:type="dxa"/>
            <w:gridSpan w:val="2"/>
            <w:vAlign w:val="top"/>
          </w:tcPr>
          <w:p w14:paraId="58A5C8AF">
            <w:pPr>
              <w:jc w:val="center"/>
              <w:rPr>
                <w:rFonts w:ascii="Arial"/>
                <w:sz w:val="21"/>
              </w:rPr>
            </w:pPr>
          </w:p>
        </w:tc>
      </w:tr>
      <w:tr w14:paraId="0B6D8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580F6BF7">
            <w:pPr>
              <w:spacing w:before="176" w:line="197" w:lineRule="auto"/>
              <w:ind w:left="2683"/>
              <w:rPr>
                <w:rFonts w:ascii="微软雅黑" w:hAnsi="微软雅黑" w:eastAsia="微软雅黑" w:cs="微软雅黑"/>
                <w:sz w:val="24"/>
                <w:szCs w:val="24"/>
              </w:rPr>
            </w:pPr>
            <w:r>
              <w:rPr>
                <w:rFonts w:ascii="微软雅黑" w:hAnsi="微软雅黑" w:eastAsia="微软雅黑" w:cs="微软雅黑"/>
                <w:spacing w:val="26"/>
                <w:sz w:val="24"/>
                <w:szCs w:val="24"/>
                <w14:textOutline w14:w="4388" w14:cap="flat" w14:cmpd="sng">
                  <w14:solidFill>
                    <w14:srgbClr w14:val="000000"/>
                  </w14:solidFill>
                  <w14:prstDash w14:val="solid"/>
                  <w14:miter w14:val="0"/>
                </w14:textOutline>
              </w:rPr>
              <w:t>投</w:t>
            </w:r>
            <w:r>
              <w:rPr>
                <w:rFonts w:ascii="微软雅黑" w:hAnsi="微软雅黑" w:eastAsia="微软雅黑" w:cs="微软雅黑"/>
                <w:spacing w:val="21"/>
                <w:sz w:val="24"/>
                <w:szCs w:val="24"/>
                <w14:textOutline w14:w="4388" w14:cap="flat" w14:cmpd="sng">
                  <w14:solidFill>
                    <w14:srgbClr w14:val="000000"/>
                  </w14:solidFill>
                  <w14:prstDash w14:val="solid"/>
                  <w14:miter w14:val="0"/>
                </w14:textOutline>
              </w:rPr>
              <w:t>标(响应)供应商相关人员情况</w:t>
            </w:r>
          </w:p>
        </w:tc>
      </w:tr>
      <w:tr w14:paraId="4977C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55F54FC4">
            <w:pPr>
              <w:spacing w:before="217" w:line="202" w:lineRule="auto"/>
              <w:ind w:left="145"/>
              <w:rPr>
                <w:rFonts w:ascii="微软雅黑" w:hAnsi="微软雅黑" w:eastAsia="微软雅黑" w:cs="微软雅黑"/>
                <w:sz w:val="24"/>
                <w:szCs w:val="24"/>
              </w:rPr>
            </w:pPr>
            <w:r>
              <w:rPr>
                <w:rFonts w:ascii="微软雅黑" w:hAnsi="微软雅黑" w:eastAsia="微软雅黑" w:cs="微软雅黑"/>
                <w:spacing w:val="-5"/>
                <w:sz w:val="24"/>
                <w:szCs w:val="24"/>
              </w:rPr>
              <w:t>序</w:t>
            </w:r>
            <w:r>
              <w:rPr>
                <w:rFonts w:ascii="微软雅黑" w:hAnsi="微软雅黑" w:eastAsia="微软雅黑" w:cs="微软雅黑"/>
                <w:spacing w:val="-4"/>
                <w:sz w:val="24"/>
                <w:szCs w:val="24"/>
              </w:rPr>
              <w:t>号</w:t>
            </w:r>
          </w:p>
        </w:tc>
        <w:tc>
          <w:tcPr>
            <w:tcW w:w="2281" w:type="dxa"/>
            <w:gridSpan w:val="2"/>
            <w:vAlign w:val="top"/>
          </w:tcPr>
          <w:p w14:paraId="67E7B94D">
            <w:pPr>
              <w:spacing w:before="213" w:line="202" w:lineRule="auto"/>
              <w:ind w:left="916"/>
              <w:rPr>
                <w:rFonts w:ascii="微软雅黑" w:hAnsi="微软雅黑" w:eastAsia="微软雅黑" w:cs="微软雅黑"/>
                <w:sz w:val="24"/>
                <w:szCs w:val="24"/>
              </w:rPr>
            </w:pPr>
            <w:r>
              <w:rPr>
                <w:rFonts w:ascii="微软雅黑" w:hAnsi="微软雅黑" w:eastAsia="微软雅黑" w:cs="微软雅黑"/>
                <w:spacing w:val="-6"/>
                <w:sz w:val="24"/>
                <w:szCs w:val="24"/>
              </w:rPr>
              <w:t>职</w:t>
            </w:r>
            <w:r>
              <w:rPr>
                <w:rFonts w:ascii="微软雅黑" w:hAnsi="微软雅黑" w:eastAsia="微软雅黑" w:cs="微软雅黑"/>
                <w:spacing w:val="-5"/>
                <w:sz w:val="24"/>
                <w:szCs w:val="24"/>
              </w:rPr>
              <w:t>务</w:t>
            </w:r>
          </w:p>
        </w:tc>
        <w:tc>
          <w:tcPr>
            <w:tcW w:w="946" w:type="dxa"/>
            <w:vAlign w:val="top"/>
          </w:tcPr>
          <w:p w14:paraId="301DE946">
            <w:pPr>
              <w:spacing w:before="213" w:line="203" w:lineRule="auto"/>
              <w:ind w:left="245"/>
              <w:rPr>
                <w:rFonts w:ascii="微软雅黑" w:hAnsi="微软雅黑" w:eastAsia="微软雅黑" w:cs="微软雅黑"/>
                <w:sz w:val="24"/>
                <w:szCs w:val="24"/>
              </w:rPr>
            </w:pPr>
            <w:r>
              <w:rPr>
                <w:rFonts w:ascii="微软雅黑" w:hAnsi="微软雅黑" w:eastAsia="微软雅黑" w:cs="微软雅黑"/>
                <w:spacing w:val="-5"/>
                <w:sz w:val="24"/>
                <w:szCs w:val="24"/>
              </w:rPr>
              <w:t>姓</w:t>
            </w:r>
            <w:r>
              <w:rPr>
                <w:rFonts w:ascii="微软雅黑" w:hAnsi="微软雅黑" w:eastAsia="微软雅黑" w:cs="微软雅黑"/>
                <w:spacing w:val="-3"/>
                <w:sz w:val="24"/>
                <w:szCs w:val="24"/>
              </w:rPr>
              <w:t>名</w:t>
            </w:r>
          </w:p>
        </w:tc>
        <w:tc>
          <w:tcPr>
            <w:tcW w:w="1990" w:type="dxa"/>
            <w:gridSpan w:val="2"/>
            <w:vAlign w:val="top"/>
          </w:tcPr>
          <w:p w14:paraId="583A94C1">
            <w:pPr>
              <w:spacing w:before="214" w:line="203" w:lineRule="auto"/>
              <w:ind w:left="410"/>
              <w:rPr>
                <w:rFonts w:ascii="微软雅黑" w:hAnsi="微软雅黑" w:eastAsia="微软雅黑" w:cs="微软雅黑"/>
                <w:sz w:val="24"/>
                <w:szCs w:val="24"/>
              </w:rPr>
            </w:pPr>
            <w:r>
              <w:rPr>
                <w:rFonts w:ascii="微软雅黑" w:hAnsi="微软雅黑" w:eastAsia="微软雅黑" w:cs="微软雅黑"/>
                <w:spacing w:val="-6"/>
                <w:sz w:val="24"/>
                <w:szCs w:val="24"/>
              </w:rPr>
              <w:t>身</w:t>
            </w:r>
            <w:r>
              <w:rPr>
                <w:rFonts w:ascii="微软雅黑" w:hAnsi="微软雅黑" w:eastAsia="微软雅黑" w:cs="微软雅黑"/>
                <w:spacing w:val="-3"/>
                <w:sz w:val="24"/>
                <w:szCs w:val="24"/>
              </w:rPr>
              <w:t>份证号码</w:t>
            </w:r>
          </w:p>
        </w:tc>
        <w:tc>
          <w:tcPr>
            <w:tcW w:w="1499" w:type="dxa"/>
            <w:vAlign w:val="top"/>
          </w:tcPr>
          <w:p w14:paraId="3FFFA731">
            <w:pPr>
              <w:spacing w:before="42" w:line="193" w:lineRule="auto"/>
              <w:ind w:left="288" w:right="266" w:firstLine="5"/>
              <w:rPr>
                <w:rFonts w:ascii="微软雅黑" w:hAnsi="微软雅黑" w:eastAsia="微软雅黑" w:cs="微软雅黑"/>
                <w:sz w:val="24"/>
                <w:szCs w:val="24"/>
              </w:rPr>
            </w:pPr>
            <w:r>
              <w:rPr>
                <w:rFonts w:ascii="微软雅黑" w:hAnsi="微软雅黑" w:eastAsia="微软雅黑" w:cs="微软雅黑"/>
                <w:spacing w:val="-8"/>
                <w:sz w:val="24"/>
                <w:szCs w:val="24"/>
              </w:rPr>
              <w:t>劳</w:t>
            </w:r>
            <w:r>
              <w:rPr>
                <w:rFonts w:ascii="微软雅黑" w:hAnsi="微软雅黑" w:eastAsia="微软雅黑" w:cs="微软雅黑"/>
                <w:spacing w:val="-6"/>
                <w:sz w:val="24"/>
                <w:szCs w:val="24"/>
              </w:rPr>
              <w:t>动合同</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关</w:t>
            </w:r>
            <w:r>
              <w:rPr>
                <w:rFonts w:ascii="微软雅黑" w:hAnsi="微软雅黑" w:eastAsia="微软雅黑" w:cs="微软雅黑"/>
                <w:spacing w:val="-5"/>
                <w:sz w:val="24"/>
                <w:szCs w:val="24"/>
              </w:rPr>
              <w:t>系单位</w:t>
            </w:r>
          </w:p>
        </w:tc>
        <w:tc>
          <w:tcPr>
            <w:tcW w:w="1489" w:type="dxa"/>
            <w:vAlign w:val="top"/>
          </w:tcPr>
          <w:p w14:paraId="2857A533">
            <w:pPr>
              <w:spacing w:before="42" w:line="193" w:lineRule="auto"/>
              <w:ind w:left="271" w:right="262" w:firstLine="8"/>
              <w:rPr>
                <w:rFonts w:ascii="微软雅黑" w:hAnsi="微软雅黑" w:eastAsia="微软雅黑" w:cs="微软雅黑"/>
                <w:sz w:val="24"/>
                <w:szCs w:val="24"/>
              </w:rPr>
            </w:pPr>
            <w:r>
              <w:rPr>
                <w:rFonts w:ascii="微软雅黑" w:hAnsi="微软雅黑" w:eastAsia="微软雅黑" w:cs="微软雅黑"/>
                <w:spacing w:val="-7"/>
                <w:sz w:val="24"/>
                <w:szCs w:val="24"/>
              </w:rPr>
              <w:t>缴</w:t>
            </w:r>
            <w:r>
              <w:rPr>
                <w:rFonts w:ascii="微软雅黑" w:hAnsi="微软雅黑" w:eastAsia="微软雅黑" w:cs="微软雅黑"/>
                <w:spacing w:val="-4"/>
                <w:sz w:val="24"/>
                <w:szCs w:val="24"/>
              </w:rPr>
              <w:t>纳社会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保</w:t>
            </w:r>
            <w:r>
              <w:rPr>
                <w:rFonts w:ascii="微软雅黑" w:hAnsi="微软雅黑" w:eastAsia="微软雅黑" w:cs="微软雅黑"/>
                <w:spacing w:val="-3"/>
                <w:sz w:val="24"/>
                <w:szCs w:val="24"/>
              </w:rPr>
              <w:t>险</w:t>
            </w:r>
            <w:r>
              <w:rPr>
                <w:rFonts w:ascii="微软雅黑" w:hAnsi="微软雅黑" w:eastAsia="微软雅黑" w:cs="微软雅黑"/>
                <w:spacing w:val="-2"/>
                <w:sz w:val="24"/>
                <w:szCs w:val="24"/>
              </w:rPr>
              <w:t>单位</w:t>
            </w:r>
          </w:p>
        </w:tc>
      </w:tr>
      <w:tr w14:paraId="24DF7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top"/>
          </w:tcPr>
          <w:p w14:paraId="6ABACA96">
            <w:pPr>
              <w:spacing w:line="252" w:lineRule="auto"/>
              <w:rPr>
                <w:rFonts w:ascii="Arial"/>
                <w:sz w:val="21"/>
              </w:rPr>
            </w:pPr>
          </w:p>
          <w:p w14:paraId="15684C04">
            <w:pPr>
              <w:spacing w:before="103" w:line="169" w:lineRule="auto"/>
              <w:ind w:left="321"/>
              <w:rPr>
                <w:rFonts w:ascii="微软雅黑" w:hAnsi="微软雅黑" w:eastAsia="微软雅黑" w:cs="微软雅黑"/>
                <w:sz w:val="24"/>
                <w:szCs w:val="24"/>
              </w:rPr>
            </w:pPr>
            <w:r>
              <w:rPr>
                <w:rFonts w:ascii="微软雅黑" w:hAnsi="微软雅黑" w:eastAsia="微软雅黑" w:cs="微软雅黑"/>
                <w:sz w:val="24"/>
                <w:szCs w:val="24"/>
              </w:rPr>
              <w:t>1</w:t>
            </w:r>
          </w:p>
        </w:tc>
        <w:tc>
          <w:tcPr>
            <w:tcW w:w="2281" w:type="dxa"/>
            <w:gridSpan w:val="2"/>
            <w:vAlign w:val="top"/>
          </w:tcPr>
          <w:p w14:paraId="45E76C13">
            <w:pPr>
              <w:spacing w:before="173" w:line="461" w:lineRule="exact"/>
              <w:ind w:left="139"/>
              <w:rPr>
                <w:rFonts w:ascii="微软雅黑" w:hAnsi="微软雅黑" w:eastAsia="微软雅黑" w:cs="微软雅黑"/>
                <w:sz w:val="22"/>
                <w:szCs w:val="22"/>
              </w:rPr>
            </w:pPr>
            <w:r>
              <w:rPr>
                <w:rFonts w:ascii="微软雅黑" w:hAnsi="微软雅黑" w:eastAsia="微软雅黑" w:cs="微软雅黑"/>
                <w:spacing w:val="-9"/>
                <w:position w:val="17"/>
                <w:sz w:val="22"/>
                <w:szCs w:val="22"/>
              </w:rPr>
              <w:t>法</w:t>
            </w:r>
            <w:r>
              <w:rPr>
                <w:rFonts w:ascii="微软雅黑" w:hAnsi="微软雅黑" w:eastAsia="微软雅黑" w:cs="微软雅黑"/>
                <w:spacing w:val="-5"/>
                <w:position w:val="17"/>
                <w:sz w:val="22"/>
                <w:szCs w:val="22"/>
              </w:rPr>
              <w:t>定代表人/单位负责</w:t>
            </w:r>
          </w:p>
          <w:p w14:paraId="175F2A4F">
            <w:pPr>
              <w:spacing w:line="184" w:lineRule="auto"/>
              <w:ind w:left="240"/>
              <w:rPr>
                <w:rFonts w:ascii="微软雅黑" w:hAnsi="微软雅黑" w:eastAsia="微软雅黑" w:cs="微软雅黑"/>
                <w:sz w:val="22"/>
                <w:szCs w:val="22"/>
              </w:rPr>
            </w:pPr>
            <w:r>
              <w:rPr>
                <w:rFonts w:ascii="微软雅黑" w:hAnsi="微软雅黑" w:eastAsia="微软雅黑" w:cs="微软雅黑"/>
                <w:spacing w:val="-5"/>
                <w:sz w:val="22"/>
                <w:szCs w:val="22"/>
              </w:rPr>
              <w:t>人/主要经营负责人</w:t>
            </w:r>
          </w:p>
        </w:tc>
        <w:tc>
          <w:tcPr>
            <w:tcW w:w="946" w:type="dxa"/>
            <w:vAlign w:val="top"/>
          </w:tcPr>
          <w:p w14:paraId="4F2E3E28">
            <w:pPr>
              <w:jc w:val="center"/>
              <w:rPr>
                <w:rFonts w:ascii="Arial"/>
                <w:sz w:val="21"/>
              </w:rPr>
            </w:pPr>
          </w:p>
        </w:tc>
        <w:tc>
          <w:tcPr>
            <w:tcW w:w="1990" w:type="dxa"/>
            <w:gridSpan w:val="2"/>
            <w:vAlign w:val="top"/>
          </w:tcPr>
          <w:p w14:paraId="01AEDE24">
            <w:pPr>
              <w:jc w:val="center"/>
              <w:rPr>
                <w:rFonts w:ascii="Arial"/>
                <w:sz w:val="21"/>
              </w:rPr>
            </w:pPr>
          </w:p>
        </w:tc>
        <w:tc>
          <w:tcPr>
            <w:tcW w:w="1499" w:type="dxa"/>
            <w:vAlign w:val="top"/>
          </w:tcPr>
          <w:p w14:paraId="35F491D1">
            <w:pPr>
              <w:jc w:val="center"/>
              <w:rPr>
                <w:rFonts w:ascii="Arial"/>
                <w:sz w:val="21"/>
              </w:rPr>
            </w:pPr>
          </w:p>
        </w:tc>
        <w:tc>
          <w:tcPr>
            <w:tcW w:w="1489" w:type="dxa"/>
            <w:vAlign w:val="top"/>
          </w:tcPr>
          <w:p w14:paraId="3A2720D1">
            <w:pPr>
              <w:jc w:val="center"/>
              <w:rPr>
                <w:rFonts w:ascii="Arial"/>
                <w:sz w:val="21"/>
              </w:rPr>
            </w:pPr>
          </w:p>
        </w:tc>
      </w:tr>
      <w:tr w14:paraId="1A091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95B5228">
            <w:pPr>
              <w:spacing w:before="211" w:line="168" w:lineRule="auto"/>
              <w:ind w:left="322"/>
              <w:rPr>
                <w:rFonts w:ascii="微软雅黑" w:hAnsi="微软雅黑" w:eastAsia="微软雅黑" w:cs="微软雅黑"/>
                <w:sz w:val="24"/>
                <w:szCs w:val="24"/>
              </w:rPr>
            </w:pPr>
            <w:r>
              <w:rPr>
                <w:rFonts w:ascii="微软雅黑" w:hAnsi="微软雅黑" w:eastAsia="微软雅黑" w:cs="微软雅黑"/>
                <w:sz w:val="24"/>
                <w:szCs w:val="24"/>
              </w:rPr>
              <w:t>2</w:t>
            </w:r>
          </w:p>
        </w:tc>
        <w:tc>
          <w:tcPr>
            <w:tcW w:w="2281" w:type="dxa"/>
            <w:gridSpan w:val="2"/>
            <w:vAlign w:val="top"/>
          </w:tcPr>
          <w:p w14:paraId="53030083">
            <w:pPr>
              <w:spacing w:before="190" w:line="202" w:lineRule="auto"/>
              <w:ind w:left="161"/>
              <w:rPr>
                <w:rFonts w:ascii="微软雅黑" w:hAnsi="微软雅黑" w:eastAsia="微软雅黑" w:cs="微软雅黑"/>
                <w:sz w:val="22"/>
                <w:szCs w:val="22"/>
              </w:rPr>
            </w:pPr>
            <w:r>
              <w:rPr>
                <w:rFonts w:ascii="微软雅黑" w:hAnsi="微软雅黑" w:eastAsia="微软雅黑" w:cs="微软雅黑"/>
                <w:spacing w:val="-2"/>
                <w:sz w:val="22"/>
                <w:szCs w:val="22"/>
              </w:rPr>
              <w:t>项</w:t>
            </w:r>
            <w:r>
              <w:rPr>
                <w:rFonts w:ascii="微软雅黑" w:hAnsi="微软雅黑" w:eastAsia="微软雅黑" w:cs="微软雅黑"/>
                <w:spacing w:val="-1"/>
                <w:sz w:val="22"/>
                <w:szCs w:val="22"/>
              </w:rPr>
              <w:t>目投标授权代表人</w:t>
            </w:r>
          </w:p>
        </w:tc>
        <w:tc>
          <w:tcPr>
            <w:tcW w:w="946" w:type="dxa"/>
            <w:vAlign w:val="top"/>
          </w:tcPr>
          <w:p w14:paraId="0EABC1B2">
            <w:pPr>
              <w:jc w:val="center"/>
              <w:rPr>
                <w:rFonts w:ascii="Arial"/>
                <w:sz w:val="21"/>
              </w:rPr>
            </w:pPr>
          </w:p>
        </w:tc>
        <w:tc>
          <w:tcPr>
            <w:tcW w:w="1990" w:type="dxa"/>
            <w:gridSpan w:val="2"/>
            <w:vAlign w:val="top"/>
          </w:tcPr>
          <w:p w14:paraId="7555BD08">
            <w:pPr>
              <w:jc w:val="center"/>
              <w:rPr>
                <w:rFonts w:ascii="Arial"/>
                <w:sz w:val="21"/>
              </w:rPr>
            </w:pPr>
          </w:p>
        </w:tc>
        <w:tc>
          <w:tcPr>
            <w:tcW w:w="1499" w:type="dxa"/>
            <w:vAlign w:val="top"/>
          </w:tcPr>
          <w:p w14:paraId="07949C63">
            <w:pPr>
              <w:jc w:val="center"/>
              <w:rPr>
                <w:rFonts w:ascii="Arial"/>
                <w:sz w:val="21"/>
              </w:rPr>
            </w:pPr>
          </w:p>
        </w:tc>
        <w:tc>
          <w:tcPr>
            <w:tcW w:w="1489" w:type="dxa"/>
            <w:vAlign w:val="top"/>
          </w:tcPr>
          <w:p w14:paraId="37200D23">
            <w:pPr>
              <w:jc w:val="center"/>
              <w:rPr>
                <w:rFonts w:ascii="Arial"/>
                <w:sz w:val="21"/>
              </w:rPr>
            </w:pPr>
          </w:p>
        </w:tc>
      </w:tr>
      <w:tr w14:paraId="29772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27B0F15">
            <w:pPr>
              <w:spacing w:before="210" w:line="167" w:lineRule="auto"/>
              <w:ind w:left="321"/>
              <w:rPr>
                <w:rFonts w:ascii="微软雅黑" w:hAnsi="微软雅黑" w:eastAsia="微软雅黑" w:cs="微软雅黑"/>
                <w:sz w:val="24"/>
                <w:szCs w:val="24"/>
              </w:rPr>
            </w:pPr>
            <w:r>
              <w:rPr>
                <w:rFonts w:ascii="微软雅黑" w:hAnsi="微软雅黑" w:eastAsia="微软雅黑" w:cs="微软雅黑"/>
                <w:sz w:val="24"/>
                <w:szCs w:val="24"/>
              </w:rPr>
              <w:t>3</w:t>
            </w:r>
          </w:p>
        </w:tc>
        <w:tc>
          <w:tcPr>
            <w:tcW w:w="2281" w:type="dxa"/>
            <w:gridSpan w:val="2"/>
            <w:vAlign w:val="top"/>
          </w:tcPr>
          <w:p w14:paraId="41D8C077">
            <w:pPr>
              <w:spacing w:before="178" w:line="201" w:lineRule="auto"/>
              <w:ind w:left="551"/>
              <w:rPr>
                <w:rFonts w:ascii="微软雅黑" w:hAnsi="微软雅黑" w:eastAsia="微软雅黑" w:cs="微软雅黑"/>
                <w:sz w:val="24"/>
                <w:szCs w:val="24"/>
              </w:rPr>
            </w:pPr>
            <w:r>
              <w:rPr>
                <w:rFonts w:ascii="微软雅黑" w:hAnsi="微软雅黑" w:eastAsia="微软雅黑" w:cs="微软雅黑"/>
                <w:spacing w:val="-3"/>
                <w:sz w:val="24"/>
                <w:szCs w:val="24"/>
              </w:rPr>
              <w:t>项目负责人</w:t>
            </w:r>
          </w:p>
        </w:tc>
        <w:tc>
          <w:tcPr>
            <w:tcW w:w="946" w:type="dxa"/>
            <w:vAlign w:val="top"/>
          </w:tcPr>
          <w:p w14:paraId="1ACEF33D">
            <w:pPr>
              <w:jc w:val="center"/>
              <w:rPr>
                <w:rFonts w:ascii="Arial"/>
                <w:sz w:val="21"/>
              </w:rPr>
            </w:pPr>
          </w:p>
        </w:tc>
        <w:tc>
          <w:tcPr>
            <w:tcW w:w="1990" w:type="dxa"/>
            <w:gridSpan w:val="2"/>
            <w:vAlign w:val="top"/>
          </w:tcPr>
          <w:p w14:paraId="7064331F">
            <w:pPr>
              <w:jc w:val="center"/>
              <w:rPr>
                <w:rFonts w:ascii="Arial"/>
                <w:sz w:val="21"/>
              </w:rPr>
            </w:pPr>
          </w:p>
        </w:tc>
        <w:tc>
          <w:tcPr>
            <w:tcW w:w="1499" w:type="dxa"/>
            <w:vAlign w:val="top"/>
          </w:tcPr>
          <w:p w14:paraId="7FFEE909">
            <w:pPr>
              <w:jc w:val="center"/>
              <w:rPr>
                <w:rFonts w:ascii="Arial"/>
                <w:sz w:val="21"/>
              </w:rPr>
            </w:pPr>
          </w:p>
        </w:tc>
        <w:tc>
          <w:tcPr>
            <w:tcW w:w="1489" w:type="dxa"/>
            <w:vAlign w:val="top"/>
          </w:tcPr>
          <w:p w14:paraId="1F3C5907">
            <w:pPr>
              <w:jc w:val="center"/>
              <w:rPr>
                <w:rFonts w:ascii="Arial"/>
                <w:sz w:val="21"/>
              </w:rPr>
            </w:pPr>
          </w:p>
        </w:tc>
      </w:tr>
      <w:tr w14:paraId="3C416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0881B1">
            <w:pPr>
              <w:spacing w:before="210" w:line="168" w:lineRule="auto"/>
              <w:ind w:left="314"/>
              <w:rPr>
                <w:rFonts w:ascii="微软雅黑" w:hAnsi="微软雅黑" w:eastAsia="微软雅黑" w:cs="微软雅黑"/>
                <w:sz w:val="24"/>
                <w:szCs w:val="24"/>
              </w:rPr>
            </w:pPr>
            <w:r>
              <w:rPr>
                <w:rFonts w:ascii="微软雅黑" w:hAnsi="微软雅黑" w:eastAsia="微软雅黑" w:cs="微软雅黑"/>
                <w:sz w:val="24"/>
                <w:szCs w:val="24"/>
              </w:rPr>
              <w:t>4</w:t>
            </w:r>
          </w:p>
        </w:tc>
        <w:tc>
          <w:tcPr>
            <w:tcW w:w="2281" w:type="dxa"/>
            <w:gridSpan w:val="2"/>
            <w:vAlign w:val="top"/>
          </w:tcPr>
          <w:p w14:paraId="1904163D">
            <w:pPr>
              <w:spacing w:before="176" w:line="202" w:lineRule="auto"/>
              <w:ind w:left="440"/>
              <w:rPr>
                <w:rFonts w:ascii="微软雅黑" w:hAnsi="微软雅黑" w:eastAsia="微软雅黑" w:cs="微软雅黑"/>
                <w:sz w:val="24"/>
                <w:szCs w:val="24"/>
              </w:rPr>
            </w:pPr>
            <w:r>
              <w:rPr>
                <w:rFonts w:ascii="微软雅黑" w:hAnsi="微软雅黑" w:eastAsia="微软雅黑" w:cs="微软雅黑"/>
                <w:spacing w:val="-5"/>
                <w:sz w:val="24"/>
                <w:szCs w:val="24"/>
              </w:rPr>
              <w:t>主</w:t>
            </w:r>
            <w:r>
              <w:rPr>
                <w:rFonts w:ascii="微软雅黑" w:hAnsi="微软雅黑" w:eastAsia="微软雅黑" w:cs="微软雅黑"/>
                <w:spacing w:val="-4"/>
                <w:sz w:val="24"/>
                <w:szCs w:val="24"/>
              </w:rPr>
              <w:t>要技术人员</w:t>
            </w:r>
          </w:p>
        </w:tc>
        <w:tc>
          <w:tcPr>
            <w:tcW w:w="946" w:type="dxa"/>
            <w:vAlign w:val="top"/>
          </w:tcPr>
          <w:p w14:paraId="7167C12D">
            <w:pPr>
              <w:jc w:val="center"/>
              <w:rPr>
                <w:rFonts w:ascii="Arial"/>
                <w:sz w:val="21"/>
              </w:rPr>
            </w:pPr>
          </w:p>
        </w:tc>
        <w:tc>
          <w:tcPr>
            <w:tcW w:w="1990" w:type="dxa"/>
            <w:gridSpan w:val="2"/>
            <w:vAlign w:val="top"/>
          </w:tcPr>
          <w:p w14:paraId="7664BB55">
            <w:pPr>
              <w:jc w:val="center"/>
              <w:rPr>
                <w:rFonts w:ascii="Arial"/>
                <w:sz w:val="21"/>
              </w:rPr>
            </w:pPr>
          </w:p>
        </w:tc>
        <w:tc>
          <w:tcPr>
            <w:tcW w:w="1499" w:type="dxa"/>
            <w:vAlign w:val="top"/>
          </w:tcPr>
          <w:p w14:paraId="5DC60D2F">
            <w:pPr>
              <w:jc w:val="center"/>
              <w:rPr>
                <w:rFonts w:ascii="Arial"/>
                <w:sz w:val="21"/>
              </w:rPr>
            </w:pPr>
          </w:p>
        </w:tc>
        <w:tc>
          <w:tcPr>
            <w:tcW w:w="1489" w:type="dxa"/>
            <w:vAlign w:val="top"/>
          </w:tcPr>
          <w:p w14:paraId="1A9EC3A7">
            <w:pPr>
              <w:jc w:val="center"/>
              <w:rPr>
                <w:rFonts w:ascii="Arial"/>
                <w:sz w:val="21"/>
              </w:rPr>
            </w:pPr>
          </w:p>
        </w:tc>
      </w:tr>
      <w:tr w14:paraId="520D3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1BBCC3D7">
            <w:pPr>
              <w:spacing w:before="215" w:line="165" w:lineRule="auto"/>
              <w:ind w:left="325"/>
              <w:rPr>
                <w:rFonts w:ascii="微软雅黑" w:hAnsi="微软雅黑" w:eastAsia="微软雅黑" w:cs="微软雅黑"/>
                <w:sz w:val="24"/>
                <w:szCs w:val="24"/>
              </w:rPr>
            </w:pPr>
            <w:r>
              <w:rPr>
                <w:rFonts w:ascii="微软雅黑" w:hAnsi="微软雅黑" w:eastAsia="微软雅黑" w:cs="微软雅黑"/>
                <w:sz w:val="24"/>
                <w:szCs w:val="24"/>
              </w:rPr>
              <w:t>5</w:t>
            </w:r>
          </w:p>
        </w:tc>
        <w:tc>
          <w:tcPr>
            <w:tcW w:w="2281" w:type="dxa"/>
            <w:gridSpan w:val="2"/>
            <w:vAlign w:val="top"/>
          </w:tcPr>
          <w:p w14:paraId="5857CEAD">
            <w:pPr>
              <w:spacing w:before="178" w:line="202" w:lineRule="auto"/>
              <w:ind w:left="189"/>
              <w:rPr>
                <w:rFonts w:ascii="微软雅黑" w:hAnsi="微软雅黑" w:eastAsia="微软雅黑" w:cs="微软雅黑"/>
                <w:sz w:val="24"/>
                <w:szCs w:val="24"/>
              </w:rPr>
            </w:pPr>
            <w:r>
              <w:rPr>
                <w:rFonts w:ascii="微软雅黑" w:hAnsi="微软雅黑" w:eastAsia="微软雅黑" w:cs="微软雅黑"/>
                <w:spacing w:val="-2"/>
                <w:sz w:val="24"/>
                <w:szCs w:val="24"/>
              </w:rPr>
              <w:t>投标文件编</w:t>
            </w:r>
            <w:r>
              <w:rPr>
                <w:rFonts w:ascii="微软雅黑" w:hAnsi="微软雅黑" w:eastAsia="微软雅黑" w:cs="微软雅黑"/>
                <w:spacing w:val="-1"/>
                <w:sz w:val="24"/>
                <w:szCs w:val="24"/>
              </w:rPr>
              <w:t>制人员</w:t>
            </w:r>
          </w:p>
        </w:tc>
        <w:tc>
          <w:tcPr>
            <w:tcW w:w="946" w:type="dxa"/>
            <w:vAlign w:val="top"/>
          </w:tcPr>
          <w:p w14:paraId="564C4CF6">
            <w:pPr>
              <w:jc w:val="center"/>
              <w:rPr>
                <w:rFonts w:ascii="Arial"/>
                <w:sz w:val="21"/>
              </w:rPr>
            </w:pPr>
          </w:p>
        </w:tc>
        <w:tc>
          <w:tcPr>
            <w:tcW w:w="1990" w:type="dxa"/>
            <w:gridSpan w:val="2"/>
            <w:vAlign w:val="top"/>
          </w:tcPr>
          <w:p w14:paraId="1E3164C5">
            <w:pPr>
              <w:jc w:val="center"/>
              <w:rPr>
                <w:rFonts w:ascii="Arial"/>
                <w:sz w:val="21"/>
              </w:rPr>
            </w:pPr>
          </w:p>
        </w:tc>
        <w:tc>
          <w:tcPr>
            <w:tcW w:w="1499" w:type="dxa"/>
            <w:vAlign w:val="top"/>
          </w:tcPr>
          <w:p w14:paraId="32AB7270">
            <w:pPr>
              <w:jc w:val="center"/>
              <w:rPr>
                <w:rFonts w:ascii="Arial"/>
                <w:sz w:val="21"/>
              </w:rPr>
            </w:pPr>
          </w:p>
        </w:tc>
        <w:tc>
          <w:tcPr>
            <w:tcW w:w="1489" w:type="dxa"/>
            <w:vAlign w:val="top"/>
          </w:tcPr>
          <w:p w14:paraId="6FC129C0">
            <w:pPr>
              <w:jc w:val="center"/>
              <w:rPr>
                <w:rFonts w:ascii="Arial"/>
                <w:sz w:val="21"/>
              </w:rPr>
            </w:pPr>
          </w:p>
        </w:tc>
      </w:tr>
      <w:tr w14:paraId="3F10C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B384239">
            <w:pPr>
              <w:spacing w:before="179" w:line="197" w:lineRule="auto"/>
              <w:ind w:left="120"/>
              <w:rPr>
                <w:rFonts w:ascii="微软雅黑" w:hAnsi="微软雅黑" w:eastAsia="微软雅黑" w:cs="微软雅黑"/>
                <w:sz w:val="24"/>
                <w:szCs w:val="24"/>
              </w:rPr>
            </w:pPr>
            <w:r>
              <w:rPr>
                <w:rFonts w:ascii="微软雅黑" w:hAnsi="微软雅黑" w:eastAsia="微软雅黑" w:cs="微软雅黑"/>
                <w:spacing w:val="7"/>
                <w:sz w:val="24"/>
                <w:szCs w:val="24"/>
                <w14:textOutline w14:w="4388" w14:cap="flat" w14:cmpd="sng">
                  <w14:solidFill>
                    <w14:srgbClr w14:val="000000"/>
                  </w14:solidFill>
                  <w14:prstDash w14:val="solid"/>
                  <w14:miter w14:val="0"/>
                </w14:textOutline>
              </w:rPr>
              <w:t>说明：同一职务有多人担任(如主要技术人员)，应分行填写</w:t>
            </w:r>
            <w:r>
              <w:rPr>
                <w:rFonts w:ascii="微软雅黑" w:hAnsi="微软雅黑" w:eastAsia="微软雅黑" w:cs="微软雅黑"/>
                <w:spacing w:val="2"/>
                <w:sz w:val="24"/>
                <w:szCs w:val="24"/>
                <w14:textOutline w14:w="4388" w14:cap="flat" w14:cmpd="sng">
                  <w14:solidFill>
                    <w14:srgbClr w14:val="000000"/>
                  </w14:solidFill>
                  <w14:prstDash w14:val="solid"/>
                  <w14:miter w14:val="0"/>
                </w14:textOutline>
              </w:rPr>
              <w:t>。</w:t>
            </w:r>
          </w:p>
        </w:tc>
      </w:tr>
      <w:tr w14:paraId="6247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945" w:type="dxa"/>
            <w:gridSpan w:val="8"/>
            <w:vAlign w:val="top"/>
          </w:tcPr>
          <w:p w14:paraId="29043400">
            <w:pPr>
              <w:spacing w:before="179" w:line="197" w:lineRule="auto"/>
              <w:ind w:left="2683"/>
              <w:rPr>
                <w:rFonts w:ascii="微软雅黑" w:hAnsi="微软雅黑" w:eastAsia="微软雅黑" w:cs="微软雅黑"/>
                <w:sz w:val="24"/>
                <w:szCs w:val="24"/>
              </w:rPr>
            </w:pPr>
            <w:r>
              <w:rPr>
                <w:rFonts w:ascii="微软雅黑" w:hAnsi="微软雅黑" w:eastAsia="微软雅黑" w:cs="微软雅黑"/>
                <w:spacing w:val="26"/>
                <w:sz w:val="24"/>
                <w:szCs w:val="24"/>
                <w14:textOutline w14:w="4388" w14:cap="flat" w14:cmpd="sng">
                  <w14:solidFill>
                    <w14:srgbClr w14:val="000000"/>
                  </w14:solidFill>
                  <w14:prstDash w14:val="solid"/>
                  <w14:miter w14:val="0"/>
                </w14:textOutline>
              </w:rPr>
              <w:t>投</w:t>
            </w:r>
            <w:r>
              <w:rPr>
                <w:rFonts w:ascii="微软雅黑" w:hAnsi="微软雅黑" w:eastAsia="微软雅黑" w:cs="微软雅黑"/>
                <w:spacing w:val="21"/>
                <w:sz w:val="24"/>
                <w:szCs w:val="24"/>
                <w14:textOutline w14:w="4388" w14:cap="flat" w14:cmpd="sng">
                  <w14:solidFill>
                    <w14:srgbClr w14:val="000000"/>
                  </w14:solidFill>
                  <w14:prstDash w14:val="solid"/>
                  <w14:miter w14:val="0"/>
                </w14:textOutline>
              </w:rPr>
              <w:t>标(响应)供应商关联关系情况</w:t>
            </w:r>
          </w:p>
        </w:tc>
      </w:tr>
      <w:tr w14:paraId="65ACA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529C306">
            <w:pPr>
              <w:spacing w:before="178" w:line="202" w:lineRule="auto"/>
              <w:ind w:left="145"/>
              <w:rPr>
                <w:rFonts w:ascii="微软雅黑" w:hAnsi="微软雅黑" w:eastAsia="微软雅黑" w:cs="微软雅黑"/>
                <w:sz w:val="24"/>
                <w:szCs w:val="24"/>
              </w:rPr>
            </w:pPr>
            <w:r>
              <w:rPr>
                <w:rFonts w:ascii="微软雅黑" w:hAnsi="微软雅黑" w:eastAsia="微软雅黑" w:cs="微软雅黑"/>
                <w:spacing w:val="-5"/>
                <w:sz w:val="24"/>
                <w:szCs w:val="24"/>
              </w:rPr>
              <w:t>序</w:t>
            </w:r>
            <w:r>
              <w:rPr>
                <w:rFonts w:ascii="微软雅黑" w:hAnsi="微软雅黑" w:eastAsia="微软雅黑" w:cs="微软雅黑"/>
                <w:spacing w:val="-4"/>
                <w:sz w:val="24"/>
                <w:szCs w:val="24"/>
              </w:rPr>
              <w:t>号</w:t>
            </w:r>
          </w:p>
        </w:tc>
        <w:tc>
          <w:tcPr>
            <w:tcW w:w="2281" w:type="dxa"/>
            <w:gridSpan w:val="2"/>
            <w:vAlign w:val="top"/>
          </w:tcPr>
          <w:p w14:paraId="390E7F98">
            <w:pPr>
              <w:spacing w:before="177" w:line="202" w:lineRule="auto"/>
              <w:ind w:left="436"/>
              <w:rPr>
                <w:rFonts w:ascii="微软雅黑" w:hAnsi="微软雅黑" w:eastAsia="微软雅黑" w:cs="微软雅黑"/>
                <w:sz w:val="24"/>
                <w:szCs w:val="24"/>
              </w:rPr>
            </w:pPr>
            <w:r>
              <w:rPr>
                <w:rFonts w:ascii="微软雅黑" w:hAnsi="微软雅黑" w:eastAsia="微软雅黑" w:cs="微软雅黑"/>
                <w:spacing w:val="-6"/>
                <w:sz w:val="24"/>
                <w:szCs w:val="24"/>
              </w:rPr>
              <w:t>关</w:t>
            </w:r>
            <w:r>
              <w:rPr>
                <w:rFonts w:ascii="微软雅黑" w:hAnsi="微软雅黑" w:eastAsia="微软雅黑" w:cs="微软雅黑"/>
                <w:spacing w:val="-3"/>
                <w:sz w:val="24"/>
                <w:szCs w:val="24"/>
              </w:rPr>
              <w:t>联关系类型</w:t>
            </w:r>
          </w:p>
        </w:tc>
        <w:tc>
          <w:tcPr>
            <w:tcW w:w="1737" w:type="dxa"/>
            <w:gridSpan w:val="2"/>
            <w:vAlign w:val="top"/>
          </w:tcPr>
          <w:p w14:paraId="5F846DC6">
            <w:pPr>
              <w:spacing w:before="177" w:line="203" w:lineRule="auto"/>
              <w:ind w:left="166"/>
              <w:rPr>
                <w:rFonts w:ascii="微软雅黑" w:hAnsi="微软雅黑" w:eastAsia="微软雅黑" w:cs="微软雅黑"/>
                <w:sz w:val="24"/>
                <w:szCs w:val="24"/>
              </w:rPr>
            </w:pPr>
            <w:r>
              <w:rPr>
                <w:rFonts w:ascii="微软雅黑" w:hAnsi="微软雅黑" w:eastAsia="微软雅黑" w:cs="微软雅黑"/>
                <w:spacing w:val="-6"/>
                <w:sz w:val="24"/>
                <w:szCs w:val="24"/>
              </w:rPr>
              <w:t>关</w:t>
            </w:r>
            <w:r>
              <w:rPr>
                <w:rFonts w:ascii="微软雅黑" w:hAnsi="微软雅黑" w:eastAsia="微软雅黑" w:cs="微软雅黑"/>
                <w:spacing w:val="-3"/>
                <w:sz w:val="24"/>
                <w:szCs w:val="24"/>
              </w:rPr>
              <w:t>联主体名称</w:t>
            </w:r>
          </w:p>
        </w:tc>
        <w:tc>
          <w:tcPr>
            <w:tcW w:w="4187" w:type="dxa"/>
            <w:gridSpan w:val="3"/>
            <w:vAlign w:val="top"/>
          </w:tcPr>
          <w:p w14:paraId="5AAC00E9">
            <w:pPr>
              <w:spacing w:before="177" w:line="204" w:lineRule="auto"/>
              <w:ind w:left="1862"/>
              <w:rPr>
                <w:rFonts w:ascii="微软雅黑" w:hAnsi="微软雅黑" w:eastAsia="微软雅黑" w:cs="微软雅黑"/>
                <w:sz w:val="24"/>
                <w:szCs w:val="24"/>
              </w:rPr>
            </w:pPr>
            <w:r>
              <w:rPr>
                <w:rFonts w:ascii="微软雅黑" w:hAnsi="微软雅黑" w:eastAsia="微软雅黑" w:cs="微软雅黑"/>
                <w:spacing w:val="-4"/>
                <w:sz w:val="24"/>
                <w:szCs w:val="24"/>
              </w:rPr>
              <w:t>备</w:t>
            </w:r>
            <w:r>
              <w:rPr>
                <w:rFonts w:ascii="微软雅黑" w:hAnsi="微软雅黑" w:eastAsia="微软雅黑" w:cs="微软雅黑"/>
                <w:spacing w:val="-3"/>
                <w:sz w:val="24"/>
                <w:szCs w:val="24"/>
              </w:rPr>
              <w:t>注</w:t>
            </w:r>
          </w:p>
        </w:tc>
      </w:tr>
      <w:tr w14:paraId="0881D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4AFAA85E">
            <w:pPr>
              <w:spacing w:line="290" w:lineRule="auto"/>
              <w:rPr>
                <w:rFonts w:ascii="Arial"/>
                <w:sz w:val="21"/>
              </w:rPr>
            </w:pPr>
          </w:p>
          <w:p w14:paraId="2B13A604">
            <w:pPr>
              <w:spacing w:line="290" w:lineRule="auto"/>
              <w:rPr>
                <w:rFonts w:ascii="Arial"/>
                <w:sz w:val="21"/>
              </w:rPr>
            </w:pPr>
          </w:p>
          <w:p w14:paraId="32AF68E7">
            <w:pPr>
              <w:spacing w:before="103" w:line="169" w:lineRule="auto"/>
              <w:ind w:left="321"/>
              <w:rPr>
                <w:rFonts w:ascii="微软雅黑" w:hAnsi="微软雅黑" w:eastAsia="微软雅黑" w:cs="微软雅黑"/>
                <w:sz w:val="24"/>
                <w:szCs w:val="24"/>
              </w:rPr>
            </w:pPr>
            <w:r>
              <w:rPr>
                <w:rFonts w:ascii="微软雅黑" w:hAnsi="微软雅黑" w:eastAsia="微软雅黑" w:cs="微软雅黑"/>
                <w:sz w:val="24"/>
                <w:szCs w:val="24"/>
              </w:rPr>
              <w:t>1</w:t>
            </w:r>
          </w:p>
        </w:tc>
        <w:tc>
          <w:tcPr>
            <w:tcW w:w="2281" w:type="dxa"/>
            <w:gridSpan w:val="2"/>
            <w:vAlign w:val="top"/>
          </w:tcPr>
          <w:p w14:paraId="664E87B3">
            <w:pPr>
              <w:spacing w:line="274" w:lineRule="auto"/>
              <w:rPr>
                <w:rFonts w:ascii="Arial"/>
                <w:sz w:val="21"/>
              </w:rPr>
            </w:pPr>
          </w:p>
          <w:p w14:paraId="11073E7A">
            <w:pPr>
              <w:spacing w:line="274" w:lineRule="auto"/>
              <w:rPr>
                <w:rFonts w:ascii="Arial"/>
                <w:sz w:val="21"/>
              </w:rPr>
            </w:pPr>
          </w:p>
          <w:p w14:paraId="0D8A98FE">
            <w:pPr>
              <w:spacing w:before="103" w:line="203" w:lineRule="auto"/>
              <w:ind w:left="671"/>
              <w:rPr>
                <w:rFonts w:ascii="微软雅黑" w:hAnsi="微软雅黑" w:eastAsia="微软雅黑" w:cs="微软雅黑"/>
                <w:sz w:val="24"/>
                <w:szCs w:val="24"/>
              </w:rPr>
            </w:pPr>
            <w:r>
              <w:rPr>
                <w:rFonts w:ascii="微软雅黑" w:hAnsi="微软雅黑" w:eastAsia="微软雅黑" w:cs="微软雅黑"/>
                <w:spacing w:val="-4"/>
                <w:sz w:val="24"/>
                <w:szCs w:val="24"/>
              </w:rPr>
              <w:t>控股股东</w:t>
            </w:r>
          </w:p>
        </w:tc>
        <w:tc>
          <w:tcPr>
            <w:tcW w:w="1737" w:type="dxa"/>
            <w:gridSpan w:val="2"/>
            <w:vAlign w:val="top"/>
          </w:tcPr>
          <w:p w14:paraId="1A2D1C1A">
            <w:pPr>
              <w:jc w:val="center"/>
              <w:rPr>
                <w:rFonts w:ascii="Arial"/>
                <w:sz w:val="21"/>
              </w:rPr>
            </w:pPr>
          </w:p>
        </w:tc>
        <w:tc>
          <w:tcPr>
            <w:tcW w:w="4187" w:type="dxa"/>
            <w:gridSpan w:val="3"/>
            <w:vAlign w:val="top"/>
          </w:tcPr>
          <w:p w14:paraId="7E3FD234">
            <w:pPr>
              <w:tabs>
                <w:tab w:val="left" w:pos="187"/>
              </w:tabs>
              <w:spacing w:before="30" w:line="201" w:lineRule="auto"/>
              <w:ind w:left="98" w:right="104" w:firstLine="19"/>
              <w:rPr>
                <w:rFonts w:ascii="微软雅黑" w:hAnsi="微软雅黑" w:eastAsia="微软雅黑" w:cs="微软雅黑"/>
                <w:sz w:val="18"/>
                <w:szCs w:val="18"/>
              </w:rPr>
            </w:pPr>
            <w:r>
              <w:rPr>
                <w:rFonts w:ascii="微软雅黑" w:hAnsi="微软雅黑" w:eastAsia="微软雅黑" w:cs="微软雅黑"/>
                <w:spacing w:val="18"/>
                <w:sz w:val="18"/>
                <w:szCs w:val="18"/>
              </w:rPr>
              <w:t>指</w:t>
            </w:r>
            <w:r>
              <w:rPr>
                <w:rFonts w:ascii="微软雅黑" w:hAnsi="微软雅黑" w:eastAsia="微软雅黑" w:cs="微软雅黑"/>
                <w:spacing w:val="15"/>
                <w:sz w:val="18"/>
                <w:szCs w:val="18"/>
              </w:rPr>
              <w:t>出资额(或持有股份)  占投标(响应)供应商资</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本总额</w:t>
            </w:r>
            <w:r>
              <w:rPr>
                <w:rFonts w:ascii="微软雅黑" w:hAnsi="微软雅黑" w:eastAsia="微软雅黑" w:cs="微软雅黑"/>
                <w:spacing w:val="-5"/>
                <w:sz w:val="18"/>
                <w:szCs w:val="18"/>
              </w:rPr>
              <w:t xml:space="preserve"> </w:t>
            </w:r>
            <w:r>
              <w:rPr>
                <w:rFonts w:ascii="微软雅黑" w:hAnsi="微软雅黑" w:eastAsia="微软雅黑" w:cs="微软雅黑"/>
                <w:spacing w:val="-3"/>
                <w:sz w:val="18"/>
                <w:szCs w:val="18"/>
              </w:rPr>
              <w:t>(或股本总额)50%以上的股东，  以及出资额</w:t>
            </w:r>
            <w:r>
              <w:rPr>
                <w:rFonts w:ascii="微软雅黑" w:hAnsi="微软雅黑" w:eastAsia="微软雅黑" w:cs="微软雅黑"/>
                <w:sz w:val="18"/>
                <w:szCs w:val="18"/>
              </w:rPr>
              <w:t xml:space="preserve"> </w:t>
            </w:r>
            <w:r>
              <w:rPr>
                <w:rFonts w:ascii="微软雅黑" w:hAnsi="微软雅黑" w:eastAsia="微软雅黑" w:cs="微软雅黑"/>
                <w:sz w:val="18"/>
                <w:szCs w:val="18"/>
              </w:rPr>
              <w:tab/>
            </w:r>
            <w:r>
              <w:rPr>
                <w:rFonts w:ascii="微软雅黑" w:hAnsi="微软雅黑" w:eastAsia="微软雅黑" w:cs="微软雅黑"/>
                <w:spacing w:val="-4"/>
                <w:sz w:val="18"/>
                <w:szCs w:val="18"/>
              </w:rPr>
              <w:t>(或持有股份)  的</w:t>
            </w:r>
            <w:r>
              <w:rPr>
                <w:rFonts w:ascii="微软雅黑" w:hAnsi="微软雅黑" w:eastAsia="微软雅黑" w:cs="微软雅黑"/>
                <w:spacing w:val="-2"/>
                <w:sz w:val="18"/>
                <w:szCs w:val="18"/>
              </w:rPr>
              <w:t>比例虽然不足 50%，但依其出资</w:t>
            </w:r>
            <w:r>
              <w:rPr>
                <w:rFonts w:ascii="微软雅黑" w:hAnsi="微软雅黑" w:eastAsia="微软雅黑" w:cs="微软雅黑"/>
                <w:sz w:val="18"/>
                <w:szCs w:val="18"/>
              </w:rPr>
              <w:t xml:space="preserve"> </w:t>
            </w:r>
            <w:r>
              <w:rPr>
                <w:rFonts w:ascii="微软雅黑" w:hAnsi="微软雅黑" w:eastAsia="微软雅黑" w:cs="微软雅黑"/>
                <w:spacing w:val="14"/>
                <w:sz w:val="18"/>
                <w:szCs w:val="18"/>
              </w:rPr>
              <w:t>额</w:t>
            </w:r>
            <w:r>
              <w:rPr>
                <w:rFonts w:ascii="微软雅黑" w:hAnsi="微软雅黑" w:eastAsia="微软雅黑" w:cs="微软雅黑"/>
                <w:spacing w:val="11"/>
                <w:sz w:val="18"/>
                <w:szCs w:val="18"/>
              </w:rPr>
              <w:t>(</w:t>
            </w:r>
            <w:r>
              <w:rPr>
                <w:rFonts w:ascii="微软雅黑" w:hAnsi="微软雅黑" w:eastAsia="微软雅黑" w:cs="微软雅黑"/>
                <w:spacing w:val="7"/>
                <w:sz w:val="18"/>
                <w:szCs w:val="18"/>
              </w:rPr>
              <w:t>或持有股份)所享有的表决权已足以对投标(响</w:t>
            </w:r>
            <w:r>
              <w:rPr>
                <w:rFonts w:ascii="微软雅黑" w:hAnsi="微软雅黑" w:eastAsia="微软雅黑" w:cs="微软雅黑"/>
                <w:sz w:val="18"/>
                <w:szCs w:val="18"/>
              </w:rPr>
              <w:t xml:space="preserve"> </w:t>
            </w:r>
            <w:r>
              <w:rPr>
                <w:rFonts w:ascii="微软雅黑" w:hAnsi="微软雅黑" w:eastAsia="微软雅黑" w:cs="微软雅黑"/>
                <w:spacing w:val="11"/>
                <w:sz w:val="18"/>
                <w:szCs w:val="18"/>
              </w:rPr>
              <w:t>应)供应商股东会(或股东大会)  的决议产生重</w:t>
            </w:r>
            <w:r>
              <w:rPr>
                <w:rFonts w:ascii="微软雅黑" w:hAnsi="微软雅黑" w:eastAsia="微软雅黑" w:cs="微软雅黑"/>
                <w:spacing w:val="9"/>
                <w:sz w:val="18"/>
                <w:szCs w:val="18"/>
              </w:rPr>
              <w:t>要</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影</w:t>
            </w:r>
            <w:r>
              <w:rPr>
                <w:rFonts w:ascii="微软雅黑" w:hAnsi="微软雅黑" w:eastAsia="微软雅黑" w:cs="微软雅黑"/>
                <w:spacing w:val="1"/>
                <w:sz w:val="18"/>
                <w:szCs w:val="18"/>
              </w:rPr>
              <w:t>响的股东。</w:t>
            </w:r>
          </w:p>
        </w:tc>
      </w:tr>
      <w:tr w14:paraId="4B343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31E775E4">
            <w:pPr>
              <w:spacing w:before="251" w:line="168" w:lineRule="auto"/>
              <w:ind w:left="322"/>
              <w:rPr>
                <w:rFonts w:ascii="微软雅黑" w:hAnsi="微软雅黑" w:eastAsia="微软雅黑" w:cs="微软雅黑"/>
                <w:sz w:val="24"/>
                <w:szCs w:val="24"/>
              </w:rPr>
            </w:pPr>
            <w:r>
              <w:rPr>
                <w:rFonts w:ascii="微软雅黑" w:hAnsi="微软雅黑" w:eastAsia="微软雅黑" w:cs="微软雅黑"/>
                <w:sz w:val="24"/>
                <w:szCs w:val="24"/>
              </w:rPr>
              <w:t>2</w:t>
            </w:r>
          </w:p>
        </w:tc>
        <w:tc>
          <w:tcPr>
            <w:tcW w:w="2281" w:type="dxa"/>
            <w:gridSpan w:val="2"/>
            <w:vAlign w:val="top"/>
          </w:tcPr>
          <w:p w14:paraId="75FF02C9">
            <w:pPr>
              <w:spacing w:before="217" w:line="203" w:lineRule="auto"/>
              <w:ind w:left="678"/>
              <w:rPr>
                <w:rFonts w:ascii="微软雅黑" w:hAnsi="微软雅黑" w:eastAsia="微软雅黑" w:cs="微软雅黑"/>
                <w:sz w:val="24"/>
                <w:szCs w:val="24"/>
              </w:rPr>
            </w:pPr>
            <w:r>
              <w:rPr>
                <w:rFonts w:ascii="微软雅黑" w:hAnsi="微软雅黑" w:eastAsia="微软雅黑" w:cs="微软雅黑"/>
                <w:spacing w:val="-8"/>
                <w:sz w:val="24"/>
                <w:szCs w:val="24"/>
              </w:rPr>
              <w:t>管</w:t>
            </w:r>
            <w:r>
              <w:rPr>
                <w:rFonts w:ascii="微软雅黑" w:hAnsi="微软雅黑" w:eastAsia="微软雅黑" w:cs="微软雅黑"/>
                <w:spacing w:val="-5"/>
                <w:sz w:val="24"/>
                <w:szCs w:val="24"/>
              </w:rPr>
              <w:t>理关系</w:t>
            </w:r>
          </w:p>
        </w:tc>
        <w:tc>
          <w:tcPr>
            <w:tcW w:w="1737" w:type="dxa"/>
            <w:gridSpan w:val="2"/>
            <w:vAlign w:val="top"/>
          </w:tcPr>
          <w:p w14:paraId="24D56725">
            <w:pPr>
              <w:jc w:val="center"/>
              <w:rPr>
                <w:rFonts w:ascii="Arial"/>
                <w:sz w:val="21"/>
              </w:rPr>
            </w:pPr>
          </w:p>
        </w:tc>
        <w:tc>
          <w:tcPr>
            <w:tcW w:w="4187" w:type="dxa"/>
            <w:gridSpan w:val="3"/>
            <w:vAlign w:val="top"/>
          </w:tcPr>
          <w:p w14:paraId="462FA85A">
            <w:pPr>
              <w:spacing w:before="42" w:line="193" w:lineRule="auto"/>
              <w:ind w:left="121" w:right="22"/>
              <w:rPr>
                <w:rFonts w:ascii="微软雅黑" w:hAnsi="微软雅黑" w:eastAsia="微软雅黑" w:cs="微软雅黑"/>
                <w:sz w:val="24"/>
                <w:szCs w:val="24"/>
              </w:rPr>
            </w:pPr>
            <w:r>
              <w:rPr>
                <w:rFonts w:ascii="微软雅黑" w:hAnsi="微软雅黑" w:eastAsia="微软雅黑" w:cs="微软雅黑"/>
                <w:spacing w:val="19"/>
                <w:sz w:val="24"/>
                <w:szCs w:val="24"/>
              </w:rPr>
              <w:t>指</w:t>
            </w:r>
            <w:r>
              <w:rPr>
                <w:rFonts w:ascii="微软雅黑" w:hAnsi="微软雅黑" w:eastAsia="微软雅黑" w:cs="微软雅黑"/>
                <w:spacing w:val="11"/>
                <w:sz w:val="24"/>
                <w:szCs w:val="24"/>
              </w:rPr>
              <w:t>对投标(响应)供应商不具有出资持</w:t>
            </w:r>
            <w:r>
              <w:rPr>
                <w:rFonts w:ascii="微软雅黑" w:hAnsi="微软雅黑" w:eastAsia="微软雅黑" w:cs="微软雅黑"/>
                <w:spacing w:val="-4"/>
                <w:sz w:val="24"/>
                <w:szCs w:val="24"/>
              </w:rPr>
              <w:t>股关系，</w:t>
            </w:r>
            <w:r>
              <w:rPr>
                <w:rFonts w:ascii="微软雅黑" w:hAnsi="微软雅黑" w:eastAsia="微软雅黑" w:cs="微软雅黑"/>
                <w:spacing w:val="-2"/>
                <w:sz w:val="24"/>
                <w:szCs w:val="24"/>
              </w:rPr>
              <w:t>但对其存在管理关系的主体。</w:t>
            </w:r>
          </w:p>
        </w:tc>
      </w:tr>
      <w:tr w14:paraId="0DAF1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30F2D64F">
            <w:pPr>
              <w:spacing w:before="43" w:line="185" w:lineRule="auto"/>
              <w:ind w:left="120"/>
              <w:rPr>
                <w:rFonts w:ascii="微软雅黑" w:hAnsi="微软雅黑" w:eastAsia="微软雅黑" w:cs="微软雅黑"/>
                <w:sz w:val="24"/>
                <w:szCs w:val="24"/>
              </w:rPr>
            </w:pPr>
            <w:r>
              <w:rPr>
                <w:rFonts w:ascii="微软雅黑" w:hAnsi="微软雅黑" w:eastAsia="微软雅黑" w:cs="微软雅黑"/>
                <w:spacing w:val="-1"/>
                <w:sz w:val="24"/>
                <w:szCs w:val="24"/>
                <w14:textOutline w14:w="4388" w14:cap="flat" w14:cmpd="sng">
                  <w14:solidFill>
                    <w14:srgbClr w14:val="000000"/>
                  </w14:solidFill>
                  <w14:prstDash w14:val="solid"/>
                  <w14:miter w14:val="0"/>
                </w14:textOutline>
              </w:rPr>
              <w:t>说明：同</w:t>
            </w:r>
            <w:r>
              <w:rPr>
                <w:rFonts w:ascii="微软雅黑" w:hAnsi="微软雅黑" w:eastAsia="微软雅黑" w:cs="微软雅黑"/>
                <w:sz w:val="24"/>
                <w:szCs w:val="24"/>
                <w14:textOutline w14:w="4388" w14:cap="flat" w14:cmpd="sng">
                  <w14:solidFill>
                    <w14:srgbClr w14:val="000000"/>
                  </w14:solidFill>
                  <w14:prstDash w14:val="solid"/>
                  <w14:miter w14:val="0"/>
                </w14:textOutline>
              </w:rPr>
              <w:t>一关联关系类型有多个主体的，应分行填写。</w:t>
            </w:r>
          </w:p>
        </w:tc>
      </w:tr>
    </w:tbl>
    <w:p w14:paraId="46C35628">
      <w:pPr>
        <w:rPr>
          <w:rFonts w:ascii="Arial"/>
          <w:sz w:val="21"/>
        </w:rPr>
      </w:pPr>
    </w:p>
    <w:p w14:paraId="34960E4F">
      <w:pPr>
        <w:autoSpaceDE w:val="0"/>
        <w:autoSpaceDN w:val="0"/>
        <w:adjustRightInd w:val="0"/>
        <w:ind w:firstLine="2786" w:firstLineChars="771"/>
        <w:jc w:val="left"/>
        <w:rPr>
          <w:rFonts w:ascii="宋体" w:hAnsi="宋体"/>
          <w:b/>
          <w:color w:val="000000"/>
          <w:kern w:val="0"/>
          <w:sz w:val="36"/>
          <w:szCs w:val="36"/>
          <w:lang w:val="zh-CN"/>
        </w:rPr>
        <w:sectPr>
          <w:pgSz w:w="11906" w:h="16838"/>
          <w:pgMar w:top="1440" w:right="1800" w:bottom="1440" w:left="1800" w:header="851" w:footer="992" w:gutter="0"/>
          <w:cols w:space="425" w:num="1"/>
          <w:docGrid w:type="lines" w:linePitch="312" w:charSpace="0"/>
        </w:sectPr>
      </w:pPr>
    </w:p>
    <w:p w14:paraId="22E85FEE">
      <w:pPr>
        <w:autoSpaceDE w:val="0"/>
        <w:autoSpaceDN w:val="0"/>
        <w:adjustRightInd w:val="0"/>
        <w:ind w:firstLine="2786" w:firstLineChars="771"/>
        <w:jc w:val="left"/>
        <w:rPr>
          <w:rFonts w:hint="eastAsia" w:ascii="宋体" w:hAnsi="宋体" w:eastAsia="宋体"/>
          <w:color w:val="000000"/>
          <w:sz w:val="24"/>
          <w:lang w:eastAsia="zh-CN"/>
        </w:rPr>
      </w:pPr>
      <w:r>
        <w:rPr>
          <w:rFonts w:ascii="宋体" w:hAnsi="宋体"/>
          <w:b/>
          <w:color w:val="000000"/>
          <w:kern w:val="0"/>
          <w:sz w:val="36"/>
          <w:szCs w:val="36"/>
          <w:lang w:val="zh-CN"/>
        </w:rPr>
        <w:t>第</w:t>
      </w:r>
      <w:r>
        <w:rPr>
          <w:rFonts w:hint="eastAsia" w:ascii="宋体" w:hAnsi="宋体"/>
          <w:b/>
          <w:color w:val="000000"/>
          <w:kern w:val="0"/>
          <w:sz w:val="36"/>
          <w:szCs w:val="36"/>
          <w:lang w:val="en-US" w:eastAsia="zh-CN"/>
        </w:rPr>
        <w:t>四</w:t>
      </w:r>
      <w:r>
        <w:rPr>
          <w:rFonts w:ascii="宋体" w:hAnsi="宋体"/>
          <w:b/>
          <w:color w:val="000000"/>
          <w:kern w:val="0"/>
          <w:sz w:val="36"/>
          <w:szCs w:val="36"/>
          <w:lang w:val="zh-CN"/>
        </w:rPr>
        <w:t xml:space="preserve">章 </w:t>
      </w:r>
      <w:r>
        <w:rPr>
          <w:rFonts w:hint="eastAsia" w:ascii="宋体" w:hAnsi="宋体"/>
          <w:b/>
          <w:color w:val="000000"/>
          <w:kern w:val="0"/>
          <w:sz w:val="36"/>
          <w:szCs w:val="36"/>
          <w:lang w:val="en-US" w:eastAsia="zh-CN"/>
        </w:rPr>
        <w:t>评分表</w:t>
      </w:r>
    </w:p>
    <w:p w14:paraId="22B949EE">
      <w:pPr>
        <w:pStyle w:val="10"/>
        <w:snapToGrid/>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本项目采用综合评分法。评分规则如下：</w:t>
      </w:r>
    </w:p>
    <w:p w14:paraId="05980CCB">
      <w:pPr>
        <w:pStyle w:val="10"/>
        <w:snapToGrid/>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价格分=评标基准价／投标报价×权重分</w:t>
      </w:r>
    </w:p>
    <w:p w14:paraId="4DF6B9C5">
      <w:pPr>
        <w:pStyle w:val="10"/>
        <w:snapToGrid/>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评标总得分＝F1×A1＋F2×A2＋……＋Fn×An F1、F2……Fn 分别为各项评审因素的得分；A1、A2、……An 分别为各项评审因素所占的权重(A1＋A2＋……＋An＝1)。 评标过程中，不得去掉报价中的最高报价和最低报价。</w:t>
      </w:r>
    </w:p>
    <w:p w14:paraId="59B3DA52">
      <w:pPr>
        <w:pStyle w:val="10"/>
        <w:rPr>
          <w:rFonts w:hint="eastAsia" w:ascii="宋体" w:hAnsi="宋体" w:cs="宋体"/>
          <w:b w:val="0"/>
          <w:bCs w:val="0"/>
          <w:szCs w:val="21"/>
          <w:lang w:val="en-US" w:eastAsia="zh-CN"/>
        </w:rPr>
      </w:pPr>
      <w:r>
        <w:rPr>
          <w:rFonts w:hint="eastAsia" w:ascii="黑体" w:hAnsi="黑体" w:eastAsia="黑体" w:cs="黑体"/>
          <w:b w:val="0"/>
          <w:bCs w:val="0"/>
          <w:szCs w:val="21"/>
        </w:rPr>
        <w:t>综合评分表</w:t>
      </w:r>
    </w:p>
    <w:tbl>
      <w:tblPr>
        <w:tblStyle w:val="13"/>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06"/>
        <w:gridCol w:w="1284"/>
        <w:gridCol w:w="527"/>
        <w:gridCol w:w="5423"/>
        <w:gridCol w:w="19"/>
        <w:tblGridChange w:id="0">
          <w:tblGrid>
            <w:gridCol w:w="443"/>
            <w:gridCol w:w="343"/>
            <w:gridCol w:w="217"/>
            <w:gridCol w:w="289"/>
            <w:gridCol w:w="1265"/>
            <w:gridCol w:w="19"/>
            <w:gridCol w:w="527"/>
            <w:gridCol w:w="201"/>
            <w:gridCol w:w="5222"/>
            <w:gridCol w:w="19"/>
          </w:tblGrid>
        </w:tblGridChange>
      </w:tblGrid>
      <w:tr w14:paraId="18D9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31" w:hRule="atLeast"/>
          <w:tblHeader/>
          <w:jc w:val="center"/>
        </w:trPr>
        <w:tc>
          <w:tcPr>
            <w:tcW w:w="786" w:type="dxa"/>
            <w:tcBorders>
              <w:top w:val="single" w:color="auto" w:sz="4" w:space="0"/>
              <w:left w:val="single" w:color="auto" w:sz="4" w:space="0"/>
              <w:bottom w:val="single" w:color="auto" w:sz="4" w:space="0"/>
              <w:right w:val="single" w:color="auto" w:sz="4" w:space="0"/>
            </w:tcBorders>
            <w:noWrap w:val="0"/>
            <w:vAlign w:val="top"/>
          </w:tcPr>
          <w:p w14:paraId="46560C06">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14:paraId="00413A86">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评分项</w:t>
            </w:r>
          </w:p>
        </w:tc>
        <w:tc>
          <w:tcPr>
            <w:tcW w:w="5423" w:type="dxa"/>
            <w:tcBorders>
              <w:top w:val="single" w:color="auto" w:sz="4" w:space="0"/>
              <w:left w:val="single" w:color="auto" w:sz="4" w:space="0"/>
              <w:bottom w:val="single" w:color="auto" w:sz="4" w:space="0"/>
              <w:right w:val="single" w:color="auto" w:sz="4" w:space="0"/>
            </w:tcBorders>
            <w:noWrap w:val="0"/>
            <w:vAlign w:val="center"/>
          </w:tcPr>
          <w:p w14:paraId="414065DD">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权重</w:t>
            </w:r>
          </w:p>
        </w:tc>
      </w:tr>
      <w:tr w14:paraId="737F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9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A01D86A">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14:paraId="3C19E0D3">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价格</w:t>
            </w:r>
            <w:r>
              <w:rPr>
                <w:rFonts w:hint="eastAsia" w:ascii="仿宋_GB2312" w:hAnsi="仿宋_GB2312" w:eastAsia="仿宋_GB2312" w:cs="仿宋_GB2312"/>
                <w:b/>
                <w:bCs/>
                <w:color w:val="auto"/>
                <w:sz w:val="24"/>
                <w:szCs w:val="24"/>
                <w:lang w:val="en-US" w:eastAsia="zh-CN"/>
              </w:rPr>
              <w:t>部分</w:t>
            </w:r>
          </w:p>
        </w:tc>
        <w:tc>
          <w:tcPr>
            <w:tcW w:w="5423" w:type="dxa"/>
            <w:tcBorders>
              <w:top w:val="single" w:color="auto" w:sz="4" w:space="0"/>
              <w:left w:val="single" w:color="auto" w:sz="4" w:space="0"/>
              <w:bottom w:val="single" w:color="auto" w:sz="4" w:space="0"/>
              <w:right w:val="single" w:color="auto" w:sz="4" w:space="0"/>
            </w:tcBorders>
            <w:noWrap w:val="0"/>
            <w:vAlign w:val="center"/>
          </w:tcPr>
          <w:p w14:paraId="256D9AC7">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20</w:t>
            </w:r>
          </w:p>
        </w:tc>
      </w:tr>
      <w:tr w14:paraId="483F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92"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1D45A3D7">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14:paraId="5F38F4E9">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技术</w:t>
            </w:r>
            <w:r>
              <w:rPr>
                <w:rFonts w:hint="eastAsia" w:ascii="仿宋_GB2312" w:hAnsi="仿宋_GB2312" w:eastAsia="仿宋_GB2312" w:cs="仿宋_GB2312"/>
                <w:b/>
                <w:bCs/>
                <w:color w:val="auto"/>
                <w:sz w:val="24"/>
                <w:szCs w:val="24"/>
                <w:lang w:val="en-US" w:eastAsia="zh-CN"/>
              </w:rPr>
              <w:t>部分</w:t>
            </w:r>
          </w:p>
        </w:tc>
        <w:tc>
          <w:tcPr>
            <w:tcW w:w="5423" w:type="dxa"/>
            <w:tcBorders>
              <w:top w:val="single" w:color="auto" w:sz="4" w:space="0"/>
              <w:left w:val="single" w:color="auto" w:sz="4" w:space="0"/>
              <w:bottom w:val="single" w:color="auto" w:sz="4" w:space="0"/>
              <w:right w:val="single" w:color="auto" w:sz="4" w:space="0"/>
            </w:tcBorders>
            <w:noWrap w:val="0"/>
            <w:vAlign w:val="center"/>
          </w:tcPr>
          <w:p w14:paraId="428F0A36">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w:t>
            </w:r>
          </w:p>
        </w:tc>
      </w:tr>
      <w:tr w14:paraId="0AF4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6" w:type="dxa"/>
            <w:vMerge w:val="restart"/>
            <w:tcBorders>
              <w:top w:val="single" w:color="auto" w:sz="4" w:space="0"/>
              <w:left w:val="single" w:color="auto" w:sz="4" w:space="0"/>
              <w:right w:val="single" w:color="auto" w:sz="4" w:space="0"/>
            </w:tcBorders>
            <w:noWrap w:val="0"/>
            <w:vAlign w:val="top"/>
          </w:tcPr>
          <w:p w14:paraId="486F1649">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top"/>
          </w:tcPr>
          <w:p w14:paraId="58A19948">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序号</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A9743D6">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内容</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7B051A5F">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权重</w:t>
            </w:r>
          </w:p>
        </w:tc>
        <w:tc>
          <w:tcPr>
            <w:tcW w:w="5442" w:type="dxa"/>
            <w:gridSpan w:val="2"/>
            <w:tcBorders>
              <w:top w:val="single" w:color="auto" w:sz="4" w:space="0"/>
              <w:left w:val="single" w:color="auto" w:sz="4" w:space="0"/>
              <w:bottom w:val="single" w:color="auto" w:sz="4" w:space="0"/>
              <w:right w:val="single" w:color="auto" w:sz="4" w:space="0"/>
            </w:tcBorders>
            <w:noWrap w:val="0"/>
            <w:vAlign w:val="center"/>
          </w:tcPr>
          <w:p w14:paraId="152894B4">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评分准则</w:t>
            </w:r>
          </w:p>
        </w:tc>
      </w:tr>
      <w:tr w14:paraId="7643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0" w:hRule="atLeast"/>
          <w:jc w:val="center"/>
        </w:trPr>
        <w:tc>
          <w:tcPr>
            <w:tcW w:w="786" w:type="dxa"/>
            <w:vMerge w:val="continue"/>
            <w:tcBorders>
              <w:left w:val="single" w:color="auto" w:sz="4" w:space="0"/>
              <w:right w:val="single" w:color="auto" w:sz="4" w:space="0"/>
            </w:tcBorders>
            <w:noWrap w:val="0"/>
            <w:vAlign w:val="center"/>
          </w:tcPr>
          <w:p w14:paraId="3991DFAC">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center"/>
          </w:tcPr>
          <w:p w14:paraId="2FD504C9">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BCDB8A3">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项目管理组织实施方案</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52CAA52F">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5442" w:type="dxa"/>
            <w:gridSpan w:val="2"/>
            <w:tcBorders>
              <w:top w:val="single" w:color="auto" w:sz="4" w:space="0"/>
              <w:left w:val="single" w:color="auto" w:sz="4" w:space="0"/>
              <w:bottom w:val="single" w:color="auto" w:sz="4" w:space="0"/>
              <w:right w:val="single" w:color="auto" w:sz="4" w:space="0"/>
            </w:tcBorders>
            <w:noWrap w:val="0"/>
            <w:vAlign w:val="top"/>
          </w:tcPr>
          <w:p w14:paraId="44D2419B">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2"/>
                <w:sz w:val="24"/>
                <w:szCs w:val="24"/>
                <w:lang w:val="en-US" w:eastAsia="zh-CN" w:bidi="ar-SA"/>
              </w:rPr>
              <w:t>（一）</w:t>
            </w:r>
            <w:r>
              <w:rPr>
                <w:rFonts w:hint="eastAsia" w:ascii="仿宋_GB2312" w:hAnsi="仿宋_GB2312" w:eastAsia="仿宋_GB2312" w:cs="仿宋_GB2312"/>
                <w:b/>
                <w:bCs/>
                <w:color w:val="auto"/>
                <w:sz w:val="24"/>
                <w:szCs w:val="24"/>
                <w:lang w:val="en-US" w:eastAsia="zh-CN"/>
              </w:rPr>
              <w:t>评审</w:t>
            </w:r>
            <w:r>
              <w:rPr>
                <w:rFonts w:hint="eastAsia" w:ascii="仿宋_GB2312" w:hAnsi="仿宋_GB2312" w:eastAsia="仿宋_GB2312" w:cs="仿宋_GB2312"/>
                <w:b/>
                <w:bCs/>
                <w:color w:val="auto"/>
                <w:sz w:val="24"/>
                <w:szCs w:val="24"/>
              </w:rPr>
              <w:t>内容：</w:t>
            </w:r>
          </w:p>
          <w:p w14:paraId="227E6D17">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在投标文件中详细说明项目管理组织实施方案，</w:t>
            </w:r>
            <w:r>
              <w:rPr>
                <w:rFonts w:hint="eastAsia" w:ascii="仿宋_GB2312" w:hAnsi="仿宋_GB2312" w:eastAsia="仿宋_GB2312" w:cs="仿宋_GB2312"/>
                <w:color w:val="auto"/>
                <w:sz w:val="24"/>
                <w:szCs w:val="24"/>
                <w:lang w:val="en-US" w:eastAsia="zh-CN"/>
              </w:rPr>
              <w:t>包括但不限于以下内容：</w:t>
            </w:r>
          </w:p>
          <w:p w14:paraId="56258355">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项目整体规划</w:t>
            </w:r>
            <w:r>
              <w:rPr>
                <w:rFonts w:hint="eastAsia" w:ascii="仿宋_GB2312" w:hAnsi="仿宋_GB2312" w:eastAsia="仿宋_GB2312" w:cs="仿宋_GB2312"/>
                <w:color w:val="auto"/>
                <w:sz w:val="24"/>
                <w:szCs w:val="24"/>
                <w:lang w:eastAsia="zh-CN"/>
              </w:rPr>
              <w:t>；</w:t>
            </w:r>
          </w:p>
          <w:p w14:paraId="5FA2BB55">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项目实施程序</w:t>
            </w:r>
            <w:r>
              <w:rPr>
                <w:rFonts w:hint="eastAsia" w:ascii="仿宋_GB2312" w:hAnsi="仿宋_GB2312" w:eastAsia="仿宋_GB2312" w:cs="仿宋_GB2312"/>
                <w:color w:val="auto"/>
                <w:sz w:val="24"/>
                <w:szCs w:val="24"/>
                <w:lang w:eastAsia="zh-CN"/>
              </w:rPr>
              <w:t>；</w:t>
            </w:r>
          </w:p>
          <w:p w14:paraId="4928EE9D">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val="en-US" w:eastAsia="zh-CN"/>
              </w:rPr>
              <w:t>交付成果</w:t>
            </w:r>
            <w:r>
              <w:rPr>
                <w:rFonts w:hint="eastAsia" w:ascii="仿宋_GB2312" w:hAnsi="仿宋_GB2312" w:eastAsia="仿宋_GB2312" w:cs="仿宋_GB2312"/>
                <w:color w:val="auto"/>
                <w:sz w:val="24"/>
                <w:szCs w:val="24"/>
                <w:lang w:eastAsia="zh-CN"/>
              </w:rPr>
              <w:t>；</w:t>
            </w:r>
          </w:p>
          <w:p w14:paraId="30FF8423">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项目人员安排</w:t>
            </w:r>
            <w:r>
              <w:rPr>
                <w:rFonts w:hint="eastAsia" w:ascii="仿宋_GB2312" w:hAnsi="仿宋_GB2312" w:eastAsia="仿宋_GB2312" w:cs="仿宋_GB2312"/>
                <w:color w:val="auto"/>
                <w:sz w:val="24"/>
                <w:szCs w:val="24"/>
                <w:lang w:eastAsia="zh-CN"/>
              </w:rPr>
              <w:t>；</w:t>
            </w:r>
          </w:p>
          <w:p w14:paraId="20F52333">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工作机制</w:t>
            </w:r>
            <w:r>
              <w:rPr>
                <w:rFonts w:hint="eastAsia" w:ascii="仿宋_GB2312" w:hAnsi="仿宋_GB2312" w:eastAsia="仿宋_GB2312" w:cs="仿宋_GB2312"/>
                <w:color w:val="auto"/>
                <w:sz w:val="24"/>
                <w:szCs w:val="24"/>
                <w:lang w:eastAsia="zh-CN"/>
              </w:rPr>
              <w:t>。</w:t>
            </w:r>
          </w:p>
          <w:p w14:paraId="715C34C5">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二</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评分标准：</w:t>
            </w:r>
          </w:p>
          <w:p w14:paraId="311FF43E">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1.考查以上5项内容，每满足一项得2分，满分10分，未提供不得分。</w:t>
            </w:r>
          </w:p>
          <w:p w14:paraId="189EE940">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2.在此基础上，专家根据方案的全面性、针对性、科学合理性等因素指标进一步评审：</w:t>
            </w:r>
          </w:p>
          <w:p w14:paraId="28F7B3CC">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（1）项目管理组织实施方案内容全面；</w:t>
            </w:r>
          </w:p>
          <w:p w14:paraId="772ECA3E">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（2）项目管理组织实施方案内容具体，表述清晰、完整、严谨；</w:t>
            </w:r>
          </w:p>
          <w:p w14:paraId="6FD88FBE">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（3）项目管理组织实施方案内容针对性强；</w:t>
            </w:r>
          </w:p>
          <w:p w14:paraId="05BF523F">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（4）项目管理组织实施方案内容先进，科学合理；</w:t>
            </w:r>
          </w:p>
          <w:p w14:paraId="5DB4A1CF">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（5）项目管理组织实施方案内容可操作性强；</w:t>
            </w:r>
          </w:p>
          <w:p w14:paraId="38A18FC4">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满足以上五项要求的评审为优加</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分；</w:t>
            </w:r>
          </w:p>
          <w:p w14:paraId="40488816">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满足以上四项要求的评审为良的加</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p w14:paraId="7E046C19">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满足以上三项要求的评审为中的加</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p w14:paraId="5C46A7F0">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其他情况评审为差的不加分。如果评审为差，要求专家书面说明理由，并记录存档。</w:t>
            </w:r>
          </w:p>
        </w:tc>
      </w:tr>
      <w:tr w14:paraId="7505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86" w:type="dxa"/>
            <w:vMerge w:val="continue"/>
            <w:tcBorders>
              <w:left w:val="single" w:color="auto" w:sz="4" w:space="0"/>
              <w:right w:val="single" w:color="auto" w:sz="4" w:space="0"/>
            </w:tcBorders>
            <w:noWrap w:val="0"/>
            <w:vAlign w:val="center"/>
          </w:tcPr>
          <w:p w14:paraId="0F40BCCC">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top"/>
          </w:tcPr>
          <w:p w14:paraId="411012A7">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default"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序号</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9CFA614">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内容</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38F73C93">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权重</w:t>
            </w:r>
          </w:p>
        </w:tc>
        <w:tc>
          <w:tcPr>
            <w:tcW w:w="5442" w:type="dxa"/>
            <w:gridSpan w:val="2"/>
            <w:tcBorders>
              <w:top w:val="single" w:color="auto" w:sz="4" w:space="0"/>
              <w:left w:val="single" w:color="auto" w:sz="4" w:space="0"/>
              <w:bottom w:val="single" w:color="auto" w:sz="4" w:space="0"/>
              <w:right w:val="single" w:color="auto" w:sz="4" w:space="0"/>
            </w:tcBorders>
            <w:noWrap w:val="0"/>
            <w:vAlign w:val="center"/>
          </w:tcPr>
          <w:p w14:paraId="350641DA">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评分准则</w:t>
            </w:r>
          </w:p>
        </w:tc>
      </w:tr>
      <w:tr w14:paraId="65DF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3" w:hRule="atLeast"/>
          <w:jc w:val="center"/>
        </w:trPr>
        <w:tc>
          <w:tcPr>
            <w:tcW w:w="786" w:type="dxa"/>
            <w:vMerge w:val="continue"/>
            <w:tcBorders>
              <w:left w:val="single" w:color="auto" w:sz="4" w:space="0"/>
              <w:right w:val="single" w:color="auto" w:sz="4" w:space="0"/>
            </w:tcBorders>
            <w:noWrap w:val="0"/>
            <w:vAlign w:val="center"/>
          </w:tcPr>
          <w:p w14:paraId="7BD49BB7">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center"/>
          </w:tcPr>
          <w:p w14:paraId="664D6549">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A05DDB8">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项目重点难点分析、应对措施及相关的合理化建议</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72BD1F85">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2</w:t>
            </w:r>
          </w:p>
        </w:tc>
        <w:tc>
          <w:tcPr>
            <w:tcW w:w="5442" w:type="dxa"/>
            <w:gridSpan w:val="2"/>
            <w:tcBorders>
              <w:top w:val="single" w:color="auto" w:sz="4" w:space="0"/>
              <w:left w:val="single" w:color="auto" w:sz="4" w:space="0"/>
              <w:bottom w:val="single" w:color="auto" w:sz="4" w:space="0"/>
              <w:right w:val="single" w:color="auto" w:sz="4" w:space="0"/>
            </w:tcBorders>
            <w:noWrap w:val="0"/>
            <w:vAlign w:val="center"/>
          </w:tcPr>
          <w:p w14:paraId="6570B0AF">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一）评审</w:t>
            </w:r>
            <w:r>
              <w:rPr>
                <w:rFonts w:hint="eastAsia" w:ascii="仿宋_GB2312" w:hAnsi="仿宋_GB2312" w:eastAsia="仿宋_GB2312" w:cs="仿宋_GB2312"/>
                <w:b/>
                <w:bCs/>
                <w:color w:val="auto"/>
                <w:sz w:val="24"/>
                <w:szCs w:val="24"/>
              </w:rPr>
              <w:t>内容</w:t>
            </w:r>
            <w:r>
              <w:rPr>
                <w:rFonts w:hint="eastAsia" w:ascii="仿宋_GB2312" w:hAnsi="仿宋_GB2312" w:eastAsia="仿宋_GB2312" w:cs="仿宋_GB2312"/>
                <w:b/>
                <w:bCs/>
                <w:color w:val="auto"/>
                <w:sz w:val="24"/>
                <w:szCs w:val="24"/>
                <w:lang w:val="en-US" w:eastAsia="zh-CN"/>
              </w:rPr>
              <w:t>：</w:t>
            </w:r>
          </w:p>
          <w:p w14:paraId="30086AF4">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针对本项目投标人提供项目重点难点分析、应对措施及相关的合理化建议进行评分，包括但不限于以下内容：</w:t>
            </w:r>
          </w:p>
          <w:p w14:paraId="20237AD2">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kern w:val="2"/>
                <w:sz w:val="24"/>
                <w:szCs w:val="24"/>
                <w:highlight w:val="none"/>
                <w:lang w:val="en-US" w:eastAsia="zh-CN" w:bidi="ar-SA"/>
              </w:rPr>
              <w:t>投标人对深圳市坪山区人民医院内部制度体系管理背景进行研究，并对其当前的管理状况进行详细分析。</w:t>
            </w:r>
          </w:p>
          <w:p w14:paraId="18F76476">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kern w:val="2"/>
                <w:sz w:val="24"/>
                <w:szCs w:val="24"/>
                <w:highlight w:val="none"/>
                <w:lang w:val="en-US" w:eastAsia="zh-CN" w:bidi="ar-SA"/>
              </w:rPr>
              <w:t>投标人针对上述的管理现状及问题提出相应的解决策略和改进措施。</w:t>
            </w:r>
          </w:p>
          <w:p w14:paraId="12447098">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（二）评分标准：</w:t>
            </w:r>
          </w:p>
          <w:p w14:paraId="30F09FB2">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1.考查以上2项内容，全部满足得6分，满足任意1项得3分。未提供不得分。</w:t>
            </w:r>
          </w:p>
          <w:p w14:paraId="1478F3DC">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2.在此基础上，专家根据响应内容的全面性、针对性、科学合理性等因素指标进一步评审：</w:t>
            </w:r>
          </w:p>
          <w:p w14:paraId="772B0189">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（1）工作重点、难点的分析思路明确，逻辑清晰；</w:t>
            </w:r>
          </w:p>
          <w:p w14:paraId="005C080E">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（2）工作重点、难点的分析准确，全面；</w:t>
            </w:r>
          </w:p>
          <w:p w14:paraId="45EC9D9F">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（3）解决重点难点问题的方案措施合理且有针对性；</w:t>
            </w:r>
          </w:p>
          <w:p w14:paraId="3A1F5A58">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（4）解决重点难点问题的建议科学、可行性高；</w:t>
            </w:r>
          </w:p>
          <w:p w14:paraId="7AA113B5">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满足以上</w:t>
            </w:r>
            <w:r>
              <w:rPr>
                <w:rFonts w:hint="eastAsia" w:ascii="仿宋_GB2312" w:hAnsi="仿宋_GB2312" w:eastAsia="仿宋_GB2312" w:cs="仿宋_GB2312"/>
                <w:color w:val="auto"/>
                <w:sz w:val="24"/>
                <w:szCs w:val="24"/>
                <w:lang w:val="en-US" w:eastAsia="zh-CN"/>
              </w:rPr>
              <w:t>四</w:t>
            </w:r>
            <w:r>
              <w:rPr>
                <w:rFonts w:hint="eastAsia" w:ascii="仿宋_GB2312" w:hAnsi="仿宋_GB2312" w:eastAsia="仿宋_GB2312" w:cs="仿宋_GB2312"/>
                <w:color w:val="auto"/>
                <w:sz w:val="24"/>
                <w:szCs w:val="24"/>
              </w:rPr>
              <w:t>项要求的评审为优加</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w:t>
            </w:r>
          </w:p>
          <w:p w14:paraId="6CAF1CB4">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满足以上</w:t>
            </w:r>
            <w:r>
              <w:rPr>
                <w:rFonts w:hint="eastAsia" w:ascii="仿宋_GB2312" w:hAnsi="仿宋_GB2312" w:eastAsia="仿宋_GB2312" w:cs="仿宋_GB2312"/>
                <w:color w:val="auto"/>
                <w:sz w:val="24"/>
                <w:szCs w:val="24"/>
                <w:lang w:val="en-US" w:eastAsia="zh-CN"/>
              </w:rPr>
              <w:t>二</w:t>
            </w:r>
            <w:r>
              <w:rPr>
                <w:rFonts w:hint="eastAsia" w:ascii="仿宋_GB2312" w:hAnsi="仿宋_GB2312" w:eastAsia="仿宋_GB2312" w:cs="仿宋_GB2312"/>
                <w:color w:val="auto"/>
                <w:sz w:val="24"/>
                <w:szCs w:val="24"/>
              </w:rPr>
              <w:t>项要求的评审为中的加</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p w14:paraId="4D06FA49">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其他情况评审为差的不加分。如果评审为差，要求专家书面说明理由，并记录存档。</w:t>
            </w:r>
          </w:p>
        </w:tc>
      </w:tr>
      <w:tr w14:paraId="34EA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86" w:type="dxa"/>
            <w:vMerge w:val="continue"/>
            <w:tcBorders>
              <w:left w:val="single" w:color="auto" w:sz="4" w:space="0"/>
              <w:right w:val="single" w:color="auto" w:sz="4" w:space="0"/>
            </w:tcBorders>
            <w:noWrap w:val="0"/>
            <w:vAlign w:val="center"/>
          </w:tcPr>
          <w:p w14:paraId="755C737B">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center"/>
          </w:tcPr>
          <w:p w14:paraId="53D884AF">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AEECBD9">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服务保障措施</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667FBC4C">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5442" w:type="dxa"/>
            <w:gridSpan w:val="2"/>
            <w:tcBorders>
              <w:top w:val="single" w:color="auto" w:sz="4" w:space="0"/>
              <w:left w:val="single" w:color="auto" w:sz="4" w:space="0"/>
              <w:bottom w:val="single" w:color="auto" w:sz="4" w:space="0"/>
              <w:right w:val="single" w:color="auto" w:sz="4" w:space="0"/>
            </w:tcBorders>
            <w:noWrap w:val="0"/>
            <w:vAlign w:val="center"/>
          </w:tcPr>
          <w:p w14:paraId="1ADC706C">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一）评审</w:t>
            </w:r>
            <w:r>
              <w:rPr>
                <w:rFonts w:hint="eastAsia" w:ascii="仿宋_GB2312" w:hAnsi="仿宋_GB2312" w:eastAsia="仿宋_GB2312" w:cs="仿宋_GB2312"/>
                <w:b/>
                <w:bCs/>
                <w:color w:val="auto"/>
                <w:sz w:val="24"/>
                <w:szCs w:val="24"/>
              </w:rPr>
              <w:t>内容</w:t>
            </w:r>
            <w:r>
              <w:rPr>
                <w:rFonts w:hint="eastAsia" w:ascii="仿宋_GB2312" w:hAnsi="仿宋_GB2312" w:eastAsia="仿宋_GB2312" w:cs="仿宋_GB2312"/>
                <w:b/>
                <w:bCs/>
                <w:color w:val="auto"/>
                <w:sz w:val="24"/>
                <w:szCs w:val="24"/>
                <w:lang w:val="en-US" w:eastAsia="zh-CN"/>
              </w:rPr>
              <w:t>：</w:t>
            </w:r>
          </w:p>
          <w:p w14:paraId="57A96D84">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投标人需提供质量保障措施及方案，</w:t>
            </w:r>
            <w:r>
              <w:rPr>
                <w:rFonts w:hint="eastAsia" w:ascii="仿宋_GB2312" w:hAnsi="仿宋_GB2312" w:eastAsia="仿宋_GB2312" w:cs="仿宋_GB2312"/>
                <w:color w:val="auto"/>
                <w:sz w:val="24"/>
                <w:szCs w:val="24"/>
                <w:lang w:val="en-US" w:eastAsia="zh-CN"/>
              </w:rPr>
              <w:t>包括但不限于以下内容：</w:t>
            </w:r>
          </w:p>
          <w:p w14:paraId="134BC6D7">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项目质量管理措施</w:t>
            </w:r>
          </w:p>
          <w:p w14:paraId="5015F876">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项目组织机构及其职责安排</w:t>
            </w:r>
          </w:p>
          <w:p w14:paraId="279E0116">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项目进度计划安排及管理</w:t>
            </w:r>
          </w:p>
          <w:p w14:paraId="0DD3587C">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项目过程管理</w:t>
            </w:r>
          </w:p>
          <w:p w14:paraId="195ED122">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技术培训方案</w:t>
            </w:r>
          </w:p>
          <w:p w14:paraId="6A34CE0C">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（二）评分标准</w:t>
            </w:r>
            <w:r>
              <w:rPr>
                <w:rFonts w:hint="eastAsia" w:ascii="仿宋_GB2312" w:hAnsi="仿宋_GB2312" w:eastAsia="仿宋_GB2312" w:cs="仿宋_GB2312"/>
                <w:color w:val="auto"/>
                <w:sz w:val="24"/>
                <w:szCs w:val="24"/>
                <w:lang w:val="en-US" w:eastAsia="zh-CN"/>
              </w:rPr>
              <w:t>：</w:t>
            </w:r>
          </w:p>
          <w:p w14:paraId="250232E9">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1.考查以上5项内容，全部满足得5分，满足任意1项得1分。未提供不得分。</w:t>
            </w:r>
          </w:p>
          <w:p w14:paraId="38A0022D">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2.在此基础上，专家根据响应内容的全面性、针对性、科学合理性等因素指标进一步评审：</w:t>
            </w:r>
          </w:p>
          <w:p w14:paraId="5CE829E8">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（1）项目质量保证措施及方案内容具体；</w:t>
            </w:r>
          </w:p>
          <w:p w14:paraId="378BC252">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（2）项目质量质量保证措施及方案内容科学；</w:t>
            </w:r>
          </w:p>
          <w:p w14:paraId="54E2BAFB">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（3）项目质量保证措施及方案内容合理；</w:t>
            </w:r>
          </w:p>
          <w:p w14:paraId="3E539439">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（4）项目质量保证措施及方案内容针对性强；</w:t>
            </w:r>
          </w:p>
          <w:p w14:paraId="07CDD8FE">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（5）项目质量保证措施及方案内容操作性强。</w:t>
            </w:r>
          </w:p>
          <w:p w14:paraId="201051EB">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满足以上五项</w:t>
            </w:r>
            <w:r>
              <w:rPr>
                <w:rFonts w:hint="eastAsia" w:ascii="仿宋_GB2312" w:hAnsi="仿宋_GB2312" w:eastAsia="仿宋_GB2312" w:cs="仿宋_GB2312"/>
                <w:color w:val="auto"/>
                <w:sz w:val="24"/>
                <w:szCs w:val="24"/>
                <w:lang w:val="en-US" w:eastAsia="zh-CN"/>
              </w:rPr>
              <w:t>为优加5分</w:t>
            </w:r>
            <w:r>
              <w:rPr>
                <w:rFonts w:hint="eastAsia" w:ascii="仿宋_GB2312" w:hAnsi="仿宋_GB2312" w:eastAsia="仿宋_GB2312" w:cs="仿宋_GB2312"/>
                <w:color w:val="auto"/>
                <w:sz w:val="24"/>
                <w:szCs w:val="24"/>
                <w:lang w:eastAsia="zh-CN"/>
              </w:rPr>
              <w:t>；</w:t>
            </w:r>
          </w:p>
          <w:p w14:paraId="5D327C02">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满足以上四项</w:t>
            </w:r>
            <w:r>
              <w:rPr>
                <w:rFonts w:hint="eastAsia" w:ascii="仿宋_GB2312" w:hAnsi="仿宋_GB2312" w:eastAsia="仿宋_GB2312" w:cs="仿宋_GB2312"/>
                <w:color w:val="auto"/>
                <w:sz w:val="24"/>
                <w:szCs w:val="24"/>
                <w:lang w:val="en-US" w:eastAsia="zh-CN"/>
              </w:rPr>
              <w:t>为</w:t>
            </w:r>
            <w:r>
              <w:rPr>
                <w:rFonts w:hint="eastAsia" w:ascii="仿宋_GB2312" w:hAnsi="仿宋_GB2312" w:eastAsia="仿宋_GB2312" w:cs="仿宋_GB2312"/>
                <w:color w:val="auto"/>
                <w:sz w:val="24"/>
                <w:szCs w:val="24"/>
                <w:lang w:eastAsia="zh-CN"/>
              </w:rPr>
              <w:t>良</w:t>
            </w:r>
            <w:r>
              <w:rPr>
                <w:rFonts w:hint="eastAsia" w:ascii="仿宋_GB2312" w:hAnsi="仿宋_GB2312" w:eastAsia="仿宋_GB2312" w:cs="仿宋_GB2312"/>
                <w:color w:val="auto"/>
                <w:sz w:val="24"/>
                <w:szCs w:val="24"/>
                <w:lang w:val="en-US" w:eastAsia="zh-CN"/>
              </w:rPr>
              <w:t>加3分</w:t>
            </w:r>
            <w:r>
              <w:rPr>
                <w:rFonts w:hint="eastAsia" w:ascii="仿宋_GB2312" w:hAnsi="仿宋_GB2312" w:eastAsia="仿宋_GB2312" w:cs="仿宋_GB2312"/>
                <w:color w:val="auto"/>
                <w:sz w:val="24"/>
                <w:szCs w:val="24"/>
                <w:lang w:eastAsia="zh-CN"/>
              </w:rPr>
              <w:t>；</w:t>
            </w:r>
          </w:p>
          <w:p w14:paraId="30CF5C10">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满足以上三项为中加2分</w:t>
            </w:r>
            <w:r>
              <w:rPr>
                <w:rFonts w:hint="eastAsia" w:ascii="仿宋_GB2312" w:hAnsi="仿宋_GB2312" w:eastAsia="仿宋_GB2312" w:cs="仿宋_GB2312"/>
                <w:color w:val="auto"/>
                <w:sz w:val="24"/>
                <w:szCs w:val="24"/>
                <w:lang w:eastAsia="zh-CN"/>
              </w:rPr>
              <w:t>；</w:t>
            </w:r>
          </w:p>
          <w:p w14:paraId="6857D59F">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其他情况评审为差的不加分。如果评审为差，要求专家书面说明理由，并记录存档。</w:t>
            </w:r>
          </w:p>
        </w:tc>
      </w:tr>
      <w:tr w14:paraId="3C26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jc w:val="center"/>
        </w:trPr>
        <w:tc>
          <w:tcPr>
            <w:tcW w:w="786" w:type="dxa"/>
            <w:vMerge w:val="continue"/>
            <w:tcBorders>
              <w:left w:val="single" w:color="auto" w:sz="4" w:space="0"/>
              <w:right w:val="single" w:color="auto" w:sz="4" w:space="0"/>
            </w:tcBorders>
            <w:noWrap w:val="0"/>
            <w:vAlign w:val="center"/>
          </w:tcPr>
          <w:p w14:paraId="3C325D37">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center"/>
          </w:tcPr>
          <w:p w14:paraId="43489C97">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66865FA">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项目完成（服务期满）后的服务承诺</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6B7ECBC2">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3</w:t>
            </w:r>
          </w:p>
        </w:tc>
        <w:tc>
          <w:tcPr>
            <w:tcW w:w="5442" w:type="dxa"/>
            <w:gridSpan w:val="2"/>
            <w:tcBorders>
              <w:top w:val="single" w:color="auto" w:sz="4" w:space="0"/>
              <w:left w:val="single" w:color="auto" w:sz="4" w:space="0"/>
              <w:bottom w:val="single" w:color="auto" w:sz="4" w:space="0"/>
              <w:right w:val="single" w:color="auto" w:sz="4" w:space="0"/>
            </w:tcBorders>
            <w:noWrap w:val="0"/>
            <w:vAlign w:val="center"/>
          </w:tcPr>
          <w:p w14:paraId="55D18414">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（一）评审内容：</w:t>
            </w:r>
          </w:p>
          <w:p w14:paraId="1B5749EA">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投标人提供服务期满后的服务承诺，承诺以下全部三项的得</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val="en-US" w:eastAsia="zh-CN"/>
              </w:rPr>
              <w:t>，否则不得分。</w:t>
            </w:r>
          </w:p>
          <w:p w14:paraId="5A4ADDF2">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（1）服务期满，后续服务公司未到位前仍提供技术支持；</w:t>
            </w:r>
          </w:p>
          <w:p w14:paraId="6079424B">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（2）服务期满后，仍为采购人提供技术咨询；</w:t>
            </w:r>
          </w:p>
          <w:p w14:paraId="03FFF576">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（3）服务期满后，主动与采购人进行资料交接等内容</w:t>
            </w:r>
            <w:r>
              <w:rPr>
                <w:rFonts w:hint="eastAsia" w:ascii="仿宋_GB2312" w:hAnsi="仿宋_GB2312" w:eastAsia="仿宋_GB2312" w:cs="仿宋_GB2312"/>
                <w:color w:val="auto"/>
                <w:sz w:val="24"/>
                <w:szCs w:val="24"/>
                <w:highlight w:val="none"/>
                <w:lang w:eastAsia="zh-CN"/>
              </w:rPr>
              <w:t>；</w:t>
            </w:r>
          </w:p>
          <w:p w14:paraId="6888C12B">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（二）评</w:t>
            </w:r>
            <w:r>
              <w:rPr>
                <w:rFonts w:hint="eastAsia" w:ascii="仿宋_GB2312" w:hAnsi="仿宋_GB2312" w:eastAsia="仿宋_GB2312" w:cs="仿宋_GB2312"/>
                <w:b/>
                <w:bCs/>
                <w:color w:val="auto"/>
                <w:sz w:val="24"/>
                <w:szCs w:val="24"/>
                <w:highlight w:val="none"/>
                <w:lang w:val="en-US" w:eastAsia="zh-CN"/>
              </w:rPr>
              <w:t>份标准</w:t>
            </w:r>
          </w:p>
          <w:p w14:paraId="66C4389F">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提供承诺函，按要求提供承诺函（格式自拟）作为得分依据，未提供承诺函或承诺内容不满足要求不得分。</w:t>
            </w:r>
          </w:p>
        </w:tc>
      </w:tr>
      <w:tr w14:paraId="2E04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786" w:type="dxa"/>
            <w:vMerge w:val="continue"/>
            <w:tcBorders>
              <w:left w:val="single" w:color="auto" w:sz="4" w:space="0"/>
              <w:right w:val="single" w:color="auto" w:sz="4" w:space="0"/>
            </w:tcBorders>
            <w:noWrap w:val="0"/>
            <w:vAlign w:val="center"/>
          </w:tcPr>
          <w:p w14:paraId="75D89EBF">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center"/>
          </w:tcPr>
          <w:p w14:paraId="4D33BF25">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93C81E5">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违约承诺</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62CE6CB5">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val="en-US" w:eastAsia="zh-CN"/>
              </w:rPr>
              <w:t>2</w:t>
            </w:r>
          </w:p>
        </w:tc>
        <w:tc>
          <w:tcPr>
            <w:tcW w:w="5442" w:type="dxa"/>
            <w:gridSpan w:val="2"/>
            <w:tcBorders>
              <w:top w:val="single" w:color="auto" w:sz="4" w:space="0"/>
              <w:left w:val="single" w:color="auto" w:sz="4" w:space="0"/>
              <w:bottom w:val="single" w:color="auto" w:sz="4" w:space="0"/>
              <w:right w:val="single" w:color="auto" w:sz="4" w:space="0"/>
            </w:tcBorders>
            <w:noWrap w:val="0"/>
            <w:vAlign w:val="center"/>
          </w:tcPr>
          <w:p w14:paraId="543D93DB">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一）评审内容：</w:t>
            </w:r>
          </w:p>
          <w:p w14:paraId="69A52927">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投标人承诺以下全部三项的</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val="en-US" w:eastAsia="zh-CN"/>
              </w:rPr>
              <w:t>，否则不得分。</w:t>
            </w:r>
          </w:p>
          <w:p w14:paraId="4555DE7A">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（1）人员严格按照招标文件及投标承诺配置；</w:t>
            </w:r>
          </w:p>
          <w:p w14:paraId="4408BAF0">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（2）服务质量达到招标文件要求；</w:t>
            </w:r>
          </w:p>
          <w:p w14:paraId="570BF618">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lang w:val="en-US" w:eastAsia="zh-CN"/>
              </w:rPr>
              <w:t>（3）对未能达到的管理要求承担管理责任。</w:t>
            </w:r>
          </w:p>
          <w:p w14:paraId="0A70D34D">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szCs w:val="24"/>
                <w:lang w:val="en-US" w:eastAsia="zh-CN"/>
              </w:rPr>
              <w:t>（二）评分标准</w:t>
            </w:r>
            <w:r>
              <w:rPr>
                <w:rFonts w:hint="eastAsia" w:ascii="仿宋_GB2312" w:hAnsi="仿宋_GB2312" w:eastAsia="仿宋_GB2312" w:cs="仿宋_GB2312"/>
                <w:color w:val="auto"/>
                <w:sz w:val="24"/>
                <w:szCs w:val="24"/>
                <w:lang w:val="en-US" w:eastAsia="zh-CN"/>
              </w:rPr>
              <w:t>：</w:t>
            </w:r>
          </w:p>
          <w:p w14:paraId="16C15726">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要求提供承诺函（格式自定）作为得分依据，未提供承诺函或承诺内容不满足要求不得分。</w:t>
            </w:r>
          </w:p>
        </w:tc>
      </w:tr>
      <w:tr w14:paraId="2597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29"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6ABF7501">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14:paraId="45DBE60B">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商务部分</w:t>
            </w:r>
          </w:p>
        </w:tc>
        <w:tc>
          <w:tcPr>
            <w:tcW w:w="5423" w:type="dxa"/>
            <w:tcBorders>
              <w:top w:val="single" w:color="auto" w:sz="4" w:space="0"/>
              <w:left w:val="single" w:color="auto" w:sz="4" w:space="0"/>
              <w:bottom w:val="single" w:color="auto" w:sz="4" w:space="0"/>
              <w:right w:val="single" w:color="auto" w:sz="4" w:space="0"/>
            </w:tcBorders>
            <w:noWrap w:val="0"/>
            <w:vAlign w:val="center"/>
          </w:tcPr>
          <w:p w14:paraId="728BDEF1">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highlight w:val="none"/>
                <w:lang w:val="en-US" w:eastAsia="zh-CN"/>
              </w:rPr>
              <w:t>35</w:t>
            </w:r>
          </w:p>
        </w:tc>
      </w:tr>
      <w:tr w14:paraId="7F82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86" w:type="dxa"/>
            <w:vMerge w:val="restart"/>
            <w:tcBorders>
              <w:top w:val="single" w:color="auto" w:sz="4" w:space="0"/>
              <w:left w:val="single" w:color="auto" w:sz="4" w:space="0"/>
              <w:right w:val="single" w:color="auto" w:sz="4" w:space="0"/>
            </w:tcBorders>
            <w:noWrap w:val="0"/>
            <w:vAlign w:val="top"/>
          </w:tcPr>
          <w:p w14:paraId="0700EEDA">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center"/>
          </w:tcPr>
          <w:p w14:paraId="15B5482B">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序号</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246F143">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内容</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06DE7088">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权重</w:t>
            </w:r>
          </w:p>
        </w:tc>
        <w:tc>
          <w:tcPr>
            <w:tcW w:w="5442" w:type="dxa"/>
            <w:gridSpan w:val="2"/>
            <w:tcBorders>
              <w:top w:val="single" w:color="auto" w:sz="4" w:space="0"/>
              <w:left w:val="single" w:color="auto" w:sz="4" w:space="0"/>
              <w:bottom w:val="single" w:color="auto" w:sz="4" w:space="0"/>
              <w:right w:val="single" w:color="auto" w:sz="4" w:space="0"/>
            </w:tcBorders>
            <w:noWrap w:val="0"/>
            <w:vAlign w:val="center"/>
          </w:tcPr>
          <w:p w14:paraId="7CA68E99">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评分准则</w:t>
            </w:r>
          </w:p>
        </w:tc>
      </w:tr>
      <w:tr w14:paraId="07DA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TSL" w:date="2025-03-04T19: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566" w:hRule="atLeast"/>
          <w:jc w:val="center"/>
          <w:trPrChange w:id="1" w:author="TSL" w:date="2025-03-04T19:33:00Z">
            <w:trPr>
              <w:gridAfter w:val="1"/>
              <w:wAfter w:w="19" w:type="dxa"/>
              <w:trHeight w:val="2958" w:hRule="atLeast"/>
              <w:jc w:val="center"/>
            </w:trPr>
          </w:trPrChange>
        </w:trPr>
        <w:tc>
          <w:tcPr>
            <w:tcW w:w="786" w:type="dxa"/>
            <w:vMerge w:val="continue"/>
            <w:tcBorders>
              <w:left w:val="single" w:color="auto" w:sz="4" w:space="0"/>
              <w:right w:val="single" w:color="auto" w:sz="4" w:space="0"/>
            </w:tcBorders>
            <w:noWrap w:val="0"/>
            <w:vAlign w:val="center"/>
            <w:tcPrChange w:id="2" w:author="TSL" w:date="2025-03-04T19:33:00Z">
              <w:tcPr>
                <w:tcW w:w="443" w:type="dxa"/>
                <w:vMerge w:val="continue"/>
                <w:tcBorders>
                  <w:left w:val="single" w:color="auto" w:sz="4" w:space="0"/>
                  <w:right w:val="single" w:color="auto" w:sz="4" w:space="0"/>
                </w:tcBorders>
                <w:noWrap w:val="0"/>
                <w:vAlign w:val="center"/>
              </w:tcPr>
            </w:tcPrChange>
          </w:tcPr>
          <w:p w14:paraId="2A636BB5">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center"/>
            <w:tcPrChange w:id="3" w:author="TSL" w:date="2025-03-04T19:33:00Z">
              <w:tcPr>
                <w:tcW w:w="560"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5F08960D">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Change w:id="4" w:author="TSL" w:date="2025-03-04T19:33:00Z">
              <w:tcPr>
                <w:tcW w:w="1554"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6336E333">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投标人通过相关认证情况</w:t>
            </w:r>
          </w:p>
        </w:tc>
        <w:tc>
          <w:tcPr>
            <w:tcW w:w="527" w:type="dxa"/>
            <w:tcBorders>
              <w:top w:val="single" w:color="auto" w:sz="4" w:space="0"/>
              <w:left w:val="single" w:color="auto" w:sz="4" w:space="0"/>
              <w:bottom w:val="single" w:color="auto" w:sz="4" w:space="0"/>
              <w:right w:val="single" w:color="auto" w:sz="4" w:space="0"/>
            </w:tcBorders>
            <w:noWrap w:val="0"/>
            <w:vAlign w:val="center"/>
            <w:tcPrChange w:id="5" w:author="TSL" w:date="2025-03-04T19:33:00Z">
              <w:tcPr>
                <w:tcW w:w="747" w:type="dxa"/>
                <w:gridSpan w:val="3"/>
                <w:tcBorders>
                  <w:top w:val="single" w:color="auto" w:sz="4" w:space="0"/>
                  <w:left w:val="single" w:color="auto" w:sz="4" w:space="0"/>
                  <w:bottom w:val="single" w:color="auto" w:sz="4" w:space="0"/>
                  <w:right w:val="single" w:color="auto" w:sz="4" w:space="0"/>
                </w:tcBorders>
                <w:noWrap w:val="0"/>
                <w:vAlign w:val="center"/>
              </w:tcPr>
            </w:tcPrChange>
          </w:tcPr>
          <w:p w14:paraId="5A1BCCF3">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10</w:t>
            </w:r>
          </w:p>
        </w:tc>
        <w:tc>
          <w:tcPr>
            <w:tcW w:w="5442" w:type="dxa"/>
            <w:gridSpan w:val="2"/>
            <w:tcBorders>
              <w:top w:val="single" w:color="auto" w:sz="4" w:space="0"/>
              <w:left w:val="single" w:color="auto" w:sz="4" w:space="0"/>
              <w:bottom w:val="single" w:color="auto" w:sz="4" w:space="0"/>
              <w:right w:val="single" w:color="auto" w:sz="4" w:space="0"/>
            </w:tcBorders>
            <w:noWrap w:val="0"/>
            <w:vAlign w:val="top"/>
            <w:tcPrChange w:id="6" w:author="TSL" w:date="2025-03-04T19:33:00Z">
              <w:tcPr>
                <w:tcW w:w="5222" w:type="dxa"/>
                <w:tcBorders>
                  <w:top w:val="single" w:color="auto" w:sz="4" w:space="0"/>
                  <w:left w:val="single" w:color="auto" w:sz="4" w:space="0"/>
                  <w:bottom w:val="single" w:color="auto" w:sz="4" w:space="0"/>
                  <w:right w:val="single" w:color="auto" w:sz="4" w:space="0"/>
                </w:tcBorders>
                <w:noWrap w:val="0"/>
                <w:vAlign w:val="top"/>
              </w:tcPr>
            </w:tcPrChange>
          </w:tcPr>
          <w:p w14:paraId="53615054">
            <w:pPr>
              <w:pStyle w:val="9"/>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仿宋_GB2312" w:hAnsi="仿宋_GB2312" w:eastAsia="仿宋_GB2312" w:cs="仿宋_GB2312"/>
                <w:color w:val="auto"/>
                <w:sz w:val="24"/>
                <w:szCs w:val="24"/>
                <w:highlight w:val="none"/>
                <w:lang w:bidi="ar"/>
              </w:rPr>
            </w:pPr>
            <w:r>
              <w:rPr>
                <w:rFonts w:hint="eastAsia" w:ascii="仿宋_GB2312" w:hAnsi="仿宋_GB2312" w:eastAsia="仿宋_GB2312" w:cs="仿宋_GB2312"/>
                <w:color w:val="auto"/>
                <w:sz w:val="24"/>
                <w:szCs w:val="24"/>
                <w:lang w:bidi="ar"/>
              </w:rPr>
              <w:t>（1）具有质量管理</w:t>
            </w:r>
            <w:r>
              <w:rPr>
                <w:rFonts w:hint="eastAsia" w:ascii="仿宋_GB2312" w:hAnsi="仿宋_GB2312" w:eastAsia="仿宋_GB2312" w:cs="仿宋_GB2312"/>
                <w:color w:val="auto"/>
                <w:sz w:val="24"/>
                <w:szCs w:val="24"/>
                <w:highlight w:val="none"/>
                <w:lang w:bidi="ar"/>
              </w:rPr>
              <w:t>体系认证证书，证书认证内容需包含“内部控制</w:t>
            </w:r>
            <w:r>
              <w:rPr>
                <w:rFonts w:hint="eastAsia" w:ascii="仿宋_GB2312" w:hAnsi="仿宋_GB2312" w:eastAsia="仿宋_GB2312" w:cs="仿宋_GB2312"/>
                <w:color w:val="auto"/>
                <w:sz w:val="24"/>
                <w:szCs w:val="24"/>
                <w:highlight w:val="none"/>
                <w:lang w:val="en-US" w:eastAsia="zh-CN" w:bidi="ar"/>
              </w:rPr>
              <w:t>体系</w:t>
            </w:r>
            <w:r>
              <w:rPr>
                <w:rFonts w:hint="eastAsia" w:ascii="仿宋_GB2312" w:hAnsi="仿宋_GB2312" w:eastAsia="仿宋_GB2312" w:cs="仿宋_GB2312"/>
                <w:color w:val="auto"/>
                <w:sz w:val="24"/>
                <w:szCs w:val="24"/>
                <w:highlight w:val="none"/>
                <w:lang w:bidi="ar"/>
              </w:rPr>
              <w:t>咨询”，得</w:t>
            </w:r>
            <w:r>
              <w:rPr>
                <w:rFonts w:hint="eastAsia" w:ascii="仿宋_GB2312" w:hAnsi="仿宋_GB2312" w:eastAsia="仿宋_GB2312" w:cs="仿宋_GB2312"/>
                <w:color w:val="auto"/>
                <w:sz w:val="24"/>
                <w:szCs w:val="24"/>
                <w:highlight w:val="none"/>
                <w:lang w:val="en-US" w:eastAsia="zh-CN" w:bidi="ar"/>
              </w:rPr>
              <w:t>2</w:t>
            </w:r>
            <w:r>
              <w:rPr>
                <w:rFonts w:hint="eastAsia" w:ascii="仿宋_GB2312" w:hAnsi="仿宋_GB2312" w:eastAsia="仿宋_GB2312" w:cs="仿宋_GB2312"/>
                <w:color w:val="auto"/>
                <w:sz w:val="24"/>
                <w:szCs w:val="24"/>
                <w:highlight w:val="none"/>
                <w:lang w:bidi="ar"/>
              </w:rPr>
              <w:t>分；</w:t>
            </w:r>
          </w:p>
          <w:p w14:paraId="06EE5233">
            <w:pPr>
              <w:pStyle w:val="9"/>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仿宋_GB2312" w:hAnsi="仿宋_GB2312" w:eastAsia="仿宋_GB2312" w:cs="仿宋_GB2312"/>
                <w:color w:val="auto"/>
                <w:sz w:val="24"/>
                <w:szCs w:val="24"/>
                <w:highlight w:val="none"/>
                <w:lang w:bidi="ar"/>
              </w:rPr>
            </w:pPr>
            <w:r>
              <w:rPr>
                <w:rFonts w:hint="eastAsia" w:ascii="仿宋_GB2312" w:hAnsi="仿宋_GB2312" w:eastAsia="仿宋_GB2312" w:cs="仿宋_GB2312"/>
                <w:color w:val="auto"/>
                <w:sz w:val="24"/>
                <w:szCs w:val="24"/>
                <w:highlight w:val="none"/>
                <w:lang w:bidi="ar"/>
              </w:rPr>
              <w:t>（2）具有信息安全管理体系认证证书，证书认证内容需包含“内部控制</w:t>
            </w:r>
            <w:r>
              <w:rPr>
                <w:rFonts w:hint="eastAsia" w:ascii="仿宋_GB2312" w:hAnsi="仿宋_GB2312" w:eastAsia="仿宋_GB2312" w:cs="仿宋_GB2312"/>
                <w:color w:val="auto"/>
                <w:sz w:val="24"/>
                <w:szCs w:val="24"/>
                <w:highlight w:val="none"/>
                <w:lang w:val="en-US" w:eastAsia="zh-CN" w:bidi="ar"/>
              </w:rPr>
              <w:t>体系</w:t>
            </w:r>
            <w:r>
              <w:rPr>
                <w:rFonts w:hint="eastAsia" w:ascii="仿宋_GB2312" w:hAnsi="仿宋_GB2312" w:eastAsia="仿宋_GB2312" w:cs="仿宋_GB2312"/>
                <w:color w:val="auto"/>
                <w:sz w:val="24"/>
                <w:szCs w:val="24"/>
                <w:highlight w:val="none"/>
                <w:lang w:bidi="ar"/>
              </w:rPr>
              <w:t>咨询”，得</w:t>
            </w:r>
            <w:r>
              <w:rPr>
                <w:rFonts w:hint="eastAsia" w:ascii="仿宋_GB2312" w:hAnsi="仿宋_GB2312" w:eastAsia="仿宋_GB2312" w:cs="仿宋_GB2312"/>
                <w:color w:val="auto"/>
                <w:sz w:val="24"/>
                <w:szCs w:val="24"/>
                <w:highlight w:val="none"/>
                <w:lang w:val="en-US" w:eastAsia="zh-CN" w:bidi="ar"/>
              </w:rPr>
              <w:t>3</w:t>
            </w:r>
            <w:r>
              <w:rPr>
                <w:rFonts w:hint="eastAsia" w:ascii="仿宋_GB2312" w:hAnsi="仿宋_GB2312" w:eastAsia="仿宋_GB2312" w:cs="仿宋_GB2312"/>
                <w:color w:val="auto"/>
                <w:sz w:val="24"/>
                <w:szCs w:val="24"/>
                <w:highlight w:val="none"/>
                <w:lang w:bidi="ar"/>
              </w:rPr>
              <w:t>分；</w:t>
            </w:r>
          </w:p>
          <w:p w14:paraId="70661154">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（3）投标人具有风险评估方法、装置、设备及存储介质发明专利证书，得5分。</w:t>
            </w:r>
          </w:p>
          <w:p w14:paraId="2434B265">
            <w:pPr>
              <w:pStyle w:val="9"/>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证明文件：</w:t>
            </w:r>
          </w:p>
          <w:p w14:paraId="3466FAF5">
            <w:pPr>
              <w:pStyle w:val="9"/>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提供相关证明文件扫描件并加盖投标人公章，未提供或无法凭所提供资料判断是否得分的情况，一律作不得分处理。</w:t>
            </w:r>
          </w:p>
        </w:tc>
      </w:tr>
      <w:tr w14:paraId="1A30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86" w:type="dxa"/>
            <w:vMerge w:val="continue"/>
            <w:tcBorders>
              <w:left w:val="single" w:color="auto" w:sz="4" w:space="0"/>
              <w:right w:val="single" w:color="auto" w:sz="4" w:space="0"/>
            </w:tcBorders>
            <w:noWrap w:val="0"/>
            <w:vAlign w:val="center"/>
          </w:tcPr>
          <w:p w14:paraId="2BB5C87C">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center"/>
          </w:tcPr>
          <w:p w14:paraId="2E7F704E">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B86D63E">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同类业绩</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35799C80">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5442" w:type="dxa"/>
            <w:gridSpan w:val="2"/>
            <w:tcBorders>
              <w:top w:val="single" w:color="auto" w:sz="4" w:space="0"/>
              <w:left w:val="single" w:color="auto" w:sz="4" w:space="0"/>
              <w:bottom w:val="single" w:color="auto" w:sz="4" w:space="0"/>
              <w:right w:val="single" w:color="auto" w:sz="4" w:space="0"/>
            </w:tcBorders>
            <w:noWrap w:val="0"/>
            <w:vAlign w:val="top"/>
          </w:tcPr>
          <w:p w14:paraId="40067827">
            <w:pPr>
              <w:pStyle w:val="9"/>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textAlignment w:val="auto"/>
              <w:rPr>
                <w:rFonts w:hint="eastAsia" w:ascii="仿宋_GB2312" w:hAnsi="仿宋_GB2312" w:eastAsia="仿宋_GB2312" w:cs="仿宋_GB2312"/>
                <w:color w:val="auto"/>
                <w:kern w:val="2"/>
                <w:sz w:val="24"/>
                <w:szCs w:val="24"/>
                <w:highlight w:val="none"/>
                <w:lang w:bidi="ar"/>
              </w:rPr>
            </w:pPr>
            <w:r>
              <w:rPr>
                <w:rFonts w:hint="eastAsia" w:ascii="仿宋_GB2312" w:hAnsi="仿宋_GB2312" w:eastAsia="仿宋_GB2312" w:cs="仿宋_GB2312"/>
                <w:color w:val="auto"/>
                <w:sz w:val="24"/>
                <w:szCs w:val="24"/>
                <w:lang w:eastAsia="zh-CN" w:bidi="ar"/>
              </w:rPr>
              <w:t>（</w:t>
            </w:r>
            <w:r>
              <w:rPr>
                <w:rFonts w:hint="eastAsia" w:ascii="仿宋_GB2312" w:hAnsi="仿宋_GB2312" w:eastAsia="仿宋_GB2312" w:cs="仿宋_GB2312"/>
                <w:color w:val="auto"/>
                <w:sz w:val="24"/>
                <w:szCs w:val="24"/>
                <w:lang w:val="en-US" w:eastAsia="zh-CN" w:bidi="ar"/>
              </w:rPr>
              <w:t>1）</w:t>
            </w:r>
            <w:r>
              <w:rPr>
                <w:rFonts w:hint="eastAsia" w:ascii="仿宋_GB2312" w:hAnsi="仿宋_GB2312" w:eastAsia="仿宋_GB2312" w:cs="仿宋_GB2312"/>
                <w:color w:val="auto"/>
                <w:sz w:val="24"/>
                <w:szCs w:val="24"/>
                <w:lang w:bidi="ar"/>
              </w:rPr>
              <w:t>投标人自20</w:t>
            </w:r>
            <w:r>
              <w:rPr>
                <w:rFonts w:hint="eastAsia" w:ascii="仿宋_GB2312" w:hAnsi="仿宋_GB2312" w:eastAsia="仿宋_GB2312" w:cs="仿宋_GB2312"/>
                <w:color w:val="auto"/>
                <w:sz w:val="24"/>
                <w:szCs w:val="24"/>
                <w:lang w:val="en-US" w:eastAsia="zh-CN" w:bidi="ar"/>
              </w:rPr>
              <w:t>22</w:t>
            </w:r>
            <w:r>
              <w:rPr>
                <w:rFonts w:hint="eastAsia" w:ascii="仿宋_GB2312" w:hAnsi="仿宋_GB2312" w:eastAsia="仿宋_GB2312" w:cs="仿宋_GB2312"/>
                <w:color w:val="auto"/>
                <w:sz w:val="24"/>
                <w:szCs w:val="24"/>
                <w:lang w:bidi="ar"/>
              </w:rPr>
              <w:t>年1月</w:t>
            </w:r>
            <w:r>
              <w:rPr>
                <w:rFonts w:hint="eastAsia" w:ascii="仿宋_GB2312" w:hAnsi="仿宋_GB2312" w:eastAsia="仿宋_GB2312" w:cs="仿宋_GB2312"/>
                <w:color w:val="auto"/>
                <w:sz w:val="24"/>
                <w:szCs w:val="24"/>
                <w:highlight w:val="none"/>
                <w:lang w:bidi="ar"/>
              </w:rPr>
              <w:t>1日（以签订合同时间为准）</w:t>
            </w:r>
            <w:r>
              <w:rPr>
                <w:rFonts w:hint="eastAsia" w:ascii="仿宋_GB2312" w:hAnsi="仿宋_GB2312" w:eastAsia="仿宋_GB2312" w:cs="仿宋_GB2312"/>
                <w:color w:val="auto"/>
                <w:kern w:val="2"/>
                <w:sz w:val="24"/>
                <w:szCs w:val="24"/>
                <w:highlight w:val="none"/>
                <w:lang w:bidi="ar"/>
              </w:rPr>
              <w:t>具备预算单位内部控制建设服务</w:t>
            </w:r>
            <w:r>
              <w:rPr>
                <w:rFonts w:hint="eastAsia" w:ascii="仿宋_GB2312" w:hAnsi="仿宋_GB2312" w:eastAsia="仿宋_GB2312" w:cs="仿宋_GB2312"/>
                <w:color w:val="auto"/>
                <w:kern w:val="2"/>
                <w:sz w:val="24"/>
                <w:szCs w:val="24"/>
                <w:highlight w:val="none"/>
                <w:lang w:eastAsia="zh-CN" w:bidi="ar"/>
              </w:rPr>
              <w:t>（</w:t>
            </w:r>
            <w:r>
              <w:rPr>
                <w:rFonts w:hint="eastAsia" w:ascii="仿宋_GB2312" w:hAnsi="仿宋_GB2312" w:eastAsia="仿宋_GB2312" w:cs="仿宋_GB2312"/>
                <w:color w:val="auto"/>
                <w:kern w:val="2"/>
                <w:sz w:val="24"/>
                <w:szCs w:val="24"/>
                <w:highlight w:val="none"/>
                <w:lang w:val="en-US" w:eastAsia="zh-CN" w:bidi="ar"/>
              </w:rPr>
              <w:t>内控体系建设、内控制度建设</w:t>
            </w:r>
            <w:r>
              <w:rPr>
                <w:rFonts w:hint="eastAsia" w:ascii="仿宋_GB2312" w:hAnsi="仿宋_GB2312" w:eastAsia="仿宋_GB2312" w:cs="仿宋_GB2312"/>
                <w:color w:val="auto"/>
                <w:kern w:val="2"/>
                <w:sz w:val="24"/>
                <w:szCs w:val="24"/>
                <w:highlight w:val="none"/>
                <w:lang w:eastAsia="zh-CN" w:bidi="ar"/>
              </w:rPr>
              <w:t>）</w:t>
            </w:r>
            <w:r>
              <w:rPr>
                <w:rFonts w:hint="eastAsia" w:ascii="仿宋_GB2312" w:hAnsi="仿宋_GB2312" w:eastAsia="仿宋_GB2312" w:cs="仿宋_GB2312"/>
                <w:color w:val="auto"/>
                <w:kern w:val="2"/>
                <w:sz w:val="24"/>
                <w:szCs w:val="24"/>
                <w:highlight w:val="none"/>
                <w:lang w:val="en-US" w:eastAsia="zh-CN" w:bidi="ar"/>
              </w:rPr>
              <w:t>相关</w:t>
            </w:r>
            <w:r>
              <w:rPr>
                <w:rFonts w:hint="eastAsia" w:ascii="仿宋_GB2312" w:hAnsi="仿宋_GB2312" w:eastAsia="仿宋_GB2312" w:cs="仿宋_GB2312"/>
                <w:color w:val="auto"/>
                <w:kern w:val="2"/>
                <w:sz w:val="24"/>
                <w:szCs w:val="24"/>
                <w:highlight w:val="none"/>
                <w:lang w:bidi="ar"/>
              </w:rPr>
              <w:t>项目经验的，每提供一个得</w:t>
            </w:r>
            <w:r>
              <w:rPr>
                <w:rFonts w:hint="eastAsia" w:ascii="仿宋_GB2312" w:hAnsi="仿宋_GB2312" w:eastAsia="仿宋_GB2312" w:cs="仿宋_GB2312"/>
                <w:color w:val="auto"/>
                <w:kern w:val="2"/>
                <w:sz w:val="24"/>
                <w:szCs w:val="24"/>
                <w:highlight w:val="none"/>
                <w:lang w:val="en-US" w:eastAsia="zh-CN" w:bidi="ar"/>
              </w:rPr>
              <w:t>1</w:t>
            </w:r>
            <w:r>
              <w:rPr>
                <w:rFonts w:hint="eastAsia" w:ascii="仿宋_GB2312" w:hAnsi="仿宋_GB2312" w:eastAsia="仿宋_GB2312" w:cs="仿宋_GB2312"/>
                <w:color w:val="auto"/>
                <w:kern w:val="2"/>
                <w:sz w:val="24"/>
                <w:szCs w:val="24"/>
                <w:highlight w:val="none"/>
                <w:lang w:bidi="ar"/>
              </w:rPr>
              <w:t>分，</w:t>
            </w:r>
            <w:r>
              <w:rPr>
                <w:rFonts w:hint="eastAsia" w:ascii="仿宋_GB2312" w:hAnsi="仿宋_GB2312" w:eastAsia="仿宋_GB2312" w:cs="仿宋_GB2312"/>
                <w:color w:val="auto"/>
                <w:sz w:val="24"/>
                <w:szCs w:val="24"/>
                <w:highlight w:val="none"/>
                <w:lang w:bidi="ar"/>
              </w:rPr>
              <w:t>同一单位服务多次，不重复计分，最高得</w:t>
            </w:r>
            <w:r>
              <w:rPr>
                <w:rFonts w:hint="eastAsia" w:ascii="仿宋_GB2312" w:hAnsi="仿宋_GB2312" w:eastAsia="仿宋_GB2312" w:cs="仿宋_GB2312"/>
                <w:color w:val="auto"/>
                <w:sz w:val="24"/>
                <w:szCs w:val="24"/>
                <w:highlight w:val="none"/>
                <w:lang w:val="en-US" w:eastAsia="zh-CN" w:bidi="ar"/>
              </w:rPr>
              <w:t>5</w:t>
            </w:r>
            <w:r>
              <w:rPr>
                <w:rFonts w:hint="eastAsia" w:ascii="仿宋_GB2312" w:hAnsi="仿宋_GB2312" w:eastAsia="仿宋_GB2312" w:cs="仿宋_GB2312"/>
                <w:color w:val="auto"/>
                <w:sz w:val="24"/>
                <w:szCs w:val="24"/>
                <w:highlight w:val="none"/>
                <w:lang w:bidi="ar"/>
              </w:rPr>
              <w:t>分。没有提供不得分</w:t>
            </w:r>
            <w:r>
              <w:rPr>
                <w:rFonts w:hint="eastAsia" w:ascii="仿宋_GB2312" w:hAnsi="仿宋_GB2312" w:eastAsia="仿宋_GB2312" w:cs="仿宋_GB2312"/>
                <w:color w:val="auto"/>
                <w:kern w:val="2"/>
                <w:sz w:val="24"/>
                <w:szCs w:val="24"/>
                <w:highlight w:val="none"/>
                <w:lang w:bidi="ar"/>
              </w:rPr>
              <w:t>。</w:t>
            </w:r>
          </w:p>
          <w:p w14:paraId="3075A85C">
            <w:pPr>
              <w:pStyle w:val="9"/>
              <w:keepNext w:val="0"/>
              <w:keepLines w:val="0"/>
              <w:pageBreakBefore w:val="0"/>
              <w:kinsoku/>
              <w:wordWrap/>
              <w:overflowPunct/>
              <w:topLinePunct w:val="0"/>
              <w:bidi w:val="0"/>
              <w:spacing w:line="240" w:lineRule="auto"/>
              <w:rPr>
                <w:rFonts w:hint="eastAsia" w:ascii="仿宋_GB2312" w:hAnsi="仿宋_GB2312" w:eastAsia="仿宋_GB2312" w:cs="仿宋_GB2312"/>
                <w:color w:val="auto"/>
                <w:kern w:val="2"/>
                <w:sz w:val="24"/>
                <w:szCs w:val="24"/>
                <w:highlight w:val="none"/>
                <w:lang w:bidi="ar"/>
              </w:rPr>
            </w:pPr>
            <w:r>
              <w:rPr>
                <w:rFonts w:hint="eastAsia" w:ascii="仿宋_GB2312" w:hAnsi="仿宋_GB2312" w:eastAsia="仿宋_GB2312" w:cs="仿宋_GB2312"/>
                <w:color w:val="auto"/>
                <w:sz w:val="24"/>
                <w:szCs w:val="24"/>
                <w:highlight w:val="none"/>
                <w:lang w:val="en-US" w:eastAsia="zh-CN" w:bidi="ar"/>
              </w:rPr>
              <w:t>（2）</w:t>
            </w:r>
            <w:r>
              <w:rPr>
                <w:rFonts w:hint="eastAsia" w:ascii="仿宋_GB2312" w:hAnsi="仿宋_GB2312" w:eastAsia="仿宋_GB2312" w:cs="仿宋_GB2312"/>
                <w:color w:val="auto"/>
                <w:sz w:val="24"/>
                <w:szCs w:val="24"/>
                <w:highlight w:val="none"/>
                <w:lang w:bidi="ar"/>
              </w:rPr>
              <w:t>具有上述提供的同类项目业绩履约评价为满意或优秀或同等评价(若为仅打分的，得分90分及以上视为“优秀”)的，每提供一个得</w:t>
            </w:r>
            <w:r>
              <w:rPr>
                <w:rFonts w:hint="eastAsia" w:ascii="仿宋_GB2312" w:hAnsi="仿宋_GB2312" w:eastAsia="仿宋_GB2312" w:cs="仿宋_GB2312"/>
                <w:color w:val="auto"/>
                <w:sz w:val="24"/>
                <w:szCs w:val="24"/>
                <w:highlight w:val="none"/>
                <w:lang w:val="en-US" w:eastAsia="zh-CN" w:bidi="ar"/>
              </w:rPr>
              <w:t>1</w:t>
            </w:r>
            <w:r>
              <w:rPr>
                <w:rFonts w:hint="eastAsia" w:ascii="仿宋_GB2312" w:hAnsi="仿宋_GB2312" w:eastAsia="仿宋_GB2312" w:cs="仿宋_GB2312"/>
                <w:color w:val="auto"/>
                <w:sz w:val="24"/>
                <w:szCs w:val="24"/>
                <w:highlight w:val="none"/>
                <w:lang w:bidi="ar"/>
              </w:rPr>
              <w:t>分</w:t>
            </w:r>
            <w:r>
              <w:rPr>
                <w:rFonts w:hint="eastAsia" w:ascii="仿宋_GB2312" w:hAnsi="仿宋_GB2312" w:eastAsia="仿宋_GB2312" w:cs="仿宋_GB2312"/>
                <w:color w:val="auto"/>
                <w:sz w:val="24"/>
                <w:szCs w:val="24"/>
                <w:highlight w:val="none"/>
                <w:lang w:eastAsia="zh-CN" w:bidi="ar"/>
              </w:rPr>
              <w:t>，</w:t>
            </w:r>
            <w:r>
              <w:rPr>
                <w:rFonts w:hint="eastAsia" w:ascii="仿宋_GB2312" w:hAnsi="仿宋_GB2312" w:eastAsia="仿宋_GB2312" w:cs="仿宋_GB2312"/>
                <w:color w:val="auto"/>
                <w:sz w:val="24"/>
                <w:szCs w:val="24"/>
                <w:highlight w:val="none"/>
                <w:lang w:bidi="ar"/>
              </w:rPr>
              <w:t>最高得</w:t>
            </w:r>
            <w:r>
              <w:rPr>
                <w:rFonts w:hint="eastAsia" w:ascii="仿宋_GB2312" w:hAnsi="仿宋_GB2312" w:eastAsia="仿宋_GB2312" w:cs="仿宋_GB2312"/>
                <w:color w:val="auto"/>
                <w:sz w:val="24"/>
                <w:szCs w:val="24"/>
                <w:highlight w:val="none"/>
                <w:lang w:val="en-US" w:eastAsia="zh-CN" w:bidi="ar"/>
              </w:rPr>
              <w:t>5</w:t>
            </w:r>
            <w:r>
              <w:rPr>
                <w:rFonts w:hint="eastAsia" w:ascii="仿宋_GB2312" w:hAnsi="仿宋_GB2312" w:eastAsia="仿宋_GB2312" w:cs="仿宋_GB2312"/>
                <w:color w:val="auto"/>
                <w:sz w:val="24"/>
                <w:szCs w:val="24"/>
                <w:highlight w:val="none"/>
                <w:lang w:bidi="ar"/>
              </w:rPr>
              <w:t>分。</w:t>
            </w:r>
          </w:p>
          <w:p w14:paraId="4B024995">
            <w:pPr>
              <w:pStyle w:val="9"/>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证明文件：</w:t>
            </w:r>
          </w:p>
          <w:p w14:paraId="04EB3CE9">
            <w:pPr>
              <w:pStyle w:val="9"/>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bidi="ar"/>
              </w:rPr>
              <w:t>提供合同关键页（包括合同首页、金额页、签字盖章页）</w:t>
            </w:r>
            <w:r>
              <w:rPr>
                <w:rFonts w:hint="eastAsia" w:ascii="仿宋_GB2312" w:hAnsi="仿宋_GB2312" w:eastAsia="仿宋_GB2312" w:cs="仿宋_GB2312"/>
                <w:color w:val="auto"/>
                <w:sz w:val="24"/>
                <w:szCs w:val="24"/>
                <w:highlight w:val="none"/>
                <w:lang w:val="en-US" w:eastAsia="zh-CN" w:bidi="ar"/>
              </w:rPr>
              <w:t>及验收报告</w:t>
            </w:r>
            <w:r>
              <w:rPr>
                <w:rFonts w:hint="eastAsia" w:ascii="仿宋_GB2312" w:hAnsi="仿宋_GB2312" w:eastAsia="仿宋_GB2312" w:cs="仿宋_GB2312"/>
                <w:color w:val="auto"/>
                <w:sz w:val="24"/>
                <w:szCs w:val="24"/>
                <w:highlight w:val="none"/>
                <w:lang w:bidi="ar"/>
              </w:rPr>
              <w:t>复印件加盖投标人公章</w:t>
            </w:r>
            <w:r>
              <w:rPr>
                <w:rFonts w:hint="eastAsia" w:ascii="仿宋_GB2312" w:hAnsi="仿宋_GB2312" w:eastAsia="仿宋_GB2312" w:cs="仿宋_GB2312"/>
                <w:color w:val="auto"/>
                <w:sz w:val="24"/>
                <w:szCs w:val="24"/>
                <w:highlight w:val="none"/>
                <w:lang w:eastAsia="zh-CN" w:bidi="ar"/>
              </w:rPr>
              <w:t>，</w:t>
            </w:r>
            <w:r>
              <w:rPr>
                <w:rFonts w:hint="eastAsia" w:ascii="仿宋_GB2312" w:hAnsi="仿宋_GB2312" w:eastAsia="仿宋_GB2312" w:cs="仿宋_GB2312"/>
                <w:color w:val="auto"/>
                <w:sz w:val="24"/>
                <w:szCs w:val="24"/>
                <w:highlight w:val="none"/>
                <w:lang w:val="en-US" w:eastAsia="zh-CN" w:bidi="ar"/>
              </w:rPr>
              <w:t>原件备查</w:t>
            </w:r>
            <w:r>
              <w:rPr>
                <w:rFonts w:hint="eastAsia" w:ascii="仿宋_GB2312" w:hAnsi="仿宋_GB2312" w:eastAsia="仿宋_GB2312" w:cs="仿宋_GB2312"/>
                <w:color w:val="auto"/>
                <w:sz w:val="24"/>
                <w:szCs w:val="24"/>
                <w:highlight w:val="none"/>
                <w:lang w:bidi="ar"/>
              </w:rPr>
              <w:t>。未按要求提供相关材料或专家无法凭所提供资料判断是否得分的情况不得分。</w:t>
            </w:r>
          </w:p>
        </w:tc>
      </w:tr>
      <w:tr w14:paraId="6ECE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86" w:type="dxa"/>
            <w:vMerge w:val="continue"/>
            <w:tcBorders>
              <w:left w:val="single" w:color="auto" w:sz="4" w:space="0"/>
              <w:right w:val="single" w:color="auto" w:sz="4" w:space="0"/>
            </w:tcBorders>
            <w:noWrap w:val="0"/>
            <w:vAlign w:val="center"/>
          </w:tcPr>
          <w:p w14:paraId="290F3F54">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center"/>
          </w:tcPr>
          <w:p w14:paraId="1BD86110">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14B7CCD">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拟安排的人员情况</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4643B543">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13</w:t>
            </w:r>
          </w:p>
        </w:tc>
        <w:tc>
          <w:tcPr>
            <w:tcW w:w="5442" w:type="dxa"/>
            <w:gridSpan w:val="2"/>
            <w:tcBorders>
              <w:top w:val="single" w:color="auto" w:sz="4" w:space="0"/>
              <w:left w:val="single" w:color="auto" w:sz="4" w:space="0"/>
              <w:bottom w:val="single" w:color="auto" w:sz="4" w:space="0"/>
              <w:right w:val="single" w:color="auto" w:sz="4" w:space="0"/>
            </w:tcBorders>
            <w:noWrap w:val="0"/>
            <w:vAlign w:val="top"/>
          </w:tcPr>
          <w:p w14:paraId="20AC2CD4">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团队成员总人数不得少于</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人，</w:t>
            </w:r>
            <w:r>
              <w:rPr>
                <w:rFonts w:hint="eastAsia" w:ascii="仿宋_GB2312" w:hAnsi="仿宋_GB2312" w:eastAsia="仿宋_GB2312" w:cs="仿宋_GB2312"/>
                <w:color w:val="auto"/>
                <w:sz w:val="24"/>
                <w:szCs w:val="24"/>
                <w:highlight w:val="none"/>
                <w:lang w:val="en-US" w:eastAsia="zh-CN"/>
              </w:rPr>
              <w:t>拟投入人员应为投标人自有员工，</w:t>
            </w:r>
            <w:r>
              <w:rPr>
                <w:rFonts w:hint="eastAsia" w:ascii="仿宋_GB2312" w:hAnsi="仿宋_GB2312" w:eastAsia="仿宋_GB2312" w:cs="仿宋_GB2312"/>
                <w:color w:val="auto"/>
                <w:sz w:val="24"/>
                <w:szCs w:val="24"/>
              </w:rPr>
              <w:t>且具备内</w:t>
            </w:r>
            <w:r>
              <w:rPr>
                <w:rFonts w:hint="eastAsia" w:ascii="仿宋_GB2312" w:hAnsi="仿宋_GB2312" w:eastAsia="仿宋_GB2312" w:cs="仿宋_GB2312"/>
                <w:color w:val="auto"/>
                <w:sz w:val="24"/>
                <w:szCs w:val="24"/>
                <w:highlight w:val="none"/>
              </w:rPr>
              <w:t>控咨询服务</w:t>
            </w:r>
            <w:r>
              <w:rPr>
                <w:rFonts w:hint="eastAsia" w:ascii="仿宋_GB2312" w:hAnsi="仿宋_GB2312" w:eastAsia="仿宋_GB2312" w:cs="仿宋_GB2312"/>
                <w:color w:val="auto"/>
                <w:sz w:val="24"/>
                <w:szCs w:val="24"/>
                <w:highlight w:val="none"/>
                <w:lang w:val="en-US" w:eastAsia="zh-CN"/>
              </w:rPr>
              <w:t>相关</w:t>
            </w:r>
            <w:r>
              <w:rPr>
                <w:rFonts w:hint="eastAsia" w:ascii="仿宋_GB2312" w:hAnsi="仿宋_GB2312" w:eastAsia="仿宋_GB2312" w:cs="仿宋_GB2312"/>
                <w:color w:val="auto"/>
                <w:sz w:val="24"/>
                <w:szCs w:val="24"/>
                <w:highlight w:val="none"/>
              </w:rPr>
              <w:t>项目工作经验，未达到以上要求的，不得分。</w:t>
            </w:r>
          </w:p>
          <w:p w14:paraId="5BC23DCB">
            <w:pPr>
              <w:pStyle w:val="10"/>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1.项目负责人（仅限1人）：</w:t>
            </w:r>
          </w:p>
          <w:p w14:paraId="3B85686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（1）项目负责人具有中级</w:t>
            </w:r>
            <w:r>
              <w:rPr>
                <w:rFonts w:hint="eastAsia" w:ascii="仿宋_GB2312" w:hAnsi="仿宋_GB2312" w:eastAsia="仿宋_GB2312" w:cs="仿宋_GB2312"/>
                <w:color w:val="auto"/>
                <w:sz w:val="24"/>
                <w:szCs w:val="24"/>
                <w:highlight w:val="none"/>
                <w:lang w:val="en-US" w:eastAsia="zh-CN"/>
              </w:rPr>
              <w:t>或以上</w:t>
            </w:r>
            <w:r>
              <w:rPr>
                <w:rFonts w:hint="eastAsia" w:ascii="仿宋_GB2312" w:hAnsi="仿宋_GB2312" w:eastAsia="仿宋_GB2312" w:cs="仿宋_GB2312"/>
                <w:color w:val="auto"/>
                <w:sz w:val="24"/>
                <w:szCs w:val="24"/>
                <w:highlight w:val="none"/>
              </w:rPr>
              <w:t>合规证书</w:t>
            </w:r>
            <w:r>
              <w:rPr>
                <w:rFonts w:hint="eastAsia" w:ascii="仿宋_GB2312" w:hAnsi="仿宋_GB2312" w:eastAsia="仿宋_GB2312" w:cs="仿宋_GB2312"/>
                <w:color w:val="auto"/>
                <w:sz w:val="24"/>
                <w:szCs w:val="24"/>
                <w:highlight w:val="none"/>
                <w:lang w:val="en-US" w:eastAsia="zh-CN"/>
              </w:rPr>
              <w:t>的得2分</w:t>
            </w:r>
            <w:r>
              <w:rPr>
                <w:rFonts w:hint="eastAsia" w:ascii="仿宋_GB2312" w:hAnsi="仿宋_GB2312" w:eastAsia="仿宋_GB2312" w:cs="仿宋_GB2312"/>
                <w:color w:val="auto"/>
                <w:sz w:val="24"/>
                <w:szCs w:val="24"/>
                <w:highlight w:val="none"/>
              </w:rPr>
              <w:t>；</w:t>
            </w:r>
          </w:p>
          <w:p w14:paraId="2799865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项目负责人具备</w:t>
            </w:r>
            <w:r>
              <w:rPr>
                <w:rFonts w:hint="eastAsia" w:ascii="仿宋_GB2312" w:hAnsi="仿宋_GB2312" w:eastAsia="仿宋_GB2312" w:cs="仿宋_GB2312"/>
                <w:color w:val="auto"/>
                <w:sz w:val="24"/>
                <w:szCs w:val="24"/>
                <w:highlight w:val="none"/>
                <w:lang w:val="en-US" w:eastAsia="zh-CN"/>
              </w:rPr>
              <w:t>内部控制管理、风险评估管理等相关领域的</w:t>
            </w:r>
            <w:r>
              <w:rPr>
                <w:rFonts w:hint="eastAsia" w:ascii="仿宋_GB2312" w:hAnsi="仿宋_GB2312" w:eastAsia="仿宋_GB2312" w:cs="仿宋_GB2312"/>
                <w:color w:val="auto"/>
                <w:sz w:val="24"/>
                <w:szCs w:val="24"/>
                <w:highlight w:val="none"/>
              </w:rPr>
              <w:t>研究或创新能力</w:t>
            </w:r>
            <w:r>
              <w:rPr>
                <w:rFonts w:hint="eastAsia" w:ascii="仿宋_GB2312" w:hAnsi="仿宋_GB2312" w:eastAsia="仿宋_GB2312" w:cs="仿宋_GB2312"/>
                <w:color w:val="auto"/>
                <w:sz w:val="24"/>
                <w:szCs w:val="24"/>
                <w:highlight w:val="none"/>
                <w:lang w:val="en-US" w:eastAsia="zh-CN"/>
              </w:rPr>
              <w:t>的，每提供一项得1分，最高得3分；</w:t>
            </w:r>
          </w:p>
          <w:p w14:paraId="76B4C7E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本项最终得分为2项得分总和。</w:t>
            </w:r>
          </w:p>
          <w:p w14:paraId="581577B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2.项目团队人员（项目负责人除外）：</w:t>
            </w:r>
          </w:p>
          <w:p w14:paraId="1331E19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val="en-US" w:eastAsia="zh-CN"/>
              </w:rPr>
              <w:t>组长</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具有内控管理师（ICM）专业能力证书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数据治理工程师证和中级</w:t>
            </w:r>
            <w:r>
              <w:rPr>
                <w:rFonts w:hint="eastAsia" w:ascii="仿宋_GB2312" w:hAnsi="仿宋_GB2312" w:eastAsia="仿宋_GB2312" w:cs="仿宋_GB2312"/>
                <w:color w:val="auto"/>
                <w:sz w:val="24"/>
                <w:szCs w:val="24"/>
                <w:highlight w:val="none"/>
              </w:rPr>
              <w:t>或以上职称的，</w:t>
            </w:r>
            <w:r>
              <w:rPr>
                <w:rFonts w:hint="eastAsia" w:ascii="仿宋_GB2312" w:hAnsi="仿宋_GB2312" w:eastAsia="仿宋_GB2312" w:cs="仿宋_GB2312"/>
                <w:color w:val="auto"/>
                <w:sz w:val="24"/>
                <w:szCs w:val="24"/>
                <w:highlight w:val="none"/>
                <w:lang w:val="en-US" w:eastAsia="zh-CN"/>
              </w:rPr>
              <w:t>每满足</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项</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本细项最高得6分。</w:t>
            </w:r>
          </w:p>
          <w:p w14:paraId="6BD5347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项目团队成员</w:t>
            </w:r>
            <w:r>
              <w:rPr>
                <w:rFonts w:hint="eastAsia" w:ascii="仿宋_GB2312" w:hAnsi="仿宋_GB2312" w:eastAsia="仿宋_GB2312" w:cs="仿宋_GB2312"/>
                <w:color w:val="auto"/>
                <w:sz w:val="24"/>
                <w:szCs w:val="24"/>
                <w:highlight w:val="none"/>
                <w:lang w:val="en-US" w:eastAsia="zh-CN"/>
              </w:rPr>
              <w:t>具有国际注册管理会计师（CMA）、国际注册内部审计师（CIA)、注册会计师、中级（或以上）会计职称的，提供1名得0.5分，本细项最高2分。</w:t>
            </w:r>
          </w:p>
          <w:p w14:paraId="7A386CCE">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eastAsia="zh-CN"/>
              </w:rPr>
              <w:t>同一人满足</w:t>
            </w:r>
            <w:r>
              <w:rPr>
                <w:rFonts w:hint="eastAsia" w:ascii="仿宋_GB2312" w:hAnsi="仿宋_GB2312" w:eastAsia="仿宋_GB2312" w:cs="仿宋_GB2312"/>
                <w:color w:val="auto"/>
                <w:sz w:val="24"/>
                <w:szCs w:val="24"/>
                <w:highlight w:val="none"/>
                <w:lang w:val="en-US" w:eastAsia="zh-CN"/>
              </w:rPr>
              <w:t>对项</w:t>
            </w:r>
            <w:r>
              <w:rPr>
                <w:rFonts w:hint="eastAsia" w:ascii="仿宋_GB2312" w:hAnsi="仿宋_GB2312" w:eastAsia="仿宋_GB2312" w:cs="仿宋_GB2312"/>
                <w:color w:val="auto"/>
                <w:sz w:val="24"/>
                <w:szCs w:val="24"/>
                <w:highlight w:val="none"/>
                <w:lang w:eastAsia="zh-CN"/>
              </w:rPr>
              <w:t>条件不能重复计分。</w:t>
            </w:r>
          </w:p>
          <w:p w14:paraId="4944CA04">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证明文件:</w:t>
            </w:r>
          </w:p>
          <w:p w14:paraId="672AA83D">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1</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考察人员</w:t>
            </w:r>
            <w:r>
              <w:rPr>
                <w:rFonts w:hint="eastAsia" w:ascii="仿宋_GB2312" w:hAnsi="仿宋_GB2312" w:eastAsia="仿宋_GB2312" w:cs="仿宋_GB2312"/>
                <w:color w:val="auto"/>
                <w:sz w:val="24"/>
                <w:szCs w:val="24"/>
                <w:lang w:val="en-US" w:eastAsia="zh-CN"/>
              </w:rPr>
              <w:t>相关</w:t>
            </w:r>
            <w:r>
              <w:rPr>
                <w:rFonts w:hint="eastAsia" w:ascii="仿宋_GB2312" w:hAnsi="仿宋_GB2312" w:eastAsia="仿宋_GB2312" w:cs="仿宋_GB2312"/>
                <w:color w:val="auto"/>
                <w:sz w:val="24"/>
                <w:szCs w:val="24"/>
              </w:rPr>
              <w:t>项目工作经验</w:t>
            </w:r>
            <w:r>
              <w:rPr>
                <w:rFonts w:hint="eastAsia" w:ascii="仿宋_GB2312" w:hAnsi="仿宋_GB2312" w:eastAsia="仿宋_GB2312" w:cs="仿宋_GB2312"/>
                <w:bCs/>
                <w:color w:val="auto"/>
                <w:sz w:val="24"/>
                <w:szCs w:val="24"/>
              </w:rPr>
              <w:t>，要求提供项目合同关键信息或者甲方提供的工作证明作为得分依据，原件备查。</w:t>
            </w:r>
          </w:p>
          <w:p w14:paraId="3BA909BA">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kern w:val="0"/>
                <w:sz w:val="24"/>
                <w:szCs w:val="24"/>
                <w:lang w:val="en-US" w:eastAsia="zh-CN" w:bidi="ar"/>
              </w:rPr>
              <w:t>2</w:t>
            </w:r>
            <w:r>
              <w:rPr>
                <w:rFonts w:hint="eastAsia" w:ascii="仿宋_GB2312" w:hAnsi="仿宋_GB2312" w:eastAsia="仿宋_GB2312" w:cs="仿宋_GB2312"/>
                <w:color w:val="auto"/>
                <w:kern w:val="0"/>
                <w:sz w:val="24"/>
                <w:szCs w:val="24"/>
                <w:lang w:bidi="ar"/>
              </w:rPr>
              <w:t>）上述相关人员必须为投标人自有</w:t>
            </w:r>
            <w:r>
              <w:rPr>
                <w:rFonts w:hint="eastAsia" w:ascii="仿宋_GB2312" w:hAnsi="仿宋_GB2312" w:eastAsia="仿宋_GB2312" w:cs="仿宋_GB2312"/>
                <w:bCs/>
                <w:color w:val="auto"/>
                <w:sz w:val="24"/>
                <w:szCs w:val="24"/>
              </w:rPr>
              <w:t>员工</w:t>
            </w:r>
            <w:r>
              <w:rPr>
                <w:rFonts w:hint="eastAsia" w:ascii="仿宋_GB2312" w:hAnsi="仿宋_GB2312" w:eastAsia="仿宋_GB2312" w:cs="仿宋_GB2312"/>
                <w:color w:val="auto"/>
                <w:kern w:val="0"/>
                <w:sz w:val="24"/>
                <w:szCs w:val="24"/>
                <w:lang w:bidi="ar"/>
              </w:rPr>
              <w:t>，须提供投标截止日前</w:t>
            </w:r>
            <w:r>
              <w:rPr>
                <w:rFonts w:hint="eastAsia" w:ascii="仿宋_GB2312" w:hAnsi="仿宋_GB2312" w:eastAsia="仿宋_GB2312" w:cs="仿宋_GB2312"/>
                <w:color w:val="auto"/>
                <w:kern w:val="0"/>
                <w:sz w:val="24"/>
                <w:szCs w:val="24"/>
                <w:lang w:val="en-US" w:eastAsia="zh-CN" w:bidi="ar"/>
              </w:rPr>
              <w:t>一</w:t>
            </w:r>
            <w:r>
              <w:rPr>
                <w:rFonts w:hint="eastAsia" w:ascii="仿宋_GB2312" w:hAnsi="仿宋_GB2312" w:eastAsia="仿宋_GB2312" w:cs="仿宋_GB2312"/>
                <w:color w:val="auto"/>
                <w:kern w:val="0"/>
                <w:sz w:val="24"/>
                <w:szCs w:val="24"/>
                <w:lang w:bidi="ar"/>
              </w:rPr>
              <w:t>个月社保证明（如社保材料因社保部门原因暂时无法取得，则可以往前顺延一个月，但须提供社保部门出具的相关有效证明材料）</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bidi="ar"/>
              </w:rPr>
              <w:t>证明资料可为社保收缴部门盖章证明资料、社保窗口打印资料或社保官网截图；</w:t>
            </w:r>
          </w:p>
          <w:p w14:paraId="243C5DB5">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textAlignment w:val="auto"/>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val="en-US" w:eastAsia="zh-CN" w:bidi="ar"/>
              </w:rPr>
              <w:t>3</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bidi="ar"/>
              </w:rPr>
              <w:t>提供相关资质证书和毕业证书复印件</w:t>
            </w:r>
            <w:r>
              <w:rPr>
                <w:rFonts w:hint="eastAsia" w:ascii="仿宋_GB2312" w:hAnsi="仿宋_GB2312" w:eastAsia="仿宋_GB2312" w:cs="仿宋_GB2312"/>
                <w:color w:val="auto"/>
                <w:kern w:val="0"/>
                <w:sz w:val="24"/>
                <w:szCs w:val="24"/>
                <w:lang w:eastAsia="zh-CN" w:bidi="ar"/>
              </w:rPr>
              <w:t>；</w:t>
            </w:r>
          </w:p>
          <w:p w14:paraId="1CEC1C45">
            <w:pPr>
              <w:pStyle w:val="2"/>
              <w:keepNext w:val="0"/>
              <w:keepLines w:val="0"/>
              <w:pageBreakBefore w:val="0"/>
              <w:widowControl w:val="0"/>
              <w:kinsoku/>
              <w:overflowPunct/>
              <w:topLinePunct w:val="0"/>
              <w:autoSpaceDE/>
              <w:autoSpaceDN/>
              <w:bidi w:val="0"/>
              <w:adjustRightInd/>
              <w:spacing w:beforeAutospacing="0" w:afterAutospacing="0" w:line="240" w:lineRule="auto"/>
              <w:ind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val="en-US" w:eastAsia="zh-CN" w:bidi="ar"/>
              </w:rPr>
              <w:t>4）</w:t>
            </w:r>
            <w:r>
              <w:rPr>
                <w:rFonts w:hint="eastAsia" w:ascii="仿宋_GB2312" w:hAnsi="仿宋_GB2312" w:eastAsia="仿宋_GB2312" w:cs="仿宋_GB2312"/>
                <w:color w:val="auto"/>
                <w:sz w:val="24"/>
                <w:szCs w:val="24"/>
                <w:highlight w:val="none"/>
                <w:lang w:val="en-US"/>
              </w:rPr>
              <w:t>考察</w:t>
            </w:r>
            <w:r>
              <w:rPr>
                <w:rFonts w:hint="eastAsia" w:ascii="仿宋_GB2312" w:hAnsi="仿宋_GB2312" w:eastAsia="仿宋_GB2312" w:cs="仿宋_GB2312"/>
                <w:color w:val="auto"/>
                <w:sz w:val="24"/>
                <w:szCs w:val="24"/>
                <w:highlight w:val="none"/>
              </w:rPr>
              <w:t>项目负责人</w:t>
            </w:r>
            <w:r>
              <w:rPr>
                <w:rFonts w:hint="eastAsia" w:ascii="仿宋_GB2312" w:hAnsi="仿宋_GB2312" w:eastAsia="仿宋_GB2312" w:cs="仿宋_GB2312"/>
                <w:color w:val="auto"/>
                <w:sz w:val="24"/>
                <w:szCs w:val="24"/>
                <w:highlight w:val="none"/>
                <w:lang w:val="en-US"/>
              </w:rPr>
              <w:t>在项目相关领域研究或创新能力，需提供</w:t>
            </w:r>
            <w:r>
              <w:rPr>
                <w:rFonts w:hint="eastAsia" w:ascii="仿宋_GB2312" w:hAnsi="仿宋_GB2312" w:eastAsia="仿宋_GB2312" w:cs="仿宋_GB2312"/>
                <w:color w:val="auto"/>
                <w:sz w:val="24"/>
                <w:szCs w:val="24"/>
                <w:highlight w:val="none"/>
                <w:lang w:val="en-US" w:eastAsia="zh-CN"/>
              </w:rPr>
              <w:t>相关的专利证书（发明人需包含</w:t>
            </w:r>
            <w:r>
              <w:rPr>
                <w:rFonts w:hint="eastAsia" w:ascii="仿宋_GB2312" w:hAnsi="仿宋_GB2312" w:eastAsia="仿宋_GB2312" w:cs="仿宋_GB2312"/>
                <w:color w:val="auto"/>
                <w:sz w:val="24"/>
                <w:szCs w:val="24"/>
                <w:highlight w:val="none"/>
              </w:rPr>
              <w:t>项目负责人</w:t>
            </w:r>
            <w:r>
              <w:rPr>
                <w:rFonts w:hint="eastAsia" w:ascii="仿宋_GB2312" w:hAnsi="仿宋_GB2312" w:eastAsia="仿宋_GB2312" w:cs="仿宋_GB2312"/>
                <w:color w:val="auto"/>
                <w:sz w:val="24"/>
                <w:szCs w:val="24"/>
                <w:highlight w:val="none"/>
                <w:lang w:val="en-US" w:eastAsia="zh-CN"/>
              </w:rPr>
              <w:t>）或出版相关书籍</w:t>
            </w:r>
            <w:r>
              <w:rPr>
                <w:rFonts w:hint="eastAsia" w:ascii="仿宋_GB2312" w:hAnsi="仿宋_GB2312" w:eastAsia="仿宋_GB2312" w:cs="仿宋_GB2312"/>
                <w:color w:val="auto"/>
                <w:sz w:val="24"/>
                <w:szCs w:val="24"/>
                <w:highlight w:val="none"/>
                <w:lang w:val="en-US"/>
              </w:rPr>
              <w:t>（以公开发表为准，署名作者</w:t>
            </w:r>
            <w:r>
              <w:rPr>
                <w:rFonts w:hint="eastAsia" w:ascii="仿宋_GB2312" w:hAnsi="仿宋_GB2312" w:eastAsia="仿宋_GB2312" w:cs="仿宋_GB2312"/>
                <w:color w:val="auto"/>
                <w:sz w:val="24"/>
                <w:szCs w:val="24"/>
                <w:highlight w:val="none"/>
                <w:lang w:val="en-US" w:eastAsia="zh-CN"/>
              </w:rPr>
              <w:t>需包含</w:t>
            </w:r>
            <w:r>
              <w:rPr>
                <w:rFonts w:hint="eastAsia" w:ascii="仿宋_GB2312" w:hAnsi="仿宋_GB2312" w:eastAsia="仿宋_GB2312" w:cs="仿宋_GB2312"/>
                <w:color w:val="auto"/>
                <w:sz w:val="24"/>
                <w:szCs w:val="24"/>
                <w:highlight w:val="none"/>
              </w:rPr>
              <w:t>项目负责人</w:t>
            </w:r>
            <w:r>
              <w:rPr>
                <w:rFonts w:hint="eastAsia" w:ascii="仿宋_GB2312" w:hAnsi="仿宋_GB2312" w:eastAsia="仿宋_GB2312" w:cs="仿宋_GB2312"/>
                <w:color w:val="auto"/>
                <w:sz w:val="24"/>
                <w:szCs w:val="24"/>
                <w:highlight w:val="none"/>
                <w:lang w:val="en-US"/>
              </w:rPr>
              <w:t>）相关佐证材料作为得分依据</w:t>
            </w:r>
            <w:r>
              <w:rPr>
                <w:rFonts w:hint="eastAsia" w:ascii="仿宋_GB2312" w:hAnsi="仿宋_GB2312" w:eastAsia="仿宋_GB2312" w:cs="仿宋_GB2312"/>
                <w:color w:val="auto"/>
                <w:sz w:val="24"/>
                <w:szCs w:val="24"/>
                <w:highlight w:val="none"/>
                <w:lang w:val="en-US" w:eastAsia="zh-CN"/>
              </w:rPr>
              <w:t>。</w:t>
            </w:r>
          </w:p>
          <w:p w14:paraId="02614ECB">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textAlignment w:val="auto"/>
              <w:rPr>
                <w:rFonts w:hint="default"/>
                <w:color w:val="auto"/>
                <w:lang w:val="en-US" w:eastAsia="zh-CN"/>
              </w:rPr>
            </w:pPr>
            <w:r>
              <w:rPr>
                <w:rFonts w:hint="eastAsia" w:ascii="仿宋_GB2312" w:hAnsi="仿宋_GB2312" w:eastAsia="仿宋_GB2312" w:cs="仿宋_GB2312"/>
                <w:color w:val="auto"/>
                <w:kern w:val="0"/>
                <w:sz w:val="24"/>
                <w:szCs w:val="24"/>
                <w:lang w:val="en-US" w:eastAsia="zh-CN" w:bidi="ar"/>
              </w:rPr>
              <w:t>以上证明材料均需加盖投标人公章，</w:t>
            </w:r>
            <w:r>
              <w:rPr>
                <w:rFonts w:hint="eastAsia" w:ascii="仿宋_GB2312" w:hAnsi="仿宋_GB2312" w:eastAsia="仿宋_GB2312" w:cs="仿宋_GB2312"/>
                <w:color w:val="auto"/>
                <w:kern w:val="0"/>
                <w:sz w:val="24"/>
                <w:szCs w:val="24"/>
                <w:lang w:bidi="ar"/>
              </w:rPr>
              <w:t>未提供或专家无法根据所提供资料作出判断的不得分。</w:t>
            </w:r>
          </w:p>
        </w:tc>
      </w:tr>
      <w:tr w14:paraId="5FAB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786" w:type="dxa"/>
            <w:vMerge w:val="continue"/>
            <w:tcBorders>
              <w:left w:val="single" w:color="auto" w:sz="4" w:space="0"/>
              <w:right w:val="single" w:color="auto" w:sz="4" w:space="0"/>
            </w:tcBorders>
            <w:noWrap w:val="0"/>
            <w:vAlign w:val="center"/>
          </w:tcPr>
          <w:p w14:paraId="0CB16AC6">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p>
        </w:tc>
        <w:tc>
          <w:tcPr>
            <w:tcW w:w="506" w:type="dxa"/>
            <w:tcBorders>
              <w:top w:val="single" w:color="auto" w:sz="4" w:space="0"/>
              <w:left w:val="single" w:color="auto" w:sz="4" w:space="0"/>
              <w:bottom w:val="single" w:color="auto" w:sz="4" w:space="0"/>
              <w:right w:val="single" w:color="auto" w:sz="4" w:space="0"/>
            </w:tcBorders>
            <w:noWrap w:val="0"/>
            <w:vAlign w:val="center"/>
          </w:tcPr>
          <w:p w14:paraId="57FB26C1">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1E1D823">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诚信</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6374F472">
            <w:pPr>
              <w:keepNext w:val="0"/>
              <w:keepLines w:val="0"/>
              <w:pageBreakBefore w:val="0"/>
              <w:widowControl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5442" w:type="dxa"/>
            <w:gridSpan w:val="2"/>
            <w:tcBorders>
              <w:top w:val="single" w:color="auto" w:sz="4" w:space="0"/>
              <w:left w:val="single" w:color="auto" w:sz="4" w:space="0"/>
              <w:bottom w:val="single" w:color="auto" w:sz="4" w:space="0"/>
              <w:right w:val="single" w:color="auto" w:sz="4" w:space="0"/>
            </w:tcBorders>
            <w:noWrap w:val="0"/>
            <w:vAlign w:val="top"/>
          </w:tcPr>
          <w:p w14:paraId="1B34FD3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（一）评审内容：</w:t>
            </w:r>
          </w:p>
          <w:p w14:paraId="5BDF22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供应商存在《深圳市财政局政府采购供应商信用信息管理办法》（深财规〔2023〕3号）列明的一般行政处罚信息、一般违法失信记录信息的，本项不得分，不存在上述情形的本项得</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分。供应商无需提供任何证明材料，评标过程中由工作人员向评审委员会提供有关供应商诚信查询结果。</w:t>
            </w:r>
          </w:p>
          <w:p w14:paraId="01E543F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（二）评分标准：</w:t>
            </w:r>
          </w:p>
          <w:p w14:paraId="502C3B7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渠道：通过“信用中国”（www.creditchina.gov.cn，下载信用信息报告）、“中国政府采购网”（www.ccgp.gov.cn）以及“深圳市政府采购监管网”（http://zfcg.sz.gov.cn）查询供应商信用信息，信用信息以开标当日的查询结果为准。</w:t>
            </w:r>
          </w:p>
        </w:tc>
      </w:tr>
    </w:tbl>
    <w:p w14:paraId="6968ABFD">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821C">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30ADE"/>
    <w:multiLevelType w:val="singleLevel"/>
    <w:tmpl w:val="FB730ADE"/>
    <w:lvl w:ilvl="0" w:tentative="0">
      <w:start w:val="1"/>
      <w:numFmt w:val="decimal"/>
      <w:suff w:val="nothing"/>
      <w:lvlText w:val="（%1）"/>
      <w:lvlJc w:val="left"/>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44CCBEA6"/>
    <w:multiLevelType w:val="singleLevel"/>
    <w:tmpl w:val="44CCBEA6"/>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L">
    <w15:presenceInfo w15:providerId="None" w15:userId="T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MmExNGRlNTRkMjlkOTA0OTJlYWFhNzNkODJmNTYifQ=="/>
    <w:docVar w:name="KSO_WPS_MARK_KEY" w:val="40e098c4-c27e-4466-bdd7-9eca795a5363"/>
  </w:docVars>
  <w:rsids>
    <w:rsidRoot w:val="00000000"/>
    <w:rsid w:val="00306743"/>
    <w:rsid w:val="00DF3269"/>
    <w:rsid w:val="0196404C"/>
    <w:rsid w:val="01F01DC8"/>
    <w:rsid w:val="04457306"/>
    <w:rsid w:val="06005601"/>
    <w:rsid w:val="07391925"/>
    <w:rsid w:val="09486282"/>
    <w:rsid w:val="0B0F01F5"/>
    <w:rsid w:val="0BE644E9"/>
    <w:rsid w:val="0E620933"/>
    <w:rsid w:val="11F72B09"/>
    <w:rsid w:val="124A70DD"/>
    <w:rsid w:val="1338673E"/>
    <w:rsid w:val="16FA09A5"/>
    <w:rsid w:val="186407CC"/>
    <w:rsid w:val="18AC4E67"/>
    <w:rsid w:val="1DC07A96"/>
    <w:rsid w:val="1F6F0182"/>
    <w:rsid w:val="213D7E8E"/>
    <w:rsid w:val="22EE3D4E"/>
    <w:rsid w:val="22F441EB"/>
    <w:rsid w:val="2552365C"/>
    <w:rsid w:val="26B2272A"/>
    <w:rsid w:val="28602527"/>
    <w:rsid w:val="28FE60D3"/>
    <w:rsid w:val="2EAB313C"/>
    <w:rsid w:val="31790274"/>
    <w:rsid w:val="34303DF0"/>
    <w:rsid w:val="365743B8"/>
    <w:rsid w:val="36D81E9B"/>
    <w:rsid w:val="36E42DAC"/>
    <w:rsid w:val="37C25A74"/>
    <w:rsid w:val="3D1F3DEE"/>
    <w:rsid w:val="41F10DD0"/>
    <w:rsid w:val="461C586F"/>
    <w:rsid w:val="4844307C"/>
    <w:rsid w:val="4B4B6AFE"/>
    <w:rsid w:val="4F8A4ED5"/>
    <w:rsid w:val="4FF5172F"/>
    <w:rsid w:val="518A5142"/>
    <w:rsid w:val="52AA1001"/>
    <w:rsid w:val="53247045"/>
    <w:rsid w:val="53F36E75"/>
    <w:rsid w:val="56044479"/>
    <w:rsid w:val="57851022"/>
    <w:rsid w:val="5A296BA4"/>
    <w:rsid w:val="5C71213D"/>
    <w:rsid w:val="5F3471CE"/>
    <w:rsid w:val="5F3E6C4E"/>
    <w:rsid w:val="63511692"/>
    <w:rsid w:val="65EB7ECC"/>
    <w:rsid w:val="67965962"/>
    <w:rsid w:val="6962178B"/>
    <w:rsid w:val="6AF1726A"/>
    <w:rsid w:val="6C0C1E82"/>
    <w:rsid w:val="6EC10D02"/>
    <w:rsid w:val="6F1C779D"/>
    <w:rsid w:val="70476FEF"/>
    <w:rsid w:val="71071D17"/>
    <w:rsid w:val="72B50B7E"/>
    <w:rsid w:val="72D2660D"/>
    <w:rsid w:val="73E97A4A"/>
    <w:rsid w:val="74335E05"/>
    <w:rsid w:val="769D18A7"/>
    <w:rsid w:val="799D05BD"/>
    <w:rsid w:val="7AB842B4"/>
    <w:rsid w:val="7DAF0C8C"/>
    <w:rsid w:val="7ED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6"/>
    <w:next w:val="7"/>
    <w:qFormat/>
    <w:uiPriority w:val="0"/>
    <w:pPr>
      <w:adjustRightInd w:val="0"/>
      <w:jc w:val="center"/>
      <w:outlineLvl w:val="1"/>
    </w:pPr>
    <w:rPr>
      <w:kern w:val="0"/>
      <w:sz w:val="24"/>
      <w:szCs w:val="20"/>
    </w:rPr>
  </w:style>
  <w:style w:type="paragraph" w:styleId="6">
    <w:name w:val="heading 3"/>
    <w:basedOn w:val="7"/>
    <w:next w:val="1"/>
    <w:qFormat/>
    <w:uiPriority w:val="9"/>
    <w:pPr>
      <w:keepNext/>
      <w:keepLines/>
      <w:numPr>
        <w:ilvl w:val="2"/>
        <w:numId w:val="1"/>
      </w:numPr>
      <w:adjustRightInd w:val="0"/>
      <w:spacing w:before="260" w:after="260" w:line="416" w:lineRule="atLeast"/>
      <w:textAlignment w:val="baseline"/>
      <w:outlineLvl w:val="2"/>
    </w:pPr>
    <w:rPr>
      <w:kern w:val="0"/>
      <w:sz w:val="32"/>
      <w:szCs w:val="20"/>
    </w:rPr>
  </w:style>
  <w:style w:type="paragraph" w:styleId="7">
    <w:name w:val="heading 4"/>
    <w:basedOn w:val="1"/>
    <w:next w:val="1"/>
    <w:qFormat/>
    <w:uiPriority w:val="0"/>
    <w:pPr>
      <w:keepNext/>
      <w:keepLines/>
      <w:spacing w:before="280" w:after="290" w:line="374" w:lineRule="auto"/>
      <w:outlineLvl w:val="3"/>
    </w:pPr>
    <w:rPr>
      <w:rFonts w:ascii="Arial" w:hAnsi="Arial" w:eastAsia="黑体" w:cs="宋体"/>
      <w:b/>
      <w:bCs/>
      <w:sz w:val="28"/>
      <w:szCs w:val="28"/>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1"/>
    <w:rPr>
      <w:rFonts w:eastAsia="宋体"/>
      <w:sz w:val="28"/>
      <w:szCs w:val="28"/>
    </w:rPr>
  </w:style>
  <w:style w:type="paragraph" w:styleId="3">
    <w:name w:val="Body Text 2"/>
    <w:basedOn w:val="1"/>
    <w:qFormat/>
    <w:uiPriority w:val="0"/>
    <w:pPr>
      <w:widowControl/>
      <w:spacing w:after="120" w:line="480" w:lineRule="auto"/>
      <w:ind w:firstLine="762" w:firstLineChars="200"/>
      <w:jc w:val="left"/>
    </w:pPr>
    <w:rPr>
      <w:kern w:val="0"/>
      <w:szCs w:val="20"/>
    </w:rPr>
  </w:style>
  <w:style w:type="paragraph" w:styleId="8">
    <w:name w:val="Normal Indent"/>
    <w:basedOn w:val="1"/>
    <w:next w:val="1"/>
    <w:qFormat/>
    <w:uiPriority w:val="0"/>
    <w:pPr>
      <w:ind w:firstLine="420"/>
    </w:pPr>
    <w:rPr>
      <w:rFonts w:ascii="Calibri" w:hAnsi="Calibri" w:eastAsia="宋体" w:cs="宋体"/>
      <w:szCs w:val="20"/>
    </w:rPr>
  </w:style>
  <w:style w:type="paragraph" w:styleId="9">
    <w:name w:val="annotation text"/>
    <w:basedOn w:val="1"/>
    <w:qFormat/>
    <w:uiPriority w:val="0"/>
    <w:pPr>
      <w:jc w:val="left"/>
    </w:pPr>
  </w:style>
  <w:style w:type="paragraph" w:styleId="10">
    <w:name w:val="endnote text"/>
    <w:basedOn w:val="1"/>
    <w:qFormat/>
    <w:uiPriority w:val="99"/>
    <w:pPr>
      <w:snapToGrid w:val="0"/>
      <w:jc w:val="left"/>
    </w:pPr>
    <w:rPr>
      <w:rFonts w:ascii="宋体" w:hAnsi="宋体"/>
      <w:kern w:val="0"/>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8980</Words>
  <Characters>9311</Characters>
  <Paragraphs>483</Paragraphs>
  <TotalTime>0</TotalTime>
  <ScaleCrop>false</ScaleCrop>
  <LinksUpToDate>false</LinksUpToDate>
  <CharactersWithSpaces>9690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2024-11-07T07:49:00Z</dcterms:created>
  <dc:creator>fengxin</dc:creator>
  <cp:lastModifiedBy>fengxin</cp:lastModifiedBy>
  <dcterms:modified xsi:type="dcterms:W3CDTF">2025-04-15T06:40:20Z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8FBDD8535D024A4E8B0190D8096BA881_13</vt:lpwstr>
  </property>
  <property fmtid="{D5CDD505-2E9C-101B-9397-08002B2CF9AE}" pid="4" name="KSOTemplateDocerSaveRecord">
    <vt:lpwstr>eyJoZGlkIjoiMjkzMjVhNzdlZWYxZmYwZTdjNWNhZTU5YWNkM2VjZWUiLCJ1c2VySWQiOiI3MzM5NDE5MDQifQ==</vt:lpwstr>
  </property>
</Properties>
</file>