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C1562">
      <w:pPr>
        <w:spacing w:line="312" w:lineRule="auto"/>
        <w:ind w:firstLine="1446" w:firstLineChars="200"/>
        <w:jc w:val="center"/>
        <w:rPr>
          <w:rFonts w:hint="eastAsia" w:ascii="宋体" w:hAnsi="宋体" w:eastAsia="宋体" w:cs="Times New Roman"/>
          <w:b/>
          <w:sz w:val="72"/>
          <w:szCs w:val="24"/>
        </w:rPr>
      </w:pPr>
      <w:bookmarkStart w:id="0" w:name="OLE_LINK1"/>
    </w:p>
    <w:p w14:paraId="272D35D5">
      <w:pPr>
        <w:spacing w:line="312" w:lineRule="auto"/>
        <w:ind w:firstLine="1446" w:firstLineChars="200"/>
        <w:jc w:val="center"/>
        <w:rPr>
          <w:rFonts w:hint="eastAsia" w:ascii="宋体" w:hAnsi="宋体" w:eastAsia="宋体" w:cs="Times New Roman"/>
          <w:b/>
          <w:sz w:val="72"/>
          <w:szCs w:val="24"/>
        </w:rPr>
      </w:pPr>
    </w:p>
    <w:p w14:paraId="0C76EF12">
      <w:pPr>
        <w:spacing w:before="240" w:after="60" w:line="560" w:lineRule="exact"/>
        <w:jc w:val="center"/>
        <w:outlineLvl w:val="0"/>
        <w:rPr>
          <w:rFonts w:hint="eastAsia" w:ascii="宋体" w:hAnsi="宋体" w:eastAsia="宋体" w:cs="Times New Roman"/>
          <w:b/>
          <w:bCs/>
          <w:sz w:val="72"/>
          <w:szCs w:val="32"/>
        </w:rPr>
      </w:pPr>
      <w:bookmarkStart w:id="1" w:name="_Toc11208282"/>
      <w:bookmarkStart w:id="2" w:name="_Toc11208275"/>
      <w:bookmarkStart w:id="3" w:name="_Toc114236891"/>
      <w:bookmarkStart w:id="4" w:name="_Toc219730830"/>
      <w:bookmarkStart w:id="5" w:name="_Toc128257636"/>
      <w:bookmarkStart w:id="6" w:name="_Toc114236841"/>
      <w:r>
        <w:rPr>
          <w:rFonts w:hint="eastAsia" w:ascii="宋体" w:hAnsi="宋体" w:eastAsia="宋体" w:cs="Times New Roman"/>
          <w:b/>
          <w:bCs/>
          <w:sz w:val="72"/>
          <w:szCs w:val="32"/>
        </w:rPr>
        <w:t>招标文件</w:t>
      </w:r>
      <w:bookmarkEnd w:id="1"/>
      <w:bookmarkEnd w:id="2"/>
      <w:bookmarkEnd w:id="3"/>
      <w:bookmarkEnd w:id="4"/>
      <w:bookmarkEnd w:id="5"/>
      <w:bookmarkEnd w:id="6"/>
    </w:p>
    <w:p w14:paraId="49BE2BFA">
      <w:pPr>
        <w:spacing w:before="240" w:after="60" w:line="560" w:lineRule="exact"/>
        <w:jc w:val="center"/>
        <w:outlineLvl w:val="0"/>
        <w:rPr>
          <w:rFonts w:hint="eastAsia" w:ascii="宋体" w:hAnsi="宋体" w:eastAsia="宋体" w:cs="Times New Roman"/>
          <w:b/>
          <w:bCs/>
          <w:sz w:val="72"/>
          <w:szCs w:val="32"/>
        </w:rPr>
      </w:pPr>
    </w:p>
    <w:p w14:paraId="1FA9F6A1">
      <w:pPr>
        <w:spacing w:line="560" w:lineRule="exact"/>
        <w:ind w:firstLine="1446" w:firstLineChars="200"/>
        <w:jc w:val="center"/>
        <w:rPr>
          <w:rFonts w:hint="eastAsia" w:ascii="宋体" w:hAnsi="宋体" w:eastAsia="宋体" w:cs="Times New Roman"/>
          <w:b/>
          <w:sz w:val="72"/>
          <w:szCs w:val="24"/>
        </w:rPr>
      </w:pPr>
    </w:p>
    <w:p w14:paraId="56674C0A">
      <w:pPr>
        <w:spacing w:line="560" w:lineRule="exact"/>
        <w:ind w:firstLine="1446" w:firstLineChars="200"/>
        <w:jc w:val="center"/>
        <w:rPr>
          <w:rFonts w:hint="eastAsia" w:ascii="宋体" w:hAnsi="宋体" w:eastAsia="宋体" w:cs="Times New Roman"/>
          <w:b/>
          <w:sz w:val="72"/>
          <w:szCs w:val="24"/>
        </w:rPr>
      </w:pPr>
    </w:p>
    <w:p w14:paraId="53DCF565">
      <w:pPr>
        <w:spacing w:line="560" w:lineRule="exact"/>
        <w:ind w:firstLine="1446" w:firstLineChars="200"/>
        <w:jc w:val="center"/>
        <w:rPr>
          <w:rFonts w:hint="eastAsia" w:ascii="宋体" w:hAnsi="宋体" w:eastAsia="宋体" w:cs="Times New Roman"/>
          <w:b/>
          <w:sz w:val="72"/>
          <w:szCs w:val="24"/>
        </w:rPr>
      </w:pPr>
    </w:p>
    <w:p w14:paraId="5EBF14C2">
      <w:pPr>
        <w:spacing w:line="560" w:lineRule="exact"/>
        <w:ind w:firstLine="1446" w:firstLineChars="200"/>
        <w:jc w:val="center"/>
        <w:rPr>
          <w:rFonts w:hint="eastAsia" w:ascii="宋体" w:hAnsi="宋体" w:eastAsia="宋体" w:cs="Times New Roman"/>
          <w:b/>
          <w:sz w:val="72"/>
          <w:szCs w:val="24"/>
        </w:rPr>
      </w:pPr>
    </w:p>
    <w:p w14:paraId="638C33FC">
      <w:pPr>
        <w:spacing w:line="560" w:lineRule="exact"/>
        <w:ind w:firstLine="1446" w:firstLineChars="200"/>
        <w:jc w:val="center"/>
        <w:rPr>
          <w:rFonts w:hint="eastAsia" w:ascii="宋体" w:hAnsi="宋体" w:eastAsia="宋体" w:cs="Times New Roman"/>
          <w:b/>
          <w:sz w:val="72"/>
          <w:szCs w:val="24"/>
        </w:rPr>
      </w:pPr>
    </w:p>
    <w:p w14:paraId="14B33EC3">
      <w:pPr>
        <w:spacing w:line="560" w:lineRule="exact"/>
        <w:ind w:firstLine="1446" w:firstLineChars="200"/>
        <w:jc w:val="center"/>
        <w:rPr>
          <w:rFonts w:hint="eastAsia" w:ascii="宋体" w:hAnsi="宋体" w:eastAsia="宋体" w:cs="Times New Roman"/>
          <w:b/>
          <w:sz w:val="72"/>
          <w:szCs w:val="24"/>
        </w:rPr>
      </w:pPr>
    </w:p>
    <w:p w14:paraId="3B7B8E1D">
      <w:pPr>
        <w:pStyle w:val="24"/>
        <w:ind w:left="394" w:leftChars="0" w:right="-279" w:rightChars="-133" w:hanging="394" w:hangingChars="140"/>
        <w:rPr>
          <w:rFonts w:hint="eastAsia" w:cs="宋体"/>
          <w:snapToGrid w:val="0"/>
          <w:kern w:val="0"/>
          <w:sz w:val="28"/>
          <w:szCs w:val="28"/>
        </w:rPr>
      </w:pPr>
      <w:r>
        <w:rPr>
          <w:rFonts w:hint="eastAsia"/>
          <w:color w:val="auto"/>
          <w:sz w:val="28"/>
          <w:szCs w:val="28"/>
          <w:u w:val="none"/>
        </w:rPr>
        <w:t>项目名称</w:t>
      </w:r>
      <w:r>
        <w:rPr>
          <w:rFonts w:hint="eastAsia" w:cs="Times New Roman"/>
          <w:color w:val="auto"/>
          <w:sz w:val="28"/>
          <w:szCs w:val="28"/>
          <w:u w:val="none"/>
        </w:rPr>
        <w:t>：</w:t>
      </w:r>
      <w:sdt>
        <w:sdtPr>
          <w:rPr>
            <w:rStyle w:val="25"/>
            <w:rFonts w:hint="eastAsia"/>
            <w:color w:val="0000FF"/>
            <w:szCs w:val="28"/>
          </w:rPr>
          <w:alias w:val="项目名称"/>
          <w:tag w:val="项目名称"/>
          <w:id w:val="-2000571233"/>
          <w:lock w:val="sdtLocked"/>
          <w:placeholder>
            <w:docPart w:val="DefaultPlaceholder_-1854013440"/>
          </w:placeholder>
        </w:sdtPr>
        <w:sdtEndPr>
          <w:rPr>
            <w:rStyle w:val="25"/>
            <w:rFonts w:hint="eastAsia"/>
            <w:color w:val="0000FF"/>
            <w:szCs w:val="28"/>
          </w:rPr>
        </w:sdtEndPr>
        <w:sdtContent>
          <w:r>
            <w:rPr>
              <w:rFonts w:hint="eastAsia" w:cs="Arial"/>
              <w:color w:val="0000FF"/>
              <w:kern w:val="0"/>
              <w:sz w:val="28"/>
              <w:szCs w:val="28"/>
              <w:lang w:eastAsia="zh-CN"/>
            </w:rPr>
            <w:t>2026-2027年展示交流中心、e站通保洁、绿植租摆服务（二次）</w:t>
          </w:r>
        </w:sdtContent>
      </w:sdt>
    </w:p>
    <w:p w14:paraId="0E07CF1F">
      <w:pPr>
        <w:pStyle w:val="24"/>
        <w:ind w:left="394" w:leftChars="0" w:right="-279" w:rightChars="-133" w:hanging="394" w:hangingChars="140"/>
        <w:rPr>
          <w:rFonts w:hint="eastAsia" w:cs="Times New Roman"/>
          <w:sz w:val="28"/>
          <w:szCs w:val="28"/>
        </w:rPr>
      </w:pPr>
      <w:r>
        <w:rPr>
          <w:rFonts w:hint="eastAsia" w:cs="Times New Roman"/>
          <w:color w:val="auto"/>
          <w:sz w:val="28"/>
          <w:szCs w:val="28"/>
          <w:u w:val="none"/>
        </w:rPr>
        <w:t>招</w:t>
      </w:r>
      <w:r>
        <w:rPr>
          <w:rFonts w:cs="Times New Roman"/>
          <w:color w:val="auto"/>
          <w:sz w:val="28"/>
          <w:szCs w:val="28"/>
          <w:u w:val="none"/>
        </w:rPr>
        <w:t xml:space="preserve"> </w:t>
      </w:r>
      <w:r>
        <w:rPr>
          <w:rFonts w:hint="eastAsia" w:cs="Times New Roman"/>
          <w:color w:val="auto"/>
          <w:sz w:val="28"/>
          <w:szCs w:val="28"/>
          <w:u w:val="none"/>
        </w:rPr>
        <w:t>标</w:t>
      </w:r>
      <w:r>
        <w:rPr>
          <w:rFonts w:cs="Times New Roman"/>
          <w:color w:val="auto"/>
          <w:sz w:val="28"/>
          <w:szCs w:val="28"/>
          <w:u w:val="none"/>
        </w:rPr>
        <w:t xml:space="preserve"> </w:t>
      </w:r>
      <w:r>
        <w:rPr>
          <w:rFonts w:hint="eastAsia" w:cs="Times New Roman"/>
          <w:color w:val="auto"/>
          <w:sz w:val="28"/>
          <w:szCs w:val="28"/>
          <w:u w:val="none"/>
        </w:rPr>
        <w:t>人：</w:t>
      </w:r>
      <w:bookmarkStart w:id="7" w:name="招标人名称"/>
      <w:r>
        <w:rPr>
          <w:rStyle w:val="25"/>
          <w:rFonts w:hint="eastAsia"/>
          <w:szCs w:val="28"/>
        </w:rPr>
        <w:t>深圳深港科技创新合作区发展有限公司</w:t>
      </w:r>
      <w:bookmarkEnd w:id="7"/>
    </w:p>
    <w:p w14:paraId="5CA190E8">
      <w:pPr>
        <w:spacing w:line="360" w:lineRule="auto"/>
        <w:ind w:firstLine="640" w:firstLineChars="200"/>
        <w:rPr>
          <w:rFonts w:hint="eastAsia" w:ascii="宋体" w:hAnsi="宋体" w:eastAsia="宋体" w:cs="Times New Roman"/>
          <w:bCs/>
          <w:sz w:val="32"/>
          <w:szCs w:val="24"/>
        </w:rPr>
      </w:pPr>
    </w:p>
    <w:p w14:paraId="3D40FA69">
      <w:pPr>
        <w:spacing w:line="360" w:lineRule="auto"/>
        <w:ind w:firstLine="562" w:firstLineChars="200"/>
        <w:jc w:val="center"/>
        <w:rPr>
          <w:rFonts w:hint="eastAsia" w:ascii="宋体" w:hAnsi="宋体" w:eastAsia="宋体" w:cs="Times New Roman"/>
          <w:b/>
          <w:sz w:val="28"/>
          <w:szCs w:val="44"/>
        </w:rPr>
      </w:pPr>
    </w:p>
    <w:p w14:paraId="00D357BA">
      <w:pPr>
        <w:spacing w:line="360" w:lineRule="auto"/>
        <w:ind w:firstLine="562" w:firstLineChars="200"/>
        <w:jc w:val="center"/>
        <w:rPr>
          <w:rFonts w:hint="eastAsia"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4-08T00:00:00Z">
          <w:dateFormat w:val="yyyy年M月"/>
          <w:lid w:val="zh-CN"/>
          <w:storeMappedDataAs w:val="datetime"/>
          <w:calendar w:val="gregorian"/>
        </w:date>
      </w:sdtPr>
      <w:sdtEndPr>
        <w:rPr>
          <w:rStyle w:val="27"/>
          <w:rFonts w:hint="eastAsia"/>
        </w:rPr>
      </w:sdtEndPr>
      <w:sdtContent>
        <w:p w14:paraId="46D93C48">
          <w:pPr>
            <w:spacing w:line="360" w:lineRule="auto"/>
            <w:jc w:val="center"/>
            <w:rPr>
              <w:rFonts w:hint="eastAsia" w:ascii="宋体" w:hAnsi="宋体" w:eastAsia="宋体" w:cs="Times New Roman"/>
              <w:sz w:val="52"/>
              <w:szCs w:val="52"/>
            </w:rPr>
          </w:pPr>
          <w:r>
            <w:rPr>
              <w:rFonts w:hint="eastAsia" w:ascii="宋体" w:hAnsi="宋体" w:eastAsia="宋体" w:cs="Courier New"/>
              <w:b/>
              <w:bCs/>
              <w:color w:val="0000FF"/>
              <w:kern w:val="2"/>
              <w:sz w:val="32"/>
              <w:szCs w:val="21"/>
              <w:u w:val="single"/>
              <w:lang w:val="en-US" w:eastAsia="zh-CN" w:bidi="ar-SA"/>
            </w:rPr>
            <w:t>2026年7月</w:t>
          </w:r>
        </w:p>
      </w:sdtContent>
    </w:sdt>
    <w:p w14:paraId="16EA7B77">
      <w:pPr>
        <w:spacing w:line="360" w:lineRule="auto"/>
        <w:ind w:firstLine="482" w:firstLineChars="200"/>
        <w:jc w:val="center"/>
        <w:rPr>
          <w:rFonts w:hint="eastAsia" w:ascii="宋体" w:hAnsi="宋体" w:eastAsia="宋体" w:cs="Times New Roman"/>
          <w:b/>
          <w:sz w:val="24"/>
          <w:szCs w:val="24"/>
        </w:rPr>
      </w:pPr>
    </w:p>
    <w:p w14:paraId="3C8F32FC">
      <w:pPr>
        <w:spacing w:line="360" w:lineRule="auto"/>
        <w:ind w:firstLine="482" w:firstLineChars="200"/>
        <w:jc w:val="center"/>
        <w:rPr>
          <w:rFonts w:hint="eastAsia" w:ascii="宋体" w:hAnsi="宋体" w:eastAsia="宋体" w:cs="Times New Roman"/>
          <w:b/>
          <w:sz w:val="24"/>
          <w:szCs w:val="24"/>
        </w:rPr>
      </w:pPr>
    </w:p>
    <w:p w14:paraId="5CA3D492">
      <w:pPr>
        <w:spacing w:line="360" w:lineRule="auto"/>
        <w:ind w:firstLine="643" w:firstLineChars="200"/>
        <w:jc w:val="center"/>
        <w:rPr>
          <w:rFonts w:hint="eastAsia" w:ascii="宋体" w:hAnsi="宋体" w:eastAsia="宋体" w:cs="Times New Roman"/>
          <w:b/>
          <w:sz w:val="32"/>
          <w:szCs w:val="32"/>
        </w:rPr>
      </w:pPr>
    </w:p>
    <w:p w14:paraId="141EDBE1">
      <w:pPr>
        <w:spacing w:line="560" w:lineRule="exact"/>
        <w:ind w:firstLine="640" w:firstLineChars="200"/>
        <w:rPr>
          <w:rFonts w:hint="eastAsia" w:ascii="宋体" w:hAnsi="宋体" w:eastAsia="宋体" w:cs="Times New Roman"/>
          <w:sz w:val="32"/>
          <w:szCs w:val="32"/>
        </w:rPr>
      </w:pPr>
      <w:r>
        <w:rPr>
          <w:rFonts w:ascii="宋体" w:hAnsi="宋体" w:eastAsia="宋体" w:cs="Times New Roman"/>
          <w:sz w:val="32"/>
          <w:szCs w:val="32"/>
        </w:rPr>
        <w:br w:type="page"/>
      </w:r>
    </w:p>
    <w:p w14:paraId="7EE5FD5C">
      <w:pPr>
        <w:keepNext/>
        <w:keepLines/>
        <w:widowControl/>
        <w:spacing w:before="240" w:line="259" w:lineRule="auto"/>
        <w:ind w:firstLine="560"/>
        <w:jc w:val="center"/>
        <w:rPr>
          <w:rFonts w:hint="eastAsia"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71B5E2AE">
      <w:pPr>
        <w:pStyle w:val="7"/>
        <w:tabs>
          <w:tab w:val="right" w:leader="dot" w:pos="9170"/>
        </w:tabs>
        <w:rPr>
          <w:rFonts w:hint="eastAsia"/>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69C63401">
      <w:pPr>
        <w:pStyle w:val="7"/>
        <w:tabs>
          <w:tab w:val="right" w:leader="dot" w:pos="9170"/>
        </w:tabs>
        <w:rPr>
          <w:rFonts w:hint="eastAsia"/>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73C601DF">
      <w:pPr>
        <w:pStyle w:val="7"/>
        <w:tabs>
          <w:tab w:val="right" w:leader="dot" w:pos="9170"/>
        </w:tabs>
        <w:rPr>
          <w:rFonts w:hint="eastAsia"/>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E42BD5A">
      <w:pPr>
        <w:pStyle w:val="7"/>
        <w:tabs>
          <w:tab w:val="right" w:leader="dot" w:pos="9170"/>
        </w:tabs>
        <w:rPr>
          <w:rFonts w:hint="eastAsia"/>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3166EA8E">
      <w:pPr>
        <w:pStyle w:val="7"/>
        <w:tabs>
          <w:tab w:val="right" w:leader="dot" w:pos="9170"/>
        </w:tabs>
        <w:rPr>
          <w:rFonts w:hint="eastAsia"/>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544120A7">
      <w:pPr>
        <w:pStyle w:val="7"/>
        <w:tabs>
          <w:tab w:val="right" w:leader="dot" w:pos="9170"/>
        </w:tabs>
        <w:rPr>
          <w:rFonts w:hint="eastAsia"/>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618E830E">
      <w:pPr>
        <w:pStyle w:val="7"/>
        <w:tabs>
          <w:tab w:val="right" w:leader="dot" w:pos="9170"/>
        </w:tabs>
        <w:rPr>
          <w:rFonts w:hint="eastAsia"/>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33468881">
      <w:pPr>
        <w:pStyle w:val="10"/>
        <w:tabs>
          <w:tab w:val="right" w:leader="dot" w:pos="9170"/>
        </w:tabs>
        <w:rPr>
          <w:rFonts w:hint="eastAsia"/>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33EF7D3A">
      <w:pPr>
        <w:pStyle w:val="10"/>
        <w:tabs>
          <w:tab w:val="right" w:leader="dot" w:pos="9170"/>
        </w:tabs>
        <w:rPr>
          <w:rFonts w:hint="eastAsia"/>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05A3F50A">
      <w:pPr>
        <w:pStyle w:val="10"/>
        <w:tabs>
          <w:tab w:val="right" w:leader="dot" w:pos="9170"/>
        </w:tabs>
        <w:rPr>
          <w:rFonts w:hint="eastAsia"/>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7DFC215F">
      <w:pPr>
        <w:pStyle w:val="10"/>
        <w:tabs>
          <w:tab w:val="right" w:leader="dot" w:pos="9170"/>
        </w:tabs>
        <w:rPr>
          <w:rFonts w:hint="eastAsia"/>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4C99482D">
      <w:pPr>
        <w:pStyle w:val="7"/>
        <w:tabs>
          <w:tab w:val="right" w:leader="dot" w:pos="9170"/>
        </w:tabs>
        <w:rPr>
          <w:rFonts w:hint="eastAsia"/>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2F72BA32">
      <w:pPr>
        <w:pStyle w:val="7"/>
        <w:tabs>
          <w:tab w:val="right" w:leader="dot" w:pos="9170"/>
        </w:tabs>
        <w:rPr>
          <w:rFonts w:hint="eastAsia"/>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523F67F1">
      <w:pPr>
        <w:spacing w:line="560" w:lineRule="exact"/>
        <w:ind w:firstLine="562" w:firstLineChars="200"/>
        <w:rPr>
          <w:rFonts w:hint="eastAsia" w:ascii="宋体" w:hAnsi="宋体" w:eastAsia="宋体" w:cs="Times New Roman"/>
          <w:sz w:val="28"/>
          <w:szCs w:val="24"/>
        </w:rPr>
      </w:pPr>
      <w:r>
        <w:rPr>
          <w:rFonts w:ascii="宋体" w:hAnsi="宋体" w:eastAsia="宋体" w:cs="Times New Roman"/>
          <w:b/>
          <w:bCs/>
          <w:sz w:val="28"/>
          <w:szCs w:val="24"/>
          <w:lang w:val="zh-CN"/>
        </w:rPr>
        <w:fldChar w:fldCharType="end"/>
      </w:r>
    </w:p>
    <w:p w14:paraId="658365FC">
      <w:pPr>
        <w:spacing w:line="360" w:lineRule="auto"/>
        <w:ind w:firstLine="482" w:firstLineChars="200"/>
        <w:rPr>
          <w:rFonts w:hint="eastAsia" w:ascii="宋体" w:hAnsi="宋体" w:eastAsia="宋体" w:cs="Times New Roman"/>
          <w:b/>
          <w:sz w:val="24"/>
          <w:szCs w:val="24"/>
        </w:rPr>
      </w:pPr>
    </w:p>
    <w:p w14:paraId="7CEC61CA">
      <w:pPr>
        <w:spacing w:line="360" w:lineRule="auto"/>
        <w:ind w:firstLine="482" w:firstLineChars="200"/>
        <w:rPr>
          <w:rFonts w:hint="eastAsia" w:ascii="宋体" w:hAnsi="宋体" w:eastAsia="宋体" w:cs="Times New Roman"/>
          <w:b/>
          <w:sz w:val="24"/>
          <w:szCs w:val="24"/>
        </w:rPr>
      </w:pPr>
    </w:p>
    <w:p w14:paraId="13707C25">
      <w:pPr>
        <w:spacing w:line="360" w:lineRule="auto"/>
        <w:ind w:firstLine="482" w:firstLineChars="200"/>
        <w:rPr>
          <w:rFonts w:hint="eastAsia" w:ascii="宋体" w:hAnsi="宋体" w:eastAsia="宋体" w:cs="Times New Roman"/>
          <w:b/>
          <w:sz w:val="24"/>
          <w:szCs w:val="24"/>
        </w:rPr>
      </w:pPr>
    </w:p>
    <w:p w14:paraId="5D57515C">
      <w:pPr>
        <w:spacing w:line="360" w:lineRule="auto"/>
        <w:ind w:firstLine="482" w:firstLineChars="200"/>
        <w:rPr>
          <w:rFonts w:hint="eastAsia" w:ascii="宋体" w:hAnsi="宋体" w:eastAsia="宋体" w:cs="Times New Roman"/>
          <w:b/>
          <w:sz w:val="24"/>
          <w:szCs w:val="24"/>
        </w:rPr>
      </w:pPr>
    </w:p>
    <w:p w14:paraId="79D91FEB">
      <w:pPr>
        <w:spacing w:line="360" w:lineRule="auto"/>
        <w:ind w:firstLine="482" w:firstLineChars="200"/>
        <w:rPr>
          <w:rFonts w:hint="eastAsia" w:ascii="宋体" w:hAnsi="宋体" w:eastAsia="宋体" w:cs="Times New Roman"/>
          <w:b/>
          <w:sz w:val="24"/>
          <w:szCs w:val="24"/>
        </w:rPr>
      </w:pPr>
    </w:p>
    <w:p w14:paraId="19AA70FC">
      <w:pPr>
        <w:spacing w:line="360" w:lineRule="auto"/>
        <w:ind w:firstLine="482" w:firstLineChars="200"/>
        <w:rPr>
          <w:rFonts w:hint="eastAsia" w:ascii="宋体" w:hAnsi="宋体" w:eastAsia="宋体" w:cs="Times New Roman"/>
          <w:b/>
          <w:sz w:val="24"/>
          <w:szCs w:val="24"/>
        </w:rPr>
      </w:pPr>
    </w:p>
    <w:p w14:paraId="3ABD3BB4">
      <w:pPr>
        <w:spacing w:line="360" w:lineRule="auto"/>
        <w:ind w:firstLine="482" w:firstLineChars="200"/>
        <w:rPr>
          <w:rFonts w:hint="eastAsia" w:ascii="宋体" w:hAnsi="宋体" w:eastAsia="宋体" w:cs="Times New Roman"/>
          <w:b/>
          <w:sz w:val="24"/>
          <w:szCs w:val="24"/>
        </w:rPr>
      </w:pPr>
    </w:p>
    <w:p w14:paraId="08A83F29">
      <w:pPr>
        <w:spacing w:line="360" w:lineRule="auto"/>
        <w:ind w:firstLine="482" w:firstLineChars="200"/>
        <w:rPr>
          <w:rFonts w:hint="eastAsia" w:ascii="宋体" w:hAnsi="宋体" w:eastAsia="宋体" w:cs="Times New Roman"/>
          <w:b/>
          <w:sz w:val="24"/>
          <w:szCs w:val="24"/>
        </w:rPr>
      </w:pPr>
    </w:p>
    <w:p w14:paraId="398BC869">
      <w:pPr>
        <w:spacing w:line="360" w:lineRule="auto"/>
        <w:ind w:firstLine="482" w:firstLineChars="200"/>
        <w:rPr>
          <w:rFonts w:hint="eastAsia" w:ascii="宋体" w:hAnsi="宋体" w:eastAsia="宋体" w:cs="Times New Roman"/>
          <w:b/>
          <w:sz w:val="24"/>
          <w:szCs w:val="24"/>
        </w:rPr>
      </w:pPr>
    </w:p>
    <w:p w14:paraId="429426A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219730831"/>
      <w:bookmarkStart w:id="9" w:name="_Toc4077963"/>
      <w:bookmarkStart w:id="10" w:name="_Toc11208276"/>
      <w:r>
        <w:rPr>
          <w:rFonts w:hint="eastAsia" w:ascii="宋体" w:hAnsi="宋体" w:eastAsia="宋体" w:cs="Times New Roman"/>
          <w:b/>
          <w:bCs/>
          <w:kern w:val="44"/>
          <w:sz w:val="44"/>
          <w:szCs w:val="44"/>
        </w:rPr>
        <w:t>致投标单位</w:t>
      </w:r>
      <w:bookmarkEnd w:id="8"/>
      <w:bookmarkEnd w:id="9"/>
      <w:bookmarkEnd w:id="10"/>
    </w:p>
    <w:p w14:paraId="489CC670">
      <w:pPr>
        <w:spacing w:line="560" w:lineRule="exact"/>
        <w:ind w:firstLine="720" w:firstLineChars="200"/>
        <w:jc w:val="center"/>
        <w:rPr>
          <w:rFonts w:hint="eastAsia" w:ascii="宋体" w:hAnsi="宋体" w:eastAsia="宋体" w:cs="Times New Roman"/>
          <w:sz w:val="36"/>
          <w:szCs w:val="36"/>
        </w:rPr>
      </w:pPr>
    </w:p>
    <w:p w14:paraId="41759FBD">
      <w:pPr>
        <w:spacing w:line="360" w:lineRule="auto"/>
        <w:rPr>
          <w:rFonts w:hint="eastAsia"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587DE276">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7065A9A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2026-2027年展示交流中心、e站通保洁、绿植租摆服务（二次）</w:t>
          </w:r>
        </w:sdtContent>
      </w:sdt>
      <w:r>
        <w:rPr>
          <w:rFonts w:hint="eastAsia" w:ascii="宋体" w:hAnsi="宋体" w:eastAsia="宋体" w:cs="Times New Roman"/>
          <w:szCs w:val="21"/>
        </w:rPr>
        <w:t>工作内容和基本要求等。我们要求投标人必须完全响应本招标文件的实质性内容。</w:t>
      </w:r>
    </w:p>
    <w:p w14:paraId="072B1F6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1C6065E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1D3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47999E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6B69211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四、投标人在提交投标文件时，应注意：</w:t>
      </w:r>
    </w:p>
    <w:p w14:paraId="3B26A1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541476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3002EB7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五、其他应该注意的：</w:t>
      </w:r>
    </w:p>
    <w:p w14:paraId="7B109E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78D61A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15E7E4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7C43B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CE9FC9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478C85E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74FA90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邮政编码：518048</w:t>
      </w:r>
    </w:p>
    <w:p w14:paraId="4B8F92FA">
      <w:pPr>
        <w:spacing w:line="360" w:lineRule="auto"/>
        <w:ind w:firstLine="420" w:firstLineChars="200"/>
        <w:rPr>
          <w:rFonts w:hint="eastAsia" w:ascii="宋体" w:hAnsi="宋体" w:eastAsia="宋体" w:cs="Times New Roman"/>
          <w:color w:val="0000FF"/>
          <w:szCs w:val="21"/>
          <w:u w:val="single"/>
        </w:rPr>
      </w:pPr>
      <w:r>
        <w:rPr>
          <w:rFonts w:hint="eastAsia" w:ascii="宋体" w:hAnsi="宋体" w:eastAsia="宋体" w:cs="Times New Roman"/>
          <w:szCs w:val="21"/>
        </w:rPr>
        <w:t>联 系 人：何工、聂工</w:t>
      </w:r>
    </w:p>
    <w:p w14:paraId="5E0665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联系电话：18823300719、18594222785</w:t>
      </w:r>
    </w:p>
    <w:p w14:paraId="366EC47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4-14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kern w:val="2"/>
              <w:sz w:val="21"/>
              <w:szCs w:val="21"/>
              <w:u w:val="single"/>
              <w:lang w:val="en-US" w:eastAsia="zh-CN" w:bidi="ar-SA"/>
            </w:rPr>
            <w:t>2026年7月</w:t>
          </w:r>
        </w:sdtContent>
      </w:sdt>
    </w:p>
    <w:p w14:paraId="527310D2">
      <w:pPr>
        <w:spacing w:line="560" w:lineRule="exact"/>
        <w:ind w:firstLine="482" w:firstLineChars="200"/>
        <w:rPr>
          <w:rFonts w:hint="eastAsia" w:ascii="宋体" w:hAnsi="宋体" w:eastAsia="宋体" w:cs="Times New Roman"/>
          <w:b/>
          <w:sz w:val="24"/>
          <w:szCs w:val="24"/>
        </w:rPr>
      </w:pPr>
    </w:p>
    <w:p w14:paraId="2359261A">
      <w:pPr>
        <w:spacing w:line="360" w:lineRule="auto"/>
        <w:ind w:firstLine="482" w:firstLineChars="200"/>
        <w:rPr>
          <w:rFonts w:hint="eastAsia" w:ascii="宋体" w:hAnsi="宋体" w:eastAsia="宋体" w:cs="Times New Roman"/>
          <w:b/>
          <w:sz w:val="24"/>
          <w:szCs w:val="24"/>
        </w:rPr>
      </w:pPr>
      <w:r>
        <w:rPr>
          <w:rFonts w:ascii="宋体" w:hAnsi="宋体" w:eastAsia="宋体" w:cs="Times New Roman"/>
          <w:b/>
          <w:sz w:val="24"/>
          <w:szCs w:val="24"/>
        </w:rPr>
        <w:br w:type="page"/>
      </w:r>
    </w:p>
    <w:p w14:paraId="2E1776CF">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11" w:name="_Toc11208277"/>
      <w:bookmarkStart w:id="12" w:name="_Toc219730832"/>
      <w:r>
        <w:rPr>
          <w:rFonts w:hint="eastAsia" w:ascii="宋体" w:hAnsi="宋体" w:eastAsia="宋体" w:cs="Times New Roman"/>
          <w:b/>
          <w:bCs/>
          <w:kern w:val="44"/>
          <w:sz w:val="44"/>
          <w:szCs w:val="44"/>
        </w:rPr>
        <w:t>投标须知前附表</w:t>
      </w:r>
      <w:bookmarkEnd w:id="11"/>
      <w:bookmarkEnd w:id="12"/>
    </w:p>
    <w:p w14:paraId="5535A1FD">
      <w:pPr>
        <w:spacing w:line="360" w:lineRule="auto"/>
        <w:ind w:firstLine="723" w:firstLineChars="200"/>
        <w:jc w:val="center"/>
        <w:rPr>
          <w:rFonts w:hint="eastAsia"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0DB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059448FF">
            <w:pPr>
              <w:jc w:val="center"/>
              <w:rPr>
                <w:rFonts w:hint="eastAsia" w:ascii="宋体" w:hAnsi="宋体" w:eastAsia="宋体" w:cs="Arial Unicode MS"/>
                <w:szCs w:val="21"/>
              </w:rPr>
            </w:pPr>
            <w:r>
              <w:rPr>
                <w:rFonts w:ascii="宋体" w:hAnsi="宋体" w:eastAsia="宋体" w:cs="Arial Unicode MS"/>
                <w:szCs w:val="21"/>
              </w:rPr>
              <w:t>序号</w:t>
            </w:r>
          </w:p>
        </w:tc>
        <w:tc>
          <w:tcPr>
            <w:tcW w:w="1276" w:type="dxa"/>
            <w:vAlign w:val="center"/>
          </w:tcPr>
          <w:p w14:paraId="24C10933">
            <w:pPr>
              <w:jc w:val="center"/>
              <w:rPr>
                <w:rFonts w:hint="eastAsia" w:ascii="宋体" w:hAnsi="宋体" w:eastAsia="宋体" w:cs="Arial Unicode MS"/>
                <w:szCs w:val="21"/>
              </w:rPr>
            </w:pPr>
            <w:r>
              <w:rPr>
                <w:rFonts w:ascii="宋体" w:hAnsi="宋体" w:eastAsia="宋体" w:cs="Arial Unicode MS"/>
                <w:szCs w:val="21"/>
              </w:rPr>
              <w:t>内容</w:t>
            </w:r>
          </w:p>
        </w:tc>
        <w:tc>
          <w:tcPr>
            <w:tcW w:w="7229" w:type="dxa"/>
            <w:vAlign w:val="center"/>
          </w:tcPr>
          <w:p w14:paraId="1C8AA399">
            <w:pPr>
              <w:spacing w:line="360" w:lineRule="auto"/>
              <w:jc w:val="center"/>
              <w:rPr>
                <w:rFonts w:hint="eastAsia" w:ascii="宋体" w:hAnsi="宋体" w:eastAsia="宋体" w:cs="Arial Unicode MS"/>
                <w:szCs w:val="21"/>
              </w:rPr>
            </w:pPr>
            <w:r>
              <w:rPr>
                <w:rFonts w:ascii="宋体" w:hAnsi="宋体" w:eastAsia="宋体" w:cs="Arial Unicode MS"/>
                <w:szCs w:val="21"/>
              </w:rPr>
              <w:t>规定</w:t>
            </w:r>
          </w:p>
        </w:tc>
      </w:tr>
      <w:tr w14:paraId="69F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2586F60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599A677">
            <w:pPr>
              <w:jc w:val="center"/>
              <w:rPr>
                <w:rFonts w:hint="eastAsia" w:ascii="宋体" w:hAnsi="宋体" w:eastAsia="宋体" w:cs="Arial Unicode MS"/>
                <w:szCs w:val="21"/>
              </w:rPr>
            </w:pPr>
            <w:r>
              <w:rPr>
                <w:rFonts w:ascii="宋体" w:hAnsi="宋体" w:eastAsia="宋体" w:cs="Arial Unicode MS"/>
                <w:szCs w:val="21"/>
              </w:rPr>
              <w:t>招标人</w:t>
            </w:r>
          </w:p>
        </w:tc>
        <w:tc>
          <w:tcPr>
            <w:tcW w:w="7229" w:type="dxa"/>
            <w:vAlign w:val="center"/>
          </w:tcPr>
          <w:p w14:paraId="3293EBFD">
            <w:pPr>
              <w:spacing w:line="360" w:lineRule="auto"/>
              <w:rPr>
                <w:rFonts w:hint="eastAsia"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6FD10AB2">
            <w:pPr>
              <w:spacing w:line="360" w:lineRule="auto"/>
              <w:rPr>
                <w:rFonts w:hint="eastAsia"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41943AF0">
            <w:pPr>
              <w:spacing w:line="360" w:lineRule="auto"/>
              <w:rPr>
                <w:rFonts w:hint="eastAsia"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6EA5CECB">
            <w:pPr>
              <w:spacing w:line="360" w:lineRule="auto"/>
              <w:rPr>
                <w:rFonts w:hint="eastAsia"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598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5A549E4">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1108BFE">
            <w:pPr>
              <w:jc w:val="center"/>
              <w:rPr>
                <w:rFonts w:hint="eastAsia" w:ascii="宋体" w:hAnsi="宋体" w:eastAsia="宋体" w:cs="Arial Unicode MS"/>
                <w:szCs w:val="21"/>
              </w:rPr>
            </w:pPr>
            <w:r>
              <w:rPr>
                <w:rFonts w:ascii="宋体" w:hAnsi="宋体" w:eastAsia="宋体" w:cs="Arial Unicode MS"/>
                <w:szCs w:val="21"/>
              </w:rPr>
              <w:t>项目名称</w:t>
            </w:r>
          </w:p>
        </w:tc>
        <w:tc>
          <w:tcPr>
            <w:tcW w:w="7229" w:type="dxa"/>
            <w:vAlign w:val="center"/>
          </w:tcPr>
          <w:p w14:paraId="42D752C9">
            <w:pPr>
              <w:spacing w:line="360" w:lineRule="auto"/>
              <w:rPr>
                <w:rFonts w:hint="eastAsia"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2026-2027年展示交流中心、e站通保洁、绿植租摆服务（二次）</w:t>
                </w:r>
              </w:sdtContent>
            </w:sdt>
            <w:bookmarkEnd w:id="13"/>
          </w:p>
        </w:tc>
      </w:tr>
      <w:tr w14:paraId="77AB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93C3A3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69294BF">
            <w:pPr>
              <w:jc w:val="center"/>
              <w:rPr>
                <w:rFonts w:hint="eastAsia" w:ascii="宋体" w:hAnsi="宋体" w:eastAsia="宋体" w:cs="Arial Unicode MS"/>
                <w:szCs w:val="21"/>
              </w:rPr>
            </w:pPr>
            <w:r>
              <w:rPr>
                <w:rFonts w:ascii="宋体" w:hAnsi="宋体" w:eastAsia="宋体" w:cs="Arial Unicode MS"/>
                <w:szCs w:val="21"/>
              </w:rPr>
              <w:t>项目地点</w:t>
            </w:r>
          </w:p>
        </w:tc>
        <w:tc>
          <w:tcPr>
            <w:tcW w:w="7229" w:type="dxa"/>
            <w:vAlign w:val="center"/>
          </w:tcPr>
          <w:p w14:paraId="10611691">
            <w:pPr>
              <w:spacing w:line="360" w:lineRule="auto"/>
              <w:rPr>
                <w:rFonts w:hint="eastAsia"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2182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6BA01D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8E5152F">
            <w:pPr>
              <w:jc w:val="center"/>
              <w:rPr>
                <w:rFonts w:hint="eastAsia"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2DE603D3">
                <w:pPr>
                  <w:spacing w:line="360" w:lineRule="auto"/>
                  <w:rPr>
                    <w:rStyle w:val="25"/>
                    <w:rFonts w:hint="eastAsia"/>
                    <w:sz w:val="21"/>
                    <w:szCs w:val="21"/>
                    <w:lang w:val="en-US" w:eastAsia="zh-CN"/>
                  </w:rPr>
                </w:pPr>
                <w:bookmarkStart w:id="14" w:name="_Toc28904"/>
                <w:bookmarkStart w:id="15" w:name="_Toc17690"/>
                <w:bookmarkStart w:id="16" w:name="_Toc8756"/>
                <w:bookmarkStart w:id="17" w:name="_Toc15310"/>
                <w:bookmarkStart w:id="18" w:name="_Toc30298"/>
                <w:bookmarkStart w:id="19" w:name="_Toc22291"/>
                <w:r>
                  <w:rPr>
                    <w:rStyle w:val="25"/>
                    <w:rFonts w:hint="eastAsia"/>
                    <w:sz w:val="21"/>
                    <w:szCs w:val="21"/>
                    <w:lang w:val="en-US" w:eastAsia="zh-CN"/>
                  </w:rPr>
                  <w:t>1.展示交流中心</w:t>
                </w:r>
              </w:p>
              <w:p w14:paraId="1237605C">
                <w:pPr>
                  <w:spacing w:line="360" w:lineRule="auto"/>
                  <w:rPr>
                    <w:rStyle w:val="25"/>
                    <w:rFonts w:hint="eastAsia"/>
                    <w:sz w:val="21"/>
                    <w:szCs w:val="21"/>
                    <w:lang w:val="en-US" w:eastAsia="zh-CN"/>
                  </w:rPr>
                </w:pPr>
                <w:r>
                  <w:rPr>
                    <w:rStyle w:val="25"/>
                    <w:rFonts w:hint="eastAsia"/>
                    <w:sz w:val="21"/>
                    <w:szCs w:val="21"/>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0C24C2B1">
                <w:pPr>
                  <w:spacing w:line="360" w:lineRule="auto"/>
                  <w:rPr>
                    <w:rStyle w:val="25"/>
                    <w:rFonts w:hint="eastAsia"/>
                    <w:sz w:val="21"/>
                    <w:szCs w:val="21"/>
                    <w:lang w:val="en-US" w:eastAsia="zh-CN"/>
                  </w:rPr>
                </w:pPr>
                <w:r>
                  <w:rPr>
                    <w:rStyle w:val="25"/>
                    <w:rFonts w:hint="eastAsia"/>
                    <w:sz w:val="21"/>
                    <w:szCs w:val="21"/>
                    <w:lang w:val="en-US" w:eastAsia="zh-CN"/>
                  </w:rPr>
                  <w:t>2.e站通综合服务中心</w:t>
                </w:r>
              </w:p>
              <w:p w14:paraId="68690F74">
                <w:pPr>
                  <w:spacing w:line="360" w:lineRule="auto"/>
                  <w:rPr>
                    <w:rFonts w:hint="eastAsia" w:ascii="宋体" w:hAnsi="宋体" w:eastAsia="宋体" w:cs="Arial Unicode MS"/>
                    <w:color w:val="0000FF"/>
                    <w:szCs w:val="21"/>
                    <w:u w:val="single"/>
                  </w:rPr>
                </w:pPr>
                <w:r>
                  <w:rPr>
                    <w:rStyle w:val="25"/>
                    <w:rFonts w:hint="eastAsia"/>
                    <w:sz w:val="21"/>
                    <w:szCs w:val="21"/>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bookmarkEnd w:id="14"/>
                <w:bookmarkEnd w:id="15"/>
                <w:bookmarkEnd w:id="16"/>
                <w:bookmarkEnd w:id="17"/>
                <w:bookmarkEnd w:id="18"/>
                <w:bookmarkEnd w:id="19"/>
              </w:p>
            </w:sdtContent>
          </w:sdt>
        </w:tc>
      </w:tr>
      <w:tr w14:paraId="1751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2EDB753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42C4BB8">
            <w:pPr>
              <w:jc w:val="center"/>
              <w:rPr>
                <w:rFonts w:hint="eastAsia"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2261A70A">
                <w:pPr>
                  <w:spacing w:line="360" w:lineRule="auto"/>
                  <w:rPr>
                    <w:rFonts w:hint="eastAsia" w:ascii="宋体" w:hAnsi="宋体" w:eastAsia="宋体" w:cs="Arial Unicode MS"/>
                    <w:szCs w:val="21"/>
                  </w:rPr>
                </w:pPr>
                <w:r>
                  <w:rPr>
                    <w:rFonts w:ascii="宋体" w:hAnsi="宋体" w:eastAsia="宋体" w:cs="Arial Unicode MS"/>
                    <w:color w:val="0000FF"/>
                    <w:kern w:val="2"/>
                    <w:sz w:val="21"/>
                    <w:szCs w:val="21"/>
                    <w:u w:val="single"/>
                    <w:lang w:val="en-US" w:eastAsia="zh-CN" w:bidi="ar-SA"/>
                  </w:rPr>
                  <w:t>公开招标</w:t>
                </w:r>
              </w:p>
            </w:sdtContent>
          </w:sdt>
        </w:tc>
      </w:tr>
      <w:tr w14:paraId="030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DC7E70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F7E173">
            <w:pPr>
              <w:jc w:val="center"/>
              <w:rPr>
                <w:rFonts w:hint="eastAsia"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1890B8B2">
            <w:pPr>
              <w:spacing w:line="360" w:lineRule="auto"/>
              <w:rPr>
                <w:rStyle w:val="25"/>
                <w:rFonts w:hint="eastAsia"/>
                <w:sz w:val="21"/>
                <w:szCs w:val="21"/>
              </w:rPr>
            </w:pPr>
            <w:r>
              <w:rPr>
                <w:rStyle w:val="25"/>
                <w:rFonts w:hint="eastAsia" w:eastAsia="宋体"/>
                <w:sz w:val="21"/>
                <w:szCs w:val="21"/>
                <w:lang w:val="en-US" w:eastAsia="zh-CN"/>
              </w:rPr>
              <w:t>非</w:t>
            </w:r>
            <w:r>
              <w:rPr>
                <w:rStyle w:val="25"/>
                <w:rFonts w:hint="eastAsia"/>
                <w:sz w:val="21"/>
                <w:szCs w:val="21"/>
              </w:rPr>
              <w:t>工程服务</w:t>
            </w:r>
          </w:p>
        </w:tc>
      </w:tr>
      <w:tr w14:paraId="64BB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9BF72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0A26289">
            <w:pPr>
              <w:jc w:val="center"/>
              <w:rPr>
                <w:rFonts w:hint="eastAsia"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0AAD505">
            <w:pPr>
              <w:spacing w:line="360" w:lineRule="auto"/>
              <w:rPr>
                <w:rStyle w:val="25"/>
                <w:rFonts w:hint="eastAsia"/>
                <w:sz w:val="21"/>
                <w:szCs w:val="21"/>
              </w:rPr>
            </w:pPr>
            <w:r>
              <w:rPr>
                <w:rStyle w:val="25"/>
                <w:rFonts w:hint="eastAsia"/>
                <w:sz w:val="21"/>
                <w:szCs w:val="21"/>
              </w:rPr>
              <w:t>资格后审</w:t>
            </w:r>
          </w:p>
        </w:tc>
      </w:tr>
      <w:tr w14:paraId="7D79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5934C47">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E2392E">
            <w:pPr>
              <w:jc w:val="center"/>
              <w:rPr>
                <w:rFonts w:hint="eastAsia"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sz w:val="21"/>
                <w:szCs w:val="21"/>
              </w:rPr>
              <w:alias w:val="招标范围"/>
              <w:tag w:val="招标范围"/>
              <w:id w:val="-1031568587"/>
              <w:lock w:val="sdtLocked"/>
              <w:placeholder>
                <w:docPart w:val="DefaultPlaceholder_-1854013440"/>
              </w:placeholder>
              <w15:color w:val="808080"/>
            </w:sdtPr>
            <w:sdtEndPr>
              <w:rPr>
                <w:rStyle w:val="25"/>
                <w:sz w:val="21"/>
                <w:szCs w:val="21"/>
              </w:rPr>
            </w:sdtEndPr>
            <w:sdtContent>
              <w:p w14:paraId="77172179">
                <w:pPr>
                  <w:spacing w:line="360" w:lineRule="auto"/>
                  <w:rPr>
                    <w:rStyle w:val="25"/>
                    <w:rFonts w:hint="eastAsia"/>
                    <w:sz w:val="21"/>
                    <w:szCs w:val="21"/>
                    <w:lang w:val="en-US" w:eastAsia="zh-CN"/>
                  </w:rPr>
                </w:pPr>
                <w:r>
                  <w:rPr>
                    <w:rStyle w:val="25"/>
                    <w:rFonts w:hint="eastAsia"/>
                    <w:sz w:val="21"/>
                    <w:szCs w:val="21"/>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636804C6">
                <w:pPr>
                  <w:spacing w:line="360" w:lineRule="auto"/>
                  <w:rPr>
                    <w:rStyle w:val="25"/>
                    <w:rFonts w:hint="eastAsia"/>
                    <w:sz w:val="21"/>
                    <w:szCs w:val="21"/>
                    <w:lang w:val="en-US" w:eastAsia="zh-CN"/>
                  </w:rPr>
                </w:pPr>
                <w:r>
                  <w:rPr>
                    <w:rStyle w:val="25"/>
                    <w:rFonts w:hint="eastAsia"/>
                    <w:sz w:val="21"/>
                    <w:szCs w:val="21"/>
                    <w:lang w:val="en-US" w:eastAsia="zh-CN"/>
                  </w:rPr>
                  <w:t>1.保洁服务内容</w:t>
                </w:r>
              </w:p>
              <w:p w14:paraId="51423D23">
                <w:pPr>
                  <w:spacing w:line="360" w:lineRule="auto"/>
                  <w:rPr>
                    <w:rStyle w:val="25"/>
                    <w:rFonts w:hint="eastAsia"/>
                    <w:sz w:val="21"/>
                    <w:szCs w:val="21"/>
                    <w:lang w:val="en-US" w:eastAsia="zh-CN"/>
                  </w:rPr>
                </w:pPr>
                <w:r>
                  <w:rPr>
                    <w:rStyle w:val="25"/>
                    <w:rFonts w:hint="eastAsia"/>
                    <w:sz w:val="21"/>
                    <w:szCs w:val="21"/>
                    <w:lang w:val="en-US" w:eastAsia="zh-CN"/>
                  </w:rPr>
                  <w:t>（1）日常保洁：负责配备保洁员，服务区域内办公室、展厅、公共区域、楼道、卫生间等的日常清扫、垃圾清运、设施除尘等保洁工作，每周至少一次地毯吸尘，确保环境整洁、无异味、无杂物。</w:t>
                </w:r>
              </w:p>
              <w:p w14:paraId="62EFDFF1">
                <w:pPr>
                  <w:spacing w:line="360" w:lineRule="auto"/>
                  <w:rPr>
                    <w:rStyle w:val="25"/>
                    <w:rFonts w:hint="eastAsia"/>
                    <w:sz w:val="21"/>
                    <w:szCs w:val="21"/>
                    <w:lang w:val="en-US" w:eastAsia="zh-CN"/>
                  </w:rPr>
                </w:pPr>
                <w:r>
                  <w:rPr>
                    <w:rStyle w:val="25"/>
                    <w:rFonts w:hint="eastAsia"/>
                    <w:sz w:val="21"/>
                    <w:szCs w:val="21"/>
                    <w:lang w:val="en-US" w:eastAsia="zh-CN"/>
                  </w:rPr>
                  <w:t>（2）地毯深度清洁：按年度计划对展示交流中心及e站通服务区域内的地毯进行深度清洁。</w:t>
                </w:r>
              </w:p>
              <w:p w14:paraId="4C20D708">
                <w:pPr>
                  <w:spacing w:line="360" w:lineRule="auto"/>
                  <w:rPr>
                    <w:rStyle w:val="25"/>
                    <w:rFonts w:hint="eastAsia"/>
                    <w:sz w:val="21"/>
                    <w:szCs w:val="21"/>
                    <w:lang w:val="en-US" w:eastAsia="zh-CN"/>
                  </w:rPr>
                </w:pPr>
                <w:r>
                  <w:rPr>
                    <w:rStyle w:val="25"/>
                    <w:rFonts w:hint="eastAsia"/>
                    <w:sz w:val="21"/>
                    <w:szCs w:val="21"/>
                    <w:lang w:val="en-US" w:eastAsia="zh-CN"/>
                  </w:rPr>
                  <w:t>（3）四害消杀：按月度计划对展示交流中心及e站通服务区域进行四害消杀服务。</w:t>
                </w:r>
              </w:p>
              <w:p w14:paraId="445E0263">
                <w:pPr>
                  <w:spacing w:line="360" w:lineRule="auto"/>
                  <w:rPr>
                    <w:rStyle w:val="25"/>
                    <w:rFonts w:hint="eastAsia"/>
                    <w:sz w:val="21"/>
                    <w:szCs w:val="21"/>
                    <w:lang w:val="en-US" w:eastAsia="zh-CN"/>
                  </w:rPr>
                </w:pPr>
                <w:r>
                  <w:rPr>
                    <w:rStyle w:val="25"/>
                    <w:rFonts w:hint="eastAsia"/>
                    <w:sz w:val="21"/>
                    <w:szCs w:val="21"/>
                    <w:lang w:val="en-US" w:eastAsia="zh-CN"/>
                  </w:rPr>
                  <w:t>（4）专项清洁服务：包括但不限于展示交流中心外墙（玻璃幕墙）清洗、e站通石材晶面养护、木地板打蜡、洗手间深度清洁等。</w:t>
                </w:r>
              </w:p>
              <w:p w14:paraId="0AE9AE35">
                <w:pPr>
                  <w:spacing w:line="360" w:lineRule="auto"/>
                  <w:rPr>
                    <w:rStyle w:val="25"/>
                    <w:rFonts w:hint="eastAsia"/>
                    <w:sz w:val="21"/>
                    <w:szCs w:val="21"/>
                    <w:lang w:val="en-US" w:eastAsia="zh-CN"/>
                  </w:rPr>
                </w:pPr>
                <w:r>
                  <w:rPr>
                    <w:rStyle w:val="25"/>
                    <w:rFonts w:hint="eastAsia"/>
                    <w:sz w:val="21"/>
                    <w:szCs w:val="21"/>
                    <w:lang w:val="en-US" w:eastAsia="zh-CN"/>
                  </w:rPr>
                  <w:t>2.绿植租摆养护服务内容</w:t>
                </w:r>
              </w:p>
              <w:p w14:paraId="2F21EAE7">
                <w:pPr>
                  <w:spacing w:line="360" w:lineRule="auto"/>
                  <w:rPr>
                    <w:rStyle w:val="25"/>
                    <w:rFonts w:hint="eastAsia"/>
                    <w:sz w:val="21"/>
                    <w:szCs w:val="21"/>
                    <w:lang w:val="en-US" w:eastAsia="zh-CN"/>
                  </w:rPr>
                </w:pPr>
                <w:r>
                  <w:rPr>
                    <w:rStyle w:val="25"/>
                    <w:rFonts w:hint="eastAsia"/>
                    <w:sz w:val="21"/>
                    <w:szCs w:val="21"/>
                    <w:lang w:val="en-US" w:eastAsia="zh-CN"/>
                  </w:rPr>
                  <w:t>（1）按照甲方要求的品种、规格、数量提供绿植花卉租摆服务，摆放于展示交流中心及e站通指定位置。</w:t>
                </w:r>
              </w:p>
              <w:p w14:paraId="41D387A6">
                <w:pPr>
                  <w:spacing w:line="360" w:lineRule="auto"/>
                  <w:rPr>
                    <w:rStyle w:val="25"/>
                    <w:rFonts w:hint="eastAsia"/>
                    <w:sz w:val="21"/>
                    <w:szCs w:val="21"/>
                    <w:lang w:val="en-US" w:eastAsia="zh-CN"/>
                  </w:rPr>
                </w:pPr>
                <w:r>
                  <w:rPr>
                    <w:rStyle w:val="25"/>
                    <w:rFonts w:hint="eastAsia"/>
                    <w:sz w:val="21"/>
                    <w:szCs w:val="21"/>
                    <w:lang w:val="en-US" w:eastAsia="zh-CN"/>
                  </w:rPr>
                  <w:t>（2）负责绿植的日常养护管理，上门维护一周不低于两次，包括浇水、施肥、修剪、清洁、病虫害防治等，确保绿植生长良好、形态美观。</w:t>
                </w:r>
              </w:p>
              <w:p w14:paraId="09DA3899">
                <w:pPr>
                  <w:spacing w:line="360" w:lineRule="auto"/>
                  <w:rPr>
                    <w:rStyle w:val="25"/>
                    <w:rFonts w:hint="eastAsia"/>
                    <w:sz w:val="21"/>
                    <w:szCs w:val="21"/>
                    <w:lang w:val="en-US" w:eastAsia="zh-CN"/>
                  </w:rPr>
                </w:pPr>
                <w:r>
                  <w:rPr>
                    <w:rStyle w:val="25"/>
                    <w:rFonts w:hint="eastAsia"/>
                    <w:sz w:val="21"/>
                    <w:szCs w:val="21"/>
                    <w:lang w:val="en-US" w:eastAsia="zh-CN"/>
                  </w:rPr>
                  <w:t>（3）及时更换枯死、病害或观赏效果不佳的绿植，确保展示效果。</w:t>
                </w:r>
              </w:p>
              <w:p w14:paraId="11F80B22">
                <w:pPr>
                  <w:spacing w:line="360" w:lineRule="auto"/>
                  <w:rPr>
                    <w:rStyle w:val="25"/>
                    <w:rFonts w:hint="eastAsia"/>
                    <w:sz w:val="21"/>
                    <w:szCs w:val="21"/>
                  </w:rPr>
                </w:pPr>
                <w:r>
                  <w:rPr>
                    <w:rStyle w:val="25"/>
                    <w:rFonts w:hint="eastAsia"/>
                    <w:sz w:val="21"/>
                    <w:szCs w:val="21"/>
                    <w:lang w:val="en-US" w:eastAsia="zh-CN"/>
                  </w:rPr>
                  <w:t>（4）根据甲方要求或季节变化，适时调整绿植品种和摆放方案。</w:t>
                </w:r>
              </w:p>
            </w:sdtContent>
          </w:sdt>
        </w:tc>
      </w:tr>
      <w:tr w14:paraId="2D53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4439F1A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F82905">
            <w:pPr>
              <w:jc w:val="center"/>
              <w:rPr>
                <w:rFonts w:hint="eastAsia" w:ascii="宋体" w:hAnsi="宋体" w:eastAsia="宋体" w:cs="Arial Unicode MS"/>
                <w:szCs w:val="21"/>
              </w:rPr>
            </w:pPr>
            <w:r>
              <w:rPr>
                <w:rFonts w:ascii="宋体" w:hAnsi="宋体" w:eastAsia="宋体" w:cs="Arial Unicode MS"/>
                <w:szCs w:val="21"/>
              </w:rPr>
              <w:t>资金来源</w:t>
            </w:r>
          </w:p>
        </w:tc>
        <w:tc>
          <w:tcPr>
            <w:tcW w:w="7229" w:type="dxa"/>
            <w:vAlign w:val="center"/>
          </w:tcPr>
          <w:p w14:paraId="344A9C1A">
            <w:pPr>
              <w:spacing w:line="360" w:lineRule="auto"/>
              <w:rPr>
                <w:rFonts w:hint="eastAsia"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5E86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54495C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63341491">
            <w:pPr>
              <w:jc w:val="center"/>
              <w:rPr>
                <w:rFonts w:hint="eastAsia"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6005EDF1">
                <w:pPr>
                  <w:spacing w:line="360" w:lineRule="auto"/>
                  <w:rPr>
                    <w:rFonts w:hint="eastAsia" w:ascii="宋体" w:hAnsi="宋体" w:eastAsia="宋体" w:cs="Arial Unicode MS"/>
                    <w:szCs w:val="21"/>
                  </w:rPr>
                </w:pPr>
                <w:r>
                  <w:rPr>
                    <w:rStyle w:val="25"/>
                    <w:sz w:val="21"/>
                    <w:szCs w:val="21"/>
                  </w:rPr>
                  <w:t>人民币</w:t>
                </w:r>
              </w:p>
            </w:sdtContent>
          </w:sdt>
        </w:tc>
      </w:tr>
      <w:tr w14:paraId="1DBD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C6B4D3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B7F302C">
            <w:pPr>
              <w:jc w:val="center"/>
              <w:rPr>
                <w:rFonts w:hint="eastAsia" w:ascii="宋体" w:hAnsi="宋体" w:eastAsia="宋体" w:cs="Arial Unicode MS"/>
                <w:szCs w:val="21"/>
              </w:rPr>
            </w:pPr>
            <w:r>
              <w:rPr>
                <w:rFonts w:ascii="宋体" w:hAnsi="宋体" w:eastAsia="宋体" w:cs="Arial Unicode MS"/>
                <w:szCs w:val="21"/>
                <w:highlight w:val="none"/>
              </w:rPr>
              <w:t>承包方式</w:t>
            </w:r>
          </w:p>
        </w:tc>
        <w:tc>
          <w:tcPr>
            <w:tcW w:w="7229" w:type="dxa"/>
            <w:vAlign w:val="center"/>
          </w:tcPr>
          <w:p w14:paraId="7967C9FE">
            <w:pPr>
              <w:spacing w:line="360" w:lineRule="auto"/>
              <w:rPr>
                <w:rFonts w:hint="default"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固定单价。</w:t>
            </w:r>
          </w:p>
        </w:tc>
      </w:tr>
      <w:tr w14:paraId="2DC7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A13194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9BEDC3E">
            <w:pPr>
              <w:jc w:val="center"/>
              <w:rPr>
                <w:rFonts w:hint="eastAsia" w:ascii="宋体" w:hAnsi="宋体" w:eastAsia="宋体" w:cs="Arial Unicode MS"/>
                <w:szCs w:val="21"/>
              </w:rPr>
            </w:pPr>
            <w:r>
              <w:rPr>
                <w:rFonts w:hint="eastAsia" w:ascii="宋体" w:hAnsi="宋体" w:eastAsia="宋体" w:cs="Arial Unicode MS"/>
                <w:szCs w:val="21"/>
                <w:lang w:val="en-US" w:eastAsia="zh-CN"/>
              </w:rPr>
              <w:t>团队人员</w:t>
            </w:r>
            <w:r>
              <w:rPr>
                <w:rFonts w:hint="eastAsia" w:ascii="宋体" w:hAnsi="宋体" w:eastAsia="宋体" w:cs="Arial Unicode MS"/>
                <w:szCs w:val="21"/>
              </w:rPr>
              <w:t>要求</w:t>
            </w:r>
          </w:p>
        </w:tc>
        <w:tc>
          <w:tcPr>
            <w:tcW w:w="7229" w:type="dxa"/>
            <w:vAlign w:val="center"/>
          </w:tcPr>
          <w:p w14:paraId="57FB0F5F">
            <w:pPr>
              <w:spacing w:line="360" w:lineRule="auto"/>
              <w:rPr>
                <w:rStyle w:val="25"/>
                <w:rFonts w:hint="default" w:eastAsia="宋体"/>
                <w:sz w:val="21"/>
                <w:szCs w:val="21"/>
                <w:lang w:val="en-US" w:eastAsia="zh-CN"/>
              </w:rPr>
            </w:pPr>
            <w:r>
              <w:rPr>
                <w:rStyle w:val="25"/>
                <w:rFonts w:hint="default" w:eastAsia="宋体"/>
                <w:sz w:val="21"/>
                <w:szCs w:val="21"/>
                <w:lang w:val="en-US" w:eastAsia="zh-CN"/>
              </w:rPr>
              <w:t>展示交流中心项目保洁员至少1名，e站通综合服务中心保洁员至少2名</w:t>
            </w:r>
            <w:r>
              <w:rPr>
                <w:rStyle w:val="25"/>
                <w:rFonts w:hint="eastAsia" w:eastAsia="宋体"/>
                <w:sz w:val="21"/>
                <w:szCs w:val="21"/>
                <w:lang w:val="en-US" w:eastAsia="zh-CN"/>
              </w:rPr>
              <w:t>，具体要求详见技术规范书。</w:t>
            </w:r>
          </w:p>
        </w:tc>
      </w:tr>
      <w:tr w14:paraId="7243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DD8A88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BC5A392">
            <w:pPr>
              <w:jc w:val="center"/>
              <w:rPr>
                <w:rFonts w:hint="eastAsia"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rPr>
                <w:rStyle w:val="25"/>
                <w:sz w:val="21"/>
                <w:szCs w:val="21"/>
              </w:r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p w14:paraId="37026756">
                <w:pPr>
                  <w:spacing w:line="360" w:lineRule="auto"/>
                  <w:rPr>
                    <w:rFonts w:hint="eastAsia" w:ascii="宋体" w:hAnsi="宋体" w:eastAsia="宋体" w:cs="Arial Unicode MS"/>
                    <w:color w:val="0000FF"/>
                    <w:szCs w:val="21"/>
                    <w:u w:val="single"/>
                  </w:rPr>
                </w:pPr>
                <w:r>
                  <w:rPr>
                    <w:rStyle w:val="25"/>
                    <w:rFonts w:hint="eastAsia" w:eastAsia="宋体"/>
                    <w:sz w:val="21"/>
                    <w:szCs w:val="21"/>
                    <w:lang w:val="en-US" w:eastAsia="zh-CN"/>
                  </w:rPr>
                  <w:t>本合同服务期限为1年，自合同签订日期起至完成本项目所有服务内容止，开始时间暂定2026年8月1日，其中，绿植租摆服务开始时间暂定为2026年8月8日（具体执行时间以招标人实际安排为准）。合同期满前一个月，由甲方对乙方进行履约评价，评价结果为良好及以上的，在符合甲方采购政策的前提下，双方可协商续签合同，续约期限不超过1年。</w:t>
                </w:r>
              </w:p>
            </w:sdtContent>
          </w:sdt>
        </w:tc>
        <w:bookmarkStart w:id="20" w:name="_Hlk80609333"/>
        <w:bookmarkEnd w:id="20"/>
      </w:tr>
      <w:tr w14:paraId="492A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4BEC6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DD88B3">
            <w:pPr>
              <w:jc w:val="center"/>
              <w:rPr>
                <w:rFonts w:hint="eastAsia"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4ED24040">
            <w:pPr>
              <w:spacing w:line="360" w:lineRule="auto"/>
              <w:rPr>
                <w:rFonts w:hint="eastAsia" w:ascii="宋体" w:hAnsi="宋体" w:eastAsia="宋体" w:cs="Arial Unicode MS"/>
                <w:szCs w:val="21"/>
              </w:rPr>
            </w:pPr>
            <w:r>
              <w:rPr>
                <w:rFonts w:ascii="宋体" w:hAnsi="宋体" w:eastAsia="宋体" w:cs="Arial Unicode MS"/>
                <w:szCs w:val="21"/>
              </w:rPr>
              <w:t>1.</w:t>
            </w:r>
            <w:r>
              <w:rPr>
                <w:rFonts w:hint="eastAsia" w:ascii="宋体" w:hAnsi="宋体" w:eastAsia="宋体" w:cs="Arial Unicode MS"/>
                <w:szCs w:val="21"/>
              </w:rPr>
              <w:t>投标人须为中华人民共和国境内注册的独立法人机构、合伙制企业或其他组织机构。</w:t>
            </w:r>
          </w:p>
          <w:p w14:paraId="72F7AF96">
            <w:pPr>
              <w:spacing w:line="360" w:lineRule="auto"/>
              <w:rPr>
                <w:rFonts w:hint="eastAsia"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318139E">
            <w:pPr>
              <w:spacing w:line="360" w:lineRule="auto"/>
              <w:rPr>
                <w:rFonts w:hint="eastAsia"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w:t>
            </w:r>
          </w:p>
          <w:p w14:paraId="6DB54D44">
            <w:pPr>
              <w:spacing w:line="360" w:lineRule="auto"/>
              <w:rPr>
                <w:rFonts w:hint="eastAsia"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21"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1"/>
            <w:r>
              <w:rPr>
                <w:rFonts w:ascii="宋体" w:hAnsi="宋体" w:eastAsia="宋体" w:cs="Arial Unicode MS"/>
                <w:szCs w:val="21"/>
              </w:rPr>
              <w:t>；</w:t>
            </w:r>
          </w:p>
          <w:p w14:paraId="5F6224BC">
            <w:pPr>
              <w:spacing w:line="360" w:lineRule="auto"/>
              <w:rPr>
                <w:rFonts w:hint="eastAsia"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22"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2"/>
            <w:r>
              <w:rPr>
                <w:rFonts w:hint="eastAsia" w:ascii="宋体" w:hAnsi="宋体" w:eastAsia="宋体" w:cs="Arial Unicode MS"/>
                <w:color w:val="0000FF"/>
                <w:szCs w:val="21"/>
              </w:rPr>
              <w:t>/</w:t>
            </w:r>
            <w:r>
              <w:rPr>
                <w:rFonts w:ascii="宋体" w:hAnsi="宋体" w:eastAsia="宋体" w:cs="Arial Unicode MS"/>
                <w:szCs w:val="21"/>
              </w:rPr>
              <w:t>；</w:t>
            </w:r>
          </w:p>
          <w:p w14:paraId="1A4E4E99">
            <w:pPr>
              <w:spacing w:line="360" w:lineRule="auto"/>
              <w:rPr>
                <w:rFonts w:hint="eastAsia"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7A4F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B733B0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EAD3438">
            <w:pPr>
              <w:jc w:val="center"/>
              <w:rPr>
                <w:rFonts w:hint="eastAsia"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15B921BC">
                <w:pPr>
                  <w:spacing w:line="360" w:lineRule="auto"/>
                  <w:rPr>
                    <w:rFonts w:hint="eastAsia" w:ascii="宋体" w:hAnsi="宋体" w:eastAsia="宋体" w:cs="Arial Unicode MS"/>
                    <w:szCs w:val="21"/>
                  </w:rPr>
                </w:pPr>
                <w:r>
                  <w:rPr>
                    <w:rStyle w:val="25"/>
                    <w:rFonts w:hint="eastAsia" w:eastAsia="宋体"/>
                    <w:sz w:val="21"/>
                    <w:szCs w:val="21"/>
                    <w:lang w:val="en-US" w:eastAsia="zh-CN"/>
                  </w:rPr>
                  <w:t>/</w:t>
                </w:r>
                <w:r>
                  <w:rPr>
                    <w:rStyle w:val="25"/>
                    <w:sz w:val="21"/>
                    <w:szCs w:val="21"/>
                  </w:rPr>
                  <w:t>。</w:t>
                </w:r>
              </w:p>
            </w:sdtContent>
          </w:sdt>
        </w:tc>
      </w:tr>
      <w:tr w14:paraId="0427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D79B6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272BD61">
            <w:pPr>
              <w:jc w:val="center"/>
              <w:rPr>
                <w:rFonts w:hint="eastAsia"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76D7F3B9">
            <w:pPr>
              <w:spacing w:line="360" w:lineRule="auto"/>
              <w:rPr>
                <w:rStyle w:val="25"/>
                <w:rFonts w:hint="eastAsia"/>
                <w:sz w:val="21"/>
                <w:szCs w:val="21"/>
              </w:rPr>
            </w:pPr>
            <w:r>
              <w:rPr>
                <w:rStyle w:val="25"/>
                <w:rFonts w:hint="eastAsia"/>
                <w:sz w:val="21"/>
                <w:szCs w:val="21"/>
              </w:rPr>
              <w:t>招标人不组织踏勘现场，投标人自行踏勘。</w:t>
            </w:r>
          </w:p>
          <w:p w14:paraId="032D3A1D">
            <w:pPr>
              <w:spacing w:line="360" w:lineRule="auto"/>
              <w:rPr>
                <w:rStyle w:val="25"/>
                <w:rFonts w:hint="default" w:eastAsia="宋体"/>
                <w:sz w:val="21"/>
                <w:szCs w:val="21"/>
                <w:lang w:val="en-US" w:eastAsia="zh-CN"/>
              </w:rPr>
            </w:pPr>
            <w:r>
              <w:rPr>
                <w:rStyle w:val="25"/>
                <w:rFonts w:hint="eastAsia" w:eastAsia="宋体"/>
                <w:sz w:val="21"/>
                <w:szCs w:val="21"/>
                <w:lang w:val="en-US" w:eastAsia="zh-CN"/>
              </w:rPr>
              <w:t>踏勘联系人及电话：李虹仪+18826254718</w:t>
            </w:r>
          </w:p>
          <w:p w14:paraId="55ADF6F8">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0DE85E31">
            <w:pPr>
              <w:spacing w:line="360" w:lineRule="auto"/>
              <w:rPr>
                <w:rFonts w:hint="eastAsia"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267225F7">
            <w:pPr>
              <w:spacing w:line="360" w:lineRule="auto"/>
              <w:rPr>
                <w:rStyle w:val="25"/>
                <w:rFonts w:hint="eastAsia"/>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237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F4F3321">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C695B5E">
            <w:pPr>
              <w:jc w:val="center"/>
              <w:rPr>
                <w:rFonts w:hint="eastAsia"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00E31206">
            <w:pPr>
              <w:spacing w:line="360" w:lineRule="auto"/>
              <w:rPr>
                <w:rFonts w:hint="eastAsia"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Style w:val="25"/>
                    <w:rFonts w:hint="eastAsia"/>
                    <w:sz w:val="21"/>
                    <w:szCs w:val="21"/>
                    <w:lang w:val="en-US" w:eastAsia="zh-CN"/>
                  </w:rPr>
                  <w:t>固定单价</w:t>
                </w:r>
                <w:r>
                  <w:rPr>
                    <w:rStyle w:val="25"/>
                    <w:rFonts w:hint="eastAsia"/>
                    <w:sz w:val="21"/>
                    <w:szCs w:val="21"/>
                  </w:rPr>
                  <w:t>。</w:t>
                </w:r>
              </w:sdtContent>
            </w:sdt>
          </w:p>
        </w:tc>
      </w:tr>
      <w:tr w14:paraId="6467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7EF9AC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E107D8B">
            <w:pPr>
              <w:jc w:val="center"/>
              <w:rPr>
                <w:rFonts w:hint="eastAsia"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59AD3215">
                <w:pPr>
                  <w:spacing w:line="360" w:lineRule="auto"/>
                  <w:rPr>
                    <w:rFonts w:hint="eastAsia" w:ascii="宋体" w:hAnsi="宋体" w:eastAsia="宋体" w:cs="Arial Unicode MS"/>
                    <w:szCs w:val="21"/>
                  </w:rPr>
                </w:pPr>
                <w:r>
                  <w:rPr>
                    <w:rStyle w:val="25"/>
                    <w:rFonts w:hint="eastAsia"/>
                    <w:sz w:val="21"/>
                    <w:szCs w:val="21"/>
                  </w:rPr>
                  <w:t>详见附件合同</w:t>
                </w:r>
                <w:r>
                  <w:rPr>
                    <w:rStyle w:val="25"/>
                    <w:sz w:val="21"/>
                    <w:szCs w:val="21"/>
                  </w:rPr>
                  <w:t>。</w:t>
                </w:r>
              </w:p>
            </w:sdtContent>
          </w:sdt>
        </w:tc>
      </w:tr>
      <w:tr w14:paraId="6009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52085D">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17B8AB">
            <w:pPr>
              <w:jc w:val="center"/>
              <w:rPr>
                <w:rFonts w:hint="eastAsia"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5F144CA3">
            <w:pPr>
              <w:spacing w:line="360" w:lineRule="auto"/>
              <w:rPr>
                <w:rFonts w:hint="eastAsia" w:ascii="宋体" w:hAnsi="宋体" w:eastAsia="宋体" w:cs="Arial Unicode MS"/>
                <w:szCs w:val="21"/>
              </w:rPr>
            </w:pPr>
            <w:r>
              <w:rPr>
                <w:rFonts w:ascii="宋体" w:hAnsi="宋体" w:eastAsia="宋体" w:cs="Arial Unicode MS"/>
                <w:szCs w:val="21"/>
              </w:rPr>
              <w:t>投标上限价：</w:t>
            </w:r>
            <w:bookmarkStart w:id="23" w:name="_Hlk25859568"/>
          </w:p>
          <w:bookmarkEnd w:id="23"/>
          <w:p w14:paraId="36F96336">
            <w:pPr>
              <w:spacing w:line="360" w:lineRule="auto"/>
              <w:rPr>
                <w:rFonts w:hint="eastAsia"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rFonts w:hint="default"/>
                  <w:sz w:val="21"/>
                  <w:szCs w:val="21"/>
                  <w:lang w:val="en-US"/>
                </w:rPr>
                <w:alias w:val="上限价"/>
                <w:tag w:val="上限价"/>
                <w:id w:val="147467213"/>
                <w:placeholder>
                  <w:docPart w:val="{00259f0e-995c-46a7-9da3-eff14f50d29b}"/>
                </w:placeholder>
              </w:sdtPr>
              <w:sdtEndPr>
                <w:rPr>
                  <w:rStyle w:val="25"/>
                  <w:rFonts w:hint="default"/>
                  <w:sz w:val="21"/>
                  <w:szCs w:val="21"/>
                  <w:highlight w:val="yellow"/>
                  <w:u w:val="none"/>
                  <w:lang w:val="en-US"/>
                </w:rPr>
              </w:sdtEndPr>
              <w:sdtContent>
                <w:r>
                  <w:rPr>
                    <w:rStyle w:val="25"/>
                    <w:rFonts w:hint="eastAsia" w:eastAsia="宋体"/>
                    <w:sz w:val="21"/>
                    <w:szCs w:val="21"/>
                    <w:lang w:val="en-US" w:eastAsia="zh-CN"/>
                  </w:rPr>
                  <w:t>37</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lang w:eastAsia="zh-CN"/>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lang w:eastAsia="zh-CN"/>
              </w:rPr>
              <w:t>）</w:t>
            </w:r>
            <w:r>
              <w:rPr>
                <w:rFonts w:ascii="宋体" w:hAnsi="宋体" w:eastAsia="宋体" w:cs="Arial Unicode MS"/>
                <w:color w:val="0000FF"/>
                <w:szCs w:val="21"/>
              </w:rPr>
              <w:t>。</w:t>
            </w:r>
            <w:r>
              <w:rPr>
                <w:rStyle w:val="25"/>
                <w:rFonts w:hint="eastAsia"/>
                <w:sz w:val="21"/>
                <w:szCs w:val="21"/>
                <w:u w:val="none"/>
              </w:rPr>
              <w:t>投标报价不得超过该限价，超过按废标处理。</w:t>
            </w:r>
          </w:p>
          <w:p w14:paraId="3D32C702">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费用包括但不限于：</w:t>
            </w:r>
            <w:r>
              <w:rPr>
                <w:rFonts w:hint="eastAsia" w:ascii="宋体" w:hAnsi="宋体" w:eastAsia="宋体" w:cs="Arial Unicode MS"/>
                <w:szCs w:val="21"/>
                <w:lang w:val="en-US" w:eastAsia="zh-CN"/>
              </w:rPr>
              <w:t>完成本项目服务范围内的所有费用</w:t>
            </w:r>
            <w:bookmarkStart w:id="24" w:name="_Hlk88758865"/>
            <w:r>
              <w:rPr>
                <w:rFonts w:hint="eastAsia" w:ascii="宋体" w:hAnsi="宋体" w:eastAsia="宋体" w:cs="Arial Unicode MS"/>
                <w:szCs w:val="21"/>
                <w:lang w:val="en-US" w:eastAsia="zh-CN"/>
              </w:rPr>
              <w:t>。</w:t>
            </w:r>
          </w:p>
          <w:bookmarkEnd w:id="24"/>
        </w:tc>
      </w:tr>
      <w:tr w14:paraId="65BC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6633EF6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1739E4D">
            <w:pPr>
              <w:jc w:val="center"/>
              <w:rPr>
                <w:rFonts w:hint="eastAsia"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65408CA0">
            <w:pPr>
              <w:spacing w:line="360" w:lineRule="auto"/>
              <w:rPr>
                <w:rFonts w:hint="eastAsia"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584103620"/>
                <w:lock w:val="sdtLocked"/>
                <w:placeholder>
                  <w:docPart w:val="{06de2b74-47bb-40b9-80d0-9d5c49def16d}"/>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881790903"/>
                <w:lock w:val="sdtLocked"/>
                <w:placeholder>
                  <w:docPart w:val="{bed3e5a7-33a1-408d-91eb-bb7cd7a1b941}"/>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52396"/>
                <w:lock w:val="sdtLocked"/>
                <w:placeholder>
                  <w:docPart w:val="{a122afc8-089c-4755-b130-8608f6fd2af3}"/>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2421219D">
            <w:pPr>
              <w:pStyle w:val="2"/>
              <w:rPr>
                <w:rFonts w:hint="eastAsia"/>
              </w:rPr>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ffe5f848-0237-4061-8e53-9853f8bf86f9}"/>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3414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DD393FB">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E10510">
            <w:pPr>
              <w:jc w:val="center"/>
              <w:rPr>
                <w:rFonts w:hint="eastAsia"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2B8BFA79">
            <w:pPr>
              <w:spacing w:line="360" w:lineRule="auto"/>
              <w:rPr>
                <w:rFonts w:hint="eastAsia" w:ascii="宋体" w:hAnsi="宋体" w:eastAsia="宋体" w:cs="Arial Unicode MS"/>
                <w:szCs w:val="21"/>
              </w:rPr>
            </w:pPr>
            <w:r>
              <w:rPr>
                <w:rStyle w:val="25"/>
                <w:sz w:val="21"/>
                <w:szCs w:val="21"/>
              </w:rPr>
              <w:t>否。</w:t>
            </w:r>
          </w:p>
        </w:tc>
      </w:tr>
      <w:tr w14:paraId="0F46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2" w:type="dxa"/>
            <w:vAlign w:val="center"/>
          </w:tcPr>
          <w:p w14:paraId="1D477B5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A544AD7">
            <w:pPr>
              <w:jc w:val="center"/>
              <w:rPr>
                <w:rFonts w:hint="eastAsia"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6EC812D0">
            <w:pPr>
              <w:spacing w:line="360" w:lineRule="auto"/>
              <w:jc w:val="left"/>
              <w:rPr>
                <w:rFonts w:hint="eastAsia" w:ascii="宋体" w:hAnsi="宋体" w:eastAsia="宋体" w:cs="Arial Unicode MS"/>
                <w:szCs w:val="21"/>
              </w:rPr>
            </w:pPr>
            <w:r>
              <w:rPr>
                <w:rFonts w:hint="eastAsia" w:ascii="宋体" w:hAnsi="宋体" w:eastAsia="宋体" w:cs="Arial Unicode MS"/>
                <w:szCs w:val="21"/>
              </w:rPr>
              <w:t>投标文件包含以下组成部分：</w:t>
            </w:r>
          </w:p>
          <w:p w14:paraId="0C86A74F">
            <w:pPr>
              <w:spacing w:line="360" w:lineRule="auto"/>
              <w:jc w:val="left"/>
              <w:rPr>
                <w:rStyle w:val="25"/>
                <w:rFonts w:hint="eastAsia"/>
                <w:sz w:val="21"/>
                <w:szCs w:val="21"/>
              </w:rPr>
            </w:pPr>
            <w:r>
              <w:rPr>
                <w:rStyle w:val="25"/>
                <w:rFonts w:hint="eastAsia"/>
                <w:sz w:val="21"/>
                <w:szCs w:val="21"/>
              </w:rPr>
              <w:t>1</w:t>
            </w:r>
            <w:r>
              <w:rPr>
                <w:rStyle w:val="25"/>
                <w:sz w:val="21"/>
                <w:szCs w:val="21"/>
              </w:rPr>
              <w:t>.</w:t>
            </w:r>
            <w:r>
              <w:rPr>
                <w:rStyle w:val="25"/>
                <w:rFonts w:hint="eastAsia"/>
                <w:sz w:val="21"/>
                <w:szCs w:val="21"/>
              </w:rPr>
              <w:t>资格审查文件：营业执照。</w:t>
            </w:r>
          </w:p>
          <w:p w14:paraId="24CD2AFD">
            <w:pPr>
              <w:spacing w:line="360" w:lineRule="auto"/>
              <w:jc w:val="left"/>
              <w:rPr>
                <w:rStyle w:val="25"/>
                <w:rFonts w:hint="eastAsia" w:eastAsia="宋体"/>
                <w:sz w:val="21"/>
                <w:szCs w:val="21"/>
                <w:lang w:eastAsia="zh-CN"/>
              </w:rPr>
            </w:pPr>
            <w:r>
              <w:rPr>
                <w:rStyle w:val="25"/>
                <w:rFonts w:hint="eastAsia"/>
                <w:sz w:val="21"/>
                <w:szCs w:val="21"/>
              </w:rPr>
              <w:t>2</w:t>
            </w:r>
            <w:r>
              <w:rPr>
                <w:rStyle w:val="25"/>
                <w:sz w:val="21"/>
                <w:szCs w:val="21"/>
              </w:rPr>
              <w:t>.</w:t>
            </w:r>
            <w:r>
              <w:rPr>
                <w:rStyle w:val="25"/>
                <w:rFonts w:hint="eastAsia"/>
                <w:sz w:val="21"/>
                <w:szCs w:val="21"/>
              </w:rPr>
              <w:t>商务标：</w:t>
            </w:r>
            <w:bookmarkStart w:id="25" w:name="_Hlk167890146"/>
            <w:r>
              <w:rPr>
                <w:rStyle w:val="25"/>
                <w:sz w:val="21"/>
                <w:szCs w:val="21"/>
              </w:rPr>
              <w:t>(1)</w:t>
            </w:r>
            <w:r>
              <w:rPr>
                <w:rStyle w:val="25"/>
                <w:rFonts w:hint="eastAsia"/>
                <w:sz w:val="21"/>
                <w:szCs w:val="21"/>
              </w:rPr>
              <w:t>企业业绩</w:t>
            </w:r>
            <w:bookmarkEnd w:id="25"/>
            <w:r>
              <w:rPr>
                <w:rStyle w:val="25"/>
                <w:rFonts w:hint="eastAsia" w:eastAsia="宋体"/>
                <w:sz w:val="21"/>
                <w:szCs w:val="21"/>
                <w:lang w:eastAsia="zh-CN"/>
              </w:rPr>
              <w:t>。</w:t>
            </w:r>
          </w:p>
          <w:p w14:paraId="06DA306E">
            <w:pPr>
              <w:spacing w:line="360" w:lineRule="auto"/>
              <w:jc w:val="left"/>
              <w:rPr>
                <w:rStyle w:val="25"/>
                <w:rFonts w:hint="eastAsia"/>
                <w:sz w:val="21"/>
                <w:szCs w:val="21"/>
              </w:rPr>
            </w:pPr>
            <w:r>
              <w:rPr>
                <w:rStyle w:val="25"/>
                <w:rFonts w:hint="eastAsia"/>
                <w:sz w:val="21"/>
                <w:szCs w:val="21"/>
              </w:rPr>
              <w:t>3.技术标：</w:t>
            </w:r>
            <w:r>
              <w:rPr>
                <w:rStyle w:val="25"/>
                <w:sz w:val="21"/>
                <w:szCs w:val="21"/>
              </w:rPr>
              <w:t>(1)</w:t>
            </w:r>
            <w:r>
              <w:rPr>
                <w:rStyle w:val="25"/>
                <w:rFonts w:hint="default"/>
                <w:sz w:val="21"/>
                <w:szCs w:val="21"/>
              </w:rPr>
              <w:t>绿植租摆及养护</w:t>
            </w:r>
            <w:r>
              <w:rPr>
                <w:rStyle w:val="25"/>
                <w:rFonts w:hint="eastAsia"/>
                <w:sz w:val="21"/>
                <w:szCs w:val="21"/>
              </w:rPr>
              <w:t>方案</w:t>
            </w:r>
            <w:r>
              <w:rPr>
                <w:rStyle w:val="25"/>
                <w:rFonts w:hint="eastAsia" w:eastAsia="宋体"/>
                <w:sz w:val="21"/>
                <w:szCs w:val="21"/>
                <w:lang w:val="en-US" w:eastAsia="zh-CN"/>
              </w:rPr>
              <w:t>；</w:t>
            </w:r>
            <w:r>
              <w:rPr>
                <w:rStyle w:val="25"/>
                <w:sz w:val="21"/>
                <w:szCs w:val="21"/>
              </w:rPr>
              <w:t>(2)</w:t>
            </w:r>
            <w:r>
              <w:rPr>
                <w:rStyle w:val="25"/>
                <w:rFonts w:hint="default"/>
                <w:sz w:val="21"/>
                <w:szCs w:val="21"/>
              </w:rPr>
              <w:t>保洁</w:t>
            </w:r>
            <w:r>
              <w:rPr>
                <w:rStyle w:val="25"/>
                <w:rFonts w:hint="eastAsia"/>
                <w:sz w:val="21"/>
                <w:szCs w:val="21"/>
              </w:rPr>
              <w:t>服务方案</w:t>
            </w:r>
            <w:r>
              <w:rPr>
                <w:rStyle w:val="25"/>
                <w:rFonts w:hint="eastAsia" w:eastAsia="宋体"/>
                <w:sz w:val="21"/>
                <w:szCs w:val="21"/>
                <w:lang w:eastAsia="zh-CN"/>
              </w:rPr>
              <w:t>；</w:t>
            </w:r>
            <w:r>
              <w:rPr>
                <w:rStyle w:val="25"/>
                <w:sz w:val="21"/>
                <w:szCs w:val="21"/>
              </w:rPr>
              <w:t>(</w:t>
            </w:r>
            <w:r>
              <w:rPr>
                <w:rStyle w:val="25"/>
                <w:rFonts w:hint="eastAsia" w:eastAsia="宋体"/>
                <w:sz w:val="21"/>
                <w:szCs w:val="21"/>
                <w:lang w:val="en-US" w:eastAsia="zh-CN"/>
              </w:rPr>
              <w:t>3</w:t>
            </w:r>
            <w:r>
              <w:rPr>
                <w:rStyle w:val="25"/>
                <w:sz w:val="21"/>
                <w:szCs w:val="21"/>
              </w:rPr>
              <w:t>)</w:t>
            </w:r>
            <w:r>
              <w:rPr>
                <w:rStyle w:val="25"/>
                <w:rFonts w:hint="default"/>
                <w:sz w:val="21"/>
                <w:szCs w:val="21"/>
              </w:rPr>
              <w:t>质量管控与应急保障</w:t>
            </w:r>
            <w:r>
              <w:rPr>
                <w:rStyle w:val="25"/>
                <w:rFonts w:hint="eastAsia"/>
                <w:sz w:val="21"/>
                <w:szCs w:val="21"/>
              </w:rPr>
              <w:t>方案</w:t>
            </w:r>
            <w:r>
              <w:rPr>
                <w:rStyle w:val="25"/>
                <w:rFonts w:hint="eastAsia" w:eastAsia="宋体"/>
                <w:sz w:val="21"/>
                <w:szCs w:val="21"/>
                <w:lang w:eastAsia="zh-CN"/>
              </w:rPr>
              <w:t>。</w:t>
            </w:r>
          </w:p>
          <w:p w14:paraId="33604514">
            <w:pPr>
              <w:spacing w:line="360" w:lineRule="auto"/>
              <w:jc w:val="left"/>
              <w:rPr>
                <w:rStyle w:val="25"/>
                <w:rFonts w:hint="eastAsia"/>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7EA8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AF2492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BEC1A48">
            <w:pPr>
              <w:jc w:val="center"/>
              <w:rPr>
                <w:rFonts w:hint="eastAsia"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1BB904D7">
                <w:pPr>
                  <w:spacing w:line="360" w:lineRule="auto"/>
                  <w:rPr>
                    <w:rStyle w:val="25"/>
                    <w:rFonts w:hint="eastAsia"/>
                    <w:sz w:val="21"/>
                    <w:szCs w:val="21"/>
                  </w:rPr>
                </w:pPr>
                <w:r>
                  <w:rPr>
                    <w:rStyle w:val="25"/>
                    <w:rFonts w:hint="eastAsia"/>
                    <w:sz w:val="21"/>
                    <w:szCs w:val="21"/>
                  </w:rPr>
                  <w:t>综合评分法</w:t>
                </w:r>
              </w:p>
              <w:p w14:paraId="23FB66ED">
                <w:pPr>
                  <w:spacing w:line="360" w:lineRule="auto"/>
                  <w:rPr>
                    <w:rFonts w:hint="eastAsia"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72B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BE3232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3C83574">
            <w:pPr>
              <w:jc w:val="center"/>
              <w:rPr>
                <w:rFonts w:hint="eastAsia"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62B79C5F">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投标地点"/>
                <w:tag w:val="投标地点"/>
                <w:id w:val="1620024402"/>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3号国创中心7楼</w:t>
                </w:r>
              </w:sdtContent>
            </w:sdt>
          </w:p>
          <w:p w14:paraId="38F6E4D2">
            <w:pPr>
              <w:spacing w:line="360" w:lineRule="auto"/>
              <w:rPr>
                <w:rFonts w:hint="eastAsia"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25"/>
                  <w:sz w:val="21"/>
                  <w:szCs w:val="21"/>
                </w:rPr>
                <w:alias w:val="截标日期"/>
                <w:tag w:val="截标日期"/>
                <w:id w:val="1209910864"/>
                <w:lock w:val="sdtLocked"/>
                <w:placeholder>
                  <w:docPart w:val="DefaultPlaceholder_-1854013437"/>
                </w:placeholder>
                <w:date w:fullDate="2026-06-15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w:t>
                </w:r>
                <w:r>
                  <w:rPr>
                    <w:rFonts w:hint="eastAsia" w:ascii="宋体" w:hAnsi="宋体" w:eastAsia="宋体" w:cs="Arial Unicode MS"/>
                    <w:color w:val="0000FF"/>
                    <w:kern w:val="2"/>
                    <w:sz w:val="21"/>
                    <w:szCs w:val="21"/>
                    <w:u w:val="single"/>
                    <w:lang w:val="en-US" w:eastAsia="zh-CN" w:bidi="ar-SA"/>
                  </w:rPr>
                  <w:t>7</w:t>
                </w:r>
                <w:r>
                  <w:rPr>
                    <w:rFonts w:ascii="宋体" w:hAnsi="宋体" w:eastAsia="宋体" w:cs="Arial Unicode MS"/>
                    <w:color w:val="0000FF"/>
                    <w:kern w:val="2"/>
                    <w:sz w:val="21"/>
                    <w:szCs w:val="21"/>
                    <w:u w:val="single"/>
                    <w:lang w:val="en-US" w:eastAsia="zh-CN" w:bidi="ar-SA"/>
                  </w:rPr>
                  <w:t>月</w:t>
                </w:r>
                <w:r>
                  <w:rPr>
                    <w:rFonts w:hint="eastAsia" w:ascii="宋体" w:hAnsi="宋体" w:eastAsia="宋体" w:cs="Arial Unicode MS"/>
                    <w:color w:val="0000FF"/>
                    <w:kern w:val="2"/>
                    <w:sz w:val="21"/>
                    <w:szCs w:val="21"/>
                    <w:u w:val="single"/>
                    <w:lang w:val="en-US" w:eastAsia="zh-CN" w:bidi="ar-SA"/>
                  </w:rPr>
                  <w:t>27</w:t>
                </w:r>
                <w:r>
                  <w:rPr>
                    <w:rFonts w:ascii="宋体" w:hAnsi="宋体" w:eastAsia="宋体" w:cs="Arial Unicode MS"/>
                    <w:color w:val="0000FF"/>
                    <w:kern w:val="2"/>
                    <w:sz w:val="21"/>
                    <w:szCs w:val="21"/>
                    <w:u w:val="single"/>
                    <w:lang w:val="en-US" w:eastAsia="zh-CN" w:bidi="ar-SA"/>
                  </w:rPr>
                  <w:t>日（星期</w:t>
                </w:r>
                <w:r>
                  <w:rPr>
                    <w:rFonts w:hint="eastAsia" w:ascii="宋体" w:hAnsi="宋体" w:eastAsia="宋体" w:cs="Arial Unicode MS"/>
                    <w:color w:val="0000FF"/>
                    <w:kern w:val="2"/>
                    <w:sz w:val="21"/>
                    <w:szCs w:val="21"/>
                    <w:u w:val="single"/>
                    <w:lang w:val="en-US" w:eastAsia="zh-CN" w:bidi="ar-SA"/>
                  </w:rPr>
                  <w:t>一</w:t>
                </w:r>
                <w:r>
                  <w:rPr>
                    <w:rFonts w:ascii="宋体" w:hAnsi="宋体" w:eastAsia="宋体" w:cs="Arial Unicode MS"/>
                    <w:color w:val="0000FF"/>
                    <w:kern w:val="2"/>
                    <w:sz w:val="21"/>
                    <w:szCs w:val="21"/>
                    <w:u w:val="single"/>
                    <w:lang w:val="en-US" w:eastAsia="zh-CN" w:bidi="ar-SA"/>
                  </w:rPr>
                  <w:t>）</w:t>
                </w:r>
              </w:sdtContent>
            </w:sdt>
            <w:r>
              <w:rPr>
                <w:rFonts w:ascii="宋体" w:hAnsi="宋体" w:eastAsia="宋体" w:cs="Arial Unicode MS"/>
                <w:szCs w:val="21"/>
              </w:rPr>
              <w:t xml:space="preserve"> </w:t>
            </w:r>
            <w:sdt>
              <w:sdtPr>
                <w:rPr>
                  <w:rStyle w:val="25"/>
                  <w:sz w:val="21"/>
                  <w:szCs w:val="21"/>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172C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6BBDD3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02374B5">
            <w:pPr>
              <w:jc w:val="center"/>
              <w:rPr>
                <w:rFonts w:hint="eastAsia"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B410DC9">
            <w:pPr>
              <w:spacing w:line="360" w:lineRule="auto"/>
              <w:rPr>
                <w:rFonts w:hint="eastAsia"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49BA9D2E">
            <w:pPr>
              <w:spacing w:line="360" w:lineRule="auto"/>
              <w:rPr>
                <w:rFonts w:hint="eastAsia"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48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9F374C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BD41CEE">
            <w:pPr>
              <w:jc w:val="center"/>
              <w:rPr>
                <w:rFonts w:hint="eastAsia" w:ascii="宋体" w:hAnsi="宋体" w:eastAsia="宋体" w:cs="Arial Unicode MS"/>
                <w:szCs w:val="21"/>
              </w:rPr>
            </w:pPr>
            <w:r>
              <w:rPr>
                <w:rFonts w:ascii="宋体" w:hAnsi="宋体" w:eastAsia="宋体" w:cs="Arial Unicode MS"/>
                <w:szCs w:val="21"/>
              </w:rPr>
              <w:t>开标会</w:t>
            </w:r>
          </w:p>
        </w:tc>
        <w:tc>
          <w:tcPr>
            <w:tcW w:w="7229" w:type="dxa"/>
            <w:vAlign w:val="center"/>
          </w:tcPr>
          <w:p w14:paraId="1366D578">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开标地点"/>
                <w:tag w:val="投标地点"/>
                <w:id w:val="215638670"/>
                <w:lock w:val="sdtLocked"/>
                <w:placeholder>
                  <w:docPart w:val="44E38EFCCBCC478B9210E725A72D7C78"/>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w:t>
                </w:r>
                <w:r>
                  <w:rPr>
                    <w:rStyle w:val="25"/>
                    <w:rFonts w:hint="eastAsia"/>
                    <w:sz w:val="21"/>
                    <w:szCs w:val="21"/>
                  </w:rPr>
                  <w:t>楼</w:t>
                </w:r>
              </w:sdtContent>
            </w:sdt>
          </w:p>
          <w:p w14:paraId="6B180B92">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25"/>
                  <w:sz w:val="21"/>
                  <w:szCs w:val="21"/>
                </w:rPr>
                <w:alias w:val="开标日期"/>
                <w:tag w:val="截标日期"/>
                <w:id w:val="-391814280"/>
                <w:lock w:val="sdtLocked"/>
                <w:placeholder>
                  <w:docPart w:val="0F8E11404E9C4A1386F0D44573C97F75"/>
                </w:placeholder>
                <w:date w:fullDate="2026-06-15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w:t>
                </w:r>
                <w:r>
                  <w:rPr>
                    <w:rFonts w:hint="eastAsia" w:ascii="宋体" w:hAnsi="宋体" w:eastAsia="宋体" w:cs="Arial Unicode MS"/>
                    <w:color w:val="0000FF"/>
                    <w:kern w:val="2"/>
                    <w:sz w:val="21"/>
                    <w:szCs w:val="21"/>
                    <w:u w:val="single"/>
                    <w:lang w:val="en-US" w:eastAsia="zh-CN" w:bidi="ar-SA"/>
                  </w:rPr>
                  <w:t>7</w:t>
                </w:r>
                <w:r>
                  <w:rPr>
                    <w:rFonts w:ascii="宋体" w:hAnsi="宋体" w:eastAsia="宋体" w:cs="Arial Unicode MS"/>
                    <w:color w:val="0000FF"/>
                    <w:kern w:val="2"/>
                    <w:sz w:val="21"/>
                    <w:szCs w:val="21"/>
                    <w:u w:val="single"/>
                    <w:lang w:val="en-US" w:eastAsia="zh-CN" w:bidi="ar-SA"/>
                  </w:rPr>
                  <w:t>月</w:t>
                </w:r>
                <w:r>
                  <w:rPr>
                    <w:rFonts w:hint="eastAsia" w:ascii="宋体" w:hAnsi="宋体" w:eastAsia="宋体" w:cs="Arial Unicode MS"/>
                    <w:color w:val="0000FF"/>
                    <w:kern w:val="2"/>
                    <w:sz w:val="21"/>
                    <w:szCs w:val="21"/>
                    <w:u w:val="single"/>
                    <w:lang w:val="en-US" w:eastAsia="zh-CN" w:bidi="ar-SA"/>
                  </w:rPr>
                  <w:t>27</w:t>
                </w:r>
                <w:r>
                  <w:rPr>
                    <w:rFonts w:ascii="宋体" w:hAnsi="宋体" w:eastAsia="宋体" w:cs="Arial Unicode MS"/>
                    <w:color w:val="0000FF"/>
                    <w:kern w:val="2"/>
                    <w:sz w:val="21"/>
                    <w:szCs w:val="21"/>
                    <w:u w:val="single"/>
                    <w:lang w:val="en-US" w:eastAsia="zh-CN" w:bidi="ar-SA"/>
                  </w:rPr>
                  <w:t>日（星期</w:t>
                </w:r>
                <w:r>
                  <w:rPr>
                    <w:rFonts w:hint="eastAsia" w:ascii="宋体" w:hAnsi="宋体" w:eastAsia="宋体" w:cs="Arial Unicode MS"/>
                    <w:color w:val="0000FF"/>
                    <w:kern w:val="2"/>
                    <w:sz w:val="21"/>
                    <w:szCs w:val="21"/>
                    <w:u w:val="single"/>
                    <w:lang w:val="en-US" w:eastAsia="zh-CN" w:bidi="ar-SA"/>
                  </w:rPr>
                  <w:t>一</w:t>
                </w:r>
                <w:r>
                  <w:rPr>
                    <w:rFonts w:ascii="宋体" w:hAnsi="宋体" w:eastAsia="宋体" w:cs="Arial Unicode MS"/>
                    <w:color w:val="0000FF"/>
                    <w:kern w:val="2"/>
                    <w:sz w:val="21"/>
                    <w:szCs w:val="21"/>
                    <w:u w:val="single"/>
                    <w:lang w:val="en-US" w:eastAsia="zh-CN" w:bidi="ar-SA"/>
                  </w:rPr>
                  <w:t>）</w:t>
                </w:r>
              </w:sdtContent>
            </w:sdt>
            <w:r>
              <w:rPr>
                <w:rFonts w:ascii="宋体" w:hAnsi="宋体" w:eastAsia="宋体" w:cs="Arial Unicode MS"/>
                <w:szCs w:val="21"/>
              </w:rPr>
              <w:t xml:space="preserve"> </w:t>
            </w:r>
            <w:sdt>
              <w:sdtPr>
                <w:rPr>
                  <w:rStyle w:val="25"/>
                  <w:sz w:val="21"/>
                  <w:szCs w:val="21"/>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0A2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E83A3B8">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B2C8F88">
            <w:pPr>
              <w:jc w:val="center"/>
              <w:rPr>
                <w:rFonts w:hint="eastAsia"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478B0509">
            <w:pPr>
              <w:spacing w:line="360" w:lineRule="auto"/>
              <w:rPr>
                <w:rFonts w:hint="eastAsia"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3B4CFFB0">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13F9DF7A">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73FF0B4E">
            <w:pPr>
              <w:spacing w:line="360" w:lineRule="auto"/>
              <w:rPr>
                <w:rFonts w:hint="eastAsia"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1A61B430">
            <w:pPr>
              <w:spacing w:line="360" w:lineRule="auto"/>
              <w:rPr>
                <w:rFonts w:hint="eastAsia"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314A4ADD">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30FF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CB94F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C359D71">
            <w:pPr>
              <w:jc w:val="center"/>
              <w:rPr>
                <w:rFonts w:hint="eastAsia"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6FE5DB54">
                <w:pPr>
                  <w:spacing w:line="360" w:lineRule="auto"/>
                  <w:rPr>
                    <w:rFonts w:hint="eastAsia" w:ascii="宋体" w:hAnsi="宋体" w:eastAsia="宋体" w:cs="Arial Unicode MS"/>
                    <w:color w:val="0000FF"/>
                    <w:szCs w:val="21"/>
                    <w:u w:val="single"/>
                  </w:rPr>
                </w:pPr>
                <w:r>
                  <w:rPr>
                    <w:rStyle w:val="25"/>
                    <w:rFonts w:hint="eastAsia" w:eastAsia="宋体"/>
                    <w:sz w:val="21"/>
                    <w:szCs w:val="21"/>
                    <w:lang w:val="en-US" w:eastAsia="zh-CN"/>
                  </w:rPr>
                  <w:t>/</w:t>
                </w:r>
              </w:p>
            </w:sdtContent>
          </w:sdt>
          <w:p w14:paraId="601C1934">
            <w:pPr>
              <w:spacing w:line="360" w:lineRule="auto"/>
              <w:rPr>
                <w:rFonts w:hint="eastAsia"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sz w:val="21"/>
                    <w:szCs w:val="21"/>
                  </w:rPr>
                  <w:t>/</w:t>
                </w:r>
              </w:sdtContent>
            </w:sdt>
            <w:r>
              <w:rPr>
                <w:rFonts w:hint="eastAsia" w:ascii="宋体" w:hAnsi="宋体" w:eastAsia="宋体" w:cs="Arial Unicode MS"/>
                <w:szCs w:val="21"/>
              </w:rPr>
              <w:t>份</w:t>
            </w:r>
            <w:r>
              <w:rPr>
                <w:rFonts w:ascii="宋体" w:hAnsi="宋体" w:eastAsia="宋体" w:cs="Arial Unicode MS"/>
                <w:szCs w:val="21"/>
              </w:rPr>
              <w:t>。</w:t>
            </w:r>
          </w:p>
        </w:tc>
      </w:tr>
      <w:tr w14:paraId="5758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601FEE9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4116655">
            <w:pPr>
              <w:jc w:val="center"/>
              <w:rPr>
                <w:rFonts w:hint="eastAsia" w:ascii="宋体" w:hAnsi="宋体" w:eastAsia="宋体" w:cs="Arial Unicode MS"/>
                <w:szCs w:val="21"/>
              </w:rPr>
            </w:pPr>
            <w:r>
              <w:rPr>
                <w:rFonts w:ascii="宋体" w:hAnsi="宋体" w:eastAsia="宋体" w:cs="Arial Unicode MS"/>
                <w:szCs w:val="21"/>
              </w:rPr>
              <w:t>投标担保</w:t>
            </w:r>
          </w:p>
        </w:tc>
        <w:tc>
          <w:tcPr>
            <w:tcW w:w="7229" w:type="dxa"/>
            <w:vAlign w:val="center"/>
          </w:tcPr>
          <w:p w14:paraId="6A8FA34B">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23785AFA">
            <w:pPr>
              <w:spacing w:line="360" w:lineRule="auto"/>
              <w:rPr>
                <w:rFonts w:hint="eastAsia" w:ascii="宋体" w:hAnsi="宋体" w:eastAsia="宋体" w:cs="Arial Unicode MS"/>
                <w:szCs w:val="21"/>
              </w:rPr>
            </w:pPr>
            <w:r>
              <w:rPr>
                <w:rFonts w:ascii="宋体" w:hAnsi="宋体" w:eastAsia="宋体" w:cs="Arial Unicode MS"/>
                <w:szCs w:val="21"/>
              </w:rPr>
              <w:t>形式：</w:t>
            </w:r>
          </w:p>
          <w:p w14:paraId="5B46DD6B">
            <w:pPr>
              <w:spacing w:line="360" w:lineRule="auto"/>
              <w:rPr>
                <w:rFonts w:hint="eastAsia"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8A93F57">
            <w:pPr>
              <w:spacing w:line="360" w:lineRule="auto"/>
              <w:rPr>
                <w:rFonts w:hint="eastAsia"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1FEFD4E8">
            <w:pPr>
              <w:spacing w:line="360" w:lineRule="auto"/>
              <w:rPr>
                <w:rFonts w:hint="eastAsia"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EC79C20">
            <w:pPr>
              <w:spacing w:line="360" w:lineRule="auto"/>
              <w:rPr>
                <w:rFonts w:hint="eastAsia"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5ABD5B47">
            <w:pPr>
              <w:spacing w:line="360" w:lineRule="auto"/>
              <w:rPr>
                <w:rFonts w:hint="eastAsia" w:ascii="宋体" w:hAnsi="宋体" w:eastAsia="宋体" w:cs="Arial Unicode MS"/>
                <w:szCs w:val="21"/>
              </w:rPr>
            </w:pPr>
            <w:r>
              <w:rPr>
                <w:rFonts w:ascii="宋体" w:hAnsi="宋体" w:eastAsia="宋体" w:cs="Arial Unicode MS"/>
                <w:szCs w:val="21"/>
              </w:rPr>
              <w:t>有下列情形之一的，投标保证金将不予退还：</w:t>
            </w:r>
          </w:p>
          <w:p w14:paraId="2D63A2F6">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26F8DFC">
            <w:pPr>
              <w:spacing w:line="360" w:lineRule="auto"/>
              <w:rPr>
                <w:rFonts w:hint="eastAsia"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6CA6D57C">
            <w:pPr>
              <w:spacing w:line="360" w:lineRule="auto"/>
              <w:rPr>
                <w:rFonts w:hint="eastAsia"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7D11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8AA0112">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CF7C0D7">
            <w:pPr>
              <w:jc w:val="center"/>
              <w:rPr>
                <w:rFonts w:hint="eastAsia" w:ascii="宋体" w:hAnsi="宋体" w:eastAsia="宋体" w:cs="Arial Unicode MS"/>
                <w:szCs w:val="21"/>
              </w:rPr>
            </w:pPr>
            <w:r>
              <w:rPr>
                <w:rFonts w:ascii="宋体" w:hAnsi="宋体" w:eastAsia="宋体" w:cs="Arial Unicode MS"/>
                <w:szCs w:val="21"/>
              </w:rPr>
              <w:t>履约担保</w:t>
            </w:r>
          </w:p>
        </w:tc>
        <w:tc>
          <w:tcPr>
            <w:tcW w:w="7229" w:type="dxa"/>
            <w:vAlign w:val="center"/>
          </w:tcPr>
          <w:p w14:paraId="47ADE5E0">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7558A042">
            <w:pPr>
              <w:spacing w:line="360" w:lineRule="auto"/>
              <w:rPr>
                <w:rFonts w:hint="eastAsia" w:ascii="宋体" w:hAnsi="宋体" w:eastAsia="宋体" w:cs="Arial Unicode MS"/>
                <w:szCs w:val="21"/>
              </w:rPr>
            </w:pPr>
            <w:r>
              <w:rPr>
                <w:rFonts w:ascii="宋体" w:hAnsi="宋体" w:eastAsia="宋体" w:cs="Arial Unicode MS"/>
                <w:szCs w:val="21"/>
              </w:rPr>
              <w:t>形式：</w:t>
            </w:r>
          </w:p>
          <w:p w14:paraId="6408F4AB">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69F2527">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62612B9F">
            <w:pPr>
              <w:spacing w:line="360" w:lineRule="auto"/>
              <w:rPr>
                <w:rFonts w:hint="eastAsia"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4D36687">
            <w:pPr>
              <w:spacing w:line="360" w:lineRule="auto"/>
              <w:rPr>
                <w:rFonts w:hint="eastAsia"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40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35A81F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23870D8">
            <w:pPr>
              <w:jc w:val="center"/>
              <w:rPr>
                <w:rFonts w:hint="eastAsia"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1A4DC3F8">
            <w:pPr>
              <w:spacing w:line="360" w:lineRule="auto"/>
              <w:rPr>
                <w:rFonts w:hint="eastAsia"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3463CF18">
            <w:pPr>
              <w:spacing w:line="360" w:lineRule="auto"/>
              <w:rPr>
                <w:rFonts w:hint="eastAsia" w:ascii="宋体" w:hAnsi="宋体" w:eastAsia="宋体" w:cs="Arial Unicode MS"/>
                <w:szCs w:val="21"/>
              </w:rPr>
            </w:pPr>
            <w:r>
              <w:rPr>
                <w:rStyle w:val="25"/>
                <w:sz w:val="21"/>
                <w:szCs w:val="21"/>
              </w:rPr>
              <w:t>深圳阳光采购平台（www.szygcgpt.com）</w:t>
            </w:r>
          </w:p>
        </w:tc>
      </w:tr>
      <w:tr w14:paraId="2A24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4B98A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0EBA4D">
            <w:pPr>
              <w:jc w:val="center"/>
              <w:rPr>
                <w:rFonts w:hint="eastAsia"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18B4405D">
            <w:pPr>
              <w:spacing w:line="360" w:lineRule="auto"/>
              <w:rPr>
                <w:rFonts w:ascii="宋体" w:hAnsi="宋体" w:eastAsia="宋体" w:cs="Arial Unicode MS"/>
                <w:szCs w:val="21"/>
              </w:rPr>
            </w:pPr>
            <w:r>
              <w:rPr>
                <w:rFonts w:hint="eastAsia" w:ascii="宋体" w:hAnsi="宋体" w:eastAsia="宋体" w:cs="Arial Unicode MS"/>
                <w:color w:val="0000FF"/>
                <w:szCs w:val="21"/>
                <w:lang w:val="en-US" w:eastAsia="zh-CN"/>
              </w:rPr>
              <w:t>本项目甲方为深圳深港科技创新合作区发展有限公司，中标后，合同将按两个项目分别签订，签约主体均为深圳深港科技创新合作区发展有限公司。</w:t>
            </w:r>
          </w:p>
          <w:p w14:paraId="390E2864">
            <w:pPr>
              <w:spacing w:line="360" w:lineRule="auto"/>
              <w:rPr>
                <w:rFonts w:hint="eastAsia" w:ascii="宋体" w:hAnsi="宋体" w:eastAsia="宋体" w:cs="Arial Unicode MS"/>
                <w:szCs w:val="21"/>
              </w:rPr>
            </w:pP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304716">
            <w:pPr>
              <w:spacing w:line="360" w:lineRule="auto"/>
              <w:rPr>
                <w:rFonts w:hint="eastAsia"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5362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4B1D57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56EBBA">
            <w:pPr>
              <w:jc w:val="center"/>
              <w:rPr>
                <w:rFonts w:hint="eastAsia" w:ascii="宋体" w:hAnsi="宋体" w:eastAsia="宋体" w:cs="Arial Unicode MS"/>
                <w:szCs w:val="21"/>
              </w:rPr>
            </w:pPr>
            <w:r>
              <w:rPr>
                <w:rFonts w:ascii="宋体" w:hAnsi="宋体" w:eastAsia="宋体" w:cs="Arial Unicode MS"/>
                <w:szCs w:val="21"/>
              </w:rPr>
              <w:t>其他内容</w:t>
            </w:r>
          </w:p>
        </w:tc>
        <w:tc>
          <w:tcPr>
            <w:tcW w:w="7229" w:type="dxa"/>
            <w:vAlign w:val="center"/>
          </w:tcPr>
          <w:p w14:paraId="229E32F0">
            <w:pPr>
              <w:spacing w:line="360" w:lineRule="auto"/>
              <w:rPr>
                <w:rFonts w:hint="eastAsia"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2A14D81D">
            <w:pPr>
              <w:spacing w:line="360" w:lineRule="auto"/>
              <w:rPr>
                <w:rFonts w:hint="eastAsia" w:ascii="宋体" w:hAnsi="宋体" w:eastAsia="宋体" w:cs="Arial Unicode MS"/>
                <w:szCs w:val="21"/>
              </w:rPr>
            </w:pPr>
            <w:r>
              <w:rPr>
                <w:rFonts w:ascii="宋体" w:hAnsi="宋体" w:eastAsia="宋体" w:cs="Arial Unicode MS"/>
                <w:szCs w:val="21"/>
              </w:rPr>
              <w:t>（1）中标人放弃中标资格或者拒不签订合同的；</w:t>
            </w:r>
          </w:p>
          <w:p w14:paraId="7CB3897A">
            <w:pPr>
              <w:spacing w:line="360" w:lineRule="auto"/>
              <w:rPr>
                <w:rFonts w:hint="eastAsia" w:ascii="宋体" w:hAnsi="宋体" w:eastAsia="宋体" w:cs="Arial Unicode MS"/>
                <w:szCs w:val="21"/>
              </w:rPr>
            </w:pPr>
            <w:r>
              <w:rPr>
                <w:rFonts w:ascii="宋体" w:hAnsi="宋体" w:eastAsia="宋体" w:cs="Arial Unicode MS"/>
                <w:szCs w:val="21"/>
              </w:rPr>
              <w:t>（2）中标人拒绝按照招标文件的实质性内容签订合同的；</w:t>
            </w:r>
          </w:p>
          <w:p w14:paraId="0EAE0F53">
            <w:pPr>
              <w:spacing w:line="360" w:lineRule="auto"/>
              <w:rPr>
                <w:rFonts w:hint="eastAsia" w:ascii="宋体" w:hAnsi="宋体" w:eastAsia="宋体" w:cs="Arial Unicode MS"/>
                <w:szCs w:val="21"/>
              </w:rPr>
            </w:pPr>
            <w:r>
              <w:rPr>
                <w:rFonts w:ascii="宋体" w:hAnsi="宋体" w:eastAsia="宋体" w:cs="Arial Unicode MS"/>
                <w:szCs w:val="21"/>
              </w:rPr>
              <w:t>（3）被查实存在影响中标结果违法行为的。</w:t>
            </w:r>
          </w:p>
          <w:p w14:paraId="468E9C53">
            <w:pPr>
              <w:spacing w:line="360" w:lineRule="auto"/>
              <w:rPr>
                <w:rFonts w:hint="eastAsia" w:ascii="宋体" w:hAnsi="宋体" w:eastAsia="宋体" w:cs="Arial Unicode MS"/>
                <w:szCs w:val="21"/>
              </w:rPr>
            </w:pPr>
            <w:r>
              <w:rPr>
                <w:rFonts w:ascii="宋体" w:hAnsi="宋体" w:eastAsia="宋体" w:cs="Arial Unicode MS"/>
                <w:szCs w:val="21"/>
              </w:rPr>
              <w:t>2.对项目的要求</w:t>
            </w:r>
          </w:p>
          <w:p w14:paraId="680FE654">
            <w:pPr>
              <w:spacing w:line="360" w:lineRule="auto"/>
              <w:rPr>
                <w:rFonts w:hint="eastAsia" w:ascii="宋体" w:hAnsi="宋体" w:eastAsia="宋体" w:cs="Arial Unicode MS"/>
                <w:szCs w:val="21"/>
              </w:rPr>
            </w:pPr>
            <w:r>
              <w:rPr>
                <w:rFonts w:ascii="宋体" w:hAnsi="宋体" w:eastAsia="宋体" w:cs="Arial Unicode MS"/>
                <w:szCs w:val="21"/>
              </w:rPr>
              <w:t>（1）招标人有权确认中标单位的项目组成员。</w:t>
            </w:r>
          </w:p>
          <w:p w14:paraId="45041DF9">
            <w:pPr>
              <w:spacing w:line="360" w:lineRule="auto"/>
              <w:rPr>
                <w:rFonts w:hint="eastAsia"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49FEC428">
            <w:pPr>
              <w:spacing w:line="360" w:lineRule="auto"/>
              <w:rPr>
                <w:rFonts w:hint="eastAsia"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4DB7FF2F">
            <w:pPr>
              <w:spacing w:line="360" w:lineRule="auto"/>
              <w:rPr>
                <w:rFonts w:hint="eastAsia" w:ascii="宋体" w:hAnsi="宋体" w:eastAsia="宋体" w:cs="Arial Unicode MS"/>
                <w:szCs w:val="21"/>
              </w:rPr>
            </w:pPr>
            <w:r>
              <w:rPr>
                <w:rFonts w:ascii="宋体" w:hAnsi="宋体" w:eastAsia="宋体" w:cs="Arial Unicode MS"/>
                <w:szCs w:val="21"/>
              </w:rPr>
              <w:t>（4）本项目禁止进行分包、转包或拆分。</w:t>
            </w:r>
          </w:p>
          <w:p w14:paraId="26C580F2">
            <w:pPr>
              <w:spacing w:line="360" w:lineRule="auto"/>
              <w:rPr>
                <w:rFonts w:hint="eastAsia"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01F099B6">
            <w:pPr>
              <w:spacing w:line="360" w:lineRule="auto"/>
              <w:rPr>
                <w:rFonts w:hint="eastAsia" w:ascii="宋体" w:hAnsi="宋体" w:eastAsia="宋体" w:cs="Arial Unicode MS"/>
                <w:szCs w:val="21"/>
              </w:rPr>
            </w:pPr>
            <w:r>
              <w:rPr>
                <w:rFonts w:ascii="宋体" w:hAnsi="宋体" w:eastAsia="宋体" w:cs="Arial Unicode MS"/>
                <w:szCs w:val="21"/>
              </w:rPr>
              <w:t>（6）</w:t>
            </w:r>
            <w:bookmarkStart w:id="26" w:name="_Hlk11207640"/>
            <w:r>
              <w:rPr>
                <w:rFonts w:ascii="宋体" w:hAnsi="宋体" w:eastAsia="宋体" w:cs="Arial Unicode MS"/>
                <w:szCs w:val="21"/>
              </w:rPr>
              <w:t>中标人</w:t>
            </w:r>
            <w:bookmarkStart w:id="27"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6"/>
            <w:bookmarkEnd w:id="27"/>
          </w:p>
          <w:p w14:paraId="06458DC6">
            <w:pPr>
              <w:spacing w:line="360" w:lineRule="auto"/>
              <w:rPr>
                <w:rFonts w:hint="eastAsia" w:ascii="宋体" w:hAnsi="宋体" w:eastAsia="宋体" w:cs="Arial Unicode MS"/>
                <w:szCs w:val="21"/>
              </w:rPr>
            </w:pPr>
            <w:r>
              <w:rPr>
                <w:rFonts w:ascii="宋体" w:hAnsi="宋体" w:eastAsia="宋体" w:cs="Arial Unicode MS"/>
                <w:szCs w:val="21"/>
              </w:rPr>
              <w:t>（7）</w:t>
            </w:r>
            <w:bookmarkStart w:id="28"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8"/>
          </w:p>
          <w:p w14:paraId="3B19446A">
            <w:pPr>
              <w:spacing w:line="360" w:lineRule="auto"/>
              <w:rPr>
                <w:rFonts w:hint="eastAsia"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023C2AF5">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9" w:name="_Toc11208278"/>
      <w:bookmarkStart w:id="30" w:name="_Toc219730833"/>
      <w:r>
        <w:rPr>
          <w:rFonts w:hint="eastAsia" w:ascii="宋体" w:hAnsi="宋体" w:eastAsia="宋体" w:cs="Times New Roman"/>
          <w:b/>
          <w:bCs/>
          <w:kern w:val="44"/>
          <w:sz w:val="44"/>
          <w:szCs w:val="44"/>
        </w:rPr>
        <w:t>投标文件否决性条款摘要</w:t>
      </w:r>
      <w:bookmarkEnd w:id="29"/>
      <w:bookmarkEnd w:id="30"/>
    </w:p>
    <w:p w14:paraId="59489926">
      <w:pPr>
        <w:spacing w:line="360" w:lineRule="auto"/>
        <w:ind w:firstLine="420" w:firstLineChars="200"/>
        <w:rPr>
          <w:rFonts w:hint="eastAsia" w:ascii="宋体" w:hAnsi="宋体" w:eastAsia="宋体" w:cs="Times New Roman"/>
          <w:szCs w:val="21"/>
        </w:rPr>
      </w:pPr>
    </w:p>
    <w:p w14:paraId="51281D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0B092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794355FC">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27468B5A">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585CB74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77EF6EB0">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7763E9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投标文件中的投标资格证明文件不合格的；</w:t>
      </w:r>
    </w:p>
    <w:p w14:paraId="4E4CDD6F">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75D7C157">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71211486">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1D1D448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06D9CB0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6C4E8DE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1CA7BAC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投标人或相关人员具有下列情形之一的：</w:t>
      </w:r>
    </w:p>
    <w:p w14:paraId="69B4491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4465D6E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11F2D91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拖欠员工工资被有关部门责令改正而未改正的；</w:t>
      </w:r>
    </w:p>
    <w:p w14:paraId="2C7F8B38">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依法应当拒绝投标的其他情形；</w:t>
      </w:r>
    </w:p>
    <w:p w14:paraId="340CB5D7">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66A8D26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759D407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2CBFF1A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5AA6390E">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不同投标人的投标文件内容存在非正常一致的；</w:t>
      </w:r>
    </w:p>
    <w:p w14:paraId="35E7C06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不同投标人的投标文件错漏之处一致的；</w:t>
      </w:r>
    </w:p>
    <w:p w14:paraId="16CDF67C">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7675A133">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19B61D89">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7A97DBEB">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不同投标人的投标文件相互混装的；</w:t>
      </w:r>
    </w:p>
    <w:p w14:paraId="2EDCCDB1">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不同投标人委托同一人投标的；</w:t>
      </w:r>
    </w:p>
    <w:p w14:paraId="67CBDAF0">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129B08A6">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60A78B84">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评标委员会认定的其他串通投标情形；</w:t>
      </w:r>
    </w:p>
    <w:p w14:paraId="16A01E2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17B241F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2C98B11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78CE807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25234F84">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56AE3F3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75BBE6A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48CDEC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6B4A413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1AB5CB08">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4B3AAD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252963CA">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5D39BCDF">
          <w:pPr>
            <w:spacing w:line="360" w:lineRule="auto"/>
            <w:ind w:firstLine="420" w:firstLineChars="200"/>
            <w:rPr>
              <w:rFonts w:hint="eastAsia" w:ascii="宋体" w:hAnsi="宋体" w:eastAsia="宋体" w:cs="Arial Unicode MS"/>
              <w:color w:val="0000FF"/>
              <w:szCs w:val="21"/>
              <w:u w:val="single"/>
            </w:rPr>
          </w:pPr>
          <w:r>
            <w:rPr>
              <w:rStyle w:val="25"/>
              <w:rFonts w:hint="eastAsia"/>
              <w:sz w:val="21"/>
              <w:szCs w:val="21"/>
            </w:rPr>
            <w:t>在本项目的投标进程中，各投标人务必严格遵循既定要求，严禁私自对清单项目进行任何形式的更改。</w:t>
          </w:r>
        </w:p>
      </w:sdtContent>
    </w:sdt>
    <w:p w14:paraId="78B01D3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1" w:name="_Toc219730834"/>
      <w:bookmarkStart w:id="32" w:name="_Toc11208279"/>
      <w:r>
        <w:rPr>
          <w:rFonts w:hint="eastAsia" w:ascii="宋体" w:hAnsi="宋体" w:eastAsia="宋体" w:cs="Times New Roman"/>
          <w:b/>
          <w:bCs/>
          <w:kern w:val="44"/>
          <w:sz w:val="44"/>
          <w:szCs w:val="44"/>
        </w:rPr>
        <w:t>评标方法和评标工作</w:t>
      </w:r>
      <w:bookmarkEnd w:id="31"/>
      <w:bookmarkEnd w:id="32"/>
    </w:p>
    <w:p w14:paraId="175DFB09">
      <w:pPr>
        <w:spacing w:line="360" w:lineRule="auto"/>
        <w:ind w:firstLine="420" w:firstLineChars="200"/>
        <w:rPr>
          <w:rFonts w:hint="eastAsia" w:ascii="宋体" w:hAnsi="宋体" w:eastAsia="宋体" w:cs="Times New Roman"/>
          <w:szCs w:val="21"/>
        </w:rPr>
      </w:pPr>
    </w:p>
    <w:p w14:paraId="0B744E55">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评审方法：</w:t>
      </w:r>
    </w:p>
    <w:p w14:paraId="07EDBFFD">
      <w:pPr>
        <w:spacing w:line="360" w:lineRule="auto"/>
        <w:ind w:firstLine="420" w:firstLineChars="200"/>
        <w:rPr>
          <w:rFonts w:hint="eastAsia"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w:t>
          </w:r>
          <w:r>
            <w:rPr>
              <w:rStyle w:val="25"/>
              <w:rFonts w:hint="eastAsia" w:eastAsia="宋体"/>
              <w:sz w:val="21"/>
              <w:szCs w:val="21"/>
              <w:lang w:val="en-US" w:eastAsia="zh-CN"/>
            </w:rPr>
            <w:t xml:space="preserve">  </w:t>
          </w:r>
          <w:r>
            <w:rPr>
              <w:rStyle w:val="25"/>
              <w:rFonts w:hint="eastAsia"/>
              <w:sz w:val="21"/>
              <w:szCs w:val="21"/>
            </w:rPr>
            <w:t>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46EB0DB9">
      <w:pPr>
        <w:spacing w:line="360" w:lineRule="auto"/>
        <w:ind w:firstLine="420" w:firstLineChars="200"/>
        <w:rPr>
          <w:rStyle w:val="25"/>
          <w:rFonts w:hint="eastAsia"/>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427A509E">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w:t>
      </w:r>
    </w:p>
    <w:p w14:paraId="6973922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评标工作由招标人组织独立进行；</w:t>
      </w:r>
    </w:p>
    <w:p w14:paraId="11BA59A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50D343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6988A0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34F31D68">
      <w:pPr>
        <w:numPr>
          <w:ilvl w:val="0"/>
          <w:numId w:val="7"/>
        </w:numPr>
        <w:spacing w:line="360" w:lineRule="auto"/>
        <w:ind w:firstLine="420" w:firstLineChars="200"/>
        <w:rPr>
          <w:rFonts w:hint="eastAsia" w:ascii="宋体" w:hAnsi="宋体" w:eastAsia="宋体" w:cs="Times New Roman"/>
          <w:color w:val="0000FF"/>
          <w:szCs w:val="21"/>
        </w:rPr>
      </w:pPr>
      <w:r>
        <w:rPr>
          <w:rFonts w:hint="eastAsia" w:ascii="宋体" w:hAnsi="宋体" w:eastAsia="宋体" w:cs="Times New Roman"/>
          <w:color w:val="0000FF"/>
          <w:szCs w:val="21"/>
        </w:rPr>
        <w:t>述标</w:t>
      </w: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本项目不适用</w:t>
      </w:r>
      <w:r>
        <w:rPr>
          <w:rFonts w:hint="eastAsia" w:ascii="宋体" w:hAnsi="宋体" w:eastAsia="宋体" w:cs="Times New Roman"/>
          <w:color w:val="0000FF"/>
          <w:szCs w:val="21"/>
          <w:lang w:eastAsia="zh-CN"/>
        </w:rPr>
        <w:t>）</w:t>
      </w:r>
    </w:p>
    <w:p w14:paraId="6DBBFED6">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602C52B3">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1F6D79B7">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6E264D7C">
      <w:pPr>
        <w:numPr>
          <w:ilvl w:val="0"/>
          <w:numId w:val="0"/>
        </w:numPr>
        <w:spacing w:line="360" w:lineRule="auto"/>
        <w:ind w:leftChars="200"/>
        <w:rPr>
          <w:rFonts w:hint="eastAsia" w:ascii="宋体" w:hAnsi="宋体" w:eastAsia="宋体" w:cs="Times New Roman"/>
          <w:szCs w:val="21"/>
        </w:rPr>
      </w:pPr>
    </w:p>
    <w:p w14:paraId="45E32F68">
      <w:pPr>
        <w:spacing w:line="360" w:lineRule="auto"/>
        <w:ind w:firstLine="420" w:firstLineChars="200"/>
        <w:rPr>
          <w:rFonts w:hint="eastAsia" w:ascii="宋体" w:hAnsi="宋体" w:eastAsia="宋体" w:cs="宋体"/>
          <w:szCs w:val="21"/>
        </w:rPr>
      </w:pPr>
    </w:p>
    <w:p w14:paraId="379E7F06">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3" w:name="_Toc11208280"/>
      <w:bookmarkStart w:id="34" w:name="_Toc219730835"/>
      <w:r>
        <w:rPr>
          <w:rFonts w:hint="eastAsia" w:ascii="宋体" w:hAnsi="宋体" w:eastAsia="宋体" w:cs="Times New Roman"/>
          <w:b/>
          <w:bCs/>
          <w:kern w:val="44"/>
          <w:sz w:val="44"/>
          <w:szCs w:val="44"/>
        </w:rPr>
        <w:t>投标文件要求</w:t>
      </w:r>
      <w:bookmarkEnd w:id="33"/>
      <w:bookmarkEnd w:id="34"/>
    </w:p>
    <w:p w14:paraId="567BE5A4">
      <w:pPr>
        <w:spacing w:line="360" w:lineRule="auto"/>
        <w:ind w:firstLine="422" w:firstLineChars="200"/>
        <w:rPr>
          <w:rFonts w:hint="eastAsia" w:ascii="宋体" w:hAnsi="宋体" w:eastAsia="宋体" w:cs="Times New Roman"/>
          <w:b/>
          <w:bCs/>
          <w:szCs w:val="21"/>
        </w:rPr>
      </w:pPr>
    </w:p>
    <w:p w14:paraId="6A25A3F6">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投标文件的组成和格式（包括但不限于）</w:t>
      </w:r>
    </w:p>
    <w:p w14:paraId="410FF6F9">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资格审查文件</w:t>
      </w:r>
    </w:p>
    <w:p w14:paraId="1C8289CC">
      <w:pPr>
        <w:pStyle w:val="28"/>
        <w:numPr>
          <w:ilvl w:val="0"/>
          <w:numId w:val="12"/>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营业执照</w:t>
      </w:r>
      <w:r>
        <w:rPr>
          <w:rStyle w:val="25"/>
          <w:rFonts w:hint="eastAsia" w:eastAsia="宋体"/>
          <w:b/>
          <w:bCs/>
          <w:color w:val="auto"/>
          <w:sz w:val="21"/>
          <w:szCs w:val="21"/>
          <w:u w:val="none"/>
          <w:lang w:eastAsia="zh-CN"/>
        </w:rPr>
        <w:t>。</w:t>
      </w:r>
    </w:p>
    <w:p w14:paraId="56ED1AB2">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商务标</w:t>
      </w:r>
    </w:p>
    <w:p w14:paraId="6125F25B">
      <w:pPr>
        <w:pStyle w:val="28"/>
        <w:numPr>
          <w:ilvl w:val="0"/>
          <w:numId w:val="13"/>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企业业绩</w:t>
      </w:r>
      <w:r>
        <w:rPr>
          <w:rStyle w:val="25"/>
          <w:rFonts w:hint="eastAsia" w:eastAsia="宋体"/>
          <w:b/>
          <w:bCs/>
          <w:color w:val="auto"/>
          <w:sz w:val="21"/>
          <w:szCs w:val="21"/>
          <w:u w:val="none"/>
          <w:lang w:eastAsia="zh-CN"/>
        </w:rPr>
        <w:t>。</w:t>
      </w:r>
    </w:p>
    <w:p w14:paraId="35F12D7E">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技术标</w:t>
      </w:r>
    </w:p>
    <w:p w14:paraId="5F8805D9">
      <w:pPr>
        <w:pStyle w:val="28"/>
        <w:numPr>
          <w:ilvl w:val="0"/>
          <w:numId w:val="14"/>
        </w:numPr>
        <w:spacing w:line="360" w:lineRule="auto"/>
        <w:ind w:left="0" w:firstLine="1276" w:firstLineChars="0"/>
        <w:rPr>
          <w:rStyle w:val="25"/>
          <w:rFonts w:hint="eastAsia" w:eastAsia="宋体"/>
          <w:b/>
          <w:bCs/>
          <w:color w:val="auto"/>
          <w:sz w:val="21"/>
          <w:szCs w:val="21"/>
          <w:u w:val="none"/>
          <w:lang w:eastAsia="zh-CN"/>
        </w:rPr>
      </w:pPr>
      <w:r>
        <w:rPr>
          <w:rStyle w:val="25"/>
          <w:rFonts w:hint="eastAsia" w:eastAsia="宋体"/>
          <w:b/>
          <w:bCs/>
          <w:color w:val="auto"/>
          <w:sz w:val="21"/>
          <w:szCs w:val="21"/>
          <w:u w:val="none"/>
          <w:lang w:eastAsia="zh-CN"/>
        </w:rPr>
        <w:t>绿植租摆及养护方案；</w:t>
      </w:r>
    </w:p>
    <w:p w14:paraId="21811F3A">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保洁服务方案</w:t>
      </w:r>
      <w:r>
        <w:rPr>
          <w:rStyle w:val="25"/>
          <w:rFonts w:hint="eastAsia" w:eastAsia="宋体"/>
          <w:b/>
          <w:bCs/>
          <w:color w:val="auto"/>
          <w:sz w:val="21"/>
          <w:szCs w:val="21"/>
          <w:u w:val="none"/>
          <w:lang w:eastAsia="zh-CN"/>
        </w:rPr>
        <w:t>；</w:t>
      </w:r>
    </w:p>
    <w:p w14:paraId="2E5F3C40">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质量管控与应急保障方案</w:t>
      </w:r>
      <w:r>
        <w:rPr>
          <w:rStyle w:val="25"/>
          <w:rFonts w:hint="eastAsia" w:eastAsia="宋体"/>
          <w:b/>
          <w:bCs/>
          <w:color w:val="auto"/>
          <w:sz w:val="21"/>
          <w:szCs w:val="21"/>
          <w:u w:val="none"/>
          <w:lang w:eastAsia="zh-CN"/>
        </w:rPr>
        <w:t>。</w:t>
      </w:r>
    </w:p>
    <w:p w14:paraId="683806CB">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价格标</w:t>
      </w:r>
    </w:p>
    <w:p w14:paraId="48698651">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投标书；</w:t>
      </w:r>
    </w:p>
    <w:p w14:paraId="1352B2D6">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投标承诺函；</w:t>
      </w:r>
    </w:p>
    <w:p w14:paraId="0F2E00B8">
      <w:pPr>
        <w:pStyle w:val="28"/>
        <w:numPr>
          <w:ilvl w:val="0"/>
          <w:numId w:val="15"/>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告知书</w:t>
      </w:r>
    </w:p>
    <w:p w14:paraId="66A37450">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投标报价。</w:t>
      </w:r>
    </w:p>
    <w:p w14:paraId="27B2003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投标文件的装订、密封要求</w:t>
      </w:r>
    </w:p>
    <w:p w14:paraId="72BF5868">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1AF757C">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333AD882">
      <w:pPr>
        <w:numPr>
          <w:ilvl w:val="0"/>
          <w:numId w:val="16"/>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7390D17C">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投标文件的递交</w:t>
      </w:r>
    </w:p>
    <w:p w14:paraId="15C16F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38D483D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4BD2E0C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74059D3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166E056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15D2FF8A">
      <w:pPr>
        <w:spacing w:line="360" w:lineRule="auto"/>
        <w:ind w:firstLine="422" w:firstLineChars="200"/>
        <w:rPr>
          <w:rFonts w:hint="eastAsia"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5AA21BE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5" w:name="_Toc219730836"/>
      <w:bookmarkStart w:id="36" w:name="_Toc11208281"/>
      <w:r>
        <w:rPr>
          <w:rFonts w:hint="eastAsia" w:ascii="宋体" w:hAnsi="宋体" w:eastAsia="宋体" w:cs="Times New Roman"/>
          <w:b/>
          <w:bCs/>
          <w:kern w:val="44"/>
          <w:sz w:val="44"/>
          <w:szCs w:val="44"/>
        </w:rPr>
        <w:t>投标文件格式</w:t>
      </w:r>
      <w:bookmarkEnd w:id="35"/>
      <w:bookmarkEnd w:id="36"/>
    </w:p>
    <w:p w14:paraId="18159E20">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C288CB7">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A8F6B1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二次</w:t>
      </w:r>
      <w:r>
        <w:rPr>
          <w:rFonts w:hint="eastAsia" w:ascii="黑体" w:hAnsi="宋体" w:eastAsia="黑体"/>
          <w:snapToGrid w:val="0"/>
          <w:kern w:val="0"/>
          <w:sz w:val="52"/>
          <w:szCs w:val="52"/>
          <w:lang w:eastAsia="zh-CN"/>
        </w:rPr>
        <w:t>）</w:t>
      </w:r>
    </w:p>
    <w:p w14:paraId="0A076F0B">
      <w:pPr>
        <w:pStyle w:val="2"/>
        <w:rPr>
          <w:rFonts w:hint="eastAsia"/>
        </w:rPr>
      </w:pPr>
    </w:p>
    <w:p w14:paraId="3767BC71">
      <w:pPr>
        <w:rPr>
          <w:rFonts w:hint="eastAsia"/>
        </w:rPr>
      </w:pPr>
    </w:p>
    <w:p w14:paraId="6E1976EC">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2E8DFAA">
      <w:pPr>
        <w:jc w:val="center"/>
        <w:rPr>
          <w:rFonts w:hint="eastAsia" w:ascii="黑体" w:hAnsi="宋体" w:eastAsia="黑体"/>
          <w:snapToGrid w:val="0"/>
          <w:kern w:val="0"/>
          <w:sz w:val="52"/>
          <w:szCs w:val="52"/>
        </w:rPr>
      </w:pPr>
    </w:p>
    <w:p w14:paraId="7B13E054">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资格审查</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374D428">
      <w:pPr>
        <w:jc w:val="both"/>
        <w:rPr>
          <w:rFonts w:hint="eastAsia" w:ascii="黑体" w:eastAsia="黑体"/>
          <w:snapToGrid w:val="0"/>
          <w:kern w:val="0"/>
          <w:sz w:val="44"/>
          <w:szCs w:val="44"/>
        </w:rPr>
      </w:pPr>
    </w:p>
    <w:p w14:paraId="309C7180">
      <w:pPr>
        <w:jc w:val="center"/>
        <w:rPr>
          <w:rFonts w:hint="eastAsia" w:ascii="黑体" w:eastAsia="黑体"/>
          <w:snapToGrid w:val="0"/>
          <w:kern w:val="0"/>
          <w:sz w:val="44"/>
          <w:szCs w:val="44"/>
        </w:rPr>
      </w:pPr>
    </w:p>
    <w:p w14:paraId="0265D8C5">
      <w:pPr>
        <w:jc w:val="center"/>
        <w:rPr>
          <w:rFonts w:hint="eastAsia" w:ascii="黑体" w:eastAsia="黑体"/>
          <w:snapToGrid w:val="0"/>
          <w:kern w:val="0"/>
          <w:sz w:val="44"/>
          <w:szCs w:val="44"/>
        </w:rPr>
      </w:pPr>
    </w:p>
    <w:p w14:paraId="55660864">
      <w:pPr>
        <w:jc w:val="center"/>
        <w:rPr>
          <w:rFonts w:hint="eastAsia" w:ascii="黑体" w:eastAsia="黑体"/>
          <w:snapToGrid w:val="0"/>
          <w:kern w:val="0"/>
          <w:sz w:val="44"/>
          <w:szCs w:val="44"/>
        </w:rPr>
      </w:pPr>
    </w:p>
    <w:p w14:paraId="3E057837">
      <w:pPr>
        <w:jc w:val="center"/>
        <w:rPr>
          <w:rFonts w:hint="eastAsia" w:ascii="黑体" w:eastAsia="黑体"/>
          <w:snapToGrid w:val="0"/>
          <w:kern w:val="0"/>
          <w:sz w:val="44"/>
          <w:szCs w:val="44"/>
        </w:rPr>
      </w:pPr>
    </w:p>
    <w:p w14:paraId="401EC87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E6223F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C4E57C1">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0F23C3C6">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6B8220B9">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A2E5A01">
      <w:pPr>
        <w:pStyle w:val="28"/>
        <w:numPr>
          <w:ilvl w:val="0"/>
          <w:numId w:val="17"/>
        </w:numPr>
        <w:spacing w:line="360" w:lineRule="auto"/>
        <w:ind w:firstLineChars="0"/>
        <w:jc w:val="center"/>
        <w:rPr>
          <w:rFonts w:hint="eastAsia" w:ascii="宋体" w:hAnsi="宋体" w:eastAsia="宋体" w:cs="Times New Roman"/>
          <w:b/>
          <w:sz w:val="36"/>
          <w:szCs w:val="36"/>
        </w:rPr>
      </w:pPr>
      <w:r>
        <w:rPr>
          <w:rFonts w:hint="eastAsia" w:ascii="宋体" w:hAnsi="宋体" w:eastAsia="宋体" w:cs="Times New Roman"/>
          <w:b/>
          <w:sz w:val="36"/>
          <w:szCs w:val="36"/>
        </w:rPr>
        <w:t>投标人资质证明文件</w:t>
      </w:r>
    </w:p>
    <w:p w14:paraId="5F3FE1DB">
      <w:pPr>
        <w:spacing w:line="560" w:lineRule="exact"/>
        <w:ind w:firstLine="562" w:firstLineChars="200"/>
        <w:jc w:val="center"/>
        <w:rPr>
          <w:rFonts w:hint="eastAsia" w:ascii="宋体" w:hAnsi="宋体" w:eastAsia="宋体" w:cs="Times New Roman"/>
          <w:b/>
          <w:sz w:val="28"/>
          <w:szCs w:val="28"/>
        </w:rPr>
      </w:pPr>
    </w:p>
    <w:p w14:paraId="30C87463">
      <w:pPr>
        <w:pStyle w:val="28"/>
        <w:numPr>
          <w:ilvl w:val="0"/>
          <w:numId w:val="18"/>
        </w:numPr>
        <w:spacing w:line="360" w:lineRule="auto"/>
        <w:ind w:firstLineChars="0"/>
        <w:rPr>
          <w:rStyle w:val="25"/>
          <w:rFonts w:hint="eastAsia"/>
          <w:b/>
          <w:bCs/>
          <w:color w:val="auto"/>
          <w:sz w:val="21"/>
          <w:szCs w:val="21"/>
          <w:u w:val="none"/>
        </w:rPr>
      </w:pPr>
      <w:r>
        <w:rPr>
          <w:rStyle w:val="25"/>
          <w:rFonts w:hint="eastAsia"/>
          <w:b/>
          <w:bCs/>
          <w:color w:val="auto"/>
          <w:sz w:val="21"/>
          <w:szCs w:val="21"/>
          <w:u w:val="none"/>
        </w:rPr>
        <w:t>营业执照：</w:t>
      </w:r>
    </w:p>
    <w:p w14:paraId="1525CE0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提供资料：</w:t>
      </w:r>
      <w:r>
        <w:rPr>
          <w:rFonts w:ascii="宋体" w:hAnsi="宋体" w:eastAsia="宋体" w:cs="Times New Roman"/>
          <w:szCs w:val="21"/>
        </w:rPr>
        <w:t>提供营业执照扫描件</w:t>
      </w:r>
      <w:r>
        <w:rPr>
          <w:rFonts w:hint="eastAsia" w:ascii="宋体" w:hAnsi="宋体" w:eastAsia="宋体" w:cs="Times New Roman"/>
          <w:szCs w:val="21"/>
        </w:rPr>
        <w:t>。</w:t>
      </w:r>
    </w:p>
    <w:p w14:paraId="665E0177">
      <w:pPr>
        <w:spacing w:line="360" w:lineRule="auto"/>
        <w:ind w:firstLine="420" w:firstLineChars="200"/>
        <w:rPr>
          <w:rFonts w:hint="eastAsia" w:ascii="宋体" w:hAnsi="宋体" w:eastAsia="宋体" w:cs="Times New Roman"/>
          <w:szCs w:val="21"/>
        </w:rPr>
      </w:pPr>
    </w:p>
    <w:p w14:paraId="3F6B1609">
      <w:pPr>
        <w:spacing w:line="360" w:lineRule="auto"/>
        <w:ind w:firstLine="420" w:firstLineChars="200"/>
        <w:rPr>
          <w:rFonts w:hint="eastAsia" w:ascii="宋体" w:hAnsi="宋体" w:eastAsia="宋体" w:cs="Times New Roman"/>
          <w:szCs w:val="21"/>
        </w:rPr>
      </w:pPr>
    </w:p>
    <w:p w14:paraId="0A392F04">
      <w:pPr>
        <w:spacing w:line="360" w:lineRule="auto"/>
        <w:ind w:firstLine="420" w:firstLineChars="200"/>
        <w:rPr>
          <w:rFonts w:hint="eastAsia" w:ascii="宋体" w:hAnsi="宋体" w:eastAsia="宋体" w:cs="Times New Roman"/>
          <w:szCs w:val="21"/>
        </w:rPr>
      </w:pPr>
    </w:p>
    <w:p w14:paraId="4ECD5477">
      <w:pPr>
        <w:spacing w:line="360" w:lineRule="auto"/>
        <w:ind w:firstLine="420" w:firstLineChars="200"/>
        <w:rPr>
          <w:rFonts w:hint="eastAsia" w:ascii="宋体" w:hAnsi="宋体" w:eastAsia="宋体" w:cs="Times New Roman"/>
          <w:szCs w:val="21"/>
        </w:rPr>
      </w:pPr>
    </w:p>
    <w:p w14:paraId="25644B79">
      <w:pPr>
        <w:spacing w:line="360" w:lineRule="auto"/>
        <w:jc w:val="center"/>
        <w:rPr>
          <w:rFonts w:hint="eastAsia" w:ascii="黑体" w:hAnsi="宋体" w:eastAsia="黑体"/>
          <w:snapToGrid w:val="0"/>
          <w:kern w:val="0"/>
          <w:szCs w:val="21"/>
        </w:rPr>
      </w:pPr>
      <w:r>
        <w:rPr>
          <w:rFonts w:ascii="宋体" w:hAnsi="宋体" w:eastAsia="宋体" w:cs="Times New Roman"/>
          <w:b/>
          <w:szCs w:val="21"/>
        </w:rPr>
        <w:br w:type="page"/>
      </w:r>
    </w:p>
    <w:p w14:paraId="7C3D07E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7AAE08D">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二次</w:t>
      </w:r>
      <w:r>
        <w:rPr>
          <w:rFonts w:hint="eastAsia" w:ascii="黑体" w:hAnsi="宋体" w:eastAsia="黑体"/>
          <w:snapToGrid w:val="0"/>
          <w:kern w:val="0"/>
          <w:sz w:val="52"/>
          <w:szCs w:val="52"/>
          <w:lang w:eastAsia="zh-CN"/>
        </w:rPr>
        <w:t>）</w:t>
      </w:r>
    </w:p>
    <w:p w14:paraId="26422684">
      <w:pPr>
        <w:pStyle w:val="2"/>
        <w:rPr>
          <w:rFonts w:hint="eastAsia"/>
        </w:rPr>
      </w:pPr>
    </w:p>
    <w:p w14:paraId="4329E4A0">
      <w:pPr>
        <w:rPr>
          <w:rFonts w:hint="eastAsia"/>
        </w:rPr>
      </w:pPr>
    </w:p>
    <w:p w14:paraId="1D331340">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C3EA9EB">
      <w:pPr>
        <w:jc w:val="center"/>
        <w:rPr>
          <w:rFonts w:hint="eastAsia" w:ascii="黑体" w:hAnsi="宋体" w:eastAsia="黑体"/>
          <w:snapToGrid w:val="0"/>
          <w:kern w:val="0"/>
          <w:sz w:val="52"/>
          <w:szCs w:val="52"/>
        </w:rPr>
      </w:pPr>
    </w:p>
    <w:p w14:paraId="33C4DC7E">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商务</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6F3E11B4">
      <w:pPr>
        <w:jc w:val="both"/>
        <w:rPr>
          <w:rFonts w:hint="eastAsia" w:ascii="黑体" w:eastAsia="黑体"/>
          <w:snapToGrid w:val="0"/>
          <w:kern w:val="0"/>
          <w:sz w:val="44"/>
          <w:szCs w:val="44"/>
        </w:rPr>
      </w:pPr>
    </w:p>
    <w:p w14:paraId="6C4FFD18">
      <w:pPr>
        <w:jc w:val="center"/>
        <w:rPr>
          <w:rFonts w:hint="eastAsia" w:ascii="黑体" w:eastAsia="黑体"/>
          <w:snapToGrid w:val="0"/>
          <w:kern w:val="0"/>
          <w:sz w:val="44"/>
          <w:szCs w:val="44"/>
        </w:rPr>
      </w:pPr>
    </w:p>
    <w:p w14:paraId="3482D944">
      <w:pPr>
        <w:jc w:val="center"/>
        <w:rPr>
          <w:rFonts w:hint="eastAsia" w:ascii="黑体" w:eastAsia="黑体"/>
          <w:snapToGrid w:val="0"/>
          <w:kern w:val="0"/>
          <w:sz w:val="44"/>
          <w:szCs w:val="44"/>
        </w:rPr>
      </w:pPr>
    </w:p>
    <w:p w14:paraId="2674E47D">
      <w:pPr>
        <w:jc w:val="center"/>
        <w:rPr>
          <w:rFonts w:hint="eastAsia" w:ascii="黑体" w:eastAsia="黑体"/>
          <w:snapToGrid w:val="0"/>
          <w:kern w:val="0"/>
          <w:sz w:val="44"/>
          <w:szCs w:val="44"/>
        </w:rPr>
      </w:pPr>
    </w:p>
    <w:p w14:paraId="5F48EF3D">
      <w:pPr>
        <w:jc w:val="center"/>
        <w:rPr>
          <w:rFonts w:hint="eastAsia" w:ascii="黑体" w:eastAsia="黑体"/>
          <w:snapToGrid w:val="0"/>
          <w:kern w:val="0"/>
          <w:sz w:val="44"/>
          <w:szCs w:val="44"/>
        </w:rPr>
      </w:pPr>
    </w:p>
    <w:p w14:paraId="0033F3CC">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A459BA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1BFAF5A">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63F9CB41">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0F77BD8">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商务标偏离表</w:t>
      </w:r>
    </w:p>
    <w:p w14:paraId="3156D148">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B3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AA77964">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5E8EC8C">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3C798B7">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20D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5492B7">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8D6CCB">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E937A6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CB359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2153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4FE01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9A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2AFFDD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4AA811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C26401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75A72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1D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2F372C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86D19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F22BE5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EDA49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ACB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544442">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E00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61618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34E7202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C872A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1E309E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53C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F31793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803315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D8940C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5861E1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48A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118E4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7DF33BB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746CFC4">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729D8ECE">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17C77BD">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3F0A4DB9">
      <w:pPr>
        <w:widowControl/>
        <w:spacing w:line="360" w:lineRule="auto"/>
        <w:jc w:val="left"/>
        <w:rPr>
          <w:rFonts w:hint="eastAsia" w:ascii="宋体" w:hAnsi="宋体" w:eastAsia="宋体" w:cs="宋体"/>
          <w:szCs w:val="21"/>
        </w:rPr>
      </w:pPr>
    </w:p>
    <w:p w14:paraId="095497AA">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0D4B05FD">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2317B5A">
      <w:pPr>
        <w:pStyle w:val="2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企业业绩</w:t>
      </w:r>
    </w:p>
    <w:p w14:paraId="54950D1D">
      <w:pPr>
        <w:widowControl/>
        <w:spacing w:line="360" w:lineRule="auto"/>
        <w:jc w:val="left"/>
        <w:rPr>
          <w:rFonts w:hint="eastAsia" w:ascii="宋体" w:hAnsi="宋体" w:eastAsia="宋体" w:cs="宋体"/>
          <w:szCs w:val="21"/>
        </w:rPr>
      </w:pPr>
      <w:r>
        <w:rPr>
          <w:rFonts w:hint="eastAsia" w:ascii="宋体" w:hAnsi="宋体" w:eastAsia="宋体" w:cs="宋体"/>
          <w:b/>
          <w:bCs/>
          <w:szCs w:val="21"/>
        </w:rPr>
        <w:t>评审</w:t>
      </w:r>
      <w:r>
        <w:rPr>
          <w:rFonts w:hint="eastAsia" w:ascii="宋体" w:hAnsi="宋体" w:eastAsia="宋体" w:cs="宋体"/>
          <w:b/>
          <w:bCs/>
          <w:szCs w:val="21"/>
          <w:lang w:val="en-US" w:eastAsia="zh-CN"/>
        </w:rPr>
        <w:t>内容</w:t>
      </w:r>
      <w:r>
        <w:rPr>
          <w:rFonts w:hint="eastAsia" w:ascii="宋体" w:hAnsi="宋体" w:eastAsia="宋体" w:cs="宋体"/>
          <w:b/>
          <w:bCs/>
          <w:szCs w:val="21"/>
        </w:rPr>
        <w:t>：</w:t>
      </w:r>
      <w:r>
        <w:rPr>
          <w:rFonts w:hint="eastAsia" w:ascii="宋体" w:hAnsi="宋体" w:eastAsia="宋体" w:cs="宋体"/>
          <w:b w:val="0"/>
          <w:bCs w:val="0"/>
          <w:szCs w:val="21"/>
        </w:rPr>
        <w:t>提供近5年（2021年</w:t>
      </w:r>
      <w:r>
        <w:rPr>
          <w:rFonts w:hint="eastAsia" w:ascii="宋体" w:hAnsi="宋体" w:eastAsia="宋体" w:cs="宋体"/>
          <w:b w:val="0"/>
          <w:bCs w:val="0"/>
          <w:szCs w:val="21"/>
          <w:lang w:val="en-US" w:eastAsia="zh-CN"/>
        </w:rPr>
        <w:t>7</w:t>
      </w:r>
      <w:r>
        <w:rPr>
          <w:rFonts w:hint="eastAsia" w:ascii="宋体" w:hAnsi="宋体" w:eastAsia="宋体" w:cs="宋体"/>
          <w:b w:val="0"/>
          <w:bCs w:val="0"/>
          <w:szCs w:val="21"/>
        </w:rPr>
        <w:t>月1日至今，以合同签订时间为准）投标人提供服务的最具代表性的同类项目保洁、绿植租摆服务业绩</w:t>
      </w:r>
      <w:r>
        <w:rPr>
          <w:rFonts w:hint="eastAsia" w:ascii="宋体" w:hAnsi="宋体" w:eastAsia="宋体" w:cs="宋体"/>
          <w:b w:val="0"/>
          <w:bCs w:val="0"/>
          <w:szCs w:val="21"/>
          <w:lang w:eastAsia="zh-CN"/>
        </w:rPr>
        <w:t>。</w:t>
      </w:r>
      <w:r>
        <w:rPr>
          <w:rFonts w:hint="eastAsia" w:ascii="宋体" w:hAnsi="宋体" w:eastAsia="宋体" w:cs="宋体"/>
          <w:b w:val="0"/>
          <w:bCs w:val="0"/>
          <w:szCs w:val="21"/>
        </w:rPr>
        <w:t>同类项目指公共文化展览展示空间、政务场馆、产业园区等项目。</w:t>
      </w:r>
    </w:p>
    <w:p w14:paraId="3FE55192">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评分标准：</w:t>
      </w:r>
      <w:r>
        <w:rPr>
          <w:rFonts w:hint="eastAsia" w:ascii="宋体" w:hAnsi="宋体" w:eastAsia="宋体" w:cs="宋体"/>
          <w:b w:val="0"/>
          <w:bCs w:val="0"/>
          <w:szCs w:val="21"/>
        </w:rPr>
        <w:t>每项满足要求的业绩得5分，最高得15分。</w:t>
      </w:r>
    </w:p>
    <w:p w14:paraId="298CEE9D">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bookmarkStart w:id="37" w:name="_Hlk128238578"/>
      <w:r>
        <w:rPr>
          <w:rFonts w:hint="eastAsia" w:ascii="宋体" w:hAnsi="宋体" w:eastAsia="宋体" w:cs="宋体"/>
          <w:b w:val="0"/>
          <w:bCs w:val="0"/>
          <w:szCs w:val="21"/>
        </w:rPr>
        <w:t>提供合同关键页扫描件，包括合同封面、服务内容页、合同金额页、合同各方签字盖章页等。资料不清晰、不完整的不得分。</w:t>
      </w:r>
      <w:bookmarkEnd w:id="37"/>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7B2A319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1EAACD70">
            <w:pPr>
              <w:widowControl/>
              <w:snapToGrid w:val="0"/>
              <w:jc w:val="center"/>
              <w:rPr>
                <w:rFonts w:hint="eastAsia"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1997F158">
            <w:pPr>
              <w:widowControl/>
              <w:snapToGrid w:val="0"/>
              <w:jc w:val="center"/>
              <w:rPr>
                <w:rFonts w:hint="eastAsia"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75128486">
            <w:pPr>
              <w:widowControl/>
              <w:snapToGrid w:val="0"/>
              <w:jc w:val="center"/>
              <w:rPr>
                <w:rFonts w:hint="eastAsia"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6272F46D">
            <w:pPr>
              <w:widowControl/>
              <w:snapToGrid w:val="0"/>
              <w:jc w:val="center"/>
              <w:rPr>
                <w:rFonts w:hint="eastAsia"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6F17DB3A">
            <w:pPr>
              <w:widowControl/>
              <w:snapToGrid w:val="0"/>
              <w:jc w:val="center"/>
              <w:rPr>
                <w:rFonts w:hint="eastAsia"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014233EA">
            <w:pPr>
              <w:widowControl/>
              <w:snapToGrid w:val="0"/>
              <w:jc w:val="center"/>
              <w:rPr>
                <w:rFonts w:hint="eastAsia"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63CE4497">
            <w:pPr>
              <w:widowControl/>
              <w:snapToGrid w:val="0"/>
              <w:jc w:val="center"/>
              <w:rPr>
                <w:rFonts w:hint="eastAsia" w:ascii="宋体" w:hAnsi="宋体" w:eastAsia="宋体" w:cs="宋体"/>
                <w:szCs w:val="21"/>
              </w:rPr>
            </w:pPr>
            <w:r>
              <w:rPr>
                <w:rFonts w:hint="eastAsia" w:ascii="宋体" w:hAnsi="宋体" w:eastAsia="宋体" w:cs="宋体"/>
                <w:szCs w:val="21"/>
              </w:rPr>
              <w:t>合同签订时间</w:t>
            </w:r>
          </w:p>
        </w:tc>
      </w:tr>
      <w:tr w14:paraId="43433A53">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1CBE5AC2">
            <w:pPr>
              <w:widowControl/>
              <w:snapToGrid w:val="0"/>
              <w:jc w:val="center"/>
              <w:rPr>
                <w:rFonts w:hint="eastAsia"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DAC8EBB">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FEC75FF">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5E808F3">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1AC0F58">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0D57E3B">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958806A">
            <w:pPr>
              <w:widowControl/>
              <w:snapToGrid w:val="0"/>
              <w:jc w:val="center"/>
              <w:rPr>
                <w:rFonts w:hint="eastAsia" w:ascii="宋体" w:hAnsi="宋体" w:eastAsia="宋体" w:cs="宋体"/>
                <w:szCs w:val="21"/>
              </w:rPr>
            </w:pPr>
          </w:p>
        </w:tc>
      </w:tr>
      <w:tr w14:paraId="154E33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5215780">
            <w:pPr>
              <w:widowControl/>
              <w:snapToGrid w:val="0"/>
              <w:jc w:val="center"/>
              <w:rPr>
                <w:rFonts w:hint="eastAsia"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B2678B4">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DF17BD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7BF62A9">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438AB1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2D074B19">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0BD8C019">
            <w:pPr>
              <w:widowControl/>
              <w:snapToGrid w:val="0"/>
              <w:jc w:val="center"/>
              <w:rPr>
                <w:rFonts w:hint="eastAsia" w:ascii="宋体" w:hAnsi="宋体" w:eastAsia="宋体" w:cs="宋体"/>
                <w:szCs w:val="21"/>
              </w:rPr>
            </w:pPr>
          </w:p>
        </w:tc>
      </w:tr>
      <w:tr w14:paraId="2556A36B">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41BC7F0">
            <w:pPr>
              <w:widowControl/>
              <w:snapToGrid w:val="0"/>
              <w:jc w:val="center"/>
              <w:rPr>
                <w:rFonts w:hint="eastAsia"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D232B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2F1032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87B8AA0">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4681EAE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011C698C">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A09CEFD">
            <w:pPr>
              <w:widowControl/>
              <w:snapToGrid w:val="0"/>
              <w:jc w:val="center"/>
              <w:rPr>
                <w:rFonts w:hint="eastAsia" w:ascii="宋体" w:hAnsi="宋体" w:eastAsia="宋体" w:cs="宋体"/>
                <w:szCs w:val="21"/>
              </w:rPr>
            </w:pPr>
          </w:p>
        </w:tc>
      </w:tr>
      <w:tr w14:paraId="1A56A91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7C80735">
            <w:pPr>
              <w:widowControl/>
              <w:snapToGrid w:val="0"/>
              <w:jc w:val="center"/>
              <w:rPr>
                <w:rFonts w:hint="eastAsia"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FC92CBC">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03C5EFC8">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986DC9B">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5CA04DF">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2299B54">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138C7D3">
            <w:pPr>
              <w:widowControl/>
              <w:snapToGrid w:val="0"/>
              <w:jc w:val="center"/>
              <w:rPr>
                <w:rFonts w:hint="eastAsia" w:ascii="宋体" w:hAnsi="宋体" w:eastAsia="宋体" w:cs="宋体"/>
                <w:szCs w:val="21"/>
              </w:rPr>
            </w:pPr>
          </w:p>
        </w:tc>
      </w:tr>
      <w:tr w14:paraId="2DCE3F5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9A2B7F9">
            <w:pPr>
              <w:widowControl/>
              <w:snapToGrid w:val="0"/>
              <w:jc w:val="center"/>
              <w:rPr>
                <w:rFonts w:hint="eastAsia" w:ascii="宋体" w:hAnsi="宋体" w:eastAsia="宋体" w:cs="宋体"/>
                <w:szCs w:val="21"/>
              </w:rPr>
            </w:pPr>
            <w:r>
              <w:rPr>
                <w:rFonts w:hint="eastAsia" w:ascii="宋体" w:hAnsi="宋体" w:eastAsia="宋体" w:cs="宋体"/>
                <w:szCs w:val="21"/>
              </w:rPr>
              <w:t>5</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278774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28535B0">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9104954">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00DA138E">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492CE1C3">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59DDD200">
            <w:pPr>
              <w:widowControl/>
              <w:snapToGrid w:val="0"/>
              <w:jc w:val="center"/>
              <w:rPr>
                <w:rFonts w:hint="eastAsia" w:ascii="宋体" w:hAnsi="宋体" w:eastAsia="宋体" w:cs="宋体"/>
                <w:szCs w:val="21"/>
              </w:rPr>
            </w:pPr>
          </w:p>
        </w:tc>
      </w:tr>
      <w:tr w14:paraId="047F398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C60B150">
            <w:pPr>
              <w:widowControl/>
              <w:spacing w:line="360" w:lineRule="auto"/>
              <w:rPr>
                <w:rFonts w:hint="eastAsia" w:ascii="宋体" w:hAnsi="宋体" w:eastAsia="宋体" w:cs="宋体"/>
                <w:szCs w:val="21"/>
              </w:rPr>
            </w:pPr>
            <w:r>
              <w:rPr>
                <w:rFonts w:hint="eastAsia" w:ascii="宋体" w:hAnsi="宋体" w:eastAsia="宋体" w:cs="宋体"/>
                <w:szCs w:val="21"/>
              </w:rPr>
              <w:t>业绩1证明材料：（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4FFD2A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1FCFE138">
            <w:pPr>
              <w:widowControl/>
              <w:spacing w:line="360" w:lineRule="auto"/>
              <w:rPr>
                <w:rFonts w:hint="eastAsia" w:ascii="宋体" w:hAnsi="宋体" w:eastAsia="宋体" w:cs="宋体"/>
                <w:szCs w:val="21"/>
              </w:rPr>
            </w:pPr>
            <w:r>
              <w:rPr>
                <w:rFonts w:hint="eastAsia" w:ascii="宋体" w:hAnsi="宋体" w:eastAsia="宋体" w:cs="宋体"/>
                <w:szCs w:val="21"/>
              </w:rPr>
              <w:t>业绩2证明材料：（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785B0EE">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540F1B6">
            <w:pPr>
              <w:widowControl/>
              <w:spacing w:line="360" w:lineRule="auto"/>
              <w:rPr>
                <w:rFonts w:hint="eastAsia" w:ascii="宋体" w:hAnsi="宋体" w:eastAsia="宋体" w:cs="宋体"/>
                <w:szCs w:val="21"/>
              </w:rPr>
            </w:pPr>
            <w:r>
              <w:rPr>
                <w:rFonts w:hint="eastAsia" w:ascii="宋体" w:hAnsi="宋体" w:eastAsia="宋体" w:cs="宋体"/>
                <w:szCs w:val="21"/>
              </w:rPr>
              <w:t>业绩3证明材料：（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bl>
    <w:p w14:paraId="3FD2D9DD">
      <w:pPr>
        <w:widowControl/>
        <w:spacing w:line="360" w:lineRule="auto"/>
        <w:jc w:val="left"/>
        <w:rPr>
          <w:rFonts w:hint="eastAsia" w:ascii="宋体" w:hAnsi="宋体" w:eastAsia="宋体" w:cs="宋体"/>
          <w:szCs w:val="21"/>
        </w:rPr>
      </w:pPr>
    </w:p>
    <w:p w14:paraId="16FCC46F">
      <w:pPr>
        <w:widowControl/>
        <w:jc w:val="left"/>
        <w:rPr>
          <w:rFonts w:hint="eastAsia" w:ascii="宋体" w:hAnsi="宋体" w:eastAsia="宋体" w:cs="宋体"/>
          <w:szCs w:val="21"/>
        </w:rPr>
      </w:pPr>
      <w:r>
        <w:rPr>
          <w:rFonts w:ascii="宋体" w:hAnsi="宋体" w:eastAsia="宋体" w:cs="宋体"/>
          <w:szCs w:val="21"/>
        </w:rPr>
        <w:br w:type="page"/>
      </w:r>
    </w:p>
    <w:p w14:paraId="456FB643">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B07A1B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二次</w:t>
      </w:r>
      <w:r>
        <w:rPr>
          <w:rFonts w:hint="eastAsia" w:ascii="黑体" w:hAnsi="宋体" w:eastAsia="黑体"/>
          <w:snapToGrid w:val="0"/>
          <w:kern w:val="0"/>
          <w:sz w:val="52"/>
          <w:szCs w:val="52"/>
          <w:lang w:eastAsia="zh-CN"/>
        </w:rPr>
        <w:t>）</w:t>
      </w:r>
    </w:p>
    <w:p w14:paraId="7E49AB7B">
      <w:pPr>
        <w:pStyle w:val="2"/>
        <w:rPr>
          <w:rFonts w:hint="eastAsia"/>
        </w:rPr>
      </w:pPr>
    </w:p>
    <w:p w14:paraId="7EDDFC4A">
      <w:pPr>
        <w:rPr>
          <w:rFonts w:hint="eastAsia"/>
        </w:rPr>
      </w:pPr>
    </w:p>
    <w:p w14:paraId="1550CD57">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57E2322F">
      <w:pPr>
        <w:jc w:val="center"/>
        <w:rPr>
          <w:rFonts w:hint="eastAsia" w:ascii="黑体" w:hAnsi="宋体" w:eastAsia="黑体"/>
          <w:snapToGrid w:val="0"/>
          <w:kern w:val="0"/>
          <w:sz w:val="52"/>
          <w:szCs w:val="52"/>
        </w:rPr>
      </w:pPr>
    </w:p>
    <w:p w14:paraId="1BAC1C07">
      <w:pPr>
        <w:jc w:val="center"/>
        <w:outlineLvl w:val="1"/>
        <w:rPr>
          <w:rFonts w:hint="eastAsia" w:ascii="黑体" w:eastAsia="黑体"/>
          <w:b w:val="0"/>
          <w:bCs/>
          <w:snapToGrid w:val="0"/>
          <w:kern w:val="0"/>
          <w:sz w:val="44"/>
          <w:szCs w:val="44"/>
          <w:lang w:eastAsia="zh-CN"/>
        </w:rPr>
      </w:pPr>
      <w:bookmarkStart w:id="38" w:name="_Toc219730839"/>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rPr>
        <w:t>技术标</w:t>
      </w:r>
      <w:r>
        <w:rPr>
          <w:rFonts w:ascii="黑体" w:eastAsia="黑体"/>
          <w:b w:val="0"/>
          <w:bCs/>
          <w:snapToGrid w:val="0"/>
          <w:kern w:val="0"/>
          <w:sz w:val="44"/>
          <w:szCs w:val="44"/>
        </w:rPr>
        <w:t>文件</w:t>
      </w:r>
      <w:bookmarkEnd w:id="38"/>
      <w:r>
        <w:rPr>
          <w:rFonts w:hint="eastAsia" w:ascii="黑体" w:eastAsia="黑体"/>
          <w:b w:val="0"/>
          <w:bCs/>
          <w:snapToGrid w:val="0"/>
          <w:kern w:val="0"/>
          <w:sz w:val="44"/>
          <w:szCs w:val="44"/>
          <w:lang w:eastAsia="zh-CN"/>
        </w:rPr>
        <w:t>）</w:t>
      </w:r>
    </w:p>
    <w:p w14:paraId="2BA76778">
      <w:pPr>
        <w:jc w:val="both"/>
        <w:rPr>
          <w:rFonts w:hint="eastAsia" w:ascii="黑体" w:eastAsia="黑体"/>
          <w:snapToGrid w:val="0"/>
          <w:kern w:val="0"/>
          <w:sz w:val="44"/>
          <w:szCs w:val="44"/>
        </w:rPr>
      </w:pPr>
    </w:p>
    <w:p w14:paraId="503929A7">
      <w:pPr>
        <w:jc w:val="center"/>
        <w:rPr>
          <w:rFonts w:hint="eastAsia" w:ascii="黑体" w:eastAsia="黑体"/>
          <w:snapToGrid w:val="0"/>
          <w:kern w:val="0"/>
          <w:sz w:val="44"/>
          <w:szCs w:val="44"/>
        </w:rPr>
      </w:pPr>
    </w:p>
    <w:p w14:paraId="3BFFDB50">
      <w:pPr>
        <w:jc w:val="center"/>
        <w:rPr>
          <w:rFonts w:hint="eastAsia" w:ascii="黑体" w:eastAsia="黑体"/>
          <w:snapToGrid w:val="0"/>
          <w:kern w:val="0"/>
          <w:sz w:val="44"/>
          <w:szCs w:val="44"/>
        </w:rPr>
      </w:pPr>
    </w:p>
    <w:p w14:paraId="618D5843">
      <w:pPr>
        <w:jc w:val="center"/>
        <w:rPr>
          <w:rFonts w:hint="eastAsia" w:ascii="黑体" w:eastAsia="黑体"/>
          <w:snapToGrid w:val="0"/>
          <w:kern w:val="0"/>
          <w:sz w:val="44"/>
          <w:szCs w:val="44"/>
        </w:rPr>
      </w:pPr>
    </w:p>
    <w:p w14:paraId="067FF822">
      <w:pPr>
        <w:jc w:val="center"/>
        <w:rPr>
          <w:rFonts w:hint="eastAsia" w:ascii="黑体" w:eastAsia="黑体"/>
          <w:snapToGrid w:val="0"/>
          <w:kern w:val="0"/>
          <w:sz w:val="44"/>
          <w:szCs w:val="44"/>
        </w:rPr>
      </w:pPr>
    </w:p>
    <w:p w14:paraId="765ED224">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EB0AC3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ACB544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56D1EA0">
      <w:pPr>
        <w:widowControl/>
        <w:jc w:val="center"/>
        <w:rPr>
          <w:rFonts w:hint="eastAsia"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763CE379">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42BF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EF82D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7AF22E">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2A9AF86">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5FA6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041746A">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1BE83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A85A6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4A1D64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95B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F29C19">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8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494113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F65D88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2F9F1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F5E64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D0B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4C286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B8040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3E7ED13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22C001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8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3AEC41">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549D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D6100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B32210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D29073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07B44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B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DF32A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8A7FDC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FC06AF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3D4D9E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B1E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939D7F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667E47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2AB47163">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676EB9BB">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DD821D0">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0795EB1A">
      <w:pPr>
        <w:widowControl/>
        <w:spacing w:line="360" w:lineRule="auto"/>
        <w:jc w:val="left"/>
        <w:rPr>
          <w:rFonts w:hint="eastAsia" w:ascii="宋体" w:hAnsi="宋体" w:eastAsia="宋体" w:cs="宋体"/>
          <w:szCs w:val="21"/>
        </w:rPr>
      </w:pPr>
    </w:p>
    <w:p w14:paraId="1D690350">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60B0D6BF">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72E82D9">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绿植租摆及养护方案</w:t>
      </w:r>
    </w:p>
    <w:p w14:paraId="002475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投标人针对展示交流中心及e站通</w:t>
      </w:r>
      <w:r>
        <w:rPr>
          <w:rFonts w:hint="eastAsia" w:ascii="宋体" w:hAnsi="宋体" w:eastAsia="宋体" w:cs="宋体"/>
          <w:sz w:val="21"/>
          <w:szCs w:val="21"/>
          <w:lang w:val="en-US" w:eastAsia="zh-CN"/>
        </w:rPr>
        <w:t>项目特点，</w:t>
      </w:r>
      <w:r>
        <w:rPr>
          <w:rFonts w:hint="eastAsia" w:ascii="宋体" w:hAnsi="宋体" w:eastAsia="宋体" w:cs="宋体"/>
          <w:sz w:val="21"/>
          <w:szCs w:val="21"/>
        </w:rPr>
        <w:t>制定绿植租摆及养护方案，包括：植物品种选型与搭配、摆放点位规划及景观效果设计、日常养护计划（浇水、修剪、施肥、病虫害防治的作业周期及标准）、枯败植株更换标准及响应时限、季节性养护调整措施。</w:t>
      </w:r>
    </w:p>
    <w:p w14:paraId="2FA372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rPr>
        <w:t>评标专家根据思路的针对性、完整性和可行性横向比较各</w:t>
      </w:r>
      <w:r>
        <w:rPr>
          <w:rFonts w:hint="eastAsia" w:ascii="宋体" w:hAnsi="宋体" w:eastAsia="宋体" w:cs="宋体"/>
          <w:sz w:val="21"/>
          <w:szCs w:val="21"/>
          <w:lang w:val="en-US" w:eastAsia="zh-CN"/>
        </w:rPr>
        <w:t>投标人的方案</w:t>
      </w:r>
      <w:r>
        <w:rPr>
          <w:rFonts w:hint="eastAsia" w:ascii="宋体" w:hAnsi="宋体" w:eastAsia="宋体" w:cs="宋体"/>
          <w:sz w:val="21"/>
          <w:szCs w:val="21"/>
        </w:rPr>
        <w:t>：</w:t>
      </w:r>
    </w:p>
    <w:p w14:paraId="6AFB5DF4">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方案科学合理、内容全面详实，养护周期明确、更换响应时限≤24小时，且有同类项目养护经验佐证的，得12-15分；</w:t>
      </w:r>
    </w:p>
    <w:p w14:paraId="1D4923FE">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方案较为完整但部分内容不够细化，得8-11分；</w:t>
      </w:r>
    </w:p>
    <w:p w14:paraId="66F67A02">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方案笼统、缺乏具体作业标准或时效承诺，得4-7分；</w:t>
      </w:r>
    </w:p>
    <w:p w14:paraId="234DD74B">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方案简略或缺失关键内容，得0-3分。</w:t>
      </w:r>
    </w:p>
    <w:p w14:paraId="26D08B80">
      <w:pPr>
        <w:keepNext w:val="0"/>
        <w:keepLines w:val="0"/>
        <w:pageBreakBefore w:val="0"/>
        <w:widowControl/>
        <w:kinsoku/>
        <w:wordWrap/>
        <w:overflowPunct/>
        <w:topLinePunct w:val="0"/>
        <w:autoSpaceDE/>
        <w:autoSpaceDN/>
        <w:bidi w:val="0"/>
        <w:adjustRightInd/>
        <w:spacing w:line="240" w:lineRule="auto"/>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注：未提供的不得分。</w:t>
      </w:r>
    </w:p>
    <w:p w14:paraId="47BE1208">
      <w:pPr>
        <w:widowControl/>
        <w:spacing w:line="360" w:lineRule="auto"/>
        <w:jc w:val="left"/>
        <w:rPr>
          <w:rFonts w:hint="eastAsia" w:ascii="宋体" w:hAnsi="宋体" w:eastAsia="宋体" w:cs="宋体"/>
          <w:i/>
          <w:iCs/>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4"/>
          <w:szCs w:val="24"/>
        </w:rPr>
        <w:t>格式自拟</w:t>
      </w:r>
    </w:p>
    <w:p w14:paraId="26942663">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保洁服务方案</w:t>
      </w:r>
    </w:p>
    <w:p w14:paraId="0D4CF3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default" w:ascii="宋体" w:hAnsi="宋体" w:eastAsia="宋体" w:cs="宋体"/>
          <w:b w:val="0"/>
          <w:bCs w:val="0"/>
          <w:sz w:val="21"/>
          <w:szCs w:val="21"/>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4C8D31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评分标准：</w:t>
      </w:r>
      <w:r>
        <w:rPr>
          <w:rFonts w:hint="eastAsia" w:ascii="宋体" w:hAnsi="宋体" w:eastAsia="宋体" w:cs="宋体"/>
          <w:b w:val="0"/>
          <w:bCs w:val="0"/>
          <w:sz w:val="21"/>
          <w:szCs w:val="21"/>
        </w:rPr>
        <w:t>评标专家根据思路的针对性、完整性和可行性横向比较各</w:t>
      </w:r>
      <w:r>
        <w:rPr>
          <w:rFonts w:hint="eastAsia" w:ascii="宋体" w:hAnsi="宋体" w:eastAsia="宋体" w:cs="宋体"/>
          <w:b w:val="0"/>
          <w:bCs w:val="0"/>
          <w:sz w:val="21"/>
          <w:szCs w:val="21"/>
          <w:lang w:val="en-US" w:eastAsia="zh-CN"/>
        </w:rPr>
        <w:t>投标人的方案</w:t>
      </w:r>
      <w:r>
        <w:rPr>
          <w:rFonts w:hint="eastAsia" w:ascii="宋体" w:hAnsi="宋体" w:eastAsia="宋体" w:cs="宋体"/>
          <w:b w:val="0"/>
          <w:bCs w:val="0"/>
          <w:sz w:val="21"/>
          <w:szCs w:val="21"/>
        </w:rPr>
        <w:t>：</w:t>
      </w:r>
    </w:p>
    <w:p w14:paraId="637AFE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方案详实完整，区域划分清晰，作业标准及频次明确，设备药剂选型专业且环保，得12-15分；</w:t>
      </w:r>
    </w:p>
    <w:p w14:paraId="2DD66C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方案较完整但作业标准或设备选型不够细化，得8-11分；</w:t>
      </w:r>
    </w:p>
    <w:p w14:paraId="5C9BB4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方案基本覆盖主要内容但较为笼统，得4-7分；</w:t>
      </w:r>
    </w:p>
    <w:p w14:paraId="41BBA9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方案简略或缺失关键内容，得0-3分。</w:t>
      </w:r>
    </w:p>
    <w:p w14:paraId="246F54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注：未提供的不得分。</w:t>
      </w:r>
    </w:p>
    <w:p w14:paraId="5BBE18C1">
      <w:pPr>
        <w:widowControl/>
        <w:spacing w:line="360" w:lineRule="auto"/>
        <w:jc w:val="left"/>
        <w:rPr>
          <w:rFonts w:hint="eastAsia" w:ascii="宋体" w:hAnsi="宋体" w:eastAsia="宋体" w:cs="宋体"/>
          <w:i/>
          <w:iCs/>
          <w:sz w:val="24"/>
          <w:szCs w:val="24"/>
        </w:rPr>
        <w:sectPr>
          <w:headerReference r:id="rId11" w:type="first"/>
          <w:footerReference r:id="rId14" w:type="first"/>
          <w:headerReference r:id="rId9" w:type="default"/>
          <w:footerReference r:id="rId12" w:type="default"/>
          <w:headerReference r:id="rId10" w:type="even"/>
          <w:footerReference r:id="rId13"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7E68E1C5">
      <w:pPr>
        <w:pStyle w:val="28"/>
        <w:numPr>
          <w:ilvl w:val="0"/>
          <w:numId w:val="20"/>
        </w:numPr>
        <w:spacing w:line="360" w:lineRule="auto"/>
        <w:ind w:firstLineChars="0"/>
        <w:jc w:val="center"/>
        <w:rPr>
          <w:rFonts w:hint="eastAsia" w:ascii="宋体" w:hAnsi="宋体" w:eastAsia="宋体" w:cs="Times New Roman"/>
          <w:b/>
          <w:bCs/>
          <w:sz w:val="36"/>
          <w:szCs w:val="36"/>
          <w:lang w:val="en-US" w:eastAsia="zh-CN"/>
        </w:rPr>
      </w:pPr>
      <w:r>
        <w:rPr>
          <w:rFonts w:hint="default" w:ascii="宋体" w:hAnsi="宋体" w:eastAsia="宋体" w:cs="Times New Roman"/>
          <w:b/>
          <w:bCs/>
          <w:sz w:val="36"/>
          <w:szCs w:val="36"/>
          <w:lang w:val="en-US" w:eastAsia="zh-CN"/>
        </w:rPr>
        <w:t>质量管控与应急保障</w:t>
      </w:r>
      <w:r>
        <w:rPr>
          <w:rFonts w:hint="eastAsia" w:ascii="宋体" w:hAnsi="宋体" w:eastAsia="宋体" w:cs="Times New Roman"/>
          <w:b/>
          <w:bCs/>
          <w:sz w:val="36"/>
          <w:szCs w:val="36"/>
          <w:lang w:val="en-US" w:eastAsia="zh-CN"/>
        </w:rPr>
        <w:t>方案</w:t>
      </w:r>
    </w:p>
    <w:p w14:paraId="480FF9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1"/>
          <w:szCs w:val="21"/>
          <w:lang w:eastAsia="zh-CN"/>
        </w:rPr>
        <w:t>，</w:t>
      </w:r>
      <w:r>
        <w:rPr>
          <w:rFonts w:hint="eastAsia" w:ascii="宋体" w:hAnsi="宋体" w:eastAsia="宋体" w:cs="宋体"/>
          <w:sz w:val="21"/>
          <w:szCs w:val="21"/>
        </w:rPr>
        <w:t>提出可落地的目标与实施建议。</w:t>
      </w:r>
    </w:p>
    <w:p w14:paraId="4AAAB5B9">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lang w:val="en-US" w:eastAsia="zh-CN"/>
        </w:rPr>
        <w:t>评</w:t>
      </w:r>
      <w:r>
        <w:rPr>
          <w:rFonts w:hint="eastAsia" w:ascii="宋体" w:hAnsi="宋体" w:eastAsia="宋体" w:cs="宋体"/>
          <w:sz w:val="21"/>
          <w:szCs w:val="21"/>
        </w:rPr>
        <w:t>标专家根据投标人提供的方案</w:t>
      </w:r>
      <w:r>
        <w:rPr>
          <w:rFonts w:hint="eastAsia" w:ascii="宋体" w:hAnsi="宋体" w:eastAsia="宋体" w:cs="宋体"/>
          <w:sz w:val="21"/>
          <w:szCs w:val="21"/>
          <w:lang w:val="en-US" w:eastAsia="zh-CN"/>
        </w:rPr>
        <w:t>完整性、</w:t>
      </w:r>
      <w:r>
        <w:rPr>
          <w:rFonts w:hint="eastAsia" w:ascii="宋体" w:hAnsi="宋体" w:eastAsia="宋体" w:cs="宋体"/>
          <w:sz w:val="21"/>
          <w:szCs w:val="21"/>
        </w:rPr>
        <w:t>严谨</w:t>
      </w:r>
      <w:r>
        <w:rPr>
          <w:rFonts w:hint="eastAsia" w:ascii="宋体" w:hAnsi="宋体" w:eastAsia="宋体" w:cs="宋体"/>
          <w:sz w:val="21"/>
          <w:szCs w:val="21"/>
          <w:lang w:val="en-US" w:eastAsia="zh-CN"/>
        </w:rPr>
        <w:t>性</w:t>
      </w:r>
      <w:r>
        <w:rPr>
          <w:rFonts w:hint="eastAsia" w:ascii="宋体" w:hAnsi="宋体" w:eastAsia="宋体" w:cs="宋体"/>
          <w:sz w:val="21"/>
          <w:szCs w:val="21"/>
        </w:rPr>
        <w:t>、合理</w:t>
      </w:r>
      <w:r>
        <w:rPr>
          <w:rFonts w:hint="eastAsia" w:ascii="宋体" w:hAnsi="宋体" w:eastAsia="宋体" w:cs="宋体"/>
          <w:sz w:val="21"/>
          <w:szCs w:val="21"/>
          <w:lang w:val="en-US" w:eastAsia="zh-CN"/>
        </w:rPr>
        <w:t>性及方案的主要特点</w:t>
      </w:r>
      <w:r>
        <w:rPr>
          <w:rFonts w:hint="eastAsia" w:ascii="宋体" w:hAnsi="宋体" w:eastAsia="宋体" w:cs="宋体"/>
          <w:sz w:val="21"/>
          <w:szCs w:val="21"/>
        </w:rPr>
        <w:t>进行横向比较：</w:t>
      </w:r>
    </w:p>
    <w:p w14:paraId="48FBBE7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质量管控体系健全，检查标准量化可执行，应急预案覆盖全面且措施具体可行，安全管理制度完善，人员培训机制规范，得20-25分；</w:t>
      </w:r>
    </w:p>
    <w:p w14:paraId="5690DB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质量管控及应急预案较为完整但部分措施不够细化，得13-19分；</w:t>
      </w:r>
    </w:p>
    <w:p w14:paraId="4CC520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方案基本覆盖主要内容但标准笼统、应急措施空泛，得6-12分；</w:t>
      </w:r>
    </w:p>
    <w:p w14:paraId="511ADA5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方案简略、缺乏具体管控措施或应急预案缺失，得0-5分。</w:t>
      </w:r>
    </w:p>
    <w:p w14:paraId="09E42D8E">
      <w:pPr>
        <w:keepNext w:val="0"/>
        <w:keepLines w:val="0"/>
        <w:pageBreakBefore w:val="0"/>
        <w:widowControl w:val="0"/>
        <w:kinsoku/>
        <w:wordWrap/>
        <w:overflowPunct/>
        <w:topLinePunct w:val="0"/>
        <w:autoSpaceDE/>
        <w:autoSpaceDN/>
        <w:bidi w:val="0"/>
        <w:adjustRightInd/>
        <w:jc w:val="left"/>
        <w:textAlignment w:val="auto"/>
        <w:rPr>
          <w:rFonts w:hint="eastAsia" w:ascii="宋体" w:hAnsi="宋体" w:eastAsia="宋体" w:cs="宋体"/>
          <w:sz w:val="24"/>
          <w:szCs w:val="24"/>
        </w:rPr>
      </w:pPr>
      <w:r>
        <w:rPr>
          <w:rFonts w:hint="eastAsia" w:ascii="宋体" w:hAnsi="宋体" w:eastAsia="宋体" w:cs="宋体"/>
          <w:b w:val="0"/>
          <w:bCs w:val="0"/>
          <w:kern w:val="2"/>
          <w:sz w:val="21"/>
          <w:szCs w:val="21"/>
          <w:lang w:val="en-US" w:eastAsia="zh-CN" w:bidi="ar-SA"/>
        </w:rPr>
        <w:t>注：未提供的不得分。</w:t>
      </w:r>
      <w:r>
        <w:rPr>
          <w:rFonts w:hint="eastAsia" w:ascii="宋体" w:hAnsi="宋体" w:eastAsia="宋体" w:cs="宋体"/>
          <w:sz w:val="21"/>
          <w:szCs w:val="21"/>
        </w:rPr>
        <w:t xml:space="preserve">   </w:t>
      </w:r>
      <w:r>
        <w:rPr>
          <w:rFonts w:hint="eastAsia" w:ascii="宋体" w:hAnsi="宋体" w:eastAsia="宋体" w:cs="宋体"/>
          <w:sz w:val="24"/>
          <w:szCs w:val="24"/>
        </w:rPr>
        <w:t xml:space="preserve">                          </w:t>
      </w:r>
    </w:p>
    <w:p w14:paraId="5E168701">
      <w:pPr>
        <w:widowControl/>
        <w:spacing w:line="360" w:lineRule="auto"/>
        <w:jc w:val="left"/>
        <w:rPr>
          <w:rFonts w:hint="eastAsia" w:ascii="宋体" w:hAnsi="宋体" w:eastAsia="宋体" w:cs="宋体"/>
          <w:i/>
          <w:iCs/>
          <w:sz w:val="24"/>
          <w:szCs w:val="24"/>
        </w:rPr>
        <w:sectPr>
          <w:headerReference r:id="rId17" w:type="first"/>
          <w:footerReference r:id="rId20" w:type="first"/>
          <w:headerReference r:id="rId15" w:type="default"/>
          <w:footerReference r:id="rId18" w:type="default"/>
          <w:headerReference r:id="rId16" w:type="even"/>
          <w:footerReference r:id="rId19"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3EAAE584">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B43CA1F">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r>
        <w:rPr>
          <w:rFonts w:hint="eastAsia" w:ascii="黑体" w:hAnsi="宋体" w:eastAsia="黑体"/>
          <w:snapToGrid w:val="0"/>
          <w:kern w:val="0"/>
          <w:sz w:val="52"/>
          <w:szCs w:val="52"/>
          <w:lang w:val="en-US" w:eastAsia="zh-CN"/>
        </w:rPr>
        <w:t>二次</w:t>
      </w:r>
      <w:r>
        <w:rPr>
          <w:rFonts w:hint="eastAsia" w:ascii="黑体" w:hAnsi="宋体" w:eastAsia="黑体"/>
          <w:snapToGrid w:val="0"/>
          <w:kern w:val="0"/>
          <w:sz w:val="52"/>
          <w:szCs w:val="52"/>
          <w:lang w:eastAsia="zh-CN"/>
        </w:rPr>
        <w:t>）</w:t>
      </w:r>
    </w:p>
    <w:p w14:paraId="085BB7A8">
      <w:pPr>
        <w:pStyle w:val="2"/>
        <w:rPr>
          <w:rFonts w:hint="eastAsia"/>
        </w:rPr>
      </w:pPr>
    </w:p>
    <w:p w14:paraId="126858F1">
      <w:pPr>
        <w:rPr>
          <w:rFonts w:hint="eastAsia"/>
        </w:rPr>
      </w:pPr>
    </w:p>
    <w:p w14:paraId="774A53BE">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37E5CAA1">
      <w:pPr>
        <w:jc w:val="center"/>
        <w:rPr>
          <w:rFonts w:hint="eastAsia" w:ascii="黑体" w:hAnsi="宋体" w:eastAsia="黑体"/>
          <w:snapToGrid w:val="0"/>
          <w:kern w:val="0"/>
          <w:sz w:val="52"/>
          <w:szCs w:val="52"/>
        </w:rPr>
      </w:pPr>
    </w:p>
    <w:p w14:paraId="57F68EFA">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价格</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DD54D02">
      <w:pPr>
        <w:jc w:val="both"/>
        <w:rPr>
          <w:rFonts w:hint="eastAsia" w:ascii="黑体" w:eastAsia="黑体"/>
          <w:snapToGrid w:val="0"/>
          <w:kern w:val="0"/>
          <w:sz w:val="44"/>
          <w:szCs w:val="44"/>
        </w:rPr>
      </w:pPr>
    </w:p>
    <w:p w14:paraId="2777B92F">
      <w:pPr>
        <w:jc w:val="center"/>
        <w:rPr>
          <w:rFonts w:hint="eastAsia" w:ascii="黑体" w:eastAsia="黑体"/>
          <w:snapToGrid w:val="0"/>
          <w:kern w:val="0"/>
          <w:sz w:val="44"/>
          <w:szCs w:val="44"/>
        </w:rPr>
      </w:pPr>
    </w:p>
    <w:p w14:paraId="739886BC">
      <w:pPr>
        <w:jc w:val="center"/>
        <w:rPr>
          <w:rFonts w:hint="eastAsia" w:ascii="黑体" w:eastAsia="黑体"/>
          <w:snapToGrid w:val="0"/>
          <w:kern w:val="0"/>
          <w:sz w:val="44"/>
          <w:szCs w:val="44"/>
        </w:rPr>
      </w:pPr>
    </w:p>
    <w:p w14:paraId="163175DA">
      <w:pPr>
        <w:jc w:val="center"/>
        <w:rPr>
          <w:rFonts w:hint="eastAsia" w:ascii="黑体" w:eastAsia="黑体"/>
          <w:snapToGrid w:val="0"/>
          <w:kern w:val="0"/>
          <w:sz w:val="44"/>
          <w:szCs w:val="44"/>
        </w:rPr>
      </w:pPr>
    </w:p>
    <w:p w14:paraId="64051D2D">
      <w:pPr>
        <w:jc w:val="center"/>
        <w:rPr>
          <w:rFonts w:hint="eastAsia" w:ascii="黑体" w:eastAsia="黑体"/>
          <w:snapToGrid w:val="0"/>
          <w:kern w:val="0"/>
          <w:sz w:val="44"/>
          <w:szCs w:val="44"/>
        </w:rPr>
      </w:pPr>
    </w:p>
    <w:p w14:paraId="5E0210CF">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6941222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3A8FCF67">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3B858CBF">
      <w:pPr>
        <w:spacing w:line="480" w:lineRule="auto"/>
        <w:ind w:firstLine="1400" w:firstLineChars="500"/>
        <w:jc w:val="left"/>
        <w:rPr>
          <w:rFonts w:hint="eastAsia" w:ascii="黑体" w:eastAsia="黑体"/>
          <w:snapToGrid w:val="0"/>
          <w:kern w:val="0"/>
          <w:sz w:val="28"/>
          <w:szCs w:val="28"/>
        </w:rPr>
      </w:pPr>
    </w:p>
    <w:p w14:paraId="7462AEC8">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8D82F16">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价格标偏离表</w:t>
      </w:r>
    </w:p>
    <w:p w14:paraId="68931F5A">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BE8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26C10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CC7CA4A">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7A83AE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041C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79F8BE6">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EC6C0CF">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9DF9F4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EDB3E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4304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EE176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793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62C51F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D51F0B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B8B55F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B6EEB1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C59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6DC0EF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336A1C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1E806F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D5EE3E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09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5A4EF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67B8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EE4850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FCF986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15CEB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1A7A6D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BC1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BA0BEB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C09B4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811490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A2C979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48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2F52C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2EAEAE80">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E6923A9">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228A0F52">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57A7942">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68AA2DB">
      <w:pPr>
        <w:widowControl/>
        <w:spacing w:line="360" w:lineRule="auto"/>
        <w:jc w:val="left"/>
        <w:rPr>
          <w:rFonts w:hint="eastAsia" w:ascii="宋体" w:hAnsi="宋体" w:eastAsia="宋体" w:cs="宋体"/>
          <w:szCs w:val="21"/>
        </w:rPr>
      </w:pPr>
    </w:p>
    <w:p w14:paraId="6F968924">
      <w:pPr>
        <w:widowControl/>
        <w:spacing w:line="360" w:lineRule="auto"/>
        <w:jc w:val="left"/>
        <w:rPr>
          <w:rFonts w:hint="eastAsia"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D182542">
      <w:pPr>
        <w:widowControl/>
        <w:spacing w:line="360" w:lineRule="auto"/>
        <w:jc w:val="left"/>
        <w:rPr>
          <w:rFonts w:hint="eastAsia" w:ascii="宋体" w:hAnsi="宋体" w:eastAsia="宋体" w:cs="Times New Roman"/>
          <w:b/>
          <w:bCs/>
          <w:szCs w:val="21"/>
        </w:rPr>
      </w:pPr>
      <w:r>
        <w:rPr>
          <w:rFonts w:ascii="宋体" w:hAnsi="宋体" w:eastAsia="宋体" w:cs="Times New Roman"/>
          <w:b/>
          <w:bCs/>
          <w:szCs w:val="21"/>
        </w:rPr>
        <w:br w:type="page"/>
      </w:r>
    </w:p>
    <w:p w14:paraId="225A467F">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投标书</w:t>
      </w:r>
    </w:p>
    <w:p w14:paraId="7C4F30CD">
      <w:pPr>
        <w:spacing w:line="360" w:lineRule="auto"/>
        <w:ind w:firstLine="420" w:firstLineChars="200"/>
        <w:rPr>
          <w:rFonts w:hint="eastAsia" w:ascii="宋体" w:hAnsi="宋体" w:eastAsia="宋体" w:cs="Times New Roman"/>
          <w:szCs w:val="21"/>
        </w:rPr>
      </w:pPr>
    </w:p>
    <w:p w14:paraId="051031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93FD7C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根据已收到贵方的</w:t>
      </w:r>
      <w:r>
        <w:rPr>
          <w:rStyle w:val="25"/>
          <w:rFonts w:hint="eastAsia" w:eastAsia="宋体"/>
          <w:sz w:val="21"/>
          <w:szCs w:val="21"/>
          <w:lang w:eastAsia="zh-CN"/>
        </w:rPr>
        <w:t>2026-2027年展示交流中心、e站通保洁、绿植租摆服务（二次）</w:t>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14686E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09B10A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67DC7E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10F871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262CA4E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19BF03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4FEB31E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0CE5DA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69024F46">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18A80E0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022E8447">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4D953C9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71420116">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0C309B7C">
      <w:pPr>
        <w:adjustRightInd w:val="0"/>
        <w:snapToGrid w:val="0"/>
        <w:spacing w:line="360" w:lineRule="auto"/>
        <w:ind w:firstLine="420" w:firstLineChars="200"/>
        <w:jc w:val="left"/>
        <w:rPr>
          <w:rFonts w:hint="eastAsia"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3FC9AC81">
      <w:pPr>
        <w:widowControl/>
        <w:spacing w:line="360" w:lineRule="auto"/>
        <w:jc w:val="left"/>
        <w:rPr>
          <w:rFonts w:hint="eastAsia" w:ascii="宋体" w:hAnsi="宋体" w:eastAsia="宋体" w:cs="Times New Roman"/>
          <w:b/>
          <w:szCs w:val="21"/>
        </w:rPr>
      </w:pPr>
      <w:r>
        <w:rPr>
          <w:rFonts w:ascii="宋体" w:hAnsi="宋体" w:eastAsia="宋体" w:cs="Times New Roman"/>
          <w:b/>
          <w:szCs w:val="21"/>
        </w:rPr>
        <w:br w:type="page"/>
      </w:r>
    </w:p>
    <w:p w14:paraId="36EB9D24">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投标承诺函</w:t>
      </w:r>
    </w:p>
    <w:p w14:paraId="07F84479">
      <w:pPr>
        <w:spacing w:line="360" w:lineRule="auto"/>
        <w:ind w:firstLine="422" w:firstLineChars="200"/>
        <w:jc w:val="center"/>
        <w:rPr>
          <w:rFonts w:hint="eastAsia" w:ascii="宋体" w:hAnsi="宋体" w:eastAsia="宋体" w:cs="Times New Roman"/>
          <w:b/>
          <w:szCs w:val="21"/>
        </w:rPr>
      </w:pPr>
    </w:p>
    <w:p w14:paraId="5A6799FE">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38B7C6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我司参加贵司关于</w:t>
      </w:r>
      <w:r>
        <w:rPr>
          <w:rFonts w:hint="eastAsia" w:ascii="宋体" w:hAnsi="宋体" w:eastAsia="宋体" w:cs="Arial Unicode MS"/>
          <w:color w:val="0000FF"/>
          <w:szCs w:val="21"/>
          <w:u w:val="single"/>
          <w:lang w:eastAsia="zh-CN"/>
        </w:rPr>
        <w:t>2026-2027年展示交流中心、e站通保洁、绿植租摆服务（二次）</w:t>
      </w:r>
      <w:r>
        <w:rPr>
          <w:rFonts w:hint="eastAsia" w:ascii="宋体" w:hAnsi="宋体" w:eastAsia="宋体" w:cs="Times New Roman"/>
          <w:szCs w:val="21"/>
        </w:rPr>
        <w:t>招标项目投标，在此郑重承诺：</w:t>
      </w:r>
    </w:p>
    <w:p w14:paraId="2930D1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如我司中标，将严格遵守以下承诺：</w:t>
      </w:r>
    </w:p>
    <w:p w14:paraId="50EFDF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1．不对本项目进行分包、转包或拆分。</w:t>
      </w:r>
    </w:p>
    <w:p w14:paraId="1D6117D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30DD77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3．贵司有权确认项目组成员。</w:t>
      </w:r>
    </w:p>
    <w:p w14:paraId="3B2E863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02DFFC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65E73C8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730ADCF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02CAF3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3EF4E8E2">
      <w:pPr>
        <w:spacing w:line="360" w:lineRule="auto"/>
        <w:ind w:firstLine="420" w:firstLineChars="200"/>
        <w:rPr>
          <w:rFonts w:hint="eastAsia" w:ascii="宋体" w:hAnsi="宋体" w:eastAsia="宋体" w:cs="Times New Roman"/>
          <w:szCs w:val="21"/>
        </w:rPr>
      </w:pPr>
    </w:p>
    <w:p w14:paraId="5496F6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3E7899A7">
      <w:pPr>
        <w:spacing w:line="360" w:lineRule="auto"/>
        <w:ind w:firstLine="420" w:firstLineChars="200"/>
        <w:rPr>
          <w:rFonts w:hint="eastAsia" w:ascii="宋体" w:hAnsi="宋体" w:eastAsia="宋体" w:cs="Times New Roman"/>
          <w:szCs w:val="21"/>
        </w:rPr>
      </w:pPr>
    </w:p>
    <w:p w14:paraId="33AB5E48">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04CB5FD">
      <w:pPr>
        <w:spacing w:line="360" w:lineRule="auto"/>
        <w:ind w:firstLine="420" w:firstLineChars="200"/>
        <w:rPr>
          <w:rFonts w:hint="eastAsia" w:ascii="宋体" w:hAnsi="宋体" w:eastAsia="宋体" w:cs="Times New Roman"/>
          <w:szCs w:val="21"/>
        </w:rPr>
      </w:pPr>
    </w:p>
    <w:p w14:paraId="29EE8FD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4010F848">
      <w:pPr>
        <w:spacing w:line="360" w:lineRule="auto"/>
        <w:ind w:firstLine="420" w:firstLineChars="200"/>
        <w:rPr>
          <w:rFonts w:hint="eastAsia" w:ascii="宋体" w:hAnsi="宋体" w:eastAsia="宋体" w:cs="Times New Roman"/>
          <w:szCs w:val="21"/>
          <w:u w:val="single"/>
        </w:rPr>
      </w:pPr>
    </w:p>
    <w:p w14:paraId="6611BF71">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51EA315C">
      <w:pPr>
        <w:pStyle w:val="28"/>
        <w:numPr>
          <w:ilvl w:val="0"/>
          <w:numId w:val="10"/>
        </w:numPr>
        <w:spacing w:line="360" w:lineRule="auto"/>
        <w:ind w:firstLineChars="0"/>
        <w:jc w:val="center"/>
        <w:rPr>
          <w:rFonts w:hint="eastAsia" w:ascii="宋体" w:hAnsi="宋体" w:eastAsia="宋体" w:cs="Times New Roman"/>
          <w:b/>
          <w:szCs w:val="21"/>
        </w:rPr>
      </w:pPr>
      <w:r>
        <w:rPr>
          <w:rFonts w:ascii="宋体" w:hAnsi="宋体" w:eastAsia="宋体" w:cs="MS Shell Dlg"/>
          <w:szCs w:val="21"/>
        </w:rPr>
        <w:br w:type="page"/>
      </w:r>
    </w:p>
    <w:p w14:paraId="4E953BD3">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告知书</w:t>
      </w:r>
    </w:p>
    <w:p w14:paraId="29975EBC">
      <w:pPr>
        <w:spacing w:line="440" w:lineRule="exact"/>
        <w:rPr>
          <w:rFonts w:hint="eastAsia"/>
        </w:rPr>
      </w:pPr>
      <w:r>
        <w:rPr>
          <w:rFonts w:ascii="仿宋" w:hAnsi="仿宋" w:eastAsia="仿宋" w:cs="仿宋"/>
          <w:sz w:val="30"/>
          <w:szCs w:val="30"/>
        </w:rPr>
        <w:t>敬启者：</w:t>
      </w:r>
    </w:p>
    <w:p w14:paraId="2F1A289E">
      <w:pPr>
        <w:spacing w:line="440" w:lineRule="exact"/>
        <w:ind w:firstLine="600"/>
        <w:rPr>
          <w:rFonts w:hint="eastAsia"/>
        </w:rPr>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1994F278">
      <w:pPr>
        <w:spacing w:line="440" w:lineRule="exact"/>
        <w:ind w:firstLine="600"/>
        <w:rPr>
          <w:rFonts w:hint="eastAsia"/>
        </w:rPr>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02269A7F">
      <w:pPr>
        <w:spacing w:line="440" w:lineRule="exact"/>
        <w:ind w:firstLine="600"/>
        <w:rPr>
          <w:rFonts w:hint="eastAsia"/>
        </w:rPr>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1E01B6C2">
      <w:pPr>
        <w:spacing w:line="440" w:lineRule="exact"/>
        <w:ind w:firstLine="600"/>
        <w:rPr>
          <w:rFonts w:hint="eastAsia"/>
        </w:rPr>
      </w:pPr>
      <w:r>
        <w:rPr>
          <w:rFonts w:ascii="仿宋" w:hAnsi="仿宋" w:eastAsia="仿宋" w:cs="仿宋"/>
          <w:b/>
          <w:bCs/>
          <w:sz w:val="30"/>
          <w:szCs w:val="30"/>
        </w:rPr>
        <w:t>受理电话：</w:t>
      </w:r>
      <w:r>
        <w:rPr>
          <w:rFonts w:ascii="仿宋" w:hAnsi="仿宋" w:eastAsia="仿宋" w:cs="仿宋"/>
          <w:sz w:val="30"/>
          <w:szCs w:val="30"/>
        </w:rPr>
        <w:t>0755-88899112</w:t>
      </w:r>
    </w:p>
    <w:p w14:paraId="42CCE1EF">
      <w:pPr>
        <w:spacing w:line="440" w:lineRule="exact"/>
        <w:ind w:firstLine="600"/>
        <w:rPr>
          <w:rFonts w:hint="eastAsia"/>
        </w:rPr>
      </w:pPr>
      <w:r>
        <w:rPr>
          <w:rFonts w:ascii="仿宋" w:hAnsi="仿宋" w:eastAsia="仿宋" w:cs="仿宋"/>
          <w:b/>
          <w:bCs/>
          <w:sz w:val="30"/>
          <w:szCs w:val="30"/>
        </w:rPr>
        <w:t>受理邮箱：</w:t>
      </w:r>
      <w:r>
        <w:rPr>
          <w:rFonts w:ascii="仿宋" w:hAnsi="仿宋" w:eastAsia="仿宋" w:cs="仿宋"/>
          <w:sz w:val="30"/>
          <w:szCs w:val="30"/>
        </w:rPr>
        <w:t>sgkcxf@sh-stic.com</w:t>
      </w:r>
    </w:p>
    <w:p w14:paraId="490453CF">
      <w:pPr>
        <w:spacing w:line="440" w:lineRule="exact"/>
        <w:ind w:firstLine="600"/>
        <w:rPr>
          <w:rFonts w:hint="eastAsia"/>
        </w:rPr>
      </w:pPr>
      <w:r>
        <w:rPr>
          <w:rFonts w:ascii="仿宋" w:hAnsi="仿宋" w:eastAsia="仿宋" w:cs="仿宋"/>
          <w:sz w:val="30"/>
          <w:szCs w:val="30"/>
        </w:rPr>
        <w:t>我司坚信，通过彼此坦诚沟通、相互监督，必将实现合作价值的最大化。</w:t>
      </w:r>
    </w:p>
    <w:p w14:paraId="460FF8B3">
      <w:pPr>
        <w:spacing w:line="440" w:lineRule="exact"/>
        <w:ind w:firstLine="600"/>
        <w:rPr>
          <w:rFonts w:hint="eastAsia"/>
        </w:rPr>
      </w:pPr>
      <w:r>
        <w:rPr>
          <w:rFonts w:ascii="仿宋" w:hAnsi="仿宋" w:eastAsia="仿宋" w:cs="仿宋"/>
          <w:sz w:val="30"/>
          <w:szCs w:val="30"/>
        </w:rPr>
        <w:t>衷心感谢您的支持与协助！</w:t>
      </w:r>
    </w:p>
    <w:p w14:paraId="6DC4D652">
      <w:pPr>
        <w:spacing w:line="440" w:lineRule="exact"/>
        <w:ind w:firstLine="600"/>
        <w:jc w:val="right"/>
        <w:rPr>
          <w:rFonts w:hint="eastAsia" w:ascii="仿宋" w:hAnsi="仿宋" w:eastAsia="仿宋" w:cs="仿宋"/>
          <w:sz w:val="30"/>
          <w:szCs w:val="30"/>
        </w:rPr>
      </w:pPr>
    </w:p>
    <w:p w14:paraId="335F0C30">
      <w:pPr>
        <w:spacing w:line="440" w:lineRule="exact"/>
        <w:ind w:firstLine="600"/>
        <w:jc w:val="right"/>
        <w:rPr>
          <w:rFonts w:hint="eastAsia"/>
        </w:rPr>
      </w:pPr>
      <w:r>
        <w:rPr>
          <w:rFonts w:ascii="仿宋" w:hAnsi="仿宋" w:eastAsia="仿宋" w:cs="仿宋"/>
          <w:sz w:val="30"/>
          <w:szCs w:val="30"/>
        </w:rPr>
        <w:t>深圳深港科技创新合作区发展有限公司</w:t>
      </w:r>
    </w:p>
    <w:p w14:paraId="606365C7">
      <w:pPr>
        <w:spacing w:line="440" w:lineRule="exact"/>
        <w:rPr>
          <w:rFonts w:hint="eastAsia"/>
        </w:rPr>
      </w:pPr>
      <w:r>
        <w:rPr>
          <w:rFonts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ascii="仿宋" w:hAnsi="仿宋" w:eastAsia="仿宋" w:cs="仿宋"/>
          <w:sz w:val="30"/>
          <w:szCs w:val="30"/>
          <w:u w:val="single"/>
        </w:rPr>
        <w:t>202</w:t>
      </w:r>
      <w:r>
        <w:rPr>
          <w:rFonts w:hint="eastAsia" w:ascii="仿宋" w:hAnsi="仿宋" w:eastAsia="仿宋" w:cs="仿宋"/>
          <w:sz w:val="30"/>
          <w:szCs w:val="30"/>
          <w:u w:val="single"/>
        </w:rPr>
        <w:t>6</w:t>
      </w:r>
      <w:r>
        <w:rPr>
          <w:rFonts w:ascii="仿宋" w:hAnsi="仿宋" w:eastAsia="仿宋" w:cs="仿宋"/>
          <w:sz w:val="30"/>
          <w:szCs w:val="30"/>
        </w:rPr>
        <w:t>年</w:t>
      </w:r>
      <w:r>
        <w:rPr>
          <w:rFonts w:hint="eastAsia" w:ascii="仿宋" w:hAnsi="仿宋" w:eastAsia="仿宋" w:cs="仿宋"/>
          <w:sz w:val="30"/>
          <w:szCs w:val="30"/>
          <w:u w:val="single"/>
          <w:lang w:val="en-US" w:eastAsia="zh-CN"/>
        </w:rPr>
        <w:t xml:space="preserve"> 7 </w:t>
      </w:r>
      <w:r>
        <w:rPr>
          <w:rFonts w:ascii="仿宋" w:hAnsi="仿宋" w:eastAsia="仿宋" w:cs="仿宋"/>
          <w:sz w:val="30"/>
          <w:szCs w:val="30"/>
        </w:rPr>
        <w:t>月</w:t>
      </w:r>
      <w:r>
        <w:rPr>
          <w:rFonts w:hint="eastAsia" w:ascii="仿宋" w:hAnsi="仿宋" w:eastAsia="仿宋" w:cs="仿宋"/>
          <w:sz w:val="30"/>
          <w:szCs w:val="30"/>
          <w:u w:val="single"/>
          <w:lang w:val="en-US" w:eastAsia="zh-CN"/>
        </w:rPr>
        <w:t xml:space="preserve"> 14 </w:t>
      </w:r>
      <w:r>
        <w:rPr>
          <w:rFonts w:ascii="仿宋" w:hAnsi="仿宋" w:eastAsia="仿宋" w:cs="仿宋"/>
          <w:sz w:val="30"/>
          <w:szCs w:val="30"/>
        </w:rPr>
        <w:t xml:space="preserve">日 </w:t>
      </w:r>
    </w:p>
    <w:p w14:paraId="6044630D">
      <w:pPr>
        <w:spacing w:line="440" w:lineRule="exact"/>
        <w:rPr>
          <w:rFonts w:hint="eastAsia"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26"/>
                    <a:stretch>
                      <a:fillRect/>
                    </a:stretch>
                  </pic:blipFill>
                  <pic:spPr>
                    <a:xfrm>
                      <a:off x="0" y="0"/>
                      <a:ext cx="7467600" cy="19050"/>
                    </a:xfrm>
                    <a:prstGeom prst="rect">
                      <a:avLst/>
                    </a:prstGeom>
                  </pic:spPr>
                </pic:pic>
              </a:graphicData>
            </a:graphic>
          </wp:anchor>
        </w:drawing>
      </w:r>
    </w:p>
    <w:p w14:paraId="3A98C8CF">
      <w:pPr>
        <w:spacing w:line="440" w:lineRule="exact"/>
        <w:jc w:val="center"/>
        <w:rPr>
          <w:rFonts w:hint="eastAsia"/>
        </w:rPr>
      </w:pPr>
      <w:r>
        <w:rPr>
          <w:rFonts w:ascii="方正小标宋简体" w:hAnsi="方正小标宋简体" w:eastAsia="方正小标宋简体" w:cs="方正小标宋简体"/>
          <w:sz w:val="40"/>
          <w:szCs w:val="40"/>
        </w:rPr>
        <w:t xml:space="preserve">签收回执 </w:t>
      </w:r>
    </w:p>
    <w:p w14:paraId="125C73EF">
      <w:pPr>
        <w:spacing w:line="440" w:lineRule="exact"/>
        <w:ind w:firstLine="600"/>
        <w:rPr>
          <w:rFonts w:hint="eastAsia"/>
        </w:rPr>
      </w:pPr>
      <w:r>
        <w:rPr>
          <w:rFonts w:ascii="仿宋" w:hAnsi="仿宋" w:eastAsia="仿宋" w:cs="仿宋"/>
          <w:sz w:val="30"/>
          <w:szCs w:val="30"/>
        </w:rPr>
        <w:t>已收悉贵司《告知书》，我们将共同维护健康阳光的商业生态。</w:t>
      </w:r>
    </w:p>
    <w:p w14:paraId="7FD85D47">
      <w:pPr>
        <w:spacing w:line="440" w:lineRule="exact"/>
        <w:ind w:firstLine="600"/>
        <w:jc w:val="center"/>
        <w:rPr>
          <w:rFonts w:hint="eastAsia"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D5C8B14">
      <w:pPr>
        <w:spacing w:line="440" w:lineRule="exact"/>
        <w:ind w:firstLine="600"/>
        <w:jc w:val="center"/>
        <w:rPr>
          <w:rFonts w:hint="eastAsia"/>
        </w:rP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2A7F7B9C">
      <w:pPr>
        <w:spacing w:line="440" w:lineRule="exact"/>
        <w:ind w:firstLine="600"/>
        <w:jc w:val="right"/>
        <w:rPr>
          <w:rFonts w:hint="eastAsia"/>
        </w:rPr>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7B5CB3D">
      <w:pPr>
        <w:ind w:left="630" w:hanging="630"/>
        <w:rPr>
          <w:rFonts w:hint="eastAsia"/>
          <w:szCs w:val="21"/>
        </w:rPr>
      </w:pPr>
      <w:r>
        <w:rPr>
          <w:rFonts w:ascii="仿宋" w:hAnsi="仿宋" w:eastAsia="仿宋" w:cs="仿宋"/>
          <w:b/>
          <w:bCs/>
          <w:szCs w:val="21"/>
        </w:rPr>
        <w:t>备注： 1. 受告知人为法人主体的，优先由法定代表人和财务总监签收、加盖公章。</w:t>
      </w:r>
    </w:p>
    <w:p w14:paraId="1442CC83">
      <w:pPr>
        <w:jc w:val="center"/>
        <w:rPr>
          <w:rFonts w:hint="eastAsia"/>
        </w:rPr>
      </w:pPr>
      <w:r>
        <w:rPr>
          <w:rFonts w:ascii="仿宋" w:hAnsi="仿宋" w:eastAsia="仿宋" w:cs="仿宋"/>
          <w:b/>
          <w:bCs/>
          <w:szCs w:val="21"/>
        </w:rPr>
        <w:t>2. 请投标人将签字、盖章的完整回执（包括《告知书》）扫描件放入资信标中。</w:t>
      </w:r>
    </w:p>
    <w:p w14:paraId="691D02F4">
      <w:pPr>
        <w:widowControl/>
        <w:jc w:val="left"/>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20747210">
      <w:pPr>
        <w:pStyle w:val="28"/>
        <w:numPr>
          <w:ilvl w:val="0"/>
          <w:numId w:val="22"/>
        </w:numPr>
        <w:spacing w:line="360" w:lineRule="auto"/>
        <w:ind w:firstLineChars="0"/>
        <w:jc w:val="center"/>
        <w:rPr>
          <w:rFonts w:hint="eastAsia" w:ascii="宋体" w:hAnsi="宋体" w:eastAsia="宋体" w:cs="Times New Roman"/>
          <w:b/>
          <w:bCs/>
          <w:sz w:val="36"/>
          <w:szCs w:val="36"/>
        </w:rPr>
      </w:pPr>
      <w:r>
        <w:rPr>
          <w:rFonts w:ascii="宋体" w:hAnsi="宋体" w:eastAsia="宋体" w:cs="Times New Roman"/>
          <w:b/>
          <w:bCs/>
          <w:sz w:val="36"/>
          <w:szCs w:val="36"/>
        </w:rPr>
        <w:t>投标报价</w:t>
      </w:r>
    </w:p>
    <w:p w14:paraId="2E4888E9">
      <w:pPr>
        <w:spacing w:line="360" w:lineRule="auto"/>
        <w:ind w:firstLine="420" w:firstLineChars="200"/>
        <w:rPr>
          <w:rFonts w:hint="eastAsia" w:ascii="宋体" w:hAnsi="宋体" w:eastAsia="宋体" w:cs="Times New Roman"/>
          <w:szCs w:val="21"/>
        </w:rPr>
      </w:pPr>
    </w:p>
    <w:p w14:paraId="2FB915D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项目名称：</w:t>
      </w:r>
      <w:r>
        <w:rPr>
          <w:rFonts w:hint="eastAsia" w:ascii="宋体" w:hAnsi="宋体" w:eastAsia="宋体" w:cs="Times New Roman"/>
          <w:sz w:val="24"/>
          <w:szCs w:val="24"/>
          <w:lang w:eastAsia="zh-CN"/>
        </w:rPr>
        <w:t>2026-2027年展示交流中心、e站通保洁、绿植租摆服务（二次）</w:t>
      </w:r>
    </w:p>
    <w:tbl>
      <w:tblPr>
        <w:tblStyle w:val="13"/>
        <w:tblW w:w="92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821"/>
        <w:gridCol w:w="3114"/>
        <w:gridCol w:w="1487"/>
      </w:tblGrid>
      <w:tr w14:paraId="604C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6" w:type="dxa"/>
            <w:shd w:val="clear" w:color="auto" w:fill="DEEAF6" w:themeFill="accent5" w:themeFillTint="33"/>
            <w:vAlign w:val="center"/>
          </w:tcPr>
          <w:p w14:paraId="6A8849C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821" w:type="dxa"/>
            <w:shd w:val="clear" w:color="auto" w:fill="DEEAF6" w:themeFill="accent5" w:themeFillTint="33"/>
            <w:vAlign w:val="center"/>
          </w:tcPr>
          <w:p w14:paraId="09831B42">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内容</w:t>
            </w:r>
          </w:p>
        </w:tc>
        <w:tc>
          <w:tcPr>
            <w:tcW w:w="3114" w:type="dxa"/>
            <w:shd w:val="clear" w:color="auto" w:fill="DEEAF6" w:themeFill="accent5" w:themeFillTint="33"/>
            <w:vAlign w:val="center"/>
          </w:tcPr>
          <w:p w14:paraId="2942FC40">
            <w:pPr>
              <w:widowControl/>
              <w:jc w:val="center"/>
              <w:rPr>
                <w:rFonts w:hint="eastAsia" w:ascii="宋体" w:hAnsi="宋体" w:eastAsia="宋体" w:cs="宋体"/>
                <w:b/>
                <w:bCs/>
                <w:color w:val="000000"/>
                <w:kern w:val="0"/>
                <w:sz w:val="24"/>
                <w:szCs w:val="24"/>
              </w:rPr>
            </w:pPr>
            <w:r>
              <w:rPr>
                <w:rFonts w:hint="eastAsia" w:ascii="宋体" w:hAnsi="宋体" w:eastAsia="宋体" w:cs="宋体"/>
                <w:b/>
                <w:bCs/>
                <w:i w:val="0"/>
                <w:iCs w:val="0"/>
                <w:color w:val="000000"/>
                <w:kern w:val="0"/>
                <w:sz w:val="21"/>
                <w:szCs w:val="21"/>
                <w:highlight w:val="none"/>
                <w:u w:val="none"/>
                <w:lang w:val="en-US" w:eastAsia="zh-CN" w:bidi="ar"/>
              </w:rPr>
              <w:t>含税价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（人民币/元）</w:t>
            </w:r>
          </w:p>
        </w:tc>
        <w:tc>
          <w:tcPr>
            <w:tcW w:w="1487" w:type="dxa"/>
            <w:shd w:val="clear" w:color="auto" w:fill="DEEAF6" w:themeFill="accent5" w:themeFillTint="33"/>
            <w:vAlign w:val="center"/>
          </w:tcPr>
          <w:p w14:paraId="1D185032">
            <w:pPr>
              <w:widowControl/>
              <w:jc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2A72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02FE71B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821" w:type="dxa"/>
            <w:shd w:val="clear" w:color="auto" w:fill="auto"/>
            <w:vAlign w:val="center"/>
          </w:tcPr>
          <w:p w14:paraId="765D18CC">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河套深港科技创新合作区e站通综合服务中心保洁、绿植租摆服务</w:t>
            </w:r>
          </w:p>
        </w:tc>
        <w:tc>
          <w:tcPr>
            <w:tcW w:w="3114" w:type="dxa"/>
            <w:vAlign w:val="center"/>
          </w:tcPr>
          <w:p w14:paraId="6C8D4777">
            <w:pPr>
              <w:widowControl/>
              <w:jc w:val="center"/>
              <w:rPr>
                <w:rFonts w:hint="default" w:ascii="宋体" w:hAnsi="宋体" w:eastAsia="宋体" w:cs="宋体"/>
                <w:b/>
                <w:bCs/>
                <w:color w:val="000000"/>
                <w:kern w:val="0"/>
                <w:sz w:val="24"/>
                <w:szCs w:val="24"/>
                <w:lang w:val="en-US" w:eastAsia="zh-CN"/>
              </w:rPr>
            </w:pPr>
          </w:p>
        </w:tc>
        <w:tc>
          <w:tcPr>
            <w:tcW w:w="1487" w:type="dxa"/>
            <w:noWrap/>
            <w:vAlign w:val="center"/>
          </w:tcPr>
          <w:p w14:paraId="29E3C620">
            <w:pPr>
              <w:widowControl/>
              <w:jc w:val="center"/>
              <w:rPr>
                <w:rFonts w:hint="default" w:ascii="宋体" w:hAnsi="宋体" w:eastAsia="宋体" w:cs="宋体"/>
                <w:b/>
                <w:bCs/>
                <w:color w:val="FF0000"/>
                <w:kern w:val="0"/>
                <w:sz w:val="24"/>
                <w:szCs w:val="24"/>
                <w:lang w:val="en-US" w:eastAsia="zh-CN"/>
              </w:rPr>
            </w:pPr>
            <w:r>
              <w:rPr>
                <w:rFonts w:hint="default" w:ascii="宋体" w:hAnsi="宋体" w:eastAsia="宋体" w:cs="宋体"/>
                <w:b/>
                <w:bCs/>
                <w:color w:val="FF0000"/>
                <w:kern w:val="0"/>
                <w:sz w:val="24"/>
                <w:szCs w:val="24"/>
                <w:lang w:val="en-US" w:eastAsia="zh-CN"/>
              </w:rPr>
              <w:t>费用不超过15.5万元</w:t>
            </w:r>
          </w:p>
        </w:tc>
      </w:tr>
      <w:tr w14:paraId="4457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1D22BB56">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3821" w:type="dxa"/>
            <w:shd w:val="clear" w:color="auto" w:fill="auto"/>
            <w:vAlign w:val="center"/>
          </w:tcPr>
          <w:p w14:paraId="757D85AA">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河套深港科技创新合作区展示交流中心保洁、绿植租摆服务</w:t>
            </w:r>
          </w:p>
        </w:tc>
        <w:tc>
          <w:tcPr>
            <w:tcW w:w="3114" w:type="dxa"/>
            <w:vAlign w:val="center"/>
          </w:tcPr>
          <w:p w14:paraId="315073D4">
            <w:pPr>
              <w:widowControl/>
              <w:jc w:val="center"/>
              <w:rPr>
                <w:rFonts w:hint="eastAsia" w:ascii="宋体" w:hAnsi="宋体" w:eastAsia="宋体" w:cs="宋体"/>
                <w:b/>
                <w:bCs/>
                <w:color w:val="000000"/>
                <w:kern w:val="0"/>
                <w:sz w:val="24"/>
                <w:szCs w:val="24"/>
                <w:u w:val="single"/>
                <w:lang w:val="en-US" w:eastAsia="zh-CN"/>
              </w:rPr>
            </w:pPr>
          </w:p>
        </w:tc>
        <w:tc>
          <w:tcPr>
            <w:tcW w:w="1487" w:type="dxa"/>
            <w:noWrap/>
            <w:vAlign w:val="center"/>
          </w:tcPr>
          <w:p w14:paraId="7D20FC34">
            <w:pPr>
              <w:widowControl/>
              <w:jc w:val="center"/>
              <w:rPr>
                <w:rFonts w:hint="default" w:ascii="宋体" w:hAnsi="宋体" w:eastAsia="宋体" w:cs="宋体"/>
                <w:b/>
                <w:bCs/>
                <w:color w:val="FF0000"/>
                <w:kern w:val="0"/>
                <w:sz w:val="24"/>
                <w:szCs w:val="24"/>
                <w:u w:val="single"/>
                <w:lang w:val="en-US" w:eastAsia="zh-CN"/>
              </w:rPr>
            </w:pPr>
            <w:r>
              <w:rPr>
                <w:rFonts w:hint="default" w:ascii="宋体" w:hAnsi="宋体" w:eastAsia="宋体" w:cs="宋体"/>
                <w:b/>
                <w:bCs/>
                <w:color w:val="FF0000"/>
                <w:kern w:val="0"/>
                <w:sz w:val="24"/>
                <w:szCs w:val="24"/>
                <w:lang w:val="en-US" w:eastAsia="zh-CN"/>
              </w:rPr>
              <w:t>费用不超过</w:t>
            </w:r>
            <w:r>
              <w:rPr>
                <w:rFonts w:hint="eastAsia" w:ascii="宋体" w:hAnsi="宋体" w:eastAsia="宋体" w:cs="宋体"/>
                <w:b/>
                <w:bCs/>
                <w:color w:val="FF0000"/>
                <w:kern w:val="0"/>
                <w:sz w:val="24"/>
                <w:szCs w:val="24"/>
                <w:lang w:val="en-US" w:eastAsia="zh-CN"/>
              </w:rPr>
              <w:t>21</w:t>
            </w:r>
            <w:r>
              <w:rPr>
                <w:rFonts w:hint="default" w:ascii="宋体" w:hAnsi="宋体" w:eastAsia="宋体" w:cs="宋体"/>
                <w:b/>
                <w:bCs/>
                <w:color w:val="FF0000"/>
                <w:kern w:val="0"/>
                <w:sz w:val="24"/>
                <w:szCs w:val="24"/>
                <w:lang w:val="en-US" w:eastAsia="zh-CN"/>
              </w:rPr>
              <w:t>.5万元</w:t>
            </w:r>
          </w:p>
        </w:tc>
      </w:tr>
      <w:tr w14:paraId="1A7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617" w:type="dxa"/>
            <w:gridSpan w:val="2"/>
            <w:shd w:val="clear" w:color="auto" w:fill="DEEAF6" w:themeFill="accent5" w:themeFillTint="33"/>
            <w:vAlign w:val="center"/>
          </w:tcPr>
          <w:p w14:paraId="66A12FFD">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投标</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6A0A97D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57E1E1EC">
            <w:pPr>
              <w:widowControl/>
              <w:jc w:val="center"/>
              <w:rPr>
                <w:rFonts w:hint="eastAsia" w:ascii="宋体" w:hAnsi="宋体" w:eastAsia="宋体" w:cs="宋体"/>
                <w:i w:val="0"/>
                <w:iCs w:val="0"/>
                <w:color w:val="FF0000"/>
                <w:kern w:val="0"/>
                <w:sz w:val="21"/>
                <w:szCs w:val="21"/>
                <w:highlight w:val="none"/>
                <w:u w:val="none"/>
                <w:lang w:val="en-US" w:eastAsia="zh-CN" w:bidi="ar"/>
              </w:rPr>
            </w:pPr>
            <w:r>
              <w:rPr>
                <w:rFonts w:hint="eastAsia" w:ascii="宋体" w:hAnsi="宋体" w:eastAsia="宋体" w:cs="Times New Roman"/>
                <w:b w:val="0"/>
                <w:bCs w:val="0"/>
                <w:kern w:val="2"/>
                <w:sz w:val="24"/>
                <w:szCs w:val="24"/>
                <w:lang w:val="en-US" w:eastAsia="zh-CN" w:bidi="ar-SA"/>
              </w:rPr>
              <w:t>=1+2</w:t>
            </w:r>
          </w:p>
        </w:tc>
      </w:tr>
      <w:tr w14:paraId="4831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49DA6DEF">
            <w:pPr>
              <w:widowControl/>
              <w:jc w:val="center"/>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投标不</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2EF90200">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30F94A73">
            <w:pPr>
              <w:widowControl/>
              <w:jc w:val="center"/>
              <w:rPr>
                <w:rFonts w:hint="default" w:ascii="宋体" w:hAnsi="宋体" w:eastAsia="宋体" w:cs="宋体"/>
                <w:i w:val="0"/>
                <w:iCs w:val="0"/>
                <w:color w:val="FF0000"/>
                <w:kern w:val="0"/>
                <w:sz w:val="21"/>
                <w:szCs w:val="21"/>
                <w:highlight w:val="none"/>
                <w:u w:val="none"/>
                <w:lang w:val="en-US" w:eastAsia="zh-CN" w:bidi="ar"/>
              </w:rPr>
            </w:pPr>
          </w:p>
        </w:tc>
      </w:tr>
      <w:tr w14:paraId="653F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61C1170F">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税率（%）</w:t>
            </w:r>
          </w:p>
        </w:tc>
        <w:tc>
          <w:tcPr>
            <w:tcW w:w="3114" w:type="dxa"/>
            <w:vAlign w:val="center"/>
          </w:tcPr>
          <w:p w14:paraId="1E93F42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1303006C">
            <w:pPr>
              <w:widowControl/>
              <w:jc w:val="center"/>
              <w:rPr>
                <w:rFonts w:hint="default" w:ascii="宋体" w:hAnsi="宋体" w:eastAsia="宋体" w:cs="宋体"/>
                <w:i w:val="0"/>
                <w:iCs w:val="0"/>
                <w:color w:val="FF0000"/>
                <w:kern w:val="0"/>
                <w:sz w:val="21"/>
                <w:szCs w:val="21"/>
                <w:highlight w:val="none"/>
                <w:u w:val="none"/>
                <w:lang w:val="en-US" w:eastAsia="zh-CN" w:bidi="ar"/>
              </w:rPr>
            </w:pPr>
          </w:p>
        </w:tc>
      </w:tr>
    </w:tbl>
    <w:p w14:paraId="4CD4C3E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重要提示1：</w:t>
      </w:r>
      <w:r>
        <w:rPr>
          <w:rFonts w:hint="eastAsia" w:ascii="宋体" w:hAnsi="宋体" w:eastAsia="宋体" w:cs="宋体"/>
          <w:b/>
          <w:bCs/>
          <w:color w:val="FF0000"/>
          <w:szCs w:val="21"/>
          <w:lang w:val="en-US" w:eastAsia="zh-CN"/>
        </w:rPr>
        <w:t>须另外提供</w:t>
      </w:r>
      <w:r>
        <w:rPr>
          <w:rFonts w:hint="eastAsia" w:ascii="宋体" w:hAnsi="宋体" w:eastAsia="宋体" w:cs="宋体"/>
          <w:b/>
          <w:bCs/>
          <w:color w:val="FF0000"/>
          <w:szCs w:val="21"/>
        </w:rPr>
        <w:t>分项报价</w:t>
      </w:r>
      <w:r>
        <w:rPr>
          <w:rFonts w:hint="eastAsia" w:ascii="宋体" w:hAnsi="宋体" w:eastAsia="宋体" w:cs="宋体"/>
          <w:b/>
          <w:bCs/>
          <w:color w:val="FF0000"/>
          <w:szCs w:val="21"/>
          <w:lang w:val="en-US" w:eastAsia="zh-CN"/>
        </w:rPr>
        <w:t>表，</w:t>
      </w:r>
      <w:r>
        <w:rPr>
          <w:rFonts w:hint="eastAsia" w:ascii="宋体" w:hAnsi="宋体" w:eastAsia="宋体" w:cs="宋体"/>
          <w:b/>
          <w:bCs/>
          <w:color w:val="FF0000"/>
          <w:szCs w:val="21"/>
        </w:rPr>
        <w:t>详见附件</w:t>
      </w:r>
      <w:r>
        <w:rPr>
          <w:rFonts w:hint="eastAsia" w:ascii="宋体" w:hAnsi="宋体" w:eastAsia="宋体" w:cs="宋体"/>
          <w:b/>
          <w:bCs/>
          <w:color w:val="FF0000"/>
          <w:szCs w:val="21"/>
          <w:lang w:val="en-US" w:eastAsia="zh-CN"/>
        </w:rPr>
        <w:t>1：2026-2027年展示交流中心、e站通保洁、绿植租摆服务（二次）报价清单Excel表（须盖公章），并放入投标文件</w:t>
      </w:r>
      <w:r>
        <w:rPr>
          <w:rFonts w:hint="eastAsia" w:ascii="宋体" w:hAnsi="宋体" w:eastAsia="宋体" w:cs="宋体"/>
          <w:b/>
          <w:bCs/>
          <w:color w:val="FF0000"/>
          <w:szCs w:val="21"/>
        </w:rPr>
        <w:t>。</w:t>
      </w:r>
    </w:p>
    <w:p w14:paraId="055E73F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2</w:t>
      </w:r>
      <w:r>
        <w:rPr>
          <w:rFonts w:hint="eastAsia" w:ascii="宋体" w:hAnsi="宋体" w:eastAsia="宋体" w:cs="宋体"/>
          <w:b/>
          <w:bCs/>
          <w:color w:val="FF0000"/>
          <w:szCs w:val="21"/>
        </w:rPr>
        <w:t>：本清单格式不得更改</w:t>
      </w:r>
      <w:r>
        <w:rPr>
          <w:rFonts w:hint="eastAsia" w:ascii="宋体" w:hAnsi="宋体" w:eastAsia="宋体" w:cs="宋体"/>
          <w:b/>
          <w:bCs/>
          <w:color w:val="FF0000"/>
          <w:szCs w:val="21"/>
          <w:lang w:val="en-US" w:eastAsia="zh-CN"/>
        </w:rPr>
        <w:t>，</w:t>
      </w:r>
      <w:r>
        <w:rPr>
          <w:rFonts w:hint="eastAsia" w:ascii="宋体" w:hAnsi="宋体" w:eastAsia="宋体" w:cs="宋体"/>
          <w:b/>
          <w:bCs/>
          <w:color w:val="FF0000"/>
          <w:szCs w:val="21"/>
        </w:rPr>
        <w:t>清单项不得增减，否则直接按无效标处理。</w:t>
      </w:r>
    </w:p>
    <w:p w14:paraId="1FB2891A">
      <w:pPr>
        <w:tabs>
          <w:tab w:val="left" w:pos="654"/>
          <w:tab w:val="left" w:pos="1734"/>
          <w:tab w:val="left" w:pos="2814"/>
          <w:tab w:val="left" w:pos="3894"/>
          <w:tab w:val="left" w:pos="5334"/>
          <w:tab w:val="left" w:pos="6414"/>
          <w:tab w:val="left" w:pos="7254"/>
          <w:tab w:val="left" w:pos="8574"/>
          <w:tab w:val="left" w:pos="9654"/>
        </w:tabs>
        <w:spacing w:line="360" w:lineRule="auto"/>
        <w:ind w:left="420" w:leftChars="200" w:firstLine="0" w:firstLineChars="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3</w:t>
      </w:r>
      <w:r>
        <w:rPr>
          <w:rFonts w:hint="eastAsia" w:ascii="宋体" w:hAnsi="宋体" w:eastAsia="宋体" w:cs="宋体"/>
          <w:b/>
          <w:bCs/>
          <w:color w:val="FF0000"/>
          <w:szCs w:val="21"/>
        </w:rPr>
        <w:t>：本清单中未包含的项，招标文件、合同及技术规范书中要求完成的其他工作视为已经包含在各项的价格中或投标总价中，投标人自行考虑进行报价，中标后不得以清单漏项为由提出任何合同价款调整要求，否则视为直接按放弃中标资格。</w:t>
      </w:r>
    </w:p>
    <w:p w14:paraId="722B1E0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7B2B02E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3C1B192E">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76A1DBA4">
      <w:pPr>
        <w:widowControl/>
        <w:spacing w:line="360" w:lineRule="auto"/>
        <w:jc w:val="left"/>
        <w:rPr>
          <w:rFonts w:ascii="宋体" w:hAnsi="宋体" w:eastAsia="宋体" w:cs="Times New Roman"/>
          <w:szCs w:val="21"/>
          <w:u w:val="single"/>
        </w:rPr>
        <w:sectPr>
          <w:headerReference r:id="rId22" w:type="first"/>
          <w:footerReference r:id="rId24" w:type="first"/>
          <w:headerReference r:id="rId21" w:type="default"/>
          <w:footerReference r:id="rId23" w:type="default"/>
          <w:pgSz w:w="11906" w:h="16838"/>
          <w:pgMar w:top="1558" w:right="1286" w:bottom="1246" w:left="1440" w:header="851" w:footer="992" w:gutter="0"/>
          <w:pgNumType w:start="0"/>
          <w:cols w:space="720" w:num="1"/>
          <w:titlePg/>
          <w:docGrid w:type="lines" w:linePitch="312" w:charSpace="0"/>
        </w:sectPr>
      </w:pPr>
      <w:r>
        <w:rPr>
          <w:rFonts w:ascii="宋体" w:hAnsi="宋体" w:eastAsia="宋体" w:cs="Times New Roman"/>
          <w:szCs w:val="21"/>
          <w:u w:val="single"/>
        </w:rPr>
        <w:br w:type="page"/>
      </w:r>
    </w:p>
    <w:p w14:paraId="16D6CAAD">
      <w:pPr>
        <w:rPr>
          <w:rFonts w:hint="eastAsia"/>
        </w:rPr>
      </w:pPr>
    </w:p>
    <w:p w14:paraId="3A740BE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9" w:name="_Toc219730841"/>
      <w:r>
        <w:rPr>
          <w:rFonts w:hint="eastAsia" w:ascii="宋体" w:hAnsi="宋体" w:eastAsia="宋体" w:cs="Times New Roman"/>
          <w:b/>
          <w:bCs/>
          <w:kern w:val="44"/>
          <w:sz w:val="44"/>
          <w:szCs w:val="44"/>
        </w:rPr>
        <w:t>其他</w:t>
      </w:r>
      <w:bookmarkEnd w:id="39"/>
    </w:p>
    <w:p w14:paraId="10FA6BED">
      <w:pPr>
        <w:widowControl/>
        <w:jc w:val="left"/>
        <w:rPr>
          <w:rFonts w:hint="eastAsia" w:ascii="宋体" w:hAnsi="宋体" w:eastAsia="宋体" w:cs="Times New Roman"/>
          <w:sz w:val="28"/>
          <w:szCs w:val="24"/>
          <w:u w:val="single"/>
        </w:rPr>
      </w:pPr>
    </w:p>
    <w:p w14:paraId="720B1AFE">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一、招标投标分段限时异议的规定：</w:t>
      </w:r>
    </w:p>
    <w:p w14:paraId="2F176F72">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311B34E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7BC9E04D">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0AAEEE6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73FB8AD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140AACF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7899EBDF">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（2）未在异议期限内提出的；</w:t>
      </w:r>
    </w:p>
    <w:p w14:paraId="43FAC50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06661AB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（4）异议书未按照要求签字盖章的；</w:t>
      </w:r>
    </w:p>
    <w:p w14:paraId="161C225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（5）异议书未提供有效联系人和联系方式的；</w:t>
      </w:r>
    </w:p>
    <w:p w14:paraId="505E5C77">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4F0E1A8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6B1D341D">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5A6532C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7759A1AE">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449C828D">
      <w:pPr>
        <w:widowControl/>
        <w:spacing w:line="360" w:lineRule="auto"/>
        <w:jc w:val="left"/>
        <w:rPr>
          <w:rFonts w:hint="eastAsia" w:ascii="宋体" w:hAnsi="宋体" w:eastAsia="宋体" w:cs="Times New Roman"/>
          <w:szCs w:val="21"/>
        </w:rPr>
      </w:pPr>
      <w:r>
        <w:rPr>
          <w:rFonts w:ascii="宋体" w:hAnsi="宋体" w:eastAsia="宋体" w:cs="Times New Roman"/>
          <w:szCs w:val="21"/>
        </w:rPr>
        <w:t>2.评标委员会否决所有投标的；</w:t>
      </w:r>
    </w:p>
    <w:p w14:paraId="43493C4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6B996C1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77D3BBF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10DDD875">
      <w:pPr>
        <w:widowControl/>
        <w:jc w:val="left"/>
        <w:rPr>
          <w:rFonts w:hint="eastAsia" w:ascii="宋体" w:hAnsi="宋体" w:eastAsia="宋体" w:cs="Times New Roman"/>
          <w:szCs w:val="21"/>
          <w:u w:val="single"/>
        </w:rPr>
      </w:pPr>
      <w:r>
        <w:rPr>
          <w:rFonts w:ascii="宋体" w:hAnsi="宋体" w:eastAsia="宋体" w:cs="Times New Roman"/>
          <w:szCs w:val="21"/>
          <w:u w:val="single"/>
        </w:rPr>
        <w:br w:type="page"/>
      </w:r>
    </w:p>
    <w:p w14:paraId="29C5B422">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40" w:name="_Toc219730842"/>
      <w:r>
        <w:rPr>
          <w:rFonts w:hint="eastAsia" w:ascii="宋体" w:hAnsi="宋体" w:eastAsia="宋体" w:cs="Times New Roman"/>
          <w:b/>
          <w:bCs/>
          <w:kern w:val="44"/>
          <w:sz w:val="44"/>
          <w:szCs w:val="44"/>
        </w:rPr>
        <w:t>评分标准</w:t>
      </w:r>
      <w:bookmarkEnd w:id="40"/>
    </w:p>
    <w:tbl>
      <w:tblPr>
        <w:tblStyle w:val="14"/>
        <w:tblW w:w="510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82"/>
        <w:gridCol w:w="1464"/>
        <w:gridCol w:w="6701"/>
      </w:tblGrid>
      <w:tr w14:paraId="606B2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632" w:type="pct"/>
            <w:tcBorders>
              <w:tl2br w:val="nil"/>
              <w:tr2bl w:val="nil"/>
            </w:tcBorders>
            <w:shd w:val="clear" w:color="auto" w:fill="auto"/>
            <w:vAlign w:val="center"/>
          </w:tcPr>
          <w:p w14:paraId="200447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评审</w:t>
            </w:r>
          </w:p>
          <w:p w14:paraId="61F4D2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项目</w:t>
            </w:r>
          </w:p>
        </w:tc>
        <w:tc>
          <w:tcPr>
            <w:tcW w:w="783" w:type="pct"/>
            <w:tcBorders>
              <w:tl2br w:val="nil"/>
              <w:tr2bl w:val="nil"/>
            </w:tcBorders>
            <w:shd w:val="clear" w:color="auto" w:fill="auto"/>
            <w:vAlign w:val="center"/>
          </w:tcPr>
          <w:p w14:paraId="752B54A0">
            <w:pPr>
              <w:autoSpaceDE w:val="0"/>
              <w:autoSpaceDN w:val="0"/>
              <w:adjustRightInd w:val="0"/>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评分</w:t>
            </w:r>
          </w:p>
          <w:p w14:paraId="21E8CD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bCs/>
                <w:sz w:val="24"/>
                <w:szCs w:val="24"/>
              </w:rPr>
              <w:t>因素</w:t>
            </w:r>
          </w:p>
        </w:tc>
        <w:tc>
          <w:tcPr>
            <w:tcW w:w="3583" w:type="pct"/>
            <w:tcBorders>
              <w:tl2br w:val="nil"/>
              <w:tr2bl w:val="nil"/>
            </w:tcBorders>
            <w:shd w:val="clear" w:color="auto" w:fill="auto"/>
            <w:vAlign w:val="center"/>
          </w:tcPr>
          <w:p w14:paraId="0E6FF1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评审内容</w:t>
            </w:r>
          </w:p>
        </w:tc>
      </w:tr>
      <w:tr w14:paraId="2A345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1" w:hRule="atLeast"/>
          <w:jc w:val="center"/>
        </w:trPr>
        <w:tc>
          <w:tcPr>
            <w:tcW w:w="632" w:type="pct"/>
            <w:tcBorders>
              <w:tl2br w:val="nil"/>
              <w:tr2bl w:val="nil"/>
            </w:tcBorders>
            <w:vAlign w:val="center"/>
          </w:tcPr>
          <w:p w14:paraId="64007BF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w:t>
            </w:r>
          </w:p>
          <w:p w14:paraId="10A7BFBE">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3292CB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15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9D9F69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企业业绩</w:t>
            </w:r>
          </w:p>
          <w:p w14:paraId="3C5BD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4CFDE5B">
            <w:pPr>
              <w:pStyle w:val="37"/>
              <w:jc w:val="both"/>
              <w:rPr>
                <w:rFonts w:hint="eastAsia" w:ascii="宋体" w:hAnsi="宋体" w:eastAsia="宋体" w:cs="宋体"/>
                <w:color w:val="auto"/>
                <w:kern w:val="0"/>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b w:val="0"/>
                <w:bCs w:val="0"/>
                <w:color w:val="auto"/>
                <w:kern w:val="2"/>
                <w:sz w:val="24"/>
                <w:szCs w:val="24"/>
              </w:rPr>
              <w:t>提供近5年（2021年</w:t>
            </w:r>
            <w:r>
              <w:rPr>
                <w:rFonts w:hint="eastAsia" w:ascii="宋体" w:hAnsi="宋体" w:eastAsia="宋体" w:cs="宋体"/>
                <w:b w:val="0"/>
                <w:bCs w:val="0"/>
                <w:color w:val="auto"/>
                <w:kern w:val="2"/>
                <w:sz w:val="24"/>
                <w:szCs w:val="24"/>
                <w:lang w:val="en-US" w:eastAsia="zh-CN"/>
              </w:rPr>
              <w:t>7</w:t>
            </w:r>
            <w:r>
              <w:rPr>
                <w:rFonts w:hint="eastAsia" w:ascii="宋体" w:hAnsi="宋体" w:eastAsia="宋体" w:cs="宋体"/>
                <w:b w:val="0"/>
                <w:bCs w:val="0"/>
                <w:color w:val="auto"/>
                <w:kern w:val="2"/>
                <w:sz w:val="24"/>
                <w:szCs w:val="24"/>
              </w:rPr>
              <w:t>月1日至今，以合同签订时间为准）投标人提供服务的最具代表性的同类项目</w:t>
            </w:r>
            <w:r>
              <w:rPr>
                <w:rFonts w:hint="eastAsia" w:ascii="宋体" w:hAnsi="宋体" w:eastAsia="宋体" w:cs="宋体"/>
                <w:b w:val="0"/>
                <w:bCs w:val="0"/>
                <w:color w:val="auto"/>
                <w:kern w:val="2"/>
                <w:sz w:val="24"/>
                <w:szCs w:val="24"/>
                <w:woUserID w:val="1"/>
              </w:rPr>
              <w:t>保</w:t>
            </w:r>
            <w:bookmarkStart w:id="42" w:name="_GoBack"/>
            <w:bookmarkEnd w:id="42"/>
            <w:r>
              <w:rPr>
                <w:rFonts w:hint="eastAsia" w:ascii="宋体" w:hAnsi="宋体" w:eastAsia="宋体" w:cs="宋体"/>
                <w:b w:val="0"/>
                <w:bCs w:val="0"/>
                <w:color w:val="auto"/>
                <w:kern w:val="2"/>
                <w:sz w:val="24"/>
                <w:szCs w:val="24"/>
                <w:woUserID w:val="1"/>
              </w:rPr>
              <w:t>洁、绿植租摆</w:t>
            </w:r>
            <w:r>
              <w:rPr>
                <w:rFonts w:hint="eastAsia" w:ascii="宋体" w:hAnsi="宋体" w:eastAsia="宋体" w:cs="宋体"/>
                <w:b w:val="0"/>
                <w:bCs w:val="0"/>
                <w:color w:val="auto"/>
                <w:kern w:val="2"/>
                <w:sz w:val="24"/>
                <w:szCs w:val="24"/>
              </w:rPr>
              <w:t>服务业绩</w:t>
            </w:r>
            <w:r>
              <w:rPr>
                <w:rFonts w:hint="eastAsia" w:ascii="宋体" w:hAnsi="宋体" w:eastAsia="宋体" w:cs="宋体"/>
                <w:b w:val="0"/>
                <w:bCs w:val="0"/>
                <w:color w:val="auto"/>
                <w:kern w:val="2"/>
                <w:sz w:val="24"/>
                <w:szCs w:val="24"/>
                <w:lang w:eastAsia="zh-CN"/>
              </w:rPr>
              <w:t>。</w:t>
            </w:r>
            <w:r>
              <w:rPr>
                <w:rFonts w:hint="eastAsia" w:ascii="宋体" w:hAnsi="宋体" w:eastAsia="宋体" w:cs="宋体"/>
                <w:b w:val="0"/>
                <w:bCs w:val="0"/>
                <w:color w:val="auto"/>
                <w:kern w:val="0"/>
                <w:sz w:val="24"/>
                <w:szCs w:val="24"/>
              </w:rPr>
              <w:t>同类项目指公共文化展览展示空间、政务</w:t>
            </w:r>
            <w:r>
              <w:rPr>
                <w:rFonts w:hint="eastAsia" w:ascii="宋体" w:hAnsi="宋体" w:eastAsia="宋体" w:cs="宋体"/>
                <w:color w:val="auto"/>
                <w:kern w:val="0"/>
                <w:sz w:val="24"/>
                <w:szCs w:val="24"/>
              </w:rPr>
              <w:t>场馆、产业园区等项目。</w:t>
            </w:r>
          </w:p>
          <w:p w14:paraId="3EAD26F4">
            <w:pPr>
              <w:spacing w:line="240" w:lineRule="auto"/>
              <w:ind w:firstLine="0" w:firstLineChars="0"/>
              <w:jc w:val="both"/>
              <w:rPr>
                <w:rFonts w:hint="eastAsia" w:ascii="宋体" w:hAnsi="宋体" w:eastAsia="宋体" w:cs="宋体"/>
                <w:sz w:val="24"/>
                <w:szCs w:val="24"/>
              </w:rPr>
            </w:pPr>
            <w:r>
              <w:rPr>
                <w:rFonts w:hint="eastAsia" w:ascii="宋体" w:hAnsi="宋体" w:eastAsia="宋体" w:cs="宋体"/>
                <w:b/>
                <w:bCs/>
                <w:sz w:val="24"/>
                <w:szCs w:val="24"/>
              </w:rPr>
              <w:t>评分标准：</w:t>
            </w:r>
            <w:bookmarkStart w:id="41" w:name="_Hlk128238555"/>
            <w:r>
              <w:rPr>
                <w:rFonts w:hint="eastAsia" w:ascii="宋体" w:hAnsi="宋体" w:eastAsia="宋体" w:cs="宋体"/>
                <w:sz w:val="24"/>
                <w:szCs w:val="24"/>
              </w:rPr>
              <w:t>每项满足要求的业绩得5分，最高得15分。</w:t>
            </w:r>
            <w:bookmarkEnd w:id="41"/>
          </w:p>
          <w:p w14:paraId="234631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证明材料：</w:t>
            </w:r>
            <w:r>
              <w:rPr>
                <w:rFonts w:hint="eastAsia" w:ascii="宋体" w:hAnsi="宋体" w:eastAsia="宋体" w:cs="宋体"/>
                <w:sz w:val="24"/>
                <w:szCs w:val="24"/>
              </w:rPr>
              <w:t>提供合同关键页扫描件，包括合同封面、服务内容页、合同金额页、合同各方签字盖章页等。资料不清晰、不完整的不得分。</w:t>
            </w:r>
          </w:p>
        </w:tc>
      </w:tr>
      <w:tr w14:paraId="5CAA28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06" w:hRule="atLeast"/>
          <w:jc w:val="center"/>
        </w:trPr>
        <w:tc>
          <w:tcPr>
            <w:tcW w:w="632" w:type="pct"/>
            <w:vMerge w:val="restart"/>
            <w:tcBorders>
              <w:tl2br w:val="nil"/>
              <w:tr2bl w:val="nil"/>
            </w:tcBorders>
            <w:vAlign w:val="center"/>
          </w:tcPr>
          <w:p w14:paraId="7580AD8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w:t>
            </w:r>
          </w:p>
          <w:p w14:paraId="4EF8022A">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1206DA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55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4B01015">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绿植租摆及养护方案</w:t>
            </w:r>
          </w:p>
          <w:p w14:paraId="4E76654B">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5E183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w:t>
            </w:r>
            <w:r>
              <w:rPr>
                <w:rFonts w:hint="eastAsia" w:ascii="宋体" w:hAnsi="宋体" w:eastAsia="宋体" w:cs="宋体"/>
                <w:sz w:val="24"/>
                <w:szCs w:val="24"/>
                <w:lang w:val="en-US" w:eastAsia="zh-CN"/>
              </w:rPr>
              <w:t>项目特点，</w:t>
            </w:r>
            <w:r>
              <w:rPr>
                <w:rFonts w:hint="eastAsia" w:ascii="宋体" w:hAnsi="宋体" w:eastAsia="宋体" w:cs="宋体"/>
                <w:sz w:val="24"/>
                <w:szCs w:val="24"/>
              </w:rPr>
              <w:t>制定绿植租摆及养护方案，包括：植物品种选型与搭配、摆放点位规划及景观效果设计、日常养护计划（浇水、修剪、施肥、病虫害防治的作业周期及标准）、枯败植株更换标准及响应时限、季节性养护调整措施。</w:t>
            </w:r>
          </w:p>
          <w:p w14:paraId="2CBAC1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850DD4F">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方案科学合理、内容全面详实，养护周期明确、更换响应时限≤24小时，且有同类项目养护经验佐证的，得12-15分；</w:t>
            </w:r>
          </w:p>
          <w:p w14:paraId="63568BEF">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方案较为完整但部分内容不够细化，得8-11分；</w:t>
            </w:r>
          </w:p>
          <w:p w14:paraId="65401DC8">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方案笼统、缺乏具体作业标准或时效承诺，得4-7分；</w:t>
            </w:r>
          </w:p>
          <w:p w14:paraId="363F2A75">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方案简略或缺失关键内容，得0-3分。</w:t>
            </w:r>
          </w:p>
          <w:p w14:paraId="5468C2A4">
            <w:pPr>
              <w:pStyle w:val="2"/>
              <w:keepNext/>
              <w:keepLines/>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3F375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2" w:hRule="atLeast"/>
          <w:jc w:val="center"/>
        </w:trPr>
        <w:tc>
          <w:tcPr>
            <w:tcW w:w="632" w:type="pct"/>
            <w:vMerge w:val="continue"/>
            <w:tcBorders>
              <w:tl2br w:val="nil"/>
              <w:tr2bl w:val="nil"/>
            </w:tcBorders>
            <w:vAlign w:val="center"/>
          </w:tcPr>
          <w:p w14:paraId="1B3F44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2D9D174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woUserID w:val="1"/>
              </w:rPr>
              <w:t>保洁</w:t>
            </w:r>
            <w:r>
              <w:rPr>
                <w:rFonts w:hint="eastAsia" w:ascii="宋体" w:hAnsi="宋体" w:eastAsia="宋体" w:cs="宋体"/>
                <w:sz w:val="24"/>
                <w:szCs w:val="24"/>
                <w:highlight w:val="none"/>
              </w:rPr>
              <w:t>服务</w:t>
            </w:r>
          </w:p>
          <w:p w14:paraId="487AD2F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6C050D5F">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75C0B5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18EDBF5E">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C60D8D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方案详实完整，区域划分清晰，作业标准及频次明确，设备药剂选型专业且环保，得12-15分；</w:t>
            </w:r>
          </w:p>
          <w:p w14:paraId="277DF4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方案较完整但作业标准或设备选型不够细化，得8-11分；</w:t>
            </w:r>
          </w:p>
          <w:p w14:paraId="5CFA41E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方案基本覆盖主要内容但较为笼统，得4-7分；</w:t>
            </w:r>
          </w:p>
          <w:p w14:paraId="27692C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方案简略或缺失关键内容，得0-3分。</w:t>
            </w:r>
          </w:p>
          <w:p w14:paraId="20FF0A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0D3731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32" w:type="pct"/>
            <w:vMerge w:val="continue"/>
            <w:tcBorders>
              <w:tl2br w:val="nil"/>
              <w:tr2bl w:val="nil"/>
            </w:tcBorders>
            <w:vAlign w:val="center"/>
          </w:tcPr>
          <w:p w14:paraId="753A09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6FA67ACD">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质量管控与应急保障</w:t>
            </w:r>
          </w:p>
          <w:p w14:paraId="32DC665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398CCC6E">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25</w:t>
            </w:r>
            <w:r>
              <w:rPr>
                <w:rFonts w:hint="eastAsia" w:ascii="宋体" w:hAnsi="宋体" w:eastAsia="宋体" w:cs="宋体"/>
                <w:sz w:val="24"/>
                <w:szCs w:val="24"/>
                <w:highlight w:val="none"/>
              </w:rPr>
              <w:t>分）</w:t>
            </w:r>
          </w:p>
        </w:tc>
        <w:tc>
          <w:tcPr>
            <w:tcW w:w="3583" w:type="pct"/>
            <w:tcBorders>
              <w:tl2br w:val="nil"/>
              <w:tr2bl w:val="nil"/>
            </w:tcBorders>
            <w:vAlign w:val="center"/>
          </w:tcPr>
          <w:p w14:paraId="40A555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sz w:val="24"/>
                <w:szCs w:val="24"/>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4"/>
                <w:szCs w:val="24"/>
                <w:lang w:eastAsia="zh-CN"/>
              </w:rPr>
              <w:t>，</w:t>
            </w:r>
            <w:r>
              <w:rPr>
                <w:rFonts w:hint="eastAsia" w:ascii="宋体" w:hAnsi="宋体" w:eastAsia="宋体" w:cs="宋体"/>
                <w:sz w:val="24"/>
                <w:szCs w:val="24"/>
              </w:rPr>
              <w:t>提出可落地的目标与实施建议。</w:t>
            </w:r>
          </w:p>
          <w:p w14:paraId="2A0776A5">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lang w:val="en-US" w:eastAsia="zh-CN"/>
              </w:rPr>
              <w:t>评</w:t>
            </w:r>
            <w:r>
              <w:rPr>
                <w:rFonts w:hint="eastAsia" w:ascii="宋体" w:hAnsi="宋体" w:eastAsia="宋体" w:cs="宋体"/>
                <w:sz w:val="24"/>
                <w:szCs w:val="24"/>
              </w:rPr>
              <w:t>标专家根据投标人提供的方案</w:t>
            </w:r>
            <w:r>
              <w:rPr>
                <w:rFonts w:hint="eastAsia" w:ascii="宋体" w:hAnsi="宋体" w:eastAsia="宋体" w:cs="宋体"/>
                <w:sz w:val="24"/>
                <w:szCs w:val="24"/>
                <w:lang w:val="en-US" w:eastAsia="zh-CN"/>
              </w:rPr>
              <w:t>完整性、</w:t>
            </w:r>
            <w:r>
              <w:rPr>
                <w:rFonts w:hint="eastAsia" w:ascii="宋体" w:hAnsi="宋体" w:eastAsia="宋体" w:cs="宋体"/>
                <w:sz w:val="24"/>
                <w:szCs w:val="24"/>
              </w:rPr>
              <w:t>严谨</w:t>
            </w:r>
            <w:r>
              <w:rPr>
                <w:rFonts w:hint="eastAsia" w:ascii="宋体" w:hAnsi="宋体" w:eastAsia="宋体" w:cs="宋体"/>
                <w:sz w:val="24"/>
                <w:szCs w:val="24"/>
                <w:lang w:val="en-US" w:eastAsia="zh-CN"/>
              </w:rPr>
              <w:t>性</w:t>
            </w:r>
            <w:r>
              <w:rPr>
                <w:rFonts w:hint="eastAsia" w:ascii="宋体" w:hAnsi="宋体" w:eastAsia="宋体" w:cs="宋体"/>
                <w:sz w:val="24"/>
                <w:szCs w:val="24"/>
              </w:rPr>
              <w:t>、合理</w:t>
            </w:r>
            <w:r>
              <w:rPr>
                <w:rFonts w:hint="eastAsia" w:ascii="宋体" w:hAnsi="宋体" w:eastAsia="宋体" w:cs="宋体"/>
                <w:sz w:val="24"/>
                <w:szCs w:val="24"/>
                <w:lang w:val="en-US" w:eastAsia="zh-CN"/>
              </w:rPr>
              <w:t>性及方案的主要特点</w:t>
            </w:r>
            <w:r>
              <w:rPr>
                <w:rFonts w:hint="eastAsia" w:ascii="宋体" w:hAnsi="宋体" w:eastAsia="宋体" w:cs="宋体"/>
                <w:sz w:val="24"/>
                <w:szCs w:val="24"/>
              </w:rPr>
              <w:t>进行横向比较：</w:t>
            </w:r>
          </w:p>
          <w:p w14:paraId="0167540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质量管控体系健全，检查标准量化可执行，应急预案覆盖全面且措施具体可行，安全管理制度完善，人员培训机制规范，得20-25分；</w:t>
            </w:r>
          </w:p>
          <w:p w14:paraId="7BCC377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质量管控及应急预案较为完整但部分措施不够细化，得13-19分；</w:t>
            </w:r>
          </w:p>
          <w:p w14:paraId="11245A3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方案基本覆盖主要内容但标准笼统、应急措施空泛，得6-12分；</w:t>
            </w:r>
          </w:p>
          <w:p w14:paraId="700DEC2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方案简略、缺乏具体管控措施或应急预案缺失，得0-5分。</w:t>
            </w:r>
          </w:p>
          <w:p w14:paraId="7FB96F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46CF05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10" w:hRule="atLeast"/>
          <w:jc w:val="center"/>
        </w:trPr>
        <w:tc>
          <w:tcPr>
            <w:tcW w:w="632" w:type="pct"/>
            <w:tcBorders>
              <w:tl2br w:val="nil"/>
              <w:tr2bl w:val="nil"/>
            </w:tcBorders>
            <w:shd w:val="clear" w:color="auto" w:fill="auto"/>
            <w:vAlign w:val="center"/>
          </w:tcPr>
          <w:p w14:paraId="1F6A65E3">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w:t>
            </w:r>
          </w:p>
          <w:p w14:paraId="152ED087">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73BEDFD3">
            <w:pPr>
              <w:widowControl/>
              <w:snapToGri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rPr>
              <w:t>(30分)</w:t>
            </w:r>
          </w:p>
        </w:tc>
        <w:tc>
          <w:tcPr>
            <w:tcW w:w="783" w:type="pct"/>
            <w:tcBorders>
              <w:tl2br w:val="nil"/>
              <w:tr2bl w:val="nil"/>
            </w:tcBorders>
            <w:shd w:val="clear" w:color="auto" w:fill="auto"/>
            <w:vAlign w:val="center"/>
          </w:tcPr>
          <w:p w14:paraId="42453F87">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价格</w:t>
            </w:r>
          </w:p>
          <w:p w14:paraId="13059446">
            <w:pPr>
              <w:autoSpaceDE w:val="0"/>
              <w:autoSpaceDN w:val="0"/>
              <w:adjustRightIn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（30分）</w:t>
            </w:r>
          </w:p>
        </w:tc>
        <w:tc>
          <w:tcPr>
            <w:tcW w:w="3583" w:type="pct"/>
            <w:tcBorders>
              <w:tl2br w:val="nil"/>
              <w:tr2bl w:val="nil"/>
            </w:tcBorders>
            <w:shd w:val="clear" w:color="auto" w:fill="auto"/>
            <w:vAlign w:val="center"/>
          </w:tcPr>
          <w:p w14:paraId="216A4E7B">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价格得分=（1-A×｜1-投标报价/Z｜）×M</w:t>
            </w:r>
          </w:p>
          <w:p w14:paraId="34C80951">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1、M＝价格分满分分值，Z为本次有效投标报价的算术平均值；</w:t>
            </w:r>
          </w:p>
          <w:p w14:paraId="61C04EF5">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2、A为价格调整系数，当投标报价低于基准价时，A=</w:t>
            </w:r>
            <w:r>
              <w:rPr>
                <w:rFonts w:hint="eastAsia" w:ascii="宋体" w:hAnsi="宋体" w:eastAsia="宋体" w:cs="宋体"/>
                <w:b/>
                <w:bCs/>
                <w:color w:val="EE0000"/>
                <w:sz w:val="24"/>
                <w:szCs w:val="24"/>
              </w:rPr>
              <w:t>0.5</w:t>
            </w:r>
            <w:r>
              <w:rPr>
                <w:rFonts w:hint="eastAsia" w:ascii="宋体" w:hAnsi="宋体" w:eastAsia="宋体" w:cs="宋体"/>
                <w:sz w:val="24"/>
                <w:szCs w:val="24"/>
              </w:rPr>
              <w:t>；当投标报价高于基准价时，取A=</w:t>
            </w:r>
            <w:r>
              <w:rPr>
                <w:rFonts w:hint="eastAsia" w:ascii="宋体" w:hAnsi="宋体" w:eastAsia="宋体" w:cs="宋体"/>
                <w:b/>
                <w:bCs/>
                <w:color w:val="EE0000"/>
                <w:sz w:val="24"/>
                <w:szCs w:val="24"/>
              </w:rPr>
              <w:t>1</w:t>
            </w:r>
            <w:r>
              <w:rPr>
                <w:rFonts w:hint="eastAsia" w:ascii="宋体" w:hAnsi="宋体" w:eastAsia="宋体" w:cs="宋体"/>
                <w:sz w:val="24"/>
                <w:szCs w:val="24"/>
              </w:rPr>
              <w:t>；</w:t>
            </w:r>
          </w:p>
          <w:p w14:paraId="0F031D20">
            <w:pPr>
              <w:snapToGrid w:val="0"/>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3、计算分数时四舍五入取小数点后两位，当价格分＜0时，取0。</w:t>
            </w:r>
          </w:p>
          <w:p w14:paraId="3DEDA54B">
            <w:pPr>
              <w:pStyle w:val="2"/>
              <w:ind w:firstLine="0" w:firstLineChars="0"/>
              <w:jc w:val="both"/>
              <w:rPr>
                <w:rFonts w:hint="eastAsia" w:ascii="宋体" w:hAnsi="宋体" w:eastAsia="宋体" w:cs="宋体"/>
                <w:b/>
                <w:bCs/>
                <w:kern w:val="44"/>
                <w:sz w:val="24"/>
                <w:szCs w:val="24"/>
                <w:lang w:val="en-US" w:eastAsia="zh-CN" w:bidi="ar-SA"/>
              </w:rPr>
            </w:pPr>
            <w:r>
              <w:rPr>
                <w:rFonts w:hint="eastAsia" w:ascii="宋体" w:hAnsi="宋体" w:eastAsia="宋体" w:cs="宋体"/>
                <w:b w:val="0"/>
                <w:bCs w:val="0"/>
                <w:kern w:val="2"/>
                <w:sz w:val="24"/>
                <w:szCs w:val="24"/>
              </w:rPr>
              <w:t>4、后续价格评分将以</w:t>
            </w:r>
            <w:r>
              <w:rPr>
                <w:rFonts w:hint="eastAsia" w:ascii="宋体" w:hAnsi="宋体" w:eastAsia="宋体" w:cs="宋体"/>
                <w:b w:val="0"/>
                <w:bCs w:val="0"/>
                <w:color w:val="0000FF"/>
                <w:kern w:val="2"/>
                <w:sz w:val="24"/>
                <w:szCs w:val="24"/>
              </w:rPr>
              <w:t>不含税报价总价</w:t>
            </w:r>
            <w:r>
              <w:rPr>
                <w:rFonts w:hint="eastAsia" w:ascii="宋体" w:hAnsi="宋体" w:eastAsia="宋体" w:cs="宋体"/>
                <w:b w:val="0"/>
                <w:bCs w:val="0"/>
                <w:kern w:val="2"/>
                <w:sz w:val="24"/>
                <w:szCs w:val="24"/>
              </w:rPr>
              <w:t>作为评审基准。</w:t>
            </w:r>
          </w:p>
        </w:tc>
      </w:tr>
    </w:tbl>
    <w:p w14:paraId="3A56C59B">
      <w:pPr>
        <w:widowControl/>
        <w:spacing w:line="360" w:lineRule="auto"/>
        <w:jc w:val="left"/>
        <w:rPr>
          <w:rFonts w:hint="eastAsia" w:ascii="宋体" w:hAnsi="宋体" w:eastAsia="宋体" w:cs="Times New Roman"/>
          <w:b/>
          <w:bCs/>
          <w:szCs w:val="21"/>
        </w:rPr>
      </w:pPr>
    </w:p>
    <w:sectPr>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D586DB0-EF2B-4289-A78E-6C49B5DFC281}"/>
  </w:font>
  <w:font w:name="黑体">
    <w:panose1 w:val="02010609060101010101"/>
    <w:charset w:val="86"/>
    <w:family w:val="auto"/>
    <w:pitch w:val="default"/>
    <w:sig w:usb0="800002BF" w:usb1="38CF7CFA" w:usb2="00000016" w:usb3="00000000" w:csb0="00040001" w:csb1="00000000"/>
    <w:embedRegular r:id="rId2" w:fontKey="{FAF2627A-B400-42DA-94BD-413541376A5D}"/>
  </w:font>
  <w:font w:name="Courier New">
    <w:panose1 w:val="02070309020205020404"/>
    <w:charset w:val="01"/>
    <w:family w:val="modern"/>
    <w:pitch w:val="default"/>
    <w:sig w:usb0="E0002EFF" w:usb1="C0007843" w:usb2="00000009" w:usb3="00000000" w:csb0="400001FF" w:csb1="FFFF0000"/>
    <w:embedRegular r:id="rId3" w:fontKey="{BD9C37F0-140A-489D-8038-DC4D94838F9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5BB1B634-DB64-4D04-83C9-9A3D92224F12}"/>
  </w:font>
  <w:font w:name="等线">
    <w:panose1 w:val="02010600030101010101"/>
    <w:charset w:val="86"/>
    <w:family w:val="auto"/>
    <w:pitch w:val="default"/>
    <w:sig w:usb0="A00002BF" w:usb1="38CF7CFA" w:usb2="00000016" w:usb3="00000000" w:csb0="0004000F" w:csb1="00000000"/>
    <w:embedRegular r:id="rId5" w:fontKey="{CC64D9CD-F9BF-4AA8-901F-ED45BB45B100}"/>
  </w:font>
  <w:font w:name="Arial Unicode MS">
    <w:panose1 w:val="020B0604020202020204"/>
    <w:charset w:val="86"/>
    <w:family w:val="swiss"/>
    <w:pitch w:val="default"/>
    <w:sig w:usb0="FFFFFFFF" w:usb1="E9FFFFFF" w:usb2="0000003F" w:usb3="00000000" w:csb0="603F01FF" w:csb1="FFFF0000"/>
    <w:embedRegular r:id="rId6" w:fontKey="{2B08C460-E825-4A68-9959-8CBCD6372962}"/>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6433D15B-732A-46FF-A751-13D10C0F09B0}"/>
  </w:font>
  <w:font w:name="MS Gothic">
    <w:panose1 w:val="020B0609070205080204"/>
    <w:charset w:val="80"/>
    <w:family w:val="modern"/>
    <w:pitch w:val="default"/>
    <w:sig w:usb0="E00002FF" w:usb1="6AC7FDFB" w:usb2="08000012" w:usb3="00000000" w:csb0="4002009F" w:csb1="DFD70000"/>
    <w:embedRegular r:id="rId8" w:fontKey="{C7CB14E0-6178-4753-A609-73FD1914DFAE}"/>
  </w:font>
  <w:font w:name="MS Shell Dlg">
    <w:altName w:val="Microsoft Sans Serif"/>
    <w:panose1 w:val="020B0604020202020204"/>
    <w:charset w:val="00"/>
    <w:family w:val="swiss"/>
    <w:pitch w:val="default"/>
    <w:sig w:usb0="00000000" w:usb1="00000000" w:usb2="00000029" w:usb3="00000000" w:csb0="000101FF" w:csb1="00000000"/>
    <w:embedRegular r:id="rId9" w:fontKey="{222726E7-EDFF-42E9-946D-A826103AB0D1}"/>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10" w:fontKey="{40C8528E-1961-46A6-96DA-46EA4E05FC43}"/>
  </w:font>
  <w:font w:name="方正小标宋简体">
    <w:panose1 w:val="02000000000000000000"/>
    <w:charset w:val="86"/>
    <w:family w:val="auto"/>
    <w:pitch w:val="default"/>
    <w:sig w:usb0="00000001" w:usb1="08000000" w:usb2="00000000" w:usb3="00000000" w:csb0="00040000" w:csb1="00000000"/>
    <w:embedRegular r:id="rId11" w:fontKey="{D81BF661-6DC2-46E2-A7E0-8679DCC81AA6}"/>
  </w:font>
  <w:font w:name="WPSEMBED3">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432D">
    <w:pPr>
      <w:pStyle w:val="5"/>
      <w:ind w:right="360" w:firstLine="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4B40A">
    <w:pPr>
      <w:pStyle w:val="5"/>
      <w:ind w:right="360" w:firstLine="360"/>
      <w:rPr>
        <w:rFonts w:hint="eastAsi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B139">
    <w:pPr>
      <w:pStyle w:val="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4E41">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023ADAB9">
    <w:pPr>
      <w:pStyle w:val="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BB4D">
    <w:pPr>
      <w:pStyle w:val="5"/>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C7216">
    <w:pPr>
      <w:pStyle w:val="5"/>
      <w:ind w:right="36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7E36">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58ED8F5F">
    <w:pPr>
      <w:pStyle w:val="5"/>
      <w:ind w:right="36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8BDE0">
    <w:pPr>
      <w:pStyle w:val="5"/>
      <w:ind w:firstLine="3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E989">
    <w:pPr>
      <w:pStyle w:val="5"/>
      <w:ind w:right="360" w:firstLine="36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A8B2">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48D8D4C8">
    <w:pPr>
      <w:pStyle w:val="5"/>
      <w:ind w:right="360" w:firstLine="360"/>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854A">
    <w:pPr>
      <w:pStyle w:val="5"/>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53F8">
    <w:pPr>
      <w:pStyle w:val="6"/>
      <w:pBdr>
        <w:bottom w:val="none" w:color="auto" w:sz="0" w:space="0"/>
      </w:pBdr>
      <w:ind w:firstLine="360"/>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A141E">
    <w:pPr>
      <w:pStyle w:val="6"/>
      <w:pBdr>
        <w:bottom w:val="none" w:color="auto" w:sz="0" w:space="0"/>
      </w:pBdr>
      <w:ind w:firstLine="360"/>
      <w:rPr>
        <w:rFonts w:hint="eastAsi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496F">
    <w:pPr>
      <w:pStyle w:val="6"/>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5EE8">
    <w:pPr>
      <w:pStyle w:val="6"/>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9F39">
    <w:pPr>
      <w:pStyle w:val="6"/>
      <w:pBdr>
        <w:bottom w:val="none" w:color="auto" w:sz="0" w:space="0"/>
      </w:pBdr>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3083E">
    <w:pPr>
      <w:pStyle w:val="6"/>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EF51">
    <w:pPr>
      <w:pStyle w:val="6"/>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804C">
    <w:pPr>
      <w:pStyle w:val="6"/>
      <w:pBdr>
        <w:bottom w:val="none" w:color="auto" w:sz="0" w:space="0"/>
      </w:pBdr>
      <w:ind w:firstLine="360"/>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F5AE">
    <w:pPr>
      <w:pStyle w:val="6"/>
      <w:pBdr>
        <w:bottom w:val="none" w:color="auto" w:sz="0" w:space="0"/>
      </w:pBdr>
      <w:ind w:firstLine="360"/>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F566">
    <w:pPr>
      <w:pStyle w:val="6"/>
      <w:pBdr>
        <w:bottom w:val="none" w:color="auto" w:sz="0" w:space="0"/>
      </w:pBdr>
      <w:ind w:firstLine="360"/>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9575">
    <w:pPr>
      <w:pStyle w:val="6"/>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07AD1"/>
    <w:multiLevelType w:val="singleLevel"/>
    <w:tmpl w:val="CB107AD1"/>
    <w:lvl w:ilvl="0" w:tentative="0">
      <w:start w:val="1"/>
      <w:numFmt w:val="decimal"/>
      <w:suff w:val="nothing"/>
      <w:lvlText w:val="（%1）"/>
      <w:lvlJc w:val="left"/>
    </w:lvl>
  </w:abstractNum>
  <w:abstractNum w:abstractNumId="1">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5">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8">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0"/>
  </w:num>
  <w:num w:numId="3">
    <w:abstractNumId w:val="5"/>
  </w:num>
  <w:num w:numId="4">
    <w:abstractNumId w:val="6"/>
  </w:num>
  <w:num w:numId="5">
    <w:abstractNumId w:val="11"/>
  </w:num>
  <w:num w:numId="6">
    <w:abstractNumId w:val="7"/>
  </w:num>
  <w:num w:numId="7">
    <w:abstractNumId w:val="13"/>
  </w:num>
  <w:num w:numId="8">
    <w:abstractNumId w:val="20"/>
  </w:num>
  <w:num w:numId="9">
    <w:abstractNumId w:val="18"/>
  </w:num>
  <w:num w:numId="10">
    <w:abstractNumId w:val="19"/>
  </w:num>
  <w:num w:numId="11">
    <w:abstractNumId w:val="1"/>
  </w:num>
  <w:num w:numId="12">
    <w:abstractNumId w:val="14"/>
  </w:num>
  <w:num w:numId="13">
    <w:abstractNumId w:val="4"/>
  </w:num>
  <w:num w:numId="14">
    <w:abstractNumId w:val="17"/>
  </w:num>
  <w:num w:numId="15">
    <w:abstractNumId w:val="3"/>
  </w:num>
  <w:num w:numId="16">
    <w:abstractNumId w:val="2"/>
  </w:num>
  <w:num w:numId="17">
    <w:abstractNumId w:val="9"/>
  </w:num>
  <w:num w:numId="18">
    <w:abstractNumId w:val="8"/>
  </w:num>
  <w:num w:numId="19">
    <w:abstractNumId w:val="15"/>
  </w:num>
  <w:num w:numId="20">
    <w:abstractNumId w:val="16"/>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movePersonalInformation/>
  <w:embedTrueTypeFonts/>
  <w:saveSubsetFonts/>
  <w:bordersDoNotSurroundHeader w:val="0"/>
  <w:bordersDoNotSurroundFooter w:val="0"/>
  <w:trackRevisions w:val="1"/>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779"/>
    <w:rsid w:val="002C1968"/>
    <w:rsid w:val="002C2950"/>
    <w:rsid w:val="002D4E91"/>
    <w:rsid w:val="002D5EE2"/>
    <w:rsid w:val="002E0292"/>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5524"/>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12D"/>
    <w:rsid w:val="00D905D8"/>
    <w:rsid w:val="00D977FF"/>
    <w:rsid w:val="00DA19FE"/>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B30EF1"/>
    <w:rsid w:val="03EF27C8"/>
    <w:rsid w:val="03F46D4D"/>
    <w:rsid w:val="0485043A"/>
    <w:rsid w:val="04915C2C"/>
    <w:rsid w:val="05281731"/>
    <w:rsid w:val="063167D8"/>
    <w:rsid w:val="08936B26"/>
    <w:rsid w:val="095F13EB"/>
    <w:rsid w:val="0AB15C77"/>
    <w:rsid w:val="0D7D1760"/>
    <w:rsid w:val="0EEC54CF"/>
    <w:rsid w:val="0FF87EA4"/>
    <w:rsid w:val="117623DD"/>
    <w:rsid w:val="119737E6"/>
    <w:rsid w:val="146832F9"/>
    <w:rsid w:val="195D269B"/>
    <w:rsid w:val="1A3C0202"/>
    <w:rsid w:val="1BCA23A3"/>
    <w:rsid w:val="1DD102DC"/>
    <w:rsid w:val="1E7D7EF2"/>
    <w:rsid w:val="20D62FAC"/>
    <w:rsid w:val="221F29FE"/>
    <w:rsid w:val="23ED1676"/>
    <w:rsid w:val="249479B1"/>
    <w:rsid w:val="25436206"/>
    <w:rsid w:val="26C277CD"/>
    <w:rsid w:val="26FC43C4"/>
    <w:rsid w:val="29471828"/>
    <w:rsid w:val="2B0D4423"/>
    <w:rsid w:val="2B88437A"/>
    <w:rsid w:val="2CE07B13"/>
    <w:rsid w:val="2CE13D42"/>
    <w:rsid w:val="2EF51D26"/>
    <w:rsid w:val="301D32E3"/>
    <w:rsid w:val="31DC4F97"/>
    <w:rsid w:val="328F5FEE"/>
    <w:rsid w:val="34831B82"/>
    <w:rsid w:val="34D66156"/>
    <w:rsid w:val="35F031E7"/>
    <w:rsid w:val="363560F0"/>
    <w:rsid w:val="36FE1CE8"/>
    <w:rsid w:val="37FF5D6B"/>
    <w:rsid w:val="3A785CF6"/>
    <w:rsid w:val="3ADB0022"/>
    <w:rsid w:val="3B074E07"/>
    <w:rsid w:val="3B0A7F94"/>
    <w:rsid w:val="3B6A75F8"/>
    <w:rsid w:val="3C4D6CFE"/>
    <w:rsid w:val="3D2C2DB7"/>
    <w:rsid w:val="3DD60F75"/>
    <w:rsid w:val="3EB50A74"/>
    <w:rsid w:val="40287A5A"/>
    <w:rsid w:val="41340DCC"/>
    <w:rsid w:val="42164036"/>
    <w:rsid w:val="431A3049"/>
    <w:rsid w:val="435E7A42"/>
    <w:rsid w:val="43811983"/>
    <w:rsid w:val="43AF029E"/>
    <w:rsid w:val="440C4555"/>
    <w:rsid w:val="45300390"/>
    <w:rsid w:val="478C4FF2"/>
    <w:rsid w:val="479559FD"/>
    <w:rsid w:val="480B000A"/>
    <w:rsid w:val="49724248"/>
    <w:rsid w:val="4A2607ED"/>
    <w:rsid w:val="4E265601"/>
    <w:rsid w:val="4E41243B"/>
    <w:rsid w:val="4E5B34FC"/>
    <w:rsid w:val="50385B7D"/>
    <w:rsid w:val="54AD4386"/>
    <w:rsid w:val="54C905DB"/>
    <w:rsid w:val="54F16618"/>
    <w:rsid w:val="54F9581D"/>
    <w:rsid w:val="56A23335"/>
    <w:rsid w:val="57FB4891"/>
    <w:rsid w:val="58490869"/>
    <w:rsid w:val="5A6A4571"/>
    <w:rsid w:val="5B370F16"/>
    <w:rsid w:val="5CAC13C7"/>
    <w:rsid w:val="5EDB5F93"/>
    <w:rsid w:val="5FE01AB3"/>
    <w:rsid w:val="611E0320"/>
    <w:rsid w:val="65A45331"/>
    <w:rsid w:val="65DC4ACB"/>
    <w:rsid w:val="665705F5"/>
    <w:rsid w:val="66A852F5"/>
    <w:rsid w:val="67A07D7A"/>
    <w:rsid w:val="69BE48BF"/>
    <w:rsid w:val="6A122386"/>
    <w:rsid w:val="6A3D5D54"/>
    <w:rsid w:val="6A783A1F"/>
    <w:rsid w:val="6E737F96"/>
    <w:rsid w:val="6EE76598"/>
    <w:rsid w:val="6FA046F1"/>
    <w:rsid w:val="716C19EF"/>
    <w:rsid w:val="737C169B"/>
    <w:rsid w:val="74982505"/>
    <w:rsid w:val="753164B5"/>
    <w:rsid w:val="75F55735"/>
    <w:rsid w:val="76AE5A35"/>
    <w:rsid w:val="76D35A76"/>
    <w:rsid w:val="77440722"/>
    <w:rsid w:val="78016613"/>
    <w:rsid w:val="780C082F"/>
    <w:rsid w:val="782F4F2E"/>
    <w:rsid w:val="787B4617"/>
    <w:rsid w:val="79924211"/>
    <w:rsid w:val="7B9B0CB6"/>
    <w:rsid w:val="7C1A344E"/>
    <w:rsid w:val="7D81111C"/>
    <w:rsid w:val="7E6C674D"/>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ind w:firstLine="0" w:firstLineChars="0"/>
      <w:outlineLvl w:val="0"/>
    </w:pPr>
    <w:rPr>
      <w:b/>
      <w:bCs/>
      <w:kern w:val="44"/>
      <w:sz w:val="28"/>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4D8A220C">
          <w:pPr>
            <w:rPr>
              <w:rFonts w:hint="eastAsia"/>
            </w:rPr>
          </w:pPr>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1FA0A2FA">
          <w:pPr>
            <w:rPr>
              <w:rFonts w:hint="eastAsia"/>
            </w:rPr>
          </w:pPr>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22536A06">
          <w:pPr>
            <w:rPr>
              <w:rFonts w:hint="eastAsia"/>
            </w:rPr>
          </w:pPr>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5001A763">
          <w:pPr>
            <w:pStyle w:val="6"/>
            <w:rPr>
              <w:rFonts w:hint="eastAsia"/>
            </w:rPr>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F14B22F">
          <w:pPr>
            <w:pStyle w:val="8"/>
            <w:rPr>
              <w:rFonts w:hint="eastAsia"/>
            </w:rPr>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114824F8">
          <w:pPr>
            <w:pStyle w:val="9"/>
            <w:rPr>
              <w:rFonts w:hint="eastAsia"/>
            </w:rPr>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36244299">
          <w:pPr>
            <w:pStyle w:val="10"/>
            <w:rPr>
              <w:rFonts w:hint="eastAsia"/>
            </w:rPr>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427577C7">
          <w:pPr>
            <w:pStyle w:val="13"/>
            <w:rPr>
              <w:rFonts w:hint="eastAsia"/>
            </w:rPr>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45325F49">
          <w:pPr>
            <w:pStyle w:val="14"/>
            <w:rPr>
              <w:rFonts w:hint="eastAsia"/>
            </w:rPr>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6586BACE">
          <w:pPr>
            <w:pStyle w:val="15"/>
            <w:rPr>
              <w:rFonts w:hint="eastAsia"/>
            </w:rPr>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41D5A0B9">
          <w:pPr>
            <w:pStyle w:val="16"/>
            <w:rPr>
              <w:rFonts w:hint="eastAsia"/>
            </w:rPr>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50D28CBE">
          <w:pPr>
            <w:pStyle w:val="17"/>
            <w:rPr>
              <w:rFonts w:hint="eastAsia"/>
            </w:rPr>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65F649FB">
          <w:pPr>
            <w:pStyle w:val="18"/>
            <w:rPr>
              <w:rFonts w:hint="eastAsia"/>
            </w:rPr>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5F700DD0">
          <w:pPr>
            <w:pStyle w:val="19"/>
            <w:rPr>
              <w:rFonts w:hint="eastAsia"/>
            </w:rPr>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091A947B">
          <w:pPr>
            <w:pStyle w:val="20"/>
            <w:rPr>
              <w:rFonts w:hint="eastAsia"/>
            </w:rPr>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3303A2EC">
          <w:pPr>
            <w:pStyle w:val="22"/>
            <w:rPr>
              <w:rFonts w:hint="eastAsia"/>
            </w:rPr>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107479CE">
          <w:pPr>
            <w:rPr>
              <w:rFonts w:hint="eastAsia"/>
            </w:rPr>
          </w:pPr>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6F57E898">
          <w:pPr>
            <w:pStyle w:val="28"/>
            <w:rPr>
              <w:rFonts w:hint="eastAsia"/>
            </w:rPr>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6C47D458">
          <w:pPr>
            <w:pStyle w:val="29"/>
            <w:rPr>
              <w:rFonts w:hint="eastAsia"/>
            </w:rPr>
          </w:pPr>
          <w:r>
            <w:rPr>
              <w:rStyle w:val="4"/>
            </w:rPr>
            <w:t>选择一项。</w:t>
          </w:r>
        </w:p>
      </w:docPartBody>
    </w:docPart>
    <w:docPart>
      <w:docPartPr>
        <w:name w:val="{ffe5f848-0237-4061-8e53-9853f8bf86f9}"/>
        <w:style w:val=""/>
        <w:category>
          <w:name w:val="常规"/>
          <w:gallery w:val="placeholder"/>
        </w:category>
        <w:types>
          <w:type w:val="bbPlcHdr"/>
        </w:types>
        <w:behaviors>
          <w:behavior w:val="content"/>
        </w:behaviors>
        <w:description w:val=""/>
        <w:guid w:val="{ffe5f848-0237-4061-8e53-9853f8bf86f9}"/>
      </w:docPartPr>
      <w:docPartBody>
        <w:p w14:paraId="1D964FDE">
          <w:pPr>
            <w:pStyle w:val="30"/>
            <w:rPr>
              <w:rFonts w:hint="eastAsia"/>
            </w:rPr>
          </w:pPr>
          <w:r>
            <w:rPr>
              <w:rStyle w:val="4"/>
            </w:rPr>
            <w:t>单击或点击此处输入文字。</w:t>
          </w:r>
        </w:p>
      </w:docPartBody>
    </w:docPart>
    <w:docPart>
      <w:docPartPr>
        <w:name w:val="{06de2b74-47bb-40b9-80d0-9d5c49def16d}"/>
        <w:style w:val=""/>
        <w:category>
          <w:name w:val="常规"/>
          <w:gallery w:val="placeholder"/>
        </w:category>
        <w:types>
          <w:type w:val="bbPlcHdr"/>
        </w:types>
        <w:behaviors>
          <w:behavior w:val="content"/>
        </w:behaviors>
        <w:description w:val=""/>
        <w:guid w:val="{06de2b74-47bb-40b9-80d0-9d5c49def16d}"/>
      </w:docPartPr>
      <w:docPartBody>
        <w:p w14:paraId="19A0E875">
          <w:pPr>
            <w:rPr>
              <w:rFonts w:hint="eastAsia"/>
            </w:rPr>
          </w:pPr>
          <w:r>
            <w:rPr>
              <w:rStyle w:val="4"/>
            </w:rPr>
            <w:t>单击或点击此处输入文字。</w:t>
          </w:r>
        </w:p>
      </w:docPartBody>
    </w:docPart>
    <w:docPart>
      <w:docPartPr>
        <w:name w:val="{bed3e5a7-33a1-408d-91eb-bb7cd7a1b941}"/>
        <w:style w:val=""/>
        <w:category>
          <w:name w:val="常规"/>
          <w:gallery w:val="placeholder"/>
        </w:category>
        <w:types>
          <w:type w:val="bbPlcHdr"/>
        </w:types>
        <w:behaviors>
          <w:behavior w:val="content"/>
        </w:behaviors>
        <w:description w:val=""/>
        <w:guid w:val="{bed3e5a7-33a1-408d-91eb-bb7cd7a1b941}"/>
      </w:docPartPr>
      <w:docPartBody>
        <w:p w14:paraId="212E0A1B">
          <w:pPr>
            <w:pStyle w:val="11"/>
            <w:rPr>
              <w:rFonts w:hint="eastAsia"/>
            </w:rPr>
          </w:pPr>
          <w:r>
            <w:rPr>
              <w:rStyle w:val="4"/>
            </w:rPr>
            <w:t>单击或点击此处输入文字。</w:t>
          </w:r>
        </w:p>
      </w:docPartBody>
    </w:docPart>
    <w:docPart>
      <w:docPartPr>
        <w:name w:val="{a122afc8-089c-4755-b130-8608f6fd2af3}"/>
        <w:style w:val=""/>
        <w:category>
          <w:name w:val="常规"/>
          <w:gallery w:val="placeholder"/>
        </w:category>
        <w:types>
          <w:type w:val="bbPlcHdr"/>
        </w:types>
        <w:behaviors>
          <w:behavior w:val="content"/>
        </w:behaviors>
        <w:description w:val=""/>
        <w:guid w:val="{a122afc8-089c-4755-b130-8608f6fd2af3}"/>
      </w:docPartPr>
      <w:docPartBody>
        <w:p w14:paraId="4FBB3AC3">
          <w:pPr>
            <w:pStyle w:val="12"/>
            <w:rPr>
              <w:rFonts w:hint="eastAsia"/>
            </w:rPr>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417F0"/>
    <w:rsid w:val="00C64D37"/>
    <w:rsid w:val="00C66B5C"/>
    <w:rsid w:val="00C70248"/>
    <w:rsid w:val="00C81958"/>
    <w:rsid w:val="00CA6780"/>
    <w:rsid w:val="00CB359A"/>
    <w:rsid w:val="00CC650D"/>
    <w:rsid w:val="00D07A74"/>
    <w:rsid w:val="00D23981"/>
    <w:rsid w:val="00D42FDE"/>
    <w:rsid w:val="00D63339"/>
    <w:rsid w:val="00D633E0"/>
    <w:rsid w:val="00D64AF6"/>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D6721"/>
    <w:rsid w:val="00ED6C2A"/>
    <w:rsid w:val="00EE08CD"/>
    <w:rsid w:val="00EE43A3"/>
    <w:rsid w:val="00EF2657"/>
    <w:rsid w:val="00EF4B56"/>
    <w:rsid w:val="00F30C2C"/>
    <w:rsid w:val="00F367E5"/>
    <w:rsid w:val="00F44742"/>
    <w:rsid w:val="00F47A63"/>
    <w:rsid w:val="00F61BC4"/>
    <w:rsid w:val="00F67440"/>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E4A53A4E2C478BA91865DBDFF045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0DDC30456B24BEDBDFD6A06684ABB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87C26AEE6031465888A70CFD14720C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06590B8FBC9413EB75E1784709F8B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FC7898119AB74F97BEFB306C6863DEF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36A74F8524E04EC89A0B011E88FA40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9DC47BC29D894E16B7F4B5382C73C3B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D989F7BA83D84449A180FDE5DB64EE4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37</Pages>
  <Words>7385</Words>
  <Characters>7602</Characters>
  <Lines>464</Lines>
  <Paragraphs>542</Paragraphs>
  <TotalTime>0</TotalTime>
  <ScaleCrop>false</ScaleCrop>
  <LinksUpToDate>false</LinksUpToDate>
  <CharactersWithSpaces>7702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2023-02-28T03:05:00Z</dcterms:created>
  <dcterms:modified xsi:type="dcterms:W3CDTF">2026-07-14T08:54:48Z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ABF9C5535A334792B88BF7CBCE0E5248_13</vt:lpwstr>
  </property>
  <property fmtid="{D5CDD505-2E9C-101B-9397-08002B2CF9AE}" pid="4" name="KSOTemplateDocerSaveRecord">
    <vt:lpwstr>eyJoZGlkIjoiZmUyZDg3MDQzZDZhMDQyM2ZlOTQ2MGE3NTU2MmQ2MjgiLCJ1c2VySWQiOiIzMjQ4NDI5NjcifQ==</vt:lpwstr>
  </property>
</Properties>
</file>