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173BE">
      <w:pPr>
        <w:jc w:val="center"/>
        <w:rPr>
          <w:rFonts w:ascii="黑体" w:hAnsi="黑体" w:eastAsia="黑体" w:cstheme="minorBidi"/>
          <w:b/>
          <w:sz w:val="32"/>
          <w:szCs w:val="32"/>
        </w:rPr>
      </w:pPr>
      <w:bookmarkStart w:id="0" w:name="_Toc43824651"/>
      <w:bookmarkStart w:id="1" w:name="_Toc43824652"/>
      <w:r>
        <w:rPr>
          <w:rFonts w:hint="eastAsia" w:ascii="黑体" w:hAnsi="黑体" w:eastAsia="黑体" w:cstheme="minorBidi"/>
          <w:b/>
          <w:sz w:val="32"/>
          <w:szCs w:val="32"/>
          <w:lang w:eastAsia="zh-CN"/>
        </w:rPr>
        <w:t>2025年市市场监管局知识产权领域专项资金申报受理评审验收组织工作辅助服务项目</w:t>
      </w:r>
      <w:r>
        <w:rPr>
          <w:rFonts w:hint="eastAsia" w:ascii="黑体" w:hAnsi="黑体" w:eastAsia="黑体" w:cstheme="minorBidi"/>
          <w:b/>
          <w:sz w:val="32"/>
          <w:szCs w:val="32"/>
        </w:rPr>
        <w:t>更正公告</w:t>
      </w:r>
      <w:bookmarkEnd w:id="0"/>
    </w:p>
    <w:p w14:paraId="4B543FCC">
      <w:pPr>
        <w:spacing w:line="360" w:lineRule="auto"/>
        <w:rPr>
          <w:rFonts w:asciiTheme="minorEastAsia" w:hAnsiTheme="minorEastAsia" w:eastAsiaTheme="minorEastAsia"/>
          <w:b/>
          <w:szCs w:val="21"/>
        </w:rPr>
      </w:pPr>
    </w:p>
    <w:p w14:paraId="10C0CADF">
      <w:pPr>
        <w:pStyle w:val="1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p>
    <w:p w14:paraId="3A0CA49C">
      <w:pPr>
        <w:spacing w:line="360" w:lineRule="auto"/>
        <w:rPr>
          <w:rFonts w:asciiTheme="minorEastAsia" w:hAnsiTheme="minorEastAsia" w:eastAsiaTheme="minorEastAsia"/>
          <w:b/>
          <w:szCs w:val="21"/>
        </w:rPr>
      </w:pPr>
      <w:bookmarkStart w:id="2" w:name="OLE_LINK1"/>
      <w:r>
        <w:rPr>
          <w:rFonts w:hint="eastAsia" w:asciiTheme="minorEastAsia" w:hAnsiTheme="minorEastAsia" w:eastAsiaTheme="minorEastAsia"/>
          <w:b/>
          <w:szCs w:val="21"/>
        </w:rPr>
        <w:t>一、项目基本情况</w:t>
      </w:r>
      <w:bookmarkEnd w:id="1"/>
    </w:p>
    <w:p w14:paraId="31D345A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1、原公告的采购项目编号：</w:t>
      </w:r>
      <w:r>
        <w:rPr>
          <w:rFonts w:hint="eastAsia" w:asciiTheme="minorEastAsia" w:hAnsiTheme="minorEastAsia" w:eastAsiaTheme="minorEastAsia"/>
          <w:szCs w:val="21"/>
          <w:lang w:eastAsia="zh-CN"/>
        </w:rPr>
        <w:t>SZZZ2025-QC0097</w:t>
      </w:r>
    </w:p>
    <w:p w14:paraId="0EB164C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2、原公告的采购项目名称：</w:t>
      </w:r>
      <w:r>
        <w:rPr>
          <w:rFonts w:hint="eastAsia" w:asciiTheme="minorEastAsia" w:hAnsiTheme="minorEastAsia" w:eastAsiaTheme="minorEastAsia"/>
          <w:szCs w:val="21"/>
          <w:lang w:eastAsia="zh-CN"/>
        </w:rPr>
        <w:t>2025年市市场监管局知识产权领域专项资金申报受理评审验收组织工作辅助服务项目</w:t>
      </w:r>
    </w:p>
    <w:p w14:paraId="707C919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3、首次公告日期：</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rPr>
        <w:t>日</w:t>
      </w:r>
    </w:p>
    <w:p w14:paraId="25FC66A9">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二</w:t>
      </w:r>
      <w:r>
        <w:rPr>
          <w:rFonts w:asciiTheme="minorEastAsia" w:hAnsiTheme="minorEastAsia" w:eastAsiaTheme="minorEastAsia"/>
          <w:b/>
          <w:szCs w:val="21"/>
        </w:rPr>
        <w:t>、</w:t>
      </w:r>
      <w:r>
        <w:rPr>
          <w:rFonts w:hint="eastAsia" w:asciiTheme="minorEastAsia" w:hAnsiTheme="minorEastAsia" w:eastAsiaTheme="minorEastAsia"/>
          <w:b/>
          <w:szCs w:val="21"/>
        </w:rPr>
        <w:t>更正信息</w:t>
      </w:r>
    </w:p>
    <w:p w14:paraId="7AB34F8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1、更正事项：</w:t>
      </w:r>
      <w:r>
        <w:rPr>
          <w:rFonts w:hint="eastAsia" w:hAnsi="宋体" w:cs="MS Mincho"/>
          <w:sz w:val="24"/>
          <w:szCs w:val="24"/>
          <w:lang w:eastAsia="zh-CN"/>
        </w:rPr>
        <w:t>☑</w:t>
      </w:r>
      <w:r>
        <w:rPr>
          <w:rFonts w:hint="eastAsia" w:asciiTheme="minorEastAsia" w:hAnsiTheme="minorEastAsia" w:eastAsiaTheme="minorEastAsia"/>
          <w:szCs w:val="21"/>
        </w:rPr>
        <w:t>招标公告</w:t>
      </w:r>
      <w:bookmarkStart w:id="6" w:name="_GoBack"/>
      <w:bookmarkEnd w:id="6"/>
      <w:r>
        <w:rPr>
          <w:rFonts w:hint="eastAsia" w:hAnsi="宋体" w:cs="MS Mincho"/>
          <w:sz w:val="24"/>
          <w:szCs w:val="24"/>
          <w:lang w:eastAsia="zh-CN"/>
        </w:rPr>
        <w:t>☑</w:t>
      </w:r>
      <w:r>
        <w:rPr>
          <w:rFonts w:hint="eastAsia" w:asciiTheme="minorEastAsia" w:hAnsiTheme="minorEastAsia" w:eastAsiaTheme="minorEastAsia"/>
          <w:szCs w:val="21"/>
        </w:rPr>
        <w:t xml:space="preserve">招标文件     </w:t>
      </w:r>
    </w:p>
    <w:p w14:paraId="16BEA48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2、更正内容：</w:t>
      </w:r>
    </w:p>
    <w:p w14:paraId="2263064D">
      <w:pPr>
        <w:spacing w:line="360" w:lineRule="auto"/>
        <w:ind w:firstLine="420" w:firstLineChars="200"/>
        <w:rPr>
          <w:rFonts w:hint="eastAsia" w:eastAsia="宋体" w:cs="宋体" w:asciiTheme="minorEastAsia" w:hAnsiTheme="minorEastAsia"/>
          <w:color w:val="000000"/>
          <w:szCs w:val="21"/>
          <w:lang w:val="en-US" w:eastAsia="zh-CN"/>
        </w:rPr>
      </w:pPr>
      <w:r>
        <w:rPr>
          <w:rFonts w:hint="eastAsia" w:cs="宋体" w:asciiTheme="minorEastAsia" w:hAnsiTheme="minorEastAsia" w:eastAsiaTheme="minorEastAsia"/>
          <w:color w:val="000000"/>
          <w:szCs w:val="21"/>
        </w:rPr>
        <w:t>（1）</w:t>
      </w:r>
      <w:r>
        <w:rPr>
          <w:rFonts w:hint="eastAsia" w:ascii="宋体" w:hAnsi="宋体" w:eastAsia="宋体"/>
          <w:snapToGrid w:val="0"/>
          <w:color w:val="auto"/>
          <w:sz w:val="21"/>
          <w:szCs w:val="21"/>
        </w:rPr>
        <w:t>本项目相关公告发布媒体</w:t>
      </w:r>
      <w:r>
        <w:rPr>
          <w:rFonts w:hint="eastAsia" w:ascii="宋体" w:hAnsi="宋体"/>
          <w:snapToGrid w:val="0"/>
          <w:color w:val="auto"/>
          <w:sz w:val="21"/>
          <w:szCs w:val="21"/>
          <w:lang w:val="en-US" w:eastAsia="zh-CN"/>
        </w:rPr>
        <w:t>网址</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6"/>
        <w:gridCol w:w="4236"/>
      </w:tblGrid>
      <w:tr w14:paraId="1662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36" w:type="dxa"/>
            <w:vAlign w:val="center"/>
          </w:tcPr>
          <w:p w14:paraId="1D901DE6">
            <w:pPr>
              <w:keepNext/>
              <w:keepLines/>
              <w:spacing w:line="578" w:lineRule="auto"/>
              <w:jc w:val="center"/>
              <w:outlineLvl w:val="0"/>
              <w:rPr>
                <w:rFonts w:asciiTheme="minorEastAsia" w:hAnsiTheme="minorEastAsia" w:eastAsiaTheme="minorEastAsia"/>
                <w:b/>
                <w:bCs/>
                <w:kern w:val="44"/>
                <w:szCs w:val="21"/>
              </w:rPr>
            </w:pPr>
            <w:r>
              <w:rPr>
                <w:rFonts w:hint="eastAsia" w:asciiTheme="minorEastAsia" w:hAnsiTheme="minorEastAsia" w:eastAsiaTheme="minorEastAsia"/>
                <w:b/>
                <w:bCs/>
                <w:kern w:val="44"/>
                <w:szCs w:val="21"/>
              </w:rPr>
              <w:t>原内容</w:t>
            </w:r>
          </w:p>
        </w:tc>
        <w:tc>
          <w:tcPr>
            <w:tcW w:w="4236" w:type="dxa"/>
            <w:vAlign w:val="center"/>
          </w:tcPr>
          <w:p w14:paraId="04E5AC8D">
            <w:pPr>
              <w:keepNext/>
              <w:keepLines/>
              <w:spacing w:line="578" w:lineRule="auto"/>
              <w:jc w:val="center"/>
              <w:outlineLvl w:val="0"/>
              <w:rPr>
                <w:rFonts w:asciiTheme="minorEastAsia" w:hAnsiTheme="minorEastAsia" w:eastAsiaTheme="minorEastAsia"/>
                <w:b/>
                <w:bCs/>
                <w:kern w:val="44"/>
                <w:szCs w:val="21"/>
              </w:rPr>
            </w:pPr>
            <w:r>
              <w:rPr>
                <w:rFonts w:hint="eastAsia" w:asciiTheme="minorEastAsia" w:hAnsiTheme="minorEastAsia" w:eastAsiaTheme="minorEastAsia"/>
                <w:b/>
                <w:bCs/>
                <w:kern w:val="44"/>
                <w:szCs w:val="21"/>
              </w:rPr>
              <w:t>更正后内容</w:t>
            </w:r>
          </w:p>
        </w:tc>
      </w:tr>
      <w:tr w14:paraId="1CA2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6" w:type="dxa"/>
          </w:tcPr>
          <w:p w14:paraId="37F5F83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bCs/>
                <w:kern w:val="44"/>
                <w:szCs w:val="21"/>
                <w:lang w:eastAsia="zh-CN"/>
              </w:rPr>
            </w:pPr>
            <w:bookmarkStart w:id="3" w:name="OLE_LINK6"/>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深圳公共资源交易中心网站（www.szzfcg.cn）</w:t>
            </w:r>
            <w:bookmarkEnd w:id="3"/>
            <w:r>
              <w:rPr>
                <w:rFonts w:hint="eastAsia" w:cs="Times New Roman" w:asciiTheme="minorEastAsia" w:hAnsiTheme="minorEastAsia" w:eastAsiaTheme="minorEastAsia"/>
                <w:szCs w:val="21"/>
                <w:lang w:eastAsia="zh-CN"/>
              </w:rPr>
              <w:t>；</w:t>
            </w:r>
          </w:p>
        </w:tc>
        <w:tc>
          <w:tcPr>
            <w:tcW w:w="4236" w:type="dxa"/>
          </w:tcPr>
          <w:p w14:paraId="05C73DC9">
            <w:pPr>
              <w:keepNext/>
              <w:keepLines/>
              <w:pageBreakBefore w:val="0"/>
              <w:widowControl w:val="0"/>
              <w:kinsoku/>
              <w:wordWrap w:val="0"/>
              <w:overflowPunct/>
              <w:topLinePunct w:val="0"/>
              <w:autoSpaceDE/>
              <w:autoSpaceDN/>
              <w:bidi w:val="0"/>
              <w:adjustRightInd/>
              <w:snapToGrid/>
              <w:spacing w:line="360" w:lineRule="auto"/>
              <w:textAlignment w:val="auto"/>
              <w:outlineLvl w:val="0"/>
              <w:rPr>
                <w:rFonts w:hint="eastAsia" w:asciiTheme="minorEastAsia" w:hAnsiTheme="minorEastAsia" w:eastAsiaTheme="minorEastAsia"/>
                <w:bCs/>
                <w:kern w:val="44"/>
                <w:szCs w:val="21"/>
                <w:lang w:eastAsia="zh-CN"/>
              </w:rPr>
            </w:pPr>
            <w:r>
              <w:rPr>
                <w:rFonts w:hint="eastAsia" w:asciiTheme="minorEastAsia" w:hAnsiTheme="minorEastAsia" w:eastAsiaTheme="minorEastAsia"/>
                <w:bCs/>
                <w:kern w:val="44"/>
                <w:szCs w:val="21"/>
                <w:lang w:eastAsia="zh-CN"/>
              </w:rPr>
              <w:t>（</w:t>
            </w:r>
            <w:r>
              <w:rPr>
                <w:rFonts w:hint="eastAsia" w:asciiTheme="minorEastAsia" w:hAnsiTheme="minorEastAsia" w:eastAsiaTheme="minorEastAsia"/>
                <w:bCs/>
                <w:kern w:val="44"/>
                <w:szCs w:val="21"/>
                <w:lang w:val="en-US" w:eastAsia="zh-CN"/>
              </w:rPr>
              <w:t>1</w:t>
            </w:r>
            <w:r>
              <w:rPr>
                <w:rFonts w:hint="eastAsia" w:asciiTheme="minorEastAsia" w:hAnsiTheme="minorEastAsia" w:eastAsiaTheme="minorEastAsia"/>
                <w:bCs/>
                <w:kern w:val="44"/>
                <w:szCs w:val="21"/>
                <w:lang w:eastAsia="zh-CN"/>
              </w:rPr>
              <w:t>）</w:t>
            </w:r>
            <w:r>
              <w:rPr>
                <w:rFonts w:hint="eastAsia" w:asciiTheme="minorEastAsia" w:hAnsiTheme="minorEastAsia" w:eastAsiaTheme="minorEastAsia"/>
                <w:bCs/>
                <w:kern w:val="44"/>
                <w:szCs w:val="21"/>
              </w:rPr>
              <w:t>深圳公共资源交易中心网站</w:t>
            </w:r>
            <w:r>
              <w:rPr>
                <w:rFonts w:hint="eastAsia" w:cs="宋体" w:asciiTheme="minorEastAsia" w:hAnsiTheme="minorEastAsia" w:eastAsiaTheme="minorEastAsia"/>
                <w:bCs/>
                <w:color w:val="000000"/>
                <w:kern w:val="44"/>
                <w:szCs w:val="21"/>
                <w:lang w:eastAsia="zh-CN"/>
              </w:rPr>
              <w:t>（www.szexgrp.Com）</w:t>
            </w:r>
          </w:p>
        </w:tc>
      </w:tr>
    </w:tbl>
    <w:p w14:paraId="78859A4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原招标公告及招标文件其他内容不作修改，如有不一致，以本公告更正内容为准。</w:t>
      </w:r>
    </w:p>
    <w:p w14:paraId="16D4C58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3、更正日期：</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rPr>
        <w:t>日</w:t>
      </w:r>
      <w:bookmarkStart w:id="4" w:name="_Toc43824654"/>
    </w:p>
    <w:p w14:paraId="363721C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三、其他补充事宜</w:t>
      </w:r>
      <w:bookmarkEnd w:id="4"/>
    </w:p>
    <w:p w14:paraId="6216F56B">
      <w:pPr>
        <w:spacing w:line="360" w:lineRule="auto"/>
        <w:ind w:firstLine="420" w:firstLineChars="200"/>
        <w:rPr>
          <w:rFonts w:asciiTheme="minorEastAsia" w:hAnsiTheme="minorEastAsia" w:eastAsiaTheme="minorEastAsia"/>
          <w:szCs w:val="21"/>
        </w:rPr>
      </w:pPr>
      <w:bookmarkStart w:id="5" w:name="_Toc43824655"/>
      <w:r>
        <w:rPr>
          <w:rFonts w:hint="eastAsia" w:asciiTheme="minorEastAsia" w:hAnsiTheme="minorEastAsia" w:eastAsiaTheme="minorEastAsia"/>
          <w:szCs w:val="21"/>
        </w:rPr>
        <w:t>无</w:t>
      </w:r>
    </w:p>
    <w:bookmarkEnd w:id="2"/>
    <w:bookmarkEnd w:id="5"/>
    <w:p w14:paraId="13283DC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四、凡对本次公告内容提出询问，请按以下方式联系。</w:t>
      </w:r>
    </w:p>
    <w:p w14:paraId="76471EE0">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5698628E">
      <w:pPr>
        <w:pStyle w:val="1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深圳市市场监督管理局</w:t>
      </w:r>
    </w:p>
    <w:p w14:paraId="3FE30916">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地址：深圳市福田区深南大道7010号工商物价大厦</w:t>
      </w:r>
    </w:p>
    <w:p w14:paraId="5394C9F3">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刘小姐</w:t>
      </w:r>
      <w:r>
        <w:rPr>
          <w:rFonts w:hint="eastAsia" w:ascii="宋体" w:hAnsi="宋体" w:eastAsia="宋体"/>
          <w:snapToGrid w:val="0"/>
          <w:color w:val="auto"/>
          <w:sz w:val="21"/>
          <w:szCs w:val="21"/>
        </w:rPr>
        <w:t>，83070159</w:t>
      </w:r>
    </w:p>
    <w:p w14:paraId="36AE0EAB">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1E489561">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1CDEFBD7">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9C918FF">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刘工</w:t>
      </w:r>
      <w:r>
        <w:rPr>
          <w:rFonts w:hint="eastAsia" w:ascii="宋体" w:hAnsi="宋体" w:eastAsia="宋体"/>
          <w:snapToGrid w:val="0"/>
          <w:color w:val="auto"/>
          <w:sz w:val="21"/>
          <w:szCs w:val="21"/>
        </w:rPr>
        <w:t>，0755-83026699</w:t>
      </w:r>
    </w:p>
    <w:p w14:paraId="31283987">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1A9A72A">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刘工</w:t>
      </w:r>
    </w:p>
    <w:p w14:paraId="3355C5FB">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6D5B10B6">
      <w:pPr>
        <w:pStyle w:val="1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60AF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szCs w:val="24"/>
        </w:rPr>
      </w:pPr>
      <w:r>
        <w:rPr>
          <w:rFonts w:hint="eastAsia" w:ascii="宋体" w:hAnsi="宋体"/>
          <w:snapToGrid w:val="0"/>
          <w:kern w:val="0"/>
          <w:sz w:val="24"/>
          <w:szCs w:val="24"/>
        </w:rPr>
        <w:t>深圳市中正招标有限公司</w:t>
      </w:r>
    </w:p>
    <w:p w14:paraId="5A7AB68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szCs w:val="24"/>
          <w:lang w:val="en-US" w:eastAsia="zh-CN"/>
        </w:rPr>
        <w:t>2025</w:t>
      </w:r>
      <w:r>
        <w:rPr>
          <w:rFonts w:ascii="宋体" w:hAnsi="宋体"/>
          <w:snapToGrid w:val="0"/>
          <w:kern w:val="0"/>
          <w:sz w:val="24"/>
          <w:szCs w:val="24"/>
        </w:rPr>
        <w:t>年</w:t>
      </w:r>
      <w:r>
        <w:rPr>
          <w:rFonts w:hint="eastAsia" w:ascii="宋体" w:hAnsi="宋体"/>
          <w:snapToGrid w:val="0"/>
          <w:kern w:val="0"/>
          <w:sz w:val="24"/>
          <w:szCs w:val="24"/>
          <w:lang w:val="en-US" w:eastAsia="zh-CN"/>
        </w:rPr>
        <w:t>3</w:t>
      </w:r>
      <w:r>
        <w:rPr>
          <w:rFonts w:ascii="宋体" w:hAnsi="宋体"/>
          <w:snapToGrid w:val="0"/>
          <w:kern w:val="0"/>
          <w:sz w:val="24"/>
          <w:szCs w:val="24"/>
        </w:rPr>
        <w:t>月</w:t>
      </w:r>
      <w:r>
        <w:rPr>
          <w:rFonts w:hint="eastAsia" w:ascii="宋体" w:hAnsi="宋体"/>
          <w:snapToGrid w:val="0"/>
          <w:kern w:val="0"/>
          <w:sz w:val="24"/>
          <w:szCs w:val="24"/>
          <w:lang w:val="en-US" w:eastAsia="zh-CN"/>
        </w:rPr>
        <w:t>17</w:t>
      </w:r>
      <w:r>
        <w:rPr>
          <w:rFonts w:hint="eastAsia" w:ascii="宋体" w:hAnsi="宋体"/>
          <w:snapToGrid w:val="0"/>
          <w:kern w:val="0"/>
          <w:sz w:val="24"/>
          <w:szCs w:val="24"/>
        </w:rPr>
        <w:t>日</w:t>
      </w:r>
    </w:p>
    <w:p w14:paraId="3FF7128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276"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mYTA1MWE5ZDllM2E0NTRkM2JlNTI0YmYzNWEyOWMifQ=="/>
  </w:docVars>
  <w:rsids>
    <w:rsidRoot w:val="00573571"/>
    <w:rsid w:val="000402BC"/>
    <w:rsid w:val="0004442B"/>
    <w:rsid w:val="00054613"/>
    <w:rsid w:val="0005708C"/>
    <w:rsid w:val="000674DA"/>
    <w:rsid w:val="000717BE"/>
    <w:rsid w:val="00075A12"/>
    <w:rsid w:val="000A436D"/>
    <w:rsid w:val="000F7FED"/>
    <w:rsid w:val="0010548A"/>
    <w:rsid w:val="001150BB"/>
    <w:rsid w:val="0012554B"/>
    <w:rsid w:val="001511AE"/>
    <w:rsid w:val="0016681F"/>
    <w:rsid w:val="001A47BF"/>
    <w:rsid w:val="001B53CA"/>
    <w:rsid w:val="001C16D1"/>
    <w:rsid w:val="001D2A0C"/>
    <w:rsid w:val="001F6881"/>
    <w:rsid w:val="002D09F0"/>
    <w:rsid w:val="002D0A5B"/>
    <w:rsid w:val="002E1AF7"/>
    <w:rsid w:val="00306818"/>
    <w:rsid w:val="00307312"/>
    <w:rsid w:val="00322A44"/>
    <w:rsid w:val="003A02A2"/>
    <w:rsid w:val="003A1FFF"/>
    <w:rsid w:val="003A2052"/>
    <w:rsid w:val="003B10D0"/>
    <w:rsid w:val="003B1748"/>
    <w:rsid w:val="00412751"/>
    <w:rsid w:val="004173F9"/>
    <w:rsid w:val="004255AC"/>
    <w:rsid w:val="00430DB2"/>
    <w:rsid w:val="0044535E"/>
    <w:rsid w:val="004456CA"/>
    <w:rsid w:val="00454E14"/>
    <w:rsid w:val="00484C0A"/>
    <w:rsid w:val="004860C1"/>
    <w:rsid w:val="00491406"/>
    <w:rsid w:val="004B2497"/>
    <w:rsid w:val="004C1259"/>
    <w:rsid w:val="004C159C"/>
    <w:rsid w:val="004C5E78"/>
    <w:rsid w:val="004F653B"/>
    <w:rsid w:val="00506297"/>
    <w:rsid w:val="00506C64"/>
    <w:rsid w:val="005604BA"/>
    <w:rsid w:val="00570C26"/>
    <w:rsid w:val="00573571"/>
    <w:rsid w:val="005C05EC"/>
    <w:rsid w:val="005C325E"/>
    <w:rsid w:val="005D26F9"/>
    <w:rsid w:val="005E49B6"/>
    <w:rsid w:val="005E7554"/>
    <w:rsid w:val="00607B4A"/>
    <w:rsid w:val="006142DE"/>
    <w:rsid w:val="00616C90"/>
    <w:rsid w:val="0063429B"/>
    <w:rsid w:val="00643547"/>
    <w:rsid w:val="006451A9"/>
    <w:rsid w:val="006756D0"/>
    <w:rsid w:val="00692671"/>
    <w:rsid w:val="00696217"/>
    <w:rsid w:val="006B2518"/>
    <w:rsid w:val="006C70B1"/>
    <w:rsid w:val="006D69E8"/>
    <w:rsid w:val="00705072"/>
    <w:rsid w:val="00714753"/>
    <w:rsid w:val="00732AA1"/>
    <w:rsid w:val="0073343D"/>
    <w:rsid w:val="00741666"/>
    <w:rsid w:val="00756627"/>
    <w:rsid w:val="00763FB2"/>
    <w:rsid w:val="00785212"/>
    <w:rsid w:val="00790387"/>
    <w:rsid w:val="00792091"/>
    <w:rsid w:val="00797F45"/>
    <w:rsid w:val="007A5BB3"/>
    <w:rsid w:val="007B0811"/>
    <w:rsid w:val="007D5DA7"/>
    <w:rsid w:val="00800E36"/>
    <w:rsid w:val="00827D8E"/>
    <w:rsid w:val="008402B8"/>
    <w:rsid w:val="008478F8"/>
    <w:rsid w:val="008660A6"/>
    <w:rsid w:val="0087229F"/>
    <w:rsid w:val="008761FB"/>
    <w:rsid w:val="00876CE3"/>
    <w:rsid w:val="008805DA"/>
    <w:rsid w:val="00884D99"/>
    <w:rsid w:val="00890F39"/>
    <w:rsid w:val="00894685"/>
    <w:rsid w:val="008F247B"/>
    <w:rsid w:val="00901307"/>
    <w:rsid w:val="009069CD"/>
    <w:rsid w:val="00906A24"/>
    <w:rsid w:val="00920AC7"/>
    <w:rsid w:val="009439BF"/>
    <w:rsid w:val="00945A26"/>
    <w:rsid w:val="009568C1"/>
    <w:rsid w:val="00973F4D"/>
    <w:rsid w:val="00974D46"/>
    <w:rsid w:val="00982C3D"/>
    <w:rsid w:val="00984694"/>
    <w:rsid w:val="00991C35"/>
    <w:rsid w:val="009F78AF"/>
    <w:rsid w:val="00A51D87"/>
    <w:rsid w:val="00A5548C"/>
    <w:rsid w:val="00A5795C"/>
    <w:rsid w:val="00A73C43"/>
    <w:rsid w:val="00A933C6"/>
    <w:rsid w:val="00AD3699"/>
    <w:rsid w:val="00AE0923"/>
    <w:rsid w:val="00AE0C97"/>
    <w:rsid w:val="00B30554"/>
    <w:rsid w:val="00B82C5F"/>
    <w:rsid w:val="00B96FB9"/>
    <w:rsid w:val="00BA6535"/>
    <w:rsid w:val="00BB3E09"/>
    <w:rsid w:val="00BD0CB3"/>
    <w:rsid w:val="00BD712E"/>
    <w:rsid w:val="00C32F51"/>
    <w:rsid w:val="00C52B73"/>
    <w:rsid w:val="00C53871"/>
    <w:rsid w:val="00C53E5E"/>
    <w:rsid w:val="00C618FA"/>
    <w:rsid w:val="00C76695"/>
    <w:rsid w:val="00C90E8D"/>
    <w:rsid w:val="00CB79EF"/>
    <w:rsid w:val="00CD3F2C"/>
    <w:rsid w:val="00CE15E7"/>
    <w:rsid w:val="00D014CD"/>
    <w:rsid w:val="00D17EE0"/>
    <w:rsid w:val="00D20742"/>
    <w:rsid w:val="00D51A94"/>
    <w:rsid w:val="00D648BB"/>
    <w:rsid w:val="00D66EB9"/>
    <w:rsid w:val="00D71342"/>
    <w:rsid w:val="00D837E0"/>
    <w:rsid w:val="00D90DB8"/>
    <w:rsid w:val="00DA02A6"/>
    <w:rsid w:val="00DB75B9"/>
    <w:rsid w:val="00DE3B14"/>
    <w:rsid w:val="00E212B0"/>
    <w:rsid w:val="00E507CF"/>
    <w:rsid w:val="00E50F6F"/>
    <w:rsid w:val="00E55A64"/>
    <w:rsid w:val="00E6719F"/>
    <w:rsid w:val="00E70CA2"/>
    <w:rsid w:val="00EB21D1"/>
    <w:rsid w:val="00ED1AE0"/>
    <w:rsid w:val="00EF403A"/>
    <w:rsid w:val="00F11310"/>
    <w:rsid w:val="00F1560C"/>
    <w:rsid w:val="00F239AE"/>
    <w:rsid w:val="00F4393F"/>
    <w:rsid w:val="00F51BA0"/>
    <w:rsid w:val="00F67D97"/>
    <w:rsid w:val="00F943C7"/>
    <w:rsid w:val="00FB3BA1"/>
    <w:rsid w:val="00FC699E"/>
    <w:rsid w:val="00FD134B"/>
    <w:rsid w:val="0BE669AA"/>
    <w:rsid w:val="0F1C70C7"/>
    <w:rsid w:val="198306C8"/>
    <w:rsid w:val="1F166C7B"/>
    <w:rsid w:val="2C3152DC"/>
    <w:rsid w:val="2C5A598E"/>
    <w:rsid w:val="36931ABE"/>
    <w:rsid w:val="37DB3F7C"/>
    <w:rsid w:val="60594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5"/>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Plain Text"/>
    <w:basedOn w:val="1"/>
    <w:link w:val="16"/>
    <w:unhideWhenUsed/>
    <w:qFormat/>
    <w:uiPriority w:val="99"/>
    <w:rPr>
      <w:rFonts w:ascii="宋体" w:hAnsi="Courier New" w:cs="黑体"/>
      <w:szCs w:val="22"/>
    </w:r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标题 1 Char"/>
    <w:basedOn w:val="12"/>
    <w:link w:val="3"/>
    <w:qFormat/>
    <w:uiPriority w:val="9"/>
    <w:rPr>
      <w:rFonts w:ascii="Times New Roman" w:hAnsi="Times New Roman" w:eastAsia="宋体" w:cs="Times New Roman"/>
      <w:b/>
      <w:bCs/>
      <w:kern w:val="44"/>
      <w:sz w:val="44"/>
      <w:szCs w:val="44"/>
    </w:rPr>
  </w:style>
  <w:style w:type="character" w:customStyle="1" w:styleId="15">
    <w:name w:val="标题 2 Char"/>
    <w:basedOn w:val="12"/>
    <w:link w:val="2"/>
    <w:qFormat/>
    <w:uiPriority w:val="9"/>
    <w:rPr>
      <w:rFonts w:ascii="Arial" w:hAnsi="Arial" w:eastAsia="黑体" w:cs="Arial"/>
      <w:b/>
      <w:bCs/>
      <w:sz w:val="32"/>
      <w:szCs w:val="32"/>
    </w:rPr>
  </w:style>
  <w:style w:type="character" w:customStyle="1" w:styleId="16">
    <w:name w:val="纯文本 Char"/>
    <w:basedOn w:val="12"/>
    <w:link w:val="5"/>
    <w:qFormat/>
    <w:uiPriority w:val="99"/>
    <w:rPr>
      <w:rFonts w:ascii="宋体" w:hAnsi="Courier New" w:eastAsia="宋体" w:cs="黑体"/>
    </w:rPr>
  </w:style>
  <w:style w:type="paragraph" w:customStyle="1" w:styleId="17">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8">
    <w:name w:val="批注文字 Char"/>
    <w:basedOn w:val="12"/>
    <w:link w:val="4"/>
    <w:semiHidden/>
    <w:qFormat/>
    <w:uiPriority w:val="99"/>
    <w:rPr>
      <w:rFonts w:ascii="Times New Roman" w:hAnsi="Times New Roman" w:eastAsia="宋体" w:cs="Times New Roman"/>
      <w:szCs w:val="20"/>
    </w:rPr>
  </w:style>
  <w:style w:type="character" w:customStyle="1" w:styleId="19">
    <w:name w:val="批注主题 Char"/>
    <w:basedOn w:val="18"/>
    <w:link w:val="9"/>
    <w:semiHidden/>
    <w:qFormat/>
    <w:uiPriority w:val="99"/>
    <w:rPr>
      <w:rFonts w:ascii="Times New Roman" w:hAnsi="Times New Roman" w:eastAsia="宋体" w:cs="Times New Roman"/>
      <w:b/>
      <w:bCs/>
      <w:szCs w:val="20"/>
    </w:rPr>
  </w:style>
  <w:style w:type="character" w:customStyle="1" w:styleId="20">
    <w:name w:val="批注框文本 Char"/>
    <w:basedOn w:val="12"/>
    <w:link w:val="6"/>
    <w:semiHidden/>
    <w:qFormat/>
    <w:uiPriority w:val="99"/>
    <w:rPr>
      <w:rFonts w:ascii="Times New Roman" w:hAnsi="Times New Roman" w:eastAsia="宋体" w:cs="Times New Roman"/>
      <w:sz w:val="18"/>
      <w:szCs w:val="18"/>
    </w:rPr>
  </w:style>
  <w:style w:type="character" w:customStyle="1" w:styleId="21">
    <w:name w:val="页眉 Char"/>
    <w:basedOn w:val="12"/>
    <w:link w:val="8"/>
    <w:qFormat/>
    <w:uiPriority w:val="99"/>
    <w:rPr>
      <w:rFonts w:ascii="Times New Roman" w:hAnsi="Times New Roman" w:eastAsia="宋体" w:cs="Times New Roman"/>
      <w:sz w:val="18"/>
      <w:szCs w:val="18"/>
    </w:rPr>
  </w:style>
  <w:style w:type="character" w:customStyle="1" w:styleId="22">
    <w:name w:val="页脚 Char"/>
    <w:basedOn w:val="12"/>
    <w:link w:val="7"/>
    <w:qFormat/>
    <w:uiPriority w:val="99"/>
    <w:rPr>
      <w:rFonts w:ascii="Times New Roman" w:hAnsi="Times New Roman" w:eastAsia="宋体" w:cs="Times New Roman"/>
      <w:sz w:val="18"/>
      <w:szCs w:val="18"/>
    </w:rPr>
  </w:style>
  <w:style w:type="paragraph" w:customStyle="1" w:styleId="23">
    <w:name w:val="正文（缩进）"/>
    <w:basedOn w:val="1"/>
    <w:qFormat/>
    <w:uiPriority w:val="0"/>
    <w:pPr>
      <w:spacing w:before="50" w:after="50"/>
      <w:ind w:firstLine="20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441</Words>
  <Characters>537</Characters>
  <Lines>37</Lines>
  <Paragraphs>56</Paragraphs>
  <TotalTime>0</TotalTime>
  <ScaleCrop>false</ScaleCrop>
  <LinksUpToDate>false</LinksUpToDate>
  <CharactersWithSpaces>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2022-02-18T06:21:00Z</dcterms:created>
  <dc:creator>User</dc:creator>
  <cp:lastModifiedBy>中正-刘工</cp:lastModifiedBy>
  <cp:lastPrinted>2022-02-18T07:14:00Z</cp:lastPrinted>
  <dcterms:modified xsi:type="dcterms:W3CDTF">2025-03-17T08:45:15Z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A0B05E305A3C460A8BC6E74C9BE76238</vt:lpwstr>
  </property>
  <property fmtid="{D5CDD505-2E9C-101B-9397-08002B2CF9AE}" pid="4" name="KSOTemplateDocerSaveRecord">
    <vt:lpwstr>eyJoZGlkIjoiM2NlOTA3ODNjNmMxZjBjYzdjNDZlOTg2ZmRlZjMxNmMiLCJ1c2VySWQiOiI2NjI0MDI1MTQifQ==</vt:lpwstr>
  </property>
</Properties>
</file>