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84E553">
      <w:pPr>
        <w:widowControl w:val="0"/>
        <w:autoSpaceDE w:val="0"/>
        <w:autoSpaceDN w:val="0"/>
        <w:adjustRightInd w:val="0"/>
        <w:snapToGrid w:val="0"/>
        <w:ind w:firstLine="0" w:firstLineChars="0"/>
        <w:rPr>
          <w:rFonts w:ascii="宋体" w:hAnsi="宋体"/>
          <w:sz w:val="48"/>
          <w:szCs w:val="48"/>
        </w:rPr>
      </w:pPr>
      <w:bookmarkStart w:id="0" w:name="_Toc20243838"/>
      <w:bookmarkStart w:id="1" w:name="_Toc40769323"/>
    </w:p>
    <w:p w14:paraId="75C410B1">
      <w:pPr>
        <w:widowControl w:val="0"/>
        <w:autoSpaceDE w:val="0"/>
        <w:autoSpaceDN w:val="0"/>
        <w:adjustRightInd w:val="0"/>
        <w:snapToGrid w:val="0"/>
        <w:ind w:firstLine="0" w:firstLineChars="0"/>
        <w:rPr>
          <w:rFonts w:ascii="宋体" w:hAnsi="宋体"/>
          <w:sz w:val="48"/>
          <w:szCs w:val="48"/>
        </w:rPr>
      </w:pPr>
    </w:p>
    <w:p w14:paraId="7F393711">
      <w:pPr>
        <w:widowControl w:val="0"/>
        <w:autoSpaceDE w:val="0"/>
        <w:autoSpaceDN w:val="0"/>
        <w:adjustRightInd w:val="0"/>
        <w:snapToGrid w:val="0"/>
        <w:ind w:firstLine="0" w:firstLineChars="0"/>
        <w:rPr>
          <w:rFonts w:ascii="宋体" w:hAnsi="宋体"/>
          <w:sz w:val="48"/>
          <w:szCs w:val="48"/>
        </w:rPr>
      </w:pPr>
    </w:p>
    <w:p w14:paraId="60B6E84D">
      <w:pPr>
        <w:widowControl w:val="0"/>
        <w:autoSpaceDE w:val="0"/>
        <w:autoSpaceDN w:val="0"/>
        <w:adjustRightInd w:val="0"/>
        <w:snapToGrid w:val="0"/>
        <w:ind w:firstLine="0" w:firstLineChars="0"/>
        <w:jc w:val="center"/>
        <w:rPr>
          <w:rFonts w:ascii="宋体" w:hAnsi="宋体"/>
          <w:b/>
          <w:sz w:val="84"/>
          <w:szCs w:val="84"/>
          <w14:shadow w14:blurRad="50800" w14:dist="38100" w14:dir="2700000" w14:sx="100000" w14:sy="100000" w14:kx="0" w14:ky="0" w14:algn="tl">
            <w14:srgbClr w14:val="000000">
              <w14:alpha w14:val="60000"/>
            </w14:srgbClr>
          </w14:shadow>
        </w:rPr>
      </w:pPr>
      <w:r>
        <w:rPr>
          <w:rFonts w:hint="eastAsia" w:ascii="宋体" w:hAnsi="宋体"/>
          <w:b/>
          <w:sz w:val="84"/>
          <w:szCs w:val="84"/>
          <w14:shadow w14:blurRad="50800" w14:dist="38100" w14:dir="2700000" w14:sx="100000" w14:sy="100000" w14:kx="0" w14:ky="0" w14:algn="tl">
            <w14:srgbClr w14:val="000000">
              <w14:alpha w14:val="60000"/>
            </w14:srgbClr>
          </w14:shadow>
        </w:rPr>
        <w:t>深圳</w:t>
      </w:r>
      <w:r>
        <w:rPr>
          <w:rFonts w:ascii="宋体" w:hAnsi="宋体"/>
          <w:b/>
          <w:sz w:val="84"/>
          <w:szCs w:val="84"/>
          <w14:shadow w14:blurRad="50800" w14:dist="38100" w14:dir="2700000" w14:sx="100000" w14:sy="100000" w14:kx="0" w14:ky="0" w14:algn="tl">
            <w14:srgbClr w14:val="000000">
              <w14:alpha w14:val="60000"/>
            </w14:srgbClr>
          </w14:shadow>
        </w:rPr>
        <w:t>阳光采购平台</w:t>
      </w:r>
    </w:p>
    <w:p w14:paraId="23B9A27B">
      <w:pPr>
        <w:widowControl w:val="0"/>
        <w:autoSpaceDE w:val="0"/>
        <w:autoSpaceDN w:val="0"/>
        <w:adjustRightInd w:val="0"/>
        <w:snapToGrid w:val="0"/>
        <w:ind w:firstLine="0" w:firstLineChars="0"/>
        <w:jc w:val="center"/>
        <w:rPr>
          <w:rFonts w:ascii="宋体" w:hAnsi="宋体"/>
          <w:b/>
          <w:sz w:val="84"/>
          <w:szCs w:val="84"/>
          <w14:shadow w14:blurRad="50800" w14:dist="38100" w14:dir="2700000" w14:sx="100000" w14:sy="100000" w14:kx="0" w14:ky="0" w14:algn="tl">
            <w14:srgbClr w14:val="000000">
              <w14:alpha w14:val="60000"/>
            </w14:srgbClr>
          </w14:shadow>
        </w:rPr>
      </w:pPr>
      <w:r>
        <w:rPr>
          <w:rFonts w:hint="eastAsia" w:ascii="宋体" w:hAnsi="宋体"/>
          <w:b/>
          <w:sz w:val="84"/>
          <w:szCs w:val="84"/>
          <w14:shadow w14:blurRad="50800" w14:dist="38100" w14:dir="2700000" w14:sx="100000" w14:sy="100000" w14:kx="0" w14:ky="0" w14:algn="tl">
            <w14:srgbClr w14:val="000000">
              <w14:alpha w14:val="60000"/>
            </w14:srgbClr>
          </w14:shadow>
        </w:rPr>
        <w:t>竞价</w:t>
      </w:r>
      <w:r>
        <w:rPr>
          <w:rFonts w:ascii="宋体" w:hAnsi="宋体"/>
          <w:b/>
          <w:sz w:val="84"/>
          <w:szCs w:val="84"/>
          <w14:shadow w14:blurRad="50800" w14:dist="38100" w14:dir="2700000" w14:sx="100000" w14:sy="100000" w14:kx="0" w14:ky="0" w14:algn="tl">
            <w14:srgbClr w14:val="000000">
              <w14:alpha w14:val="60000"/>
            </w14:srgbClr>
          </w14:shadow>
        </w:rPr>
        <w:t>采购</w:t>
      </w:r>
      <w:r>
        <w:rPr>
          <w:rFonts w:hint="eastAsia" w:ascii="宋体" w:hAnsi="宋体"/>
          <w:b/>
          <w:sz w:val="84"/>
          <w:szCs w:val="84"/>
          <w14:shadow w14:blurRad="50800" w14:dist="38100" w14:dir="2700000" w14:sx="100000" w14:sy="100000" w14:kx="0" w14:ky="0" w14:algn="tl">
            <w14:srgbClr w14:val="000000">
              <w14:alpha w14:val="60000"/>
            </w14:srgbClr>
          </w14:shadow>
        </w:rPr>
        <w:t>文件</w:t>
      </w:r>
    </w:p>
    <w:p w14:paraId="1025C487">
      <w:pPr>
        <w:widowControl w:val="0"/>
        <w:autoSpaceDE w:val="0"/>
        <w:autoSpaceDN w:val="0"/>
        <w:adjustRightInd w:val="0"/>
        <w:snapToGrid w:val="0"/>
        <w:ind w:firstLine="0" w:firstLineChars="0"/>
        <w:rPr>
          <w:rFonts w:ascii="宋体" w:hAnsi="宋体"/>
          <w:sz w:val="48"/>
          <w:szCs w:val="48"/>
        </w:rPr>
      </w:pPr>
    </w:p>
    <w:tbl>
      <w:tblPr>
        <w:tblStyle w:val="51"/>
        <w:tblW w:w="8856" w:type="dxa"/>
        <w:tblInd w:w="0" w:type="dxa"/>
        <w:tblLayout w:type="fixed"/>
        <w:tblCellMar>
          <w:top w:w="0" w:type="dxa"/>
          <w:left w:w="108" w:type="dxa"/>
          <w:bottom w:w="0" w:type="dxa"/>
          <w:right w:w="108" w:type="dxa"/>
        </w:tblCellMar>
      </w:tblPr>
      <w:tblGrid>
        <w:gridCol w:w="2173"/>
        <w:gridCol w:w="6683"/>
      </w:tblGrid>
      <w:tr w14:paraId="1698B3CD">
        <w:tblPrEx>
          <w:tblCellMar>
            <w:top w:w="0" w:type="dxa"/>
            <w:left w:w="108" w:type="dxa"/>
            <w:bottom w:w="0" w:type="dxa"/>
            <w:right w:w="108" w:type="dxa"/>
          </w:tblCellMar>
        </w:tblPrEx>
        <w:tc>
          <w:tcPr>
            <w:tcW w:w="2173" w:type="dxa"/>
            <w:shd w:val="clear" w:color="auto" w:fill="auto"/>
          </w:tcPr>
          <w:p w14:paraId="598E9391">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项目名称：</w:t>
            </w:r>
          </w:p>
        </w:tc>
        <w:tc>
          <w:tcPr>
            <w:tcW w:w="6683" w:type="dxa"/>
            <w:shd w:val="clear" w:color="auto" w:fill="auto"/>
          </w:tcPr>
          <w:p w14:paraId="0305511F">
            <w:pPr>
              <w:widowControl w:val="0"/>
              <w:autoSpaceDE w:val="0"/>
              <w:autoSpaceDN w:val="0"/>
              <w:adjustRightInd w:val="0"/>
              <w:snapToGrid w:val="0"/>
              <w:ind w:firstLine="0" w:firstLineChars="0"/>
              <w:rPr>
                <w:rFonts w:hint="eastAsia" w:ascii="宋体" w:hAnsi="宋体" w:eastAsia="宋体"/>
                <w:b/>
                <w:sz w:val="32"/>
                <w:szCs w:val="32"/>
                <w:u w:val="single"/>
                <w:lang w:eastAsia="zh-CN"/>
              </w:rPr>
            </w:pPr>
            <w:bookmarkStart w:id="53" w:name="_GoBack"/>
            <w:bookmarkEnd w:id="53"/>
            <w:r>
              <w:rPr>
                <w:rFonts w:hint="eastAsia" w:ascii="宋体" w:hAnsi="宋体"/>
                <w:sz w:val="32"/>
                <w:szCs w:val="32"/>
                <w:u w:val="single"/>
                <w:lang w:eastAsia="zh-CN"/>
              </w:rPr>
              <w:t>深圳市龙岗区融媒中心印务有限公司2026年秋季-2027年春季后道工艺服务采购(三次)</w:t>
            </w:r>
          </w:p>
        </w:tc>
      </w:tr>
      <w:tr w14:paraId="1C95EFAB">
        <w:tblPrEx>
          <w:tblCellMar>
            <w:top w:w="0" w:type="dxa"/>
            <w:left w:w="108" w:type="dxa"/>
            <w:bottom w:w="0" w:type="dxa"/>
            <w:right w:w="108" w:type="dxa"/>
          </w:tblCellMar>
        </w:tblPrEx>
        <w:tc>
          <w:tcPr>
            <w:tcW w:w="2173" w:type="dxa"/>
            <w:shd w:val="clear" w:color="auto" w:fill="auto"/>
          </w:tcPr>
          <w:p w14:paraId="4AF8D139">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项目编号：</w:t>
            </w:r>
          </w:p>
        </w:tc>
        <w:tc>
          <w:tcPr>
            <w:tcW w:w="6683" w:type="dxa"/>
            <w:shd w:val="clear" w:color="auto" w:fill="auto"/>
          </w:tcPr>
          <w:p w14:paraId="3E54923B">
            <w:pPr>
              <w:widowControl w:val="0"/>
              <w:autoSpaceDE w:val="0"/>
              <w:autoSpaceDN w:val="0"/>
              <w:adjustRightInd w:val="0"/>
              <w:snapToGrid w:val="0"/>
              <w:ind w:firstLine="0" w:firstLineChars="0"/>
              <w:rPr>
                <w:rFonts w:hint="eastAsia" w:ascii="宋体" w:hAnsi="宋体" w:eastAsia="宋体"/>
                <w:b/>
                <w:sz w:val="32"/>
                <w:szCs w:val="32"/>
                <w:u w:val="single"/>
                <w:lang w:eastAsia="zh-CN"/>
              </w:rPr>
            </w:pPr>
            <w:r>
              <w:rPr>
                <w:rFonts w:hint="eastAsia" w:ascii="宋体" w:hAnsi="宋体"/>
                <w:bCs/>
                <w:sz w:val="32"/>
                <w:szCs w:val="32"/>
                <w:u w:val="single"/>
                <w:lang w:eastAsia="zh-CN"/>
              </w:rPr>
              <w:t>YG26QJ0048086-C2</w:t>
            </w:r>
          </w:p>
        </w:tc>
      </w:tr>
      <w:tr w14:paraId="0C67546A">
        <w:tblPrEx>
          <w:tblCellMar>
            <w:top w:w="0" w:type="dxa"/>
            <w:left w:w="108" w:type="dxa"/>
            <w:bottom w:w="0" w:type="dxa"/>
            <w:right w:w="108" w:type="dxa"/>
          </w:tblCellMar>
        </w:tblPrEx>
        <w:tc>
          <w:tcPr>
            <w:tcW w:w="2173" w:type="dxa"/>
            <w:shd w:val="clear" w:color="auto" w:fill="auto"/>
          </w:tcPr>
          <w:p w14:paraId="41278CB7">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采购人：</w:t>
            </w:r>
          </w:p>
        </w:tc>
        <w:tc>
          <w:tcPr>
            <w:tcW w:w="6683" w:type="dxa"/>
            <w:shd w:val="clear" w:color="auto" w:fill="auto"/>
          </w:tcPr>
          <w:p w14:paraId="3877DB8E">
            <w:pPr>
              <w:widowControl w:val="0"/>
              <w:autoSpaceDE w:val="0"/>
              <w:autoSpaceDN w:val="0"/>
              <w:adjustRightInd w:val="0"/>
              <w:snapToGrid w:val="0"/>
              <w:ind w:firstLine="0" w:firstLineChars="0"/>
              <w:rPr>
                <w:rFonts w:hint="eastAsia" w:ascii="宋体" w:hAnsi="宋体" w:eastAsia="宋体"/>
                <w:b/>
                <w:sz w:val="32"/>
                <w:szCs w:val="32"/>
                <w:u w:val="single"/>
                <w:lang w:eastAsia="zh-CN"/>
              </w:rPr>
            </w:pPr>
            <w:r>
              <w:rPr>
                <w:rFonts w:hint="eastAsia" w:ascii="宋体" w:hAnsi="宋体"/>
                <w:sz w:val="32"/>
                <w:szCs w:val="32"/>
                <w:u w:val="single"/>
                <w:lang w:eastAsia="zh-CN"/>
              </w:rPr>
              <w:t>深圳市龙岗区融媒中心印务有限公司</w:t>
            </w:r>
          </w:p>
        </w:tc>
      </w:tr>
      <w:tr w14:paraId="554B876A">
        <w:tblPrEx>
          <w:tblCellMar>
            <w:top w:w="0" w:type="dxa"/>
            <w:left w:w="108" w:type="dxa"/>
            <w:bottom w:w="0" w:type="dxa"/>
            <w:right w:w="108" w:type="dxa"/>
          </w:tblCellMar>
        </w:tblPrEx>
        <w:tc>
          <w:tcPr>
            <w:tcW w:w="2173" w:type="dxa"/>
            <w:shd w:val="clear" w:color="auto" w:fill="auto"/>
          </w:tcPr>
          <w:p w14:paraId="194DF15D">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采购</w:t>
            </w:r>
            <w:r>
              <w:rPr>
                <w:rFonts w:hint="eastAsia" w:ascii="宋体" w:hAnsi="宋体"/>
                <w:b/>
                <w:bCs/>
                <w:sz w:val="32"/>
                <w:szCs w:val="32"/>
              </w:rPr>
              <w:t xml:space="preserve">代理：  </w:t>
            </w:r>
          </w:p>
        </w:tc>
        <w:tc>
          <w:tcPr>
            <w:tcW w:w="6683" w:type="dxa"/>
            <w:shd w:val="clear" w:color="auto" w:fill="auto"/>
          </w:tcPr>
          <w:p w14:paraId="2A263200">
            <w:pPr>
              <w:ind w:firstLine="0" w:firstLineChars="0"/>
              <w:jc w:val="left"/>
              <w:rPr>
                <w:rFonts w:ascii="宋体" w:hAnsi="宋体"/>
                <w:sz w:val="32"/>
                <w:szCs w:val="32"/>
                <w:u w:val="single"/>
              </w:rPr>
            </w:pPr>
            <w:r>
              <w:rPr>
                <w:rFonts w:hint="eastAsia" w:ascii="宋体" w:hAnsi="宋体"/>
                <w:sz w:val="32"/>
                <w:szCs w:val="32"/>
                <w:u w:val="single"/>
              </w:rPr>
              <w:t>深圳交易集团有限公司龙岗分公司</w:t>
            </w:r>
          </w:p>
        </w:tc>
      </w:tr>
    </w:tbl>
    <w:p w14:paraId="2855E608">
      <w:pPr>
        <w:widowControl w:val="0"/>
        <w:autoSpaceDE w:val="0"/>
        <w:autoSpaceDN w:val="0"/>
        <w:adjustRightInd w:val="0"/>
        <w:snapToGrid w:val="0"/>
        <w:ind w:firstLine="0" w:firstLineChars="0"/>
        <w:jc w:val="center"/>
        <w:outlineLvl w:val="0"/>
        <w:rPr>
          <w:rFonts w:ascii="宋体" w:hAnsi="宋体"/>
        </w:rPr>
      </w:pPr>
      <w:r>
        <w:rPr>
          <w:rFonts w:ascii="宋体" w:hAnsi="宋体"/>
          <w:b/>
          <w:sz w:val="44"/>
          <w:szCs w:val="44"/>
        </w:rPr>
        <w:br w:type="page"/>
      </w:r>
      <w:bookmarkStart w:id="2" w:name="_Toc22600"/>
      <w:r>
        <w:rPr>
          <w:rFonts w:hint="eastAsia" w:ascii="宋体" w:hAnsi="宋体"/>
          <w:b/>
          <w:sz w:val="44"/>
          <w:szCs w:val="44"/>
        </w:rPr>
        <w:t>目录</w:t>
      </w:r>
      <w:bookmarkEnd w:id="2"/>
    </w:p>
    <w:p w14:paraId="6C094D62">
      <w:pPr>
        <w:pStyle w:val="33"/>
        <w:tabs>
          <w:tab w:val="right" w:leader="dot" w:pos="8640"/>
        </w:tabs>
      </w:pPr>
      <w:r>
        <w:rPr>
          <w:rFonts w:asciiTheme="minorEastAsia" w:hAnsiTheme="minorEastAsia" w:eastAsiaTheme="minorEastAsia"/>
        </w:rPr>
        <w:fldChar w:fldCharType="begin"/>
      </w:r>
      <w:r>
        <w:rPr>
          <w:rFonts w:asciiTheme="minorEastAsia" w:hAnsiTheme="minorEastAsia" w:eastAsiaTheme="minorEastAsia"/>
        </w:rPr>
        <w:instrText xml:space="preserve"> TOC \o "1-2" \h \z \u </w:instrText>
      </w:r>
      <w:r>
        <w:rPr>
          <w:rFonts w:asciiTheme="minorEastAsia" w:hAnsiTheme="minorEastAsia" w:eastAsiaTheme="minorEastAsia"/>
        </w:rPr>
        <w:fldChar w:fldCharType="separate"/>
      </w:r>
      <w:r>
        <w:fldChar w:fldCharType="begin"/>
      </w:r>
      <w:r>
        <w:instrText xml:space="preserve"> HYPERLINK \l "_Toc22600" </w:instrText>
      </w:r>
      <w:r>
        <w:fldChar w:fldCharType="separate"/>
      </w:r>
      <w:r>
        <w:rPr>
          <w:rFonts w:hint="eastAsia"/>
          <w:szCs w:val="44"/>
        </w:rPr>
        <w:t>目录</w:t>
      </w:r>
      <w:r>
        <w:tab/>
      </w:r>
      <w:r>
        <w:fldChar w:fldCharType="begin"/>
      </w:r>
      <w:r>
        <w:instrText xml:space="preserve"> PAGEREF _Toc22600 \h </w:instrText>
      </w:r>
      <w:r>
        <w:fldChar w:fldCharType="separate"/>
      </w:r>
      <w:r>
        <w:t>2</w:t>
      </w:r>
      <w:r>
        <w:fldChar w:fldCharType="end"/>
      </w:r>
      <w:r>
        <w:fldChar w:fldCharType="end"/>
      </w:r>
    </w:p>
    <w:p w14:paraId="1690A581">
      <w:pPr>
        <w:pStyle w:val="33"/>
        <w:tabs>
          <w:tab w:val="right" w:leader="dot" w:pos="8640"/>
        </w:tabs>
      </w:pPr>
      <w:r>
        <w:fldChar w:fldCharType="begin"/>
      </w:r>
      <w:r>
        <w:instrText xml:space="preserve"> HYPERLINK \l "_Toc23241" </w:instrText>
      </w:r>
      <w:r>
        <w:fldChar w:fldCharType="separate"/>
      </w:r>
      <w:r>
        <w:rPr>
          <w:rFonts w:hint="eastAsia" w:cs="宋体"/>
          <w:bCs/>
          <w:szCs w:val="36"/>
        </w:rPr>
        <w:t>“深圳阳光采购平台”相关说明</w:t>
      </w:r>
      <w:r>
        <w:tab/>
      </w:r>
      <w:r>
        <w:fldChar w:fldCharType="begin"/>
      </w:r>
      <w:r>
        <w:instrText xml:space="preserve"> PAGEREF _Toc23241 \h </w:instrText>
      </w:r>
      <w:r>
        <w:fldChar w:fldCharType="separate"/>
      </w:r>
      <w:r>
        <w:t>3</w:t>
      </w:r>
      <w:r>
        <w:fldChar w:fldCharType="end"/>
      </w:r>
      <w:r>
        <w:fldChar w:fldCharType="end"/>
      </w:r>
    </w:p>
    <w:p w14:paraId="0D53E5D0">
      <w:pPr>
        <w:pStyle w:val="33"/>
        <w:tabs>
          <w:tab w:val="right" w:leader="dot" w:pos="8640"/>
        </w:tabs>
      </w:pPr>
      <w:r>
        <w:fldChar w:fldCharType="begin"/>
      </w:r>
      <w:r>
        <w:instrText xml:space="preserve"> HYPERLINK \l "_Toc12762" </w:instrText>
      </w:r>
      <w:r>
        <w:fldChar w:fldCharType="separate"/>
      </w:r>
      <w:r>
        <w:rPr>
          <w:rFonts w:hint="eastAsia"/>
          <w:bCs/>
          <w:szCs w:val="52"/>
        </w:rPr>
        <w:t>第一章 竞价人须知</w:t>
      </w:r>
      <w:r>
        <w:tab/>
      </w:r>
      <w:r>
        <w:fldChar w:fldCharType="begin"/>
      </w:r>
      <w:r>
        <w:instrText xml:space="preserve"> PAGEREF _Toc12762 \h </w:instrText>
      </w:r>
      <w:r>
        <w:fldChar w:fldCharType="separate"/>
      </w:r>
      <w:r>
        <w:t>6</w:t>
      </w:r>
      <w:r>
        <w:fldChar w:fldCharType="end"/>
      </w:r>
      <w:r>
        <w:fldChar w:fldCharType="end"/>
      </w:r>
    </w:p>
    <w:p w14:paraId="478D8FBA">
      <w:pPr>
        <w:pStyle w:val="33"/>
        <w:tabs>
          <w:tab w:val="right" w:leader="dot" w:pos="8640"/>
        </w:tabs>
      </w:pPr>
      <w:r>
        <w:fldChar w:fldCharType="begin"/>
      </w:r>
      <w:r>
        <w:instrText xml:space="preserve"> HYPERLINK \l "_Toc25715" </w:instrText>
      </w:r>
      <w:r>
        <w:fldChar w:fldCharType="separate"/>
      </w:r>
      <w:r>
        <w:rPr>
          <w:rFonts w:hint="eastAsia"/>
          <w:bCs/>
          <w:szCs w:val="52"/>
        </w:rPr>
        <w:t>第二章 合同条款及格式（仅供参考）</w:t>
      </w:r>
      <w:r>
        <w:tab/>
      </w:r>
      <w:r>
        <w:fldChar w:fldCharType="begin"/>
      </w:r>
      <w:r>
        <w:instrText xml:space="preserve"> PAGEREF _Toc25715 \h </w:instrText>
      </w:r>
      <w:r>
        <w:fldChar w:fldCharType="separate"/>
      </w:r>
      <w:r>
        <w:t>17</w:t>
      </w:r>
      <w:r>
        <w:fldChar w:fldCharType="end"/>
      </w:r>
      <w:r>
        <w:fldChar w:fldCharType="end"/>
      </w:r>
    </w:p>
    <w:p w14:paraId="4FBAA74C">
      <w:pPr>
        <w:pStyle w:val="33"/>
        <w:tabs>
          <w:tab w:val="right" w:leader="dot" w:pos="8640"/>
        </w:tabs>
      </w:pPr>
      <w:r>
        <w:fldChar w:fldCharType="begin"/>
      </w:r>
      <w:r>
        <w:instrText xml:space="preserve"> HYPERLINK \l "_Toc30939" </w:instrText>
      </w:r>
      <w:r>
        <w:fldChar w:fldCharType="separate"/>
      </w:r>
      <w:r>
        <w:rPr>
          <w:rFonts w:hint="eastAsia"/>
          <w:bCs/>
          <w:szCs w:val="52"/>
        </w:rPr>
        <w:t>第三章 项目需求</w:t>
      </w:r>
      <w:r>
        <w:tab/>
      </w:r>
      <w:r>
        <w:fldChar w:fldCharType="begin"/>
      </w:r>
      <w:r>
        <w:instrText xml:space="preserve"> PAGEREF _Toc30939 \h </w:instrText>
      </w:r>
      <w:r>
        <w:fldChar w:fldCharType="separate"/>
      </w:r>
      <w:r>
        <w:t>17</w:t>
      </w:r>
      <w:r>
        <w:fldChar w:fldCharType="end"/>
      </w:r>
      <w:r>
        <w:fldChar w:fldCharType="end"/>
      </w:r>
    </w:p>
    <w:p w14:paraId="29150CF2">
      <w:pPr>
        <w:pStyle w:val="33"/>
        <w:tabs>
          <w:tab w:val="right" w:leader="dot" w:pos="8640"/>
        </w:tabs>
      </w:pPr>
      <w:r>
        <w:fldChar w:fldCharType="begin"/>
      </w:r>
      <w:r>
        <w:instrText xml:space="preserve"> HYPERLINK \l "_Toc25787" </w:instrText>
      </w:r>
      <w:r>
        <w:fldChar w:fldCharType="separate"/>
      </w:r>
      <w:r>
        <w:rPr>
          <w:rFonts w:hint="eastAsia"/>
          <w:bCs/>
          <w:szCs w:val="52"/>
        </w:rPr>
        <w:t>第四章 报名文件格式</w:t>
      </w:r>
      <w:r>
        <w:tab/>
      </w:r>
      <w:r>
        <w:fldChar w:fldCharType="begin"/>
      </w:r>
      <w:r>
        <w:instrText xml:space="preserve"> PAGEREF _Toc25787 \h </w:instrText>
      </w:r>
      <w:r>
        <w:fldChar w:fldCharType="separate"/>
      </w:r>
      <w:r>
        <w:t>27</w:t>
      </w:r>
      <w:r>
        <w:fldChar w:fldCharType="end"/>
      </w:r>
      <w:r>
        <w:fldChar w:fldCharType="end"/>
      </w:r>
    </w:p>
    <w:p w14:paraId="08A03FF7">
      <w:pPr>
        <w:widowControl w:val="0"/>
        <w:autoSpaceDE w:val="0"/>
        <w:autoSpaceDN w:val="0"/>
        <w:adjustRightInd w:val="0"/>
        <w:snapToGrid w:val="0"/>
        <w:ind w:firstLine="0" w:firstLineChars="0"/>
        <w:jc w:val="center"/>
        <w:outlineLvl w:val="0"/>
        <w:rPr>
          <w:rFonts w:ascii="宋体" w:hAnsi="宋体" w:cs="宋体"/>
          <w:b/>
          <w:bCs/>
          <w:sz w:val="36"/>
          <w:szCs w:val="36"/>
        </w:rPr>
      </w:pPr>
      <w:r>
        <w:rPr>
          <w:rFonts w:asciiTheme="minorEastAsia" w:hAnsiTheme="minorEastAsia" w:eastAsiaTheme="minorEastAsia"/>
          <w:kern w:val="0"/>
          <w:lang w:eastAsia="en-US"/>
        </w:rPr>
        <w:fldChar w:fldCharType="end"/>
      </w:r>
      <w:bookmarkStart w:id="3" w:name="_Toc23241"/>
      <w:r>
        <w:rPr>
          <w:rStyle w:val="58"/>
          <w:rFonts w:hAnsi="宋体"/>
          <w:b/>
          <w:sz w:val="36"/>
          <w:szCs w:val="36"/>
        </w:rPr>
        <w:br w:type="page"/>
      </w:r>
      <w:bookmarkEnd w:id="0"/>
      <w:bookmarkEnd w:id="1"/>
      <w:bookmarkStart w:id="4" w:name="_Toc49191644"/>
      <w:bookmarkStart w:id="5" w:name="_Toc48685272"/>
      <w:bookmarkStart w:id="6" w:name="_Toc48719849"/>
      <w:bookmarkStart w:id="7" w:name="_Toc43330101"/>
      <w:bookmarkStart w:id="8" w:name="_Toc40769325"/>
      <w:bookmarkStart w:id="9" w:name="_Toc152045511"/>
      <w:bookmarkStart w:id="10" w:name="_Toc152042287"/>
      <w:bookmarkStart w:id="11" w:name="_Toc144974479"/>
      <w:r>
        <w:rPr>
          <w:rFonts w:hint="eastAsia" w:ascii="宋体" w:hAnsi="宋体" w:cs="宋体"/>
          <w:b/>
          <w:bCs/>
          <w:sz w:val="36"/>
          <w:szCs w:val="36"/>
        </w:rPr>
        <w:t>“深圳阳光采购平台”相关说明</w:t>
      </w:r>
      <w:bookmarkEnd w:id="3"/>
      <w:bookmarkEnd w:id="4"/>
    </w:p>
    <w:p w14:paraId="5F772125">
      <w:pPr>
        <w:widowControl w:val="0"/>
        <w:numPr>
          <w:ilvl w:val="0"/>
          <w:numId w:val="1"/>
        </w:numPr>
        <w:tabs>
          <w:tab w:val="left" w:pos="567"/>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前言</w:t>
      </w:r>
    </w:p>
    <w:p w14:paraId="390B8571">
      <w:pPr>
        <w:widowControl w:val="0"/>
        <w:numPr>
          <w:ilvl w:val="1"/>
          <w:numId w:val="1"/>
        </w:numPr>
        <w:tabs>
          <w:tab w:val="left" w:pos="567"/>
        </w:tabs>
        <w:autoSpaceDE w:val="0"/>
        <w:autoSpaceDN w:val="0"/>
        <w:adjustRightInd w:val="0"/>
        <w:snapToGrid w:val="0"/>
        <w:ind w:left="0" w:firstLineChars="0"/>
        <w:jc w:val="left"/>
        <w:rPr>
          <w:rFonts w:ascii="宋体" w:hAnsi="宋体" w:cs="宋体"/>
          <w:b/>
          <w:szCs w:val="21"/>
        </w:rPr>
      </w:pPr>
      <w:r>
        <w:rPr>
          <w:rFonts w:hint="eastAsia" w:ascii="宋体" w:hAnsi="宋体" w:cs="宋体"/>
          <w:szCs w:val="21"/>
        </w:rPr>
        <w:t>竞价人在深圳阳光采购平台参与响应和</w:t>
      </w:r>
      <w:r>
        <w:rPr>
          <w:rFonts w:ascii="宋体" w:hAnsi="宋体" w:cs="宋体"/>
          <w:szCs w:val="21"/>
        </w:rPr>
        <w:t>报价</w:t>
      </w:r>
      <w:r>
        <w:rPr>
          <w:rFonts w:hint="eastAsia" w:ascii="宋体" w:hAnsi="宋体" w:cs="宋体"/>
          <w:szCs w:val="21"/>
        </w:rPr>
        <w:t>，支付电子交易服务费获取本文件后，应仔细阅读本说明的全部内容，本说明与采购文件、采购文件附件具有同等效力。</w:t>
      </w:r>
    </w:p>
    <w:p w14:paraId="615692EF">
      <w:pPr>
        <w:widowControl w:val="0"/>
        <w:numPr>
          <w:ilvl w:val="1"/>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竞价人与采购人之间的信息交流须以数据电文形式（或书面形式），通过深圳阳光</w:t>
      </w:r>
      <w:r>
        <w:rPr>
          <w:rFonts w:ascii="宋体" w:hAnsi="宋体" w:cs="宋体"/>
          <w:szCs w:val="21"/>
        </w:rPr>
        <w:t>采购平台</w:t>
      </w:r>
      <w:r>
        <w:rPr>
          <w:rFonts w:hint="eastAsia" w:ascii="宋体" w:hAnsi="宋体" w:cs="宋体"/>
          <w:szCs w:val="21"/>
        </w:rPr>
        <w:t>（网址</w:t>
      </w:r>
      <w:r>
        <w:rPr>
          <w:rFonts w:ascii="宋体" w:hAnsi="宋体" w:cs="宋体"/>
          <w:szCs w:val="21"/>
        </w:rPr>
        <w:t>：</w:t>
      </w:r>
      <w:r>
        <w:rPr>
          <w:rFonts w:hint="eastAsia" w:ascii="宋体" w:hAnsi="宋体" w:cs="宋体"/>
          <w:szCs w:val="21"/>
        </w:rPr>
        <w:t>https://ygcg.szexgrp.com/，</w:t>
      </w:r>
      <w:r>
        <w:rPr>
          <w:rFonts w:ascii="宋体" w:hAnsi="宋体" w:cs="宋体"/>
          <w:szCs w:val="21"/>
        </w:rPr>
        <w:t>以下</w:t>
      </w:r>
      <w:r>
        <w:rPr>
          <w:rFonts w:hint="eastAsia" w:ascii="宋体" w:hAnsi="宋体" w:cs="宋体"/>
          <w:szCs w:val="21"/>
        </w:rPr>
        <w:t>简称</w:t>
      </w:r>
      <w:r>
        <w:rPr>
          <w:rFonts w:ascii="宋体" w:hAnsi="宋体" w:cs="宋体"/>
          <w:szCs w:val="21"/>
        </w:rPr>
        <w:t>“</w:t>
      </w:r>
      <w:r>
        <w:rPr>
          <w:rFonts w:hint="eastAsia" w:ascii="宋体" w:hAnsi="宋体" w:cs="宋体"/>
          <w:szCs w:val="21"/>
        </w:rPr>
        <w:t>本平台</w:t>
      </w:r>
      <w:r>
        <w:rPr>
          <w:rFonts w:ascii="宋体" w:hAnsi="宋体" w:cs="宋体"/>
          <w:szCs w:val="21"/>
        </w:rPr>
        <w:t>”</w:t>
      </w:r>
      <w:r>
        <w:rPr>
          <w:rFonts w:hint="eastAsia" w:ascii="宋体" w:hAnsi="宋体" w:cs="宋体"/>
          <w:szCs w:val="21"/>
        </w:rPr>
        <w:t>）进行，采购人以其他形式作出的解释、答复而产生的推论、结果的责任由竞价人自行承担。</w:t>
      </w:r>
    </w:p>
    <w:p w14:paraId="65E7F1EA">
      <w:pPr>
        <w:widowControl w:val="0"/>
        <w:tabs>
          <w:tab w:val="left" w:pos="567"/>
        </w:tabs>
        <w:autoSpaceDE w:val="0"/>
        <w:autoSpaceDN w:val="0"/>
        <w:adjustRightInd w:val="0"/>
        <w:snapToGrid w:val="0"/>
        <w:ind w:firstLine="0" w:firstLineChars="0"/>
        <w:jc w:val="left"/>
        <w:rPr>
          <w:rFonts w:ascii="宋体" w:hAnsi="宋体" w:cs="宋体"/>
          <w:szCs w:val="21"/>
        </w:rPr>
      </w:pPr>
    </w:p>
    <w:p w14:paraId="6190DB17">
      <w:pPr>
        <w:widowControl w:val="0"/>
        <w:numPr>
          <w:ilvl w:val="0"/>
          <w:numId w:val="1"/>
        </w:numPr>
        <w:tabs>
          <w:tab w:val="left" w:pos="567"/>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 xml:space="preserve"> “深圳阳光采购平台”的功能</w:t>
      </w:r>
    </w:p>
    <w:p w14:paraId="1AC710AE">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电子招投标平台</w:t>
      </w:r>
    </w:p>
    <w:p w14:paraId="19D90A9B">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采购人</w:t>
      </w:r>
      <w:r>
        <w:rPr>
          <w:rFonts w:ascii="宋体" w:hAnsi="宋体" w:cs="宋体"/>
          <w:szCs w:val="21"/>
        </w:rPr>
        <w:t>与竞价人</w:t>
      </w:r>
      <w:r>
        <w:rPr>
          <w:rFonts w:hint="eastAsia" w:ascii="宋体" w:hAnsi="宋体" w:cs="宋体"/>
          <w:szCs w:val="21"/>
        </w:rPr>
        <w:t>以“深圳阳光采购平台数字证书”（以下</w:t>
      </w:r>
      <w:r>
        <w:rPr>
          <w:rFonts w:ascii="宋体" w:hAnsi="宋体" w:cs="宋体"/>
          <w:szCs w:val="21"/>
        </w:rPr>
        <w:t>简称“</w:t>
      </w:r>
      <w:r>
        <w:rPr>
          <w:rFonts w:hint="eastAsia" w:ascii="宋体" w:hAnsi="宋体" w:cs="宋体"/>
          <w:szCs w:val="21"/>
        </w:rPr>
        <w:t>数字证书</w:t>
      </w:r>
      <w:r>
        <w:rPr>
          <w:rFonts w:ascii="宋体" w:hAnsi="宋体" w:cs="宋体"/>
          <w:szCs w:val="21"/>
        </w:rPr>
        <w:t>”</w:t>
      </w:r>
      <w:r>
        <w:rPr>
          <w:rFonts w:hint="eastAsia" w:ascii="宋体" w:hAnsi="宋体" w:cs="宋体"/>
          <w:szCs w:val="21"/>
        </w:rPr>
        <w:t>）为身份验证和安全保障工具，依托本平台进行全流程电子招标投标，包括：发布公告/邀请函、变更公告/邀请函、审核资格审查资料、上传响应文件、澄清答疑、采购文件的变更补遗、递交资格审查资料、支付电子交易服务费、下载采购文件、网上异议/质疑、上传响应文件、网上开启响应文件、网上远程解密、确认报价信息、查看开启</w:t>
      </w:r>
      <w:r>
        <w:rPr>
          <w:rFonts w:ascii="宋体" w:hAnsi="宋体" w:cs="宋体"/>
          <w:szCs w:val="21"/>
        </w:rPr>
        <w:t>文件</w:t>
      </w:r>
      <w:r>
        <w:rPr>
          <w:rFonts w:hint="eastAsia" w:ascii="宋体" w:hAnsi="宋体" w:cs="宋体"/>
          <w:szCs w:val="21"/>
        </w:rPr>
        <w:t>即时信息、查看结果公示等内容。</w:t>
      </w:r>
    </w:p>
    <w:p w14:paraId="0FA8B2DE">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采购文件的澄清与修改</w:t>
      </w:r>
    </w:p>
    <w:p w14:paraId="69678BF4">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采购文件的澄清</w:t>
      </w:r>
    </w:p>
    <w:p w14:paraId="3E712CDA">
      <w:pPr>
        <w:widowControl w:val="0"/>
        <w:numPr>
          <w:ilvl w:val="3"/>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竞价人应仔细阅读和检查采购文件的全部内容，如发现缺页或附件不全，应及时向采购人提出，以便补齐。如有疑问，竞价人应在采购文件规定的时间内，向采购人提出。</w:t>
      </w:r>
    </w:p>
    <w:p w14:paraId="357933A6">
      <w:pPr>
        <w:widowControl w:val="0"/>
        <w:numPr>
          <w:ilvl w:val="3"/>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采购文件的澄清，</w:t>
      </w:r>
      <w:r>
        <w:rPr>
          <w:rFonts w:ascii="宋体" w:hAnsi="宋体" w:cs="宋体"/>
          <w:szCs w:val="21"/>
        </w:rPr>
        <w:t>在本平台通过</w:t>
      </w:r>
      <w:r>
        <w:rPr>
          <w:rFonts w:hint="eastAsia" w:ascii="宋体" w:hAnsi="宋体" w:cs="宋体"/>
          <w:szCs w:val="21"/>
        </w:rPr>
        <w:t>数据电文形式（或书面形式）发给所有获取采购文件的竞价人，但不指明澄清问题的来源。如果澄清发出的时间和内容明显影响响应文件编制的，采购人应当相应延长递交响应</w:t>
      </w:r>
      <w:r>
        <w:rPr>
          <w:rFonts w:ascii="宋体" w:hAnsi="宋体" w:cs="宋体"/>
          <w:szCs w:val="21"/>
        </w:rPr>
        <w:t>文件截止时间</w:t>
      </w:r>
      <w:r>
        <w:rPr>
          <w:rFonts w:hint="eastAsia" w:ascii="宋体" w:hAnsi="宋体" w:cs="宋体"/>
          <w:szCs w:val="21"/>
        </w:rPr>
        <w:t>。</w:t>
      </w:r>
    </w:p>
    <w:p w14:paraId="703AD4D8">
      <w:pPr>
        <w:widowControl w:val="0"/>
        <w:numPr>
          <w:ilvl w:val="3"/>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竞价人可在【我的项目】页面找到参与的项目【采购文件】--下载/查看采购文件，页面回复内容，以及查看、下载回复内容附件。</w:t>
      </w:r>
    </w:p>
    <w:p w14:paraId="3D9DDFDD">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采购文件的修改</w:t>
      </w:r>
    </w:p>
    <w:p w14:paraId="38A2D9D8">
      <w:pPr>
        <w:widowControl w:val="0"/>
        <w:numPr>
          <w:ilvl w:val="3"/>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在竞价开启时间前，采购人可通过平台公告变更的方式发布澄清文件修改采购文件，并通知所有已获取采购文件的竞价人，通知方式不限于数据</w:t>
      </w:r>
      <w:r>
        <w:rPr>
          <w:rFonts w:ascii="宋体" w:hAnsi="宋体" w:cs="宋体"/>
          <w:szCs w:val="21"/>
        </w:rPr>
        <w:t>电文或</w:t>
      </w:r>
      <w:r>
        <w:rPr>
          <w:rFonts w:hint="eastAsia" w:ascii="宋体" w:hAnsi="宋体" w:cs="宋体"/>
          <w:szCs w:val="21"/>
        </w:rPr>
        <w:t>短信通知等形式。竞价人可以在【我的项目】找到对应的项目，下载最新采购文件。</w:t>
      </w:r>
    </w:p>
    <w:p w14:paraId="77BAE627">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电子采购文件的</w:t>
      </w:r>
      <w:r>
        <w:rPr>
          <w:rFonts w:ascii="宋体" w:hAnsi="宋体" w:cs="宋体"/>
          <w:b/>
          <w:szCs w:val="21"/>
        </w:rPr>
        <w:t>编制</w:t>
      </w:r>
    </w:p>
    <w:p w14:paraId="1DBEC3FE">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“深圳阳光采购招标文件编制工具”是采购人进行采购文件编制的主要工具。采用数字证书进行电子签名，保证采购文件的法律效力和不可篡改性。</w:t>
      </w:r>
    </w:p>
    <w:p w14:paraId="13EDBB2C">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szCs w:val="21"/>
        </w:rPr>
      </w:pPr>
      <w:r>
        <w:rPr>
          <w:rFonts w:hint="eastAsia" w:ascii="宋体" w:hAnsi="宋体" w:cs="宋体"/>
          <w:b/>
          <w:szCs w:val="21"/>
        </w:rPr>
        <w:t>费用的缴纳与票据的开具</w:t>
      </w:r>
    </w:p>
    <w:p w14:paraId="0098820D">
      <w:pPr>
        <w:widowControl w:val="0"/>
        <w:tabs>
          <w:tab w:val="left" w:pos="567"/>
          <w:tab w:val="left" w:pos="993"/>
        </w:tabs>
        <w:autoSpaceDE w:val="0"/>
        <w:autoSpaceDN w:val="0"/>
        <w:adjustRightInd w:val="0"/>
        <w:snapToGrid w:val="0"/>
        <w:ind w:firstLine="0" w:firstLineChars="0"/>
        <w:jc w:val="left"/>
        <w:rPr>
          <w:rFonts w:ascii="宋体" w:hAnsi="宋体" w:cs="宋体"/>
          <w:szCs w:val="21"/>
        </w:rPr>
      </w:pPr>
      <w:r>
        <w:rPr>
          <w:rFonts w:hint="eastAsia" w:ascii="宋体" w:hAnsi="宋体" w:cs="宋体"/>
          <w:szCs w:val="21"/>
        </w:rPr>
        <w:t>为了进一步降低竞价人响应成本，本平台竞价人需缴纳的费用包括以下两种：电子交易服务费和响应保证金。竞价人无需缴纳文件制作费等其他费用。另外，采购交易服务费、采购代理服务费的收取根据本采购文件另行约定。</w:t>
      </w:r>
    </w:p>
    <w:p w14:paraId="49F6078A">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rPr>
      </w:pPr>
      <w:r>
        <w:rPr>
          <w:rFonts w:hint="eastAsia" w:ascii="宋体" w:hAnsi="宋体" w:cs="宋体"/>
          <w:b/>
          <w:szCs w:val="21"/>
        </w:rPr>
        <w:t>电子交易服务费</w:t>
      </w:r>
    </w:p>
    <w:p w14:paraId="59AD2073">
      <w:pPr>
        <w:widowControl w:val="0"/>
        <w:numPr>
          <w:ilvl w:val="3"/>
          <w:numId w:val="1"/>
        </w:numPr>
        <w:tabs>
          <w:tab w:val="left" w:pos="567"/>
          <w:tab w:val="left" w:pos="993"/>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为了支持本平台的运营、持续完善、改进平台体验，依据国家发改法规[2014]1925号《关于进一步规范电子招标投标系统建设运营的通知》的相关内容，本平台对参加采购交易活动中的竞价人收取一定的电子交易服务费。该费用在登录投标平台后，左侧菜单中【采购公告】中找到要参与的项目。支付成功、项目开标结束后财务人员会在1-3个工作日内开具发票，开具之后竞价人可在【订单与发票管理】中下载电子发票。</w:t>
      </w:r>
    </w:p>
    <w:p w14:paraId="10C7186B">
      <w:pPr>
        <w:widowControl w:val="0"/>
        <w:numPr>
          <w:ilvl w:val="3"/>
          <w:numId w:val="1"/>
        </w:numPr>
        <w:tabs>
          <w:tab w:val="left" w:pos="567"/>
          <w:tab w:val="left" w:pos="993"/>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有关电子交易服务费支付相关事宜的咨询请联系：</w:t>
      </w:r>
      <w:r>
        <w:rPr>
          <w:rFonts w:ascii="宋体" w:hAnsi="宋体" w:cs="Arial"/>
          <w:szCs w:val="21"/>
        </w:rPr>
        <w:t xml:space="preserve">010-86392341 </w:t>
      </w:r>
      <w:r>
        <w:rPr>
          <w:rFonts w:hint="eastAsia" w:ascii="宋体" w:hAnsi="宋体" w:cs="宋体"/>
          <w:szCs w:val="21"/>
        </w:rPr>
        <w:t>。</w:t>
      </w:r>
    </w:p>
    <w:p w14:paraId="1E53E00C">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响应保证金</w:t>
      </w:r>
    </w:p>
    <w:p w14:paraId="5A18A1A2">
      <w:pPr>
        <w:widowControl w:val="0"/>
        <w:numPr>
          <w:ilvl w:val="3"/>
          <w:numId w:val="1"/>
        </w:numPr>
        <w:tabs>
          <w:tab w:val="left" w:pos="567"/>
        </w:tabs>
        <w:autoSpaceDE w:val="0"/>
        <w:autoSpaceDN w:val="0"/>
        <w:adjustRightInd w:val="0"/>
        <w:snapToGrid w:val="0"/>
        <w:ind w:left="0" w:firstLineChars="0"/>
        <w:jc w:val="left"/>
        <w:rPr>
          <w:rFonts w:ascii="宋体" w:hAnsi="宋体"/>
          <w:szCs w:val="21"/>
        </w:rPr>
      </w:pPr>
      <w:r>
        <w:rPr>
          <w:rFonts w:hint="eastAsia" w:ascii="宋体" w:hAnsi="宋体" w:cs="宋体"/>
          <w:szCs w:val="21"/>
        </w:rPr>
        <w:t>竞价人应在采购文件规定的时间内完成保证金的递交。保证金递交有两种形式，一种是纸质保函形式，上传相关文件后点击【缴纳】按钮即可，无需审核。另一种是线下递交，上传相关文件后点击【缴纳】按钮后，需等待工作人员进行审核。保证金递交完成后，请在投标平台-【递交响应保证金】菜单下查看保证金审核状态。若显示状态为审核通过，则表示保证金审核通过。若显示状态为审核中或者审核不通过，请尽快咨询财务人员。</w:t>
      </w:r>
    </w:p>
    <w:p w14:paraId="41FD03D6">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采购结果的发布</w:t>
      </w:r>
    </w:p>
    <w:p w14:paraId="22A3318A">
      <w:pPr>
        <w:widowControl w:val="0"/>
        <w:numPr>
          <w:ilvl w:val="1"/>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深圳阳光采购平台（https://ygcg.szexgrp.com/）等相关</w:t>
      </w:r>
      <w:r>
        <w:rPr>
          <w:rFonts w:ascii="宋体" w:hAnsi="宋体" w:cs="宋体"/>
          <w:szCs w:val="21"/>
        </w:rPr>
        <w:t>网站</w:t>
      </w:r>
      <w:r>
        <w:rPr>
          <w:rFonts w:hint="eastAsia" w:ascii="宋体" w:hAnsi="宋体" w:cs="宋体"/>
          <w:szCs w:val="21"/>
        </w:rPr>
        <w:t>发布采购结果公告；</w:t>
      </w:r>
    </w:p>
    <w:p w14:paraId="39CB0984">
      <w:pPr>
        <w:widowControl w:val="0"/>
        <w:numPr>
          <w:ilvl w:val="1"/>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竞价人登录平台后，左侧菜单中点击【我的项目】找到参与的项目点击【成交】--【成交结果公告】进行查看。公告一经发布即视为交易活动各参与方已获悉。</w:t>
      </w:r>
    </w:p>
    <w:p w14:paraId="629300E7">
      <w:pPr>
        <w:widowControl w:val="0"/>
        <w:tabs>
          <w:tab w:val="left" w:pos="567"/>
        </w:tabs>
        <w:autoSpaceDE w:val="0"/>
        <w:autoSpaceDN w:val="0"/>
        <w:adjustRightInd w:val="0"/>
        <w:snapToGrid w:val="0"/>
        <w:ind w:firstLine="0" w:firstLineChars="0"/>
        <w:jc w:val="left"/>
        <w:rPr>
          <w:rFonts w:ascii="宋体" w:hAnsi="宋体" w:cs="宋体"/>
          <w:szCs w:val="21"/>
        </w:rPr>
      </w:pPr>
    </w:p>
    <w:p w14:paraId="1FA382EC">
      <w:pPr>
        <w:widowControl w:val="0"/>
        <w:numPr>
          <w:ilvl w:val="0"/>
          <w:numId w:val="1"/>
        </w:numPr>
        <w:tabs>
          <w:tab w:val="left" w:pos="567"/>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重要提示</w:t>
      </w:r>
    </w:p>
    <w:p w14:paraId="70D103D6">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电子采购文件获取方式</w:t>
      </w:r>
    </w:p>
    <w:p w14:paraId="5759C858">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本平台是竞价人获取采购文件的唯一合法渠道。竞价人需要随时关注“深圳阳光采购平台”，确认所参与的项目采购文件（*.ZBJ</w:t>
      </w:r>
      <w:r>
        <w:rPr>
          <w:rFonts w:ascii="宋体" w:hAnsi="宋体" w:cs="宋体"/>
          <w:szCs w:val="21"/>
        </w:rPr>
        <w:t>/*.doc</w:t>
      </w:r>
      <w:r>
        <w:rPr>
          <w:rFonts w:hint="eastAsia" w:ascii="宋体" w:hAnsi="宋体" w:cs="宋体"/>
          <w:szCs w:val="21"/>
        </w:rPr>
        <w:t>）是否更新。如果有更新，务必下载最新的采购文件，否则后果自负。</w:t>
      </w:r>
    </w:p>
    <w:p w14:paraId="236EBDB4">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采购人注意事项</w:t>
      </w:r>
    </w:p>
    <w:p w14:paraId="3210D9C6">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采购人提交的电子采购文件格式为*.ZBJ，该文件格式必须是“深圳阳光采购平台（https://ygcg.szexgrp.com/）”网站下载的最新版本的“深圳阳光采购招标文件编制工具”生成。</w:t>
      </w:r>
    </w:p>
    <w:p w14:paraId="31BEF2DD">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电子采购文件必须有数字证书签名方为合法的采购文件，未对电子文件进行数字证书签名的，将不予备案与发布。</w:t>
      </w:r>
    </w:p>
    <w:p w14:paraId="0818E343">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采购文件中如需修改竞价方法、竞价人资格要求等采购文件中关键条款和内容的，须重新发布完整的采购文件。</w:t>
      </w:r>
    </w:p>
    <w:p w14:paraId="2FDAC9CC">
      <w:pPr>
        <w:widowControl w:val="0"/>
        <w:numPr>
          <w:ilvl w:val="1"/>
          <w:numId w:val="1"/>
        </w:numPr>
        <w:tabs>
          <w:tab w:val="left" w:pos="567"/>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联系方式</w:t>
      </w:r>
    </w:p>
    <w:p w14:paraId="056C7B29">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网络支持：ygcg.szexgrp.com。点击网页右侧在线客服图标。</w:t>
      </w:r>
    </w:p>
    <w:p w14:paraId="27900334">
      <w:pPr>
        <w:widowControl w:val="0"/>
        <w:numPr>
          <w:ilvl w:val="2"/>
          <w:numId w:val="1"/>
        </w:numPr>
        <w:tabs>
          <w:tab w:val="left" w:pos="567"/>
          <w:tab w:val="left" w:pos="993"/>
        </w:tabs>
        <w:autoSpaceDE w:val="0"/>
        <w:autoSpaceDN w:val="0"/>
        <w:adjustRightInd w:val="0"/>
        <w:snapToGrid w:val="0"/>
        <w:ind w:left="0" w:firstLineChars="0"/>
        <w:jc w:val="left"/>
        <w:rPr>
          <w:rStyle w:val="58"/>
          <w:rFonts w:ascii="宋体" w:hAnsi="宋体" w:cs="宋体"/>
        </w:rPr>
      </w:pPr>
      <w:r>
        <w:rPr>
          <w:rFonts w:hint="eastAsia" w:ascii="宋体" w:hAnsi="宋体"/>
          <w:szCs w:val="21"/>
        </w:rPr>
        <w:t>系统操作技术支持电话：0755-36568999</w:t>
      </w:r>
    </w:p>
    <w:bookmarkEnd w:id="5"/>
    <w:bookmarkEnd w:id="6"/>
    <w:p w14:paraId="7022826B">
      <w:pPr>
        <w:widowControl w:val="0"/>
        <w:autoSpaceDE w:val="0"/>
        <w:autoSpaceDN w:val="0"/>
        <w:adjustRightInd w:val="0"/>
        <w:snapToGrid w:val="0"/>
        <w:ind w:firstLine="0" w:firstLineChars="0"/>
        <w:rPr>
          <w:rFonts w:ascii="宋体" w:hAnsi="宋体" w:cs="宋体"/>
          <w:szCs w:val="21"/>
        </w:rPr>
      </w:pPr>
    </w:p>
    <w:p w14:paraId="443D1A77">
      <w:pPr>
        <w:widowControl w:val="0"/>
        <w:autoSpaceDE w:val="0"/>
        <w:autoSpaceDN w:val="0"/>
        <w:adjustRightInd w:val="0"/>
        <w:snapToGrid w:val="0"/>
        <w:ind w:firstLine="0" w:firstLineChars="0"/>
        <w:rPr>
          <w:rFonts w:ascii="宋体" w:hAnsi="宋体"/>
          <w:kern w:val="0"/>
          <w:sz w:val="84"/>
          <w:szCs w:val="84"/>
        </w:rPr>
      </w:pPr>
      <w:r>
        <w:rPr>
          <w:rFonts w:ascii="宋体" w:hAnsi="宋体"/>
          <w:kern w:val="0"/>
          <w:sz w:val="84"/>
          <w:szCs w:val="84"/>
        </w:rPr>
        <w:br w:type="page"/>
      </w:r>
    </w:p>
    <w:p w14:paraId="37DD10A7">
      <w:pPr>
        <w:widowControl w:val="0"/>
        <w:autoSpaceDE w:val="0"/>
        <w:autoSpaceDN w:val="0"/>
        <w:adjustRightInd w:val="0"/>
        <w:snapToGrid w:val="0"/>
        <w:ind w:firstLine="0" w:firstLineChars="0"/>
        <w:rPr>
          <w:rFonts w:ascii="宋体" w:hAnsi="宋体"/>
          <w:kern w:val="0"/>
          <w:sz w:val="84"/>
          <w:szCs w:val="84"/>
        </w:rPr>
      </w:pPr>
    </w:p>
    <w:p w14:paraId="1BCE486C">
      <w:pPr>
        <w:widowControl w:val="0"/>
        <w:autoSpaceDE w:val="0"/>
        <w:autoSpaceDN w:val="0"/>
        <w:adjustRightInd w:val="0"/>
        <w:snapToGrid w:val="0"/>
        <w:ind w:firstLine="0" w:firstLineChars="0"/>
        <w:rPr>
          <w:rFonts w:ascii="宋体" w:hAnsi="宋体"/>
          <w:kern w:val="0"/>
          <w:sz w:val="84"/>
          <w:szCs w:val="84"/>
        </w:rPr>
      </w:pPr>
    </w:p>
    <w:p w14:paraId="2C67A018">
      <w:pPr>
        <w:pStyle w:val="13"/>
        <w:ind w:firstLine="0" w:firstLineChars="0"/>
        <w:rPr>
          <w:rFonts w:ascii="宋体" w:hAnsi="宋体"/>
          <w:kern w:val="0"/>
          <w:sz w:val="18"/>
          <w:szCs w:val="18"/>
        </w:rPr>
      </w:pPr>
    </w:p>
    <w:p w14:paraId="4D9A67EE">
      <w:pPr>
        <w:pStyle w:val="13"/>
        <w:ind w:firstLine="0" w:firstLineChars="0"/>
        <w:rPr>
          <w:rFonts w:ascii="宋体" w:hAnsi="宋体"/>
          <w:kern w:val="0"/>
          <w:sz w:val="18"/>
          <w:szCs w:val="18"/>
        </w:rPr>
      </w:pPr>
    </w:p>
    <w:p w14:paraId="09672B89">
      <w:pPr>
        <w:pStyle w:val="13"/>
        <w:ind w:firstLine="0" w:firstLineChars="0"/>
        <w:rPr>
          <w:rFonts w:ascii="宋体" w:hAnsi="宋体"/>
          <w:kern w:val="0"/>
          <w:sz w:val="18"/>
          <w:szCs w:val="18"/>
        </w:rPr>
      </w:pPr>
    </w:p>
    <w:p w14:paraId="77A8DD72">
      <w:pPr>
        <w:pStyle w:val="13"/>
        <w:ind w:firstLine="0" w:firstLineChars="0"/>
        <w:rPr>
          <w:rFonts w:ascii="宋体" w:hAnsi="宋体"/>
          <w:kern w:val="0"/>
          <w:sz w:val="18"/>
          <w:szCs w:val="18"/>
        </w:rPr>
      </w:pPr>
    </w:p>
    <w:p w14:paraId="4F592D7A">
      <w:pPr>
        <w:pStyle w:val="13"/>
        <w:ind w:firstLine="0" w:firstLineChars="0"/>
        <w:rPr>
          <w:rFonts w:ascii="宋体" w:hAnsi="宋体"/>
          <w:kern w:val="0"/>
          <w:sz w:val="18"/>
          <w:szCs w:val="18"/>
        </w:rPr>
      </w:pPr>
    </w:p>
    <w:p w14:paraId="5A9907E8">
      <w:pPr>
        <w:pStyle w:val="13"/>
        <w:ind w:firstLine="0" w:firstLineChars="0"/>
        <w:rPr>
          <w:rFonts w:ascii="宋体" w:hAnsi="宋体"/>
          <w:kern w:val="0"/>
          <w:sz w:val="18"/>
          <w:szCs w:val="18"/>
        </w:rPr>
      </w:pPr>
    </w:p>
    <w:p w14:paraId="6FC42B01">
      <w:pPr>
        <w:pStyle w:val="13"/>
        <w:ind w:firstLine="0" w:firstLineChars="0"/>
        <w:rPr>
          <w:rFonts w:ascii="宋体" w:hAnsi="宋体"/>
          <w:kern w:val="0"/>
          <w:sz w:val="18"/>
          <w:szCs w:val="18"/>
        </w:rPr>
      </w:pPr>
    </w:p>
    <w:p w14:paraId="5185DCD7">
      <w:pPr>
        <w:pStyle w:val="13"/>
        <w:ind w:firstLine="0" w:firstLineChars="0"/>
        <w:rPr>
          <w:rFonts w:ascii="宋体" w:hAnsi="宋体"/>
          <w:kern w:val="0"/>
          <w:sz w:val="18"/>
          <w:szCs w:val="18"/>
        </w:rPr>
      </w:pPr>
    </w:p>
    <w:p w14:paraId="08707815">
      <w:pPr>
        <w:pStyle w:val="13"/>
        <w:ind w:firstLine="0" w:firstLineChars="0"/>
        <w:rPr>
          <w:rFonts w:ascii="宋体" w:hAnsi="宋体"/>
          <w:kern w:val="0"/>
          <w:sz w:val="18"/>
          <w:szCs w:val="18"/>
        </w:rPr>
      </w:pPr>
    </w:p>
    <w:p w14:paraId="7D751D32">
      <w:pPr>
        <w:widowControl w:val="0"/>
        <w:autoSpaceDE w:val="0"/>
        <w:autoSpaceDN w:val="0"/>
        <w:adjustRightInd w:val="0"/>
        <w:snapToGrid w:val="0"/>
        <w:ind w:firstLine="0" w:firstLineChars="0"/>
        <w:jc w:val="center"/>
        <w:outlineLvl w:val="0"/>
        <w:rPr>
          <w:rFonts w:ascii="宋体" w:hAnsi="宋体"/>
          <w:bCs/>
          <w:sz w:val="52"/>
          <w:szCs w:val="52"/>
        </w:rPr>
      </w:pPr>
      <w:bookmarkStart w:id="12" w:name="_Toc12762"/>
      <w:r>
        <w:rPr>
          <w:rFonts w:hint="eastAsia" w:ascii="宋体" w:hAnsi="宋体"/>
          <w:b/>
          <w:bCs/>
          <w:sz w:val="52"/>
          <w:szCs w:val="52"/>
        </w:rPr>
        <w:t>第一章 竞价</w:t>
      </w:r>
      <w:bookmarkEnd w:id="7"/>
      <w:bookmarkEnd w:id="8"/>
      <w:r>
        <w:rPr>
          <w:rFonts w:hint="eastAsia" w:ascii="宋体" w:hAnsi="宋体"/>
          <w:b/>
          <w:bCs/>
          <w:sz w:val="52"/>
          <w:szCs w:val="52"/>
        </w:rPr>
        <w:t>人须知</w:t>
      </w:r>
      <w:bookmarkEnd w:id="12"/>
    </w:p>
    <w:bookmarkEnd w:id="9"/>
    <w:bookmarkEnd w:id="10"/>
    <w:bookmarkEnd w:id="11"/>
    <w:p w14:paraId="0A9EBD34">
      <w:pPr>
        <w:widowControl w:val="0"/>
        <w:autoSpaceDE w:val="0"/>
        <w:autoSpaceDN w:val="0"/>
        <w:adjustRightInd w:val="0"/>
        <w:snapToGrid w:val="0"/>
        <w:ind w:firstLine="0" w:firstLineChars="0"/>
        <w:jc w:val="center"/>
        <w:outlineLvl w:val="1"/>
        <w:rPr>
          <w:rFonts w:ascii="宋体" w:hAnsi="宋体"/>
          <w:szCs w:val="21"/>
        </w:rPr>
      </w:pPr>
      <w:r>
        <w:rPr>
          <w:rFonts w:ascii="宋体" w:hAnsi="宋体"/>
          <w:szCs w:val="21"/>
        </w:rPr>
        <w:br w:type="page"/>
      </w:r>
      <w:bookmarkStart w:id="13" w:name="_Toc40769326"/>
      <w:bookmarkStart w:id="14" w:name="_Toc43750101"/>
      <w:bookmarkStart w:id="15" w:name="_Toc730"/>
      <w:r>
        <w:rPr>
          <w:rFonts w:hint="eastAsia" w:ascii="宋体" w:hAnsi="宋体"/>
          <w:b/>
          <w:sz w:val="32"/>
          <w:szCs w:val="32"/>
        </w:rPr>
        <w:t>第一节 竞价人须知前附表</w:t>
      </w:r>
      <w:bookmarkEnd w:id="13"/>
      <w:bookmarkEnd w:id="14"/>
      <w:bookmarkEnd w:id="15"/>
    </w:p>
    <w:p w14:paraId="5AB8CF62">
      <w:pPr>
        <w:widowControl w:val="0"/>
        <w:autoSpaceDE w:val="0"/>
        <w:autoSpaceDN w:val="0"/>
        <w:adjustRightInd w:val="0"/>
        <w:snapToGrid w:val="0"/>
        <w:ind w:firstLine="0" w:firstLineChars="0"/>
        <w:rPr>
          <w:rFonts w:ascii="宋体" w:hAnsi="宋体"/>
          <w:b/>
          <w:szCs w:val="21"/>
        </w:rPr>
      </w:pPr>
      <w:r>
        <w:rPr>
          <w:rFonts w:hint="eastAsia" w:ascii="宋体" w:hAnsi="宋体"/>
          <w:b/>
          <w:szCs w:val="21"/>
        </w:rPr>
        <w:t>重要提示：</w:t>
      </w:r>
    </w:p>
    <w:p w14:paraId="74DCDE1E">
      <w:pPr>
        <w:widowControl w:val="0"/>
        <w:autoSpaceDE w:val="0"/>
        <w:autoSpaceDN w:val="0"/>
        <w:adjustRightInd w:val="0"/>
        <w:snapToGrid w:val="0"/>
        <w:ind w:firstLine="0" w:firstLineChars="0"/>
        <w:rPr>
          <w:rFonts w:ascii="宋体" w:hAnsi="宋体"/>
          <w:szCs w:val="21"/>
        </w:rPr>
      </w:pPr>
      <w:r>
        <w:rPr>
          <w:rFonts w:hint="eastAsia" w:ascii="宋体" w:hAnsi="宋体"/>
          <w:szCs w:val="21"/>
        </w:rPr>
        <w:t>1、本表中项目情况、采购程序的主要时限等有关信息，</w:t>
      </w:r>
      <w:r>
        <w:rPr>
          <w:rFonts w:ascii="宋体" w:hAnsi="宋体"/>
          <w:szCs w:val="21"/>
        </w:rPr>
        <w:t>是对</w:t>
      </w:r>
      <w:r>
        <w:rPr>
          <w:rFonts w:hint="eastAsia" w:ascii="宋体" w:hAnsi="宋体"/>
          <w:szCs w:val="21"/>
        </w:rPr>
        <w:t>竞价人须知的具体补充。如出现前后不一致的表述，以本表为准。</w:t>
      </w:r>
    </w:p>
    <w:p w14:paraId="59B846E3">
      <w:pPr>
        <w:widowControl w:val="0"/>
        <w:autoSpaceDE w:val="0"/>
        <w:autoSpaceDN w:val="0"/>
        <w:adjustRightInd w:val="0"/>
        <w:snapToGrid w:val="0"/>
        <w:ind w:firstLine="0" w:firstLineChars="0"/>
        <w:rPr>
          <w:rFonts w:ascii="宋体" w:hAnsi="宋体"/>
          <w:szCs w:val="21"/>
        </w:rPr>
      </w:pPr>
      <w:r>
        <w:rPr>
          <w:rFonts w:hint="eastAsia" w:ascii="宋体" w:hAnsi="宋体"/>
          <w:szCs w:val="21"/>
        </w:rPr>
        <w:t>2、本文件所示时间均为北京时间。</w:t>
      </w:r>
    </w:p>
    <w:p w14:paraId="59546962">
      <w:pPr>
        <w:widowControl w:val="0"/>
        <w:autoSpaceDE w:val="0"/>
        <w:autoSpaceDN w:val="0"/>
        <w:adjustRightInd w:val="0"/>
        <w:snapToGrid w:val="0"/>
        <w:ind w:firstLine="0" w:firstLineChars="0"/>
        <w:rPr>
          <w:rFonts w:ascii="宋体" w:hAnsi="宋体"/>
          <w:szCs w:val="21"/>
        </w:rPr>
      </w:pPr>
      <w:r>
        <w:rPr>
          <w:rFonts w:ascii="宋体" w:hAnsi="宋体"/>
          <w:szCs w:val="21"/>
        </w:rPr>
        <w:t>3</w:t>
      </w:r>
      <w:r>
        <w:rPr>
          <w:rFonts w:hint="eastAsia" w:ascii="宋体" w:hAnsi="宋体"/>
          <w:szCs w:val="21"/>
        </w:rPr>
        <w:t>、用“</w:t>
      </w:r>
      <w:r>
        <w:rPr>
          <w:rFonts w:ascii="Segoe UI Symbol" w:hAnsi="Segoe UI Symbol" w:cs="Segoe UI Symbol"/>
          <w:szCs w:val="21"/>
        </w:rPr>
        <w:t>☑</w:t>
      </w:r>
      <w:r>
        <w:rPr>
          <w:rFonts w:ascii="宋体" w:hAnsi="宋体"/>
          <w:szCs w:val="21"/>
        </w:rPr>
        <w:t>”</w:t>
      </w:r>
      <w:r>
        <w:rPr>
          <w:rFonts w:hint="eastAsia" w:ascii="宋体" w:hAnsi="宋体"/>
          <w:szCs w:val="21"/>
        </w:rPr>
        <w:t>标识时表明该选项被采购人选用，用“□”标识时表明该选项未被采购人选用。本文件中对应模板性条款未被采购人选用的内容，自动不适用。</w:t>
      </w:r>
    </w:p>
    <w:p w14:paraId="55D6CBDC">
      <w:pPr>
        <w:widowControl w:val="0"/>
        <w:autoSpaceDE w:val="0"/>
        <w:autoSpaceDN w:val="0"/>
        <w:adjustRightInd w:val="0"/>
        <w:snapToGrid w:val="0"/>
        <w:ind w:firstLine="0" w:firstLineChars="0"/>
        <w:rPr>
          <w:rFonts w:ascii="宋体" w:hAnsi="宋体"/>
          <w:szCs w:val="21"/>
        </w:rPr>
      </w:pPr>
      <w:r>
        <w:rPr>
          <w:rFonts w:hint="eastAsia" w:ascii="宋体" w:hAnsi="宋体"/>
          <w:szCs w:val="21"/>
        </w:rPr>
        <w:t>4、</w:t>
      </w:r>
      <w:r>
        <w:rPr>
          <w:rFonts w:ascii="宋体" w:hAnsi="宋体"/>
          <w:szCs w:val="21"/>
        </w:rPr>
        <w:t>本文件</w:t>
      </w:r>
      <w:r>
        <w:rPr>
          <w:rFonts w:hint="eastAsia" w:ascii="宋体" w:hAnsi="宋体"/>
          <w:szCs w:val="21"/>
        </w:rPr>
        <w:t>同一</w:t>
      </w:r>
      <w:r>
        <w:rPr>
          <w:rFonts w:ascii="宋体" w:hAnsi="宋体"/>
          <w:szCs w:val="21"/>
        </w:rPr>
        <w:t>序号的条款后</w:t>
      </w:r>
      <w:r>
        <w:rPr>
          <w:rFonts w:hint="eastAsia" w:ascii="宋体" w:hAnsi="宋体"/>
          <w:szCs w:val="21"/>
        </w:rPr>
        <w:t>标记（A工程）、</w:t>
      </w:r>
      <w:r>
        <w:rPr>
          <w:rFonts w:ascii="宋体" w:hAnsi="宋体"/>
          <w:szCs w:val="21"/>
        </w:rPr>
        <w:t>（</w:t>
      </w:r>
      <w:r>
        <w:rPr>
          <w:rFonts w:hint="eastAsia" w:ascii="宋体" w:hAnsi="宋体"/>
          <w:szCs w:val="21"/>
        </w:rPr>
        <w:t>B货物</w:t>
      </w:r>
      <w:r>
        <w:rPr>
          <w:rFonts w:ascii="宋体" w:hAnsi="宋体"/>
          <w:szCs w:val="21"/>
        </w:rPr>
        <w:t>）</w:t>
      </w:r>
      <w:r>
        <w:rPr>
          <w:rFonts w:hint="eastAsia" w:ascii="宋体" w:hAnsi="宋体"/>
          <w:szCs w:val="21"/>
        </w:rPr>
        <w:t>、</w:t>
      </w:r>
      <w:r>
        <w:rPr>
          <w:rFonts w:ascii="宋体" w:hAnsi="宋体"/>
          <w:szCs w:val="21"/>
        </w:rPr>
        <w:t>（</w:t>
      </w:r>
      <w:r>
        <w:rPr>
          <w:rFonts w:hint="eastAsia" w:ascii="宋体" w:hAnsi="宋体"/>
          <w:szCs w:val="21"/>
        </w:rPr>
        <w:t>C服务</w:t>
      </w:r>
      <w:r>
        <w:rPr>
          <w:rFonts w:ascii="宋体" w:hAnsi="宋体"/>
          <w:szCs w:val="21"/>
        </w:rPr>
        <w:t>）</w:t>
      </w:r>
      <w:r>
        <w:rPr>
          <w:rFonts w:hint="eastAsia" w:ascii="宋体" w:hAnsi="宋体"/>
          <w:szCs w:val="21"/>
        </w:rPr>
        <w:t>的</w:t>
      </w:r>
      <w:r>
        <w:rPr>
          <w:rFonts w:ascii="宋体" w:hAnsi="宋体"/>
          <w:szCs w:val="21"/>
        </w:rPr>
        <w:t>分别适用工程、货物和</w:t>
      </w:r>
      <w:r>
        <w:rPr>
          <w:rFonts w:hint="eastAsia" w:ascii="宋体" w:hAnsi="宋体"/>
          <w:szCs w:val="21"/>
        </w:rPr>
        <w:t>服务</w:t>
      </w:r>
      <w:r>
        <w:rPr>
          <w:rFonts w:ascii="宋体" w:hAnsi="宋体"/>
          <w:szCs w:val="21"/>
        </w:rPr>
        <w:t>三类采购项目，采购文件可根据采购项目的类别，选择适用的分类条款。</w:t>
      </w:r>
    </w:p>
    <w:p w14:paraId="776B7898">
      <w:pPr>
        <w:widowControl w:val="0"/>
        <w:autoSpaceDE w:val="0"/>
        <w:autoSpaceDN w:val="0"/>
        <w:adjustRightInd w:val="0"/>
        <w:snapToGrid w:val="0"/>
        <w:ind w:firstLine="0" w:firstLineChars="0"/>
        <w:rPr>
          <w:rFonts w:ascii="宋体" w:hAnsi="宋体"/>
          <w:szCs w:val="21"/>
        </w:rPr>
      </w:pPr>
      <w:r>
        <w:rPr>
          <w:rFonts w:hint="eastAsia" w:ascii="宋体" w:hAnsi="宋体"/>
          <w:szCs w:val="21"/>
        </w:rPr>
        <w:t>5. 采购人在编制采购文件时，示范文本中的空格部分应根据采购项目实际需求填写，无内容或不采用者应用</w:t>
      </w:r>
      <w:r>
        <w:rPr>
          <w:rFonts w:hint="eastAsia" w:ascii="宋体" w:hAnsi="宋体"/>
          <w:b/>
          <w:szCs w:val="21"/>
        </w:rPr>
        <w:t>斜画线</w:t>
      </w:r>
      <w:r>
        <w:rPr>
          <w:rFonts w:hint="eastAsia" w:ascii="宋体" w:hAnsi="宋体"/>
          <w:szCs w:val="21"/>
        </w:rPr>
        <w:t>表示或者注明“本项目不适用”。</w:t>
      </w:r>
    </w:p>
    <w:tbl>
      <w:tblPr>
        <w:tblStyle w:val="51"/>
        <w:tblW w:w="86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9"/>
        <w:gridCol w:w="2224"/>
        <w:gridCol w:w="5394"/>
      </w:tblGrid>
      <w:tr w14:paraId="636B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7" w:type="dxa"/>
            <w:gridSpan w:val="3"/>
            <w:tcBorders>
              <w:top w:val="single" w:color="auto" w:sz="4" w:space="0"/>
            </w:tcBorders>
            <w:shd w:val="clear" w:color="auto" w:fill="DEEAF6"/>
            <w:vAlign w:val="center"/>
          </w:tcPr>
          <w:p w14:paraId="09FDA99E">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竞价人须知前附表（一）</w:t>
            </w:r>
          </w:p>
        </w:tc>
      </w:tr>
      <w:tr w14:paraId="145E9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shd w:val="clear" w:color="auto" w:fill="auto"/>
            <w:vAlign w:val="center"/>
          </w:tcPr>
          <w:p w14:paraId="5D0666D1">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条款号</w:t>
            </w:r>
          </w:p>
        </w:tc>
        <w:tc>
          <w:tcPr>
            <w:tcW w:w="2224" w:type="dxa"/>
            <w:shd w:val="clear" w:color="auto" w:fill="auto"/>
            <w:vAlign w:val="center"/>
          </w:tcPr>
          <w:p w14:paraId="3FEC0B60">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名称</w:t>
            </w:r>
          </w:p>
        </w:tc>
        <w:tc>
          <w:tcPr>
            <w:tcW w:w="5394" w:type="dxa"/>
            <w:shd w:val="clear" w:color="auto" w:fill="auto"/>
            <w:vAlign w:val="center"/>
          </w:tcPr>
          <w:p w14:paraId="6B76438C">
            <w:pPr>
              <w:widowControl w:val="0"/>
              <w:autoSpaceDE w:val="0"/>
              <w:autoSpaceDN w:val="0"/>
              <w:adjustRightInd w:val="0"/>
              <w:snapToGrid w:val="0"/>
              <w:ind w:firstLine="0" w:firstLineChars="0"/>
              <w:jc w:val="center"/>
              <w:rPr>
                <w:rFonts w:ascii="宋体" w:hAnsi="宋体"/>
                <w:b/>
                <w:szCs w:val="21"/>
              </w:rPr>
            </w:pPr>
            <w:r>
              <w:rPr>
                <w:rFonts w:ascii="宋体" w:hAnsi="宋体"/>
                <w:b/>
                <w:szCs w:val="21"/>
              </w:rPr>
              <w:t>编列内容</w:t>
            </w:r>
          </w:p>
        </w:tc>
      </w:tr>
      <w:tr w14:paraId="779B7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restart"/>
            <w:vAlign w:val="center"/>
          </w:tcPr>
          <w:p w14:paraId="04231988">
            <w:pPr>
              <w:widowControl w:val="0"/>
              <w:autoSpaceDE w:val="0"/>
              <w:autoSpaceDN w:val="0"/>
              <w:adjustRightInd w:val="0"/>
              <w:snapToGrid w:val="0"/>
              <w:ind w:firstLine="0" w:firstLineChars="0"/>
              <w:jc w:val="center"/>
              <w:rPr>
                <w:rFonts w:ascii="宋体" w:hAnsi="宋体"/>
                <w:szCs w:val="21"/>
              </w:rPr>
            </w:pPr>
            <w:r>
              <w:rPr>
                <w:rFonts w:ascii="宋体" w:hAnsi="宋体"/>
                <w:szCs w:val="21"/>
              </w:rPr>
              <w:t>2.1.1</w:t>
            </w:r>
          </w:p>
        </w:tc>
        <w:tc>
          <w:tcPr>
            <w:tcW w:w="2224" w:type="dxa"/>
            <w:vAlign w:val="center"/>
          </w:tcPr>
          <w:p w14:paraId="70194D30">
            <w:pPr>
              <w:widowControl w:val="0"/>
              <w:wordWrap w:val="0"/>
              <w:autoSpaceDE w:val="0"/>
              <w:autoSpaceDN w:val="0"/>
              <w:adjustRightInd w:val="0"/>
              <w:snapToGrid w:val="0"/>
              <w:ind w:firstLine="0" w:firstLineChars="0"/>
              <w:jc w:val="center"/>
              <w:rPr>
                <w:rFonts w:ascii="宋体" w:hAnsi="宋体"/>
                <w:szCs w:val="21"/>
              </w:rPr>
            </w:pPr>
            <w:r>
              <w:rPr>
                <w:rFonts w:ascii="宋体" w:hAnsi="宋体"/>
                <w:szCs w:val="21"/>
              </w:rPr>
              <w:t>采购人</w:t>
            </w:r>
          </w:p>
        </w:tc>
        <w:tc>
          <w:tcPr>
            <w:tcW w:w="5394" w:type="dxa"/>
            <w:vAlign w:val="center"/>
          </w:tcPr>
          <w:p w14:paraId="48D7822E">
            <w:pPr>
              <w:widowControl w:val="0"/>
              <w:wordWrap w:val="0"/>
              <w:autoSpaceDE w:val="0"/>
              <w:autoSpaceDN w:val="0"/>
              <w:adjustRightInd w:val="0"/>
              <w:snapToGrid w:val="0"/>
              <w:ind w:firstLine="0" w:firstLineChars="0"/>
              <w:rPr>
                <w:rFonts w:hint="eastAsia" w:ascii="宋体" w:hAnsi="宋体"/>
                <w:szCs w:val="21"/>
                <w:u w:val="single"/>
              </w:rPr>
            </w:pPr>
            <w:r>
              <w:rPr>
                <w:rFonts w:hint="eastAsia" w:ascii="宋体" w:hAnsi="宋体" w:cs="宋体"/>
                <w:szCs w:val="21"/>
                <w:lang w:bidi="ar"/>
              </w:rPr>
              <w:t>名称：</w:t>
            </w:r>
            <w:r>
              <w:rPr>
                <w:rFonts w:hint="eastAsia" w:ascii="宋体" w:hAnsi="宋体" w:cs="宋体"/>
                <w:szCs w:val="21"/>
                <w:u w:val="single"/>
                <w:lang w:bidi="ar"/>
              </w:rPr>
              <w:t>深圳市龙岗区融媒中心印务有限公司</w:t>
            </w:r>
          </w:p>
          <w:p w14:paraId="0EA9EB24">
            <w:pPr>
              <w:widowControl w:val="0"/>
              <w:wordWrap w:val="0"/>
              <w:autoSpaceDE w:val="0"/>
              <w:autoSpaceDN w:val="0"/>
              <w:adjustRightInd w:val="0"/>
              <w:snapToGrid w:val="0"/>
              <w:ind w:firstLine="0" w:firstLineChars="0"/>
              <w:rPr>
                <w:rFonts w:hint="eastAsia" w:ascii="宋体" w:hAnsi="宋体"/>
                <w:szCs w:val="21"/>
              </w:rPr>
            </w:pPr>
            <w:r>
              <w:rPr>
                <w:rFonts w:hint="eastAsia" w:ascii="宋体" w:hAnsi="宋体" w:cs="宋体"/>
                <w:szCs w:val="21"/>
                <w:lang w:bidi="ar"/>
              </w:rPr>
              <w:t>联系地址：</w:t>
            </w:r>
            <w:r>
              <w:rPr>
                <w:rFonts w:hint="eastAsia" w:ascii="宋体" w:hAnsi="宋体" w:cs="宋体"/>
                <w:szCs w:val="21"/>
                <w:u w:val="single"/>
                <w:lang w:bidi="ar"/>
              </w:rPr>
              <w:t xml:space="preserve">深圳市龙岗区南联向银路37号  </w:t>
            </w:r>
          </w:p>
          <w:p w14:paraId="27AE820C">
            <w:pPr>
              <w:widowControl w:val="0"/>
              <w:wordWrap w:val="0"/>
              <w:autoSpaceDE w:val="0"/>
              <w:autoSpaceDN w:val="0"/>
              <w:adjustRightInd w:val="0"/>
              <w:snapToGrid w:val="0"/>
              <w:ind w:firstLine="0" w:firstLineChars="0"/>
              <w:rPr>
                <w:rFonts w:hint="eastAsia" w:ascii="宋体" w:hAnsi="宋体"/>
                <w:szCs w:val="21"/>
              </w:rPr>
            </w:pPr>
            <w:r>
              <w:rPr>
                <w:rFonts w:hint="eastAsia" w:ascii="宋体" w:hAnsi="宋体"/>
                <w:szCs w:val="21"/>
              </w:rPr>
              <w:t>联系人：</w:t>
            </w:r>
            <w:r>
              <w:rPr>
                <w:rFonts w:hint="eastAsia" w:ascii="宋体" w:hAnsi="宋体" w:cs="宋体"/>
                <w:szCs w:val="21"/>
                <w:u w:val="single"/>
                <w:lang w:bidi="ar"/>
              </w:rPr>
              <w:t>邵工</w:t>
            </w:r>
          </w:p>
          <w:p w14:paraId="497031BF">
            <w:pPr>
              <w:widowControl w:val="0"/>
              <w:wordWrap w:val="0"/>
              <w:autoSpaceDE w:val="0"/>
              <w:autoSpaceDN w:val="0"/>
              <w:adjustRightInd w:val="0"/>
              <w:snapToGrid w:val="0"/>
              <w:ind w:firstLine="0" w:firstLineChars="0"/>
              <w:jc w:val="left"/>
              <w:rPr>
                <w:rFonts w:ascii="宋体" w:hAnsi="宋体"/>
                <w:kern w:val="0"/>
                <w:szCs w:val="21"/>
                <w:u w:val="single"/>
              </w:rPr>
            </w:pPr>
            <w:r>
              <w:rPr>
                <w:rFonts w:hint="eastAsia" w:ascii="宋体" w:hAnsi="宋体"/>
                <w:szCs w:val="21"/>
              </w:rPr>
              <w:t>联系电话：</w:t>
            </w:r>
            <w:r>
              <w:rPr>
                <w:rFonts w:hint="eastAsia" w:ascii="宋体" w:hAnsi="宋体"/>
                <w:szCs w:val="21"/>
                <w:u w:val="single"/>
              </w:rPr>
              <w:t>0755-84870495</w:t>
            </w:r>
          </w:p>
        </w:tc>
      </w:tr>
      <w:tr w14:paraId="4FB77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32AD034E">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3DD8A450">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采购代理</w:t>
            </w:r>
          </w:p>
        </w:tc>
        <w:tc>
          <w:tcPr>
            <w:tcW w:w="5394" w:type="dxa"/>
            <w:vAlign w:val="center"/>
          </w:tcPr>
          <w:p w14:paraId="19E78AD4">
            <w:pPr>
              <w:widowControl w:val="0"/>
              <w:autoSpaceDE w:val="0"/>
              <w:autoSpaceDN w:val="0"/>
              <w:adjustRightInd w:val="0"/>
              <w:snapToGrid w:val="0"/>
              <w:ind w:firstLine="0" w:firstLineChars="0"/>
              <w:rPr>
                <w:rFonts w:ascii="宋体" w:hAnsi="宋体"/>
                <w:szCs w:val="21"/>
                <w:u w:val="single"/>
              </w:rPr>
            </w:pPr>
            <w:r>
              <w:rPr>
                <w:rFonts w:ascii="宋体" w:hAnsi="宋体"/>
                <w:szCs w:val="21"/>
              </w:rPr>
              <w:t>名称：</w:t>
            </w:r>
            <w:r>
              <w:rPr>
                <w:rFonts w:hint="eastAsia" w:ascii="宋体" w:hAnsi="宋体"/>
                <w:szCs w:val="21"/>
                <w:u w:val="single"/>
              </w:rPr>
              <w:t>深圳交易集团有限公司龙岗分公司</w:t>
            </w:r>
          </w:p>
          <w:p w14:paraId="3FF9F25D">
            <w:pPr>
              <w:widowControl w:val="0"/>
              <w:autoSpaceDE w:val="0"/>
              <w:autoSpaceDN w:val="0"/>
              <w:adjustRightInd w:val="0"/>
              <w:snapToGrid w:val="0"/>
              <w:ind w:firstLine="0" w:firstLineChars="0"/>
              <w:rPr>
                <w:rFonts w:ascii="宋体" w:hAnsi="宋体"/>
                <w:szCs w:val="21"/>
                <w:u w:val="single"/>
              </w:rPr>
            </w:pPr>
            <w:r>
              <w:rPr>
                <w:rFonts w:hint="eastAsia" w:ascii="宋体" w:hAnsi="宋体"/>
                <w:szCs w:val="21"/>
              </w:rPr>
              <w:t>联系</w:t>
            </w:r>
            <w:r>
              <w:rPr>
                <w:rFonts w:ascii="宋体" w:hAnsi="宋体"/>
                <w:szCs w:val="21"/>
              </w:rPr>
              <w:t>地址：</w:t>
            </w:r>
            <w:r>
              <w:rPr>
                <w:rFonts w:hint="eastAsia" w:ascii="宋体" w:hAnsi="宋体"/>
                <w:szCs w:val="21"/>
                <w:u w:val="single"/>
              </w:rPr>
              <w:t xml:space="preserve">深圳市龙岗区龙城街道黄阁路383号 </w:t>
            </w:r>
          </w:p>
          <w:p w14:paraId="2B1FCBC9">
            <w:pPr>
              <w:widowControl w:val="0"/>
              <w:autoSpaceDE w:val="0"/>
              <w:autoSpaceDN w:val="0"/>
              <w:adjustRightInd w:val="0"/>
              <w:snapToGrid w:val="0"/>
              <w:ind w:firstLine="0" w:firstLineChars="0"/>
              <w:rPr>
                <w:rFonts w:ascii="宋体" w:hAnsi="宋体"/>
                <w:szCs w:val="21"/>
              </w:rPr>
            </w:pPr>
            <w:r>
              <w:rPr>
                <w:rFonts w:hint="eastAsia" w:ascii="宋体" w:hAnsi="宋体"/>
                <w:szCs w:val="21"/>
              </w:rPr>
              <w:t>联系人：</w:t>
            </w:r>
            <w:r>
              <w:rPr>
                <w:rFonts w:hint="eastAsia" w:ascii="宋体" w:hAnsi="宋体"/>
                <w:szCs w:val="21"/>
                <w:u w:val="single"/>
              </w:rPr>
              <w:t>黄工、曾工</w:t>
            </w:r>
          </w:p>
          <w:p w14:paraId="240EBEFC">
            <w:pPr>
              <w:widowControl w:val="0"/>
              <w:autoSpaceDE w:val="0"/>
              <w:autoSpaceDN w:val="0"/>
              <w:adjustRightInd w:val="0"/>
              <w:snapToGrid w:val="0"/>
              <w:ind w:firstLine="0" w:firstLineChars="0"/>
              <w:rPr>
                <w:rFonts w:ascii="宋体" w:hAnsi="宋体"/>
                <w:szCs w:val="21"/>
              </w:rPr>
            </w:pPr>
            <w:r>
              <w:rPr>
                <w:rFonts w:hint="eastAsia" w:ascii="宋体" w:hAnsi="宋体"/>
                <w:szCs w:val="21"/>
              </w:rPr>
              <w:t>联系电话：</w:t>
            </w:r>
            <w:r>
              <w:rPr>
                <w:rFonts w:hint="eastAsia" w:ascii="宋体" w:hAnsi="宋体"/>
                <w:szCs w:val="21"/>
                <w:u w:val="single"/>
              </w:rPr>
              <w:t xml:space="preserve">0755-89559102；0755-89559112 </w:t>
            </w:r>
          </w:p>
          <w:p w14:paraId="7AD09F55">
            <w:pPr>
              <w:ind w:firstLine="0" w:firstLineChars="0"/>
            </w:pPr>
            <w:bookmarkStart w:id="16" w:name="OLE_LINK4"/>
            <w:r>
              <w:rPr>
                <w:rFonts w:hint="eastAsia" w:ascii="宋体" w:hAnsi="宋体"/>
                <w:szCs w:val="21"/>
              </w:rPr>
              <w:t>电子</w:t>
            </w:r>
            <w:r>
              <w:rPr>
                <w:rFonts w:ascii="宋体" w:hAnsi="宋体"/>
                <w:szCs w:val="21"/>
              </w:rPr>
              <w:t>邮箱：</w:t>
            </w:r>
            <w:bookmarkEnd w:id="16"/>
            <w:r>
              <w:rPr>
                <w:rFonts w:hint="eastAsia" w:ascii="宋体" w:hAnsi="宋体"/>
                <w:szCs w:val="21"/>
                <w:u w:val="single"/>
              </w:rPr>
              <w:t>huangyiling@szexgrp.com</w:t>
            </w:r>
          </w:p>
        </w:tc>
      </w:tr>
      <w:tr w14:paraId="2034F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restart"/>
            <w:vAlign w:val="center"/>
          </w:tcPr>
          <w:p w14:paraId="72E2E055">
            <w:pPr>
              <w:widowControl w:val="0"/>
              <w:autoSpaceDE w:val="0"/>
              <w:autoSpaceDN w:val="0"/>
              <w:adjustRightInd w:val="0"/>
              <w:snapToGrid w:val="0"/>
              <w:ind w:firstLine="0" w:firstLineChars="0"/>
              <w:jc w:val="center"/>
              <w:rPr>
                <w:rFonts w:ascii="宋体" w:hAnsi="宋体"/>
                <w:szCs w:val="21"/>
              </w:rPr>
            </w:pPr>
            <w:r>
              <w:rPr>
                <w:rFonts w:ascii="宋体" w:hAnsi="宋体"/>
                <w:szCs w:val="21"/>
              </w:rPr>
              <w:t>2.1.2</w:t>
            </w:r>
          </w:p>
        </w:tc>
        <w:tc>
          <w:tcPr>
            <w:tcW w:w="2224" w:type="dxa"/>
            <w:vAlign w:val="center"/>
          </w:tcPr>
          <w:p w14:paraId="2DAD43A5">
            <w:pPr>
              <w:widowControl w:val="0"/>
              <w:autoSpaceDE w:val="0"/>
              <w:autoSpaceDN w:val="0"/>
              <w:adjustRightInd w:val="0"/>
              <w:snapToGrid w:val="0"/>
              <w:ind w:firstLine="0" w:firstLineChars="0"/>
              <w:jc w:val="center"/>
              <w:rPr>
                <w:rFonts w:ascii="宋体" w:hAnsi="宋体"/>
                <w:szCs w:val="21"/>
              </w:rPr>
            </w:pPr>
            <w:r>
              <w:rPr>
                <w:rFonts w:ascii="宋体" w:hAnsi="宋体"/>
                <w:szCs w:val="21"/>
              </w:rPr>
              <w:t>项目名称</w:t>
            </w:r>
          </w:p>
        </w:tc>
        <w:tc>
          <w:tcPr>
            <w:tcW w:w="5394" w:type="dxa"/>
            <w:vAlign w:val="center"/>
          </w:tcPr>
          <w:p w14:paraId="59B7AE7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lang w:eastAsia="zh-CN"/>
              </w:rPr>
              <w:t>深圳市龙岗区融媒中心印务有限公司2026年秋季-2027年春季后道工艺服务采购(三次)</w:t>
            </w:r>
          </w:p>
        </w:tc>
      </w:tr>
      <w:tr w14:paraId="1AAF9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059" w:type="dxa"/>
            <w:vMerge w:val="continue"/>
            <w:vAlign w:val="center"/>
          </w:tcPr>
          <w:p w14:paraId="465E9B50">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4E5A1842">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项目</w:t>
            </w:r>
            <w:r>
              <w:rPr>
                <w:rFonts w:ascii="宋体" w:hAnsi="宋体"/>
                <w:szCs w:val="21"/>
              </w:rPr>
              <w:t>编号</w:t>
            </w:r>
          </w:p>
        </w:tc>
        <w:tc>
          <w:tcPr>
            <w:tcW w:w="5394" w:type="dxa"/>
            <w:vAlign w:val="center"/>
          </w:tcPr>
          <w:p w14:paraId="487F18F5">
            <w:pPr>
              <w:widowControl w:val="0"/>
              <w:wordWrap w:val="0"/>
              <w:autoSpaceDE w:val="0"/>
              <w:autoSpaceDN w:val="0"/>
              <w:adjustRightInd w:val="0"/>
              <w:snapToGrid w:val="0"/>
              <w:ind w:firstLine="0" w:firstLineChars="0"/>
              <w:jc w:val="left"/>
              <w:rPr>
                <w:rFonts w:hint="eastAsia" w:ascii="宋体" w:hAnsi="宋体" w:eastAsia="宋体"/>
                <w:szCs w:val="21"/>
                <w:lang w:eastAsia="zh-CN"/>
              </w:rPr>
            </w:pPr>
            <w:r>
              <w:rPr>
                <w:rFonts w:hint="eastAsia" w:ascii="宋体" w:hAnsi="宋体"/>
                <w:szCs w:val="21"/>
                <w:lang w:eastAsia="zh-CN"/>
              </w:rPr>
              <w:t>YG26QJ0048086-C2</w:t>
            </w:r>
          </w:p>
        </w:tc>
      </w:tr>
      <w:tr w14:paraId="776DC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restart"/>
            <w:vAlign w:val="center"/>
          </w:tcPr>
          <w:p w14:paraId="10121F90">
            <w:pPr>
              <w:widowControl w:val="0"/>
              <w:autoSpaceDE w:val="0"/>
              <w:autoSpaceDN w:val="0"/>
              <w:adjustRightInd w:val="0"/>
              <w:snapToGrid w:val="0"/>
              <w:ind w:firstLine="0" w:firstLineChars="0"/>
              <w:jc w:val="center"/>
              <w:rPr>
                <w:rFonts w:ascii="宋体" w:hAnsi="宋体"/>
                <w:szCs w:val="21"/>
              </w:rPr>
            </w:pPr>
            <w:r>
              <w:rPr>
                <w:rFonts w:ascii="宋体" w:hAnsi="宋体"/>
                <w:szCs w:val="21"/>
              </w:rPr>
              <w:t>2.1.3</w:t>
            </w:r>
          </w:p>
        </w:tc>
        <w:tc>
          <w:tcPr>
            <w:tcW w:w="2224" w:type="dxa"/>
            <w:vAlign w:val="center"/>
          </w:tcPr>
          <w:p w14:paraId="604248E8">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公告</w:t>
            </w:r>
            <w:r>
              <w:rPr>
                <w:rFonts w:ascii="宋体" w:hAnsi="宋体"/>
                <w:szCs w:val="21"/>
              </w:rPr>
              <w:t>日期</w:t>
            </w:r>
          </w:p>
        </w:tc>
        <w:tc>
          <w:tcPr>
            <w:tcW w:w="5394" w:type="dxa"/>
            <w:vAlign w:val="center"/>
          </w:tcPr>
          <w:p w14:paraId="7039779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shd w:val="clear" w:color="auto" w:fill="FFFFFF"/>
              </w:rPr>
              <w:t>详见采购</w:t>
            </w:r>
            <w:r>
              <w:rPr>
                <w:rFonts w:ascii="宋体" w:hAnsi="宋体"/>
                <w:szCs w:val="21"/>
                <w:shd w:val="clear" w:color="auto" w:fill="FFFFFF"/>
              </w:rPr>
              <w:t>公告</w:t>
            </w:r>
          </w:p>
        </w:tc>
      </w:tr>
      <w:tr w14:paraId="2C3B8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0E25439F">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1A93474B">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项目类别</w:t>
            </w:r>
          </w:p>
        </w:tc>
        <w:tc>
          <w:tcPr>
            <w:tcW w:w="5394" w:type="dxa"/>
            <w:vAlign w:val="center"/>
          </w:tcPr>
          <w:p w14:paraId="5E38DC2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lang w:eastAsia="zh-CN"/>
              </w:rPr>
              <w:t>服务</w:t>
            </w:r>
            <w:r>
              <w:rPr>
                <w:rFonts w:hint="eastAsia" w:ascii="宋体" w:hAnsi="宋体"/>
                <w:szCs w:val="21"/>
              </w:rPr>
              <w:t>类</w:t>
            </w:r>
          </w:p>
        </w:tc>
      </w:tr>
      <w:tr w14:paraId="316C8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restart"/>
            <w:vAlign w:val="center"/>
          </w:tcPr>
          <w:p w14:paraId="09FA3CCA">
            <w:pPr>
              <w:widowControl w:val="0"/>
              <w:autoSpaceDE w:val="0"/>
              <w:autoSpaceDN w:val="0"/>
              <w:adjustRightInd w:val="0"/>
              <w:snapToGrid w:val="0"/>
              <w:ind w:firstLine="0" w:firstLineChars="0"/>
              <w:jc w:val="center"/>
              <w:rPr>
                <w:rFonts w:ascii="宋体" w:hAnsi="宋体"/>
                <w:szCs w:val="21"/>
              </w:rPr>
            </w:pPr>
            <w:r>
              <w:rPr>
                <w:rFonts w:ascii="宋体" w:hAnsi="宋体"/>
                <w:szCs w:val="21"/>
              </w:rPr>
              <w:t>2.1.4</w:t>
            </w:r>
          </w:p>
        </w:tc>
        <w:tc>
          <w:tcPr>
            <w:tcW w:w="2224" w:type="dxa"/>
            <w:vAlign w:val="center"/>
          </w:tcPr>
          <w:p w14:paraId="502D2D83">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采购</w:t>
            </w:r>
            <w:r>
              <w:rPr>
                <w:rFonts w:ascii="宋体" w:hAnsi="宋体"/>
                <w:szCs w:val="21"/>
              </w:rPr>
              <w:t>方式</w:t>
            </w:r>
          </w:p>
        </w:tc>
        <w:tc>
          <w:tcPr>
            <w:tcW w:w="5394" w:type="dxa"/>
            <w:vAlign w:val="center"/>
          </w:tcPr>
          <w:p w14:paraId="54847561">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竞价</w:t>
            </w:r>
            <w:r>
              <w:rPr>
                <w:rFonts w:ascii="宋体" w:hAnsi="宋体"/>
                <w:szCs w:val="21"/>
              </w:rPr>
              <w:t>采购</w:t>
            </w:r>
          </w:p>
        </w:tc>
      </w:tr>
      <w:tr w14:paraId="08460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30C90A78">
            <w:pPr>
              <w:widowControl w:val="0"/>
              <w:autoSpaceDE w:val="0"/>
              <w:autoSpaceDN w:val="0"/>
              <w:adjustRightInd w:val="0"/>
              <w:snapToGrid w:val="0"/>
              <w:ind w:firstLine="0" w:firstLineChars="0"/>
              <w:jc w:val="center"/>
              <w:rPr>
                <w:rFonts w:ascii="宋体" w:hAnsi="宋体"/>
                <w:szCs w:val="21"/>
              </w:rPr>
            </w:pPr>
          </w:p>
        </w:tc>
        <w:tc>
          <w:tcPr>
            <w:tcW w:w="2224" w:type="dxa"/>
          </w:tcPr>
          <w:p w14:paraId="2350E40B">
            <w:pPr>
              <w:widowControl w:val="0"/>
              <w:autoSpaceDE w:val="0"/>
              <w:autoSpaceDN w:val="0"/>
              <w:adjustRightInd w:val="0"/>
              <w:snapToGrid w:val="0"/>
              <w:ind w:firstLine="0" w:firstLineChars="0"/>
              <w:jc w:val="center"/>
              <w:rPr>
                <w:szCs w:val="21"/>
              </w:rPr>
            </w:pPr>
            <w:r>
              <w:rPr>
                <w:rFonts w:hint="eastAsia"/>
                <w:szCs w:val="21"/>
              </w:rPr>
              <w:t>竞价人征集方式</w:t>
            </w:r>
          </w:p>
        </w:tc>
        <w:tc>
          <w:tcPr>
            <w:tcW w:w="5394" w:type="dxa"/>
          </w:tcPr>
          <w:p w14:paraId="617D48C5">
            <w:pPr>
              <w:widowControl w:val="0"/>
              <w:autoSpaceDE w:val="0"/>
              <w:autoSpaceDN w:val="0"/>
              <w:adjustRightInd w:val="0"/>
              <w:snapToGrid w:val="0"/>
              <w:ind w:firstLine="0" w:firstLineChars="0"/>
              <w:rPr>
                <w:szCs w:val="21"/>
              </w:rPr>
            </w:pPr>
            <w:r>
              <w:rPr>
                <w:rFonts w:ascii="Segoe UI Symbol" w:hAnsi="Segoe UI Symbol" w:cs="Segoe UI Symbol"/>
                <w:b/>
                <w:bCs/>
                <w:szCs w:val="21"/>
              </w:rPr>
              <w:t>☑</w:t>
            </w:r>
            <w:r>
              <w:rPr>
                <w:rFonts w:hint="eastAsia"/>
                <w:b/>
                <w:bCs/>
                <w:szCs w:val="21"/>
              </w:rPr>
              <w:t>公开</w:t>
            </w:r>
            <w:r>
              <w:rPr>
                <w:szCs w:val="21"/>
              </w:rPr>
              <w:t xml:space="preserve">  </w:t>
            </w:r>
            <w:r>
              <w:rPr>
                <w:rFonts w:hint="eastAsia"/>
                <w:szCs w:val="21"/>
              </w:rPr>
              <w:t>□邀请</w:t>
            </w:r>
          </w:p>
        </w:tc>
      </w:tr>
      <w:tr w14:paraId="5909F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restart"/>
            <w:vAlign w:val="center"/>
          </w:tcPr>
          <w:p w14:paraId="596992CE">
            <w:pPr>
              <w:widowControl w:val="0"/>
              <w:autoSpaceDE w:val="0"/>
              <w:autoSpaceDN w:val="0"/>
              <w:adjustRightInd w:val="0"/>
              <w:snapToGrid w:val="0"/>
              <w:ind w:firstLine="0" w:firstLineChars="0"/>
              <w:jc w:val="center"/>
              <w:rPr>
                <w:rFonts w:ascii="宋体" w:hAnsi="宋体"/>
                <w:szCs w:val="21"/>
              </w:rPr>
            </w:pPr>
            <w:r>
              <w:rPr>
                <w:rFonts w:ascii="宋体" w:hAnsi="宋体"/>
                <w:szCs w:val="21"/>
              </w:rPr>
              <w:t>2.1.5</w:t>
            </w:r>
          </w:p>
        </w:tc>
        <w:tc>
          <w:tcPr>
            <w:tcW w:w="2224" w:type="dxa"/>
            <w:vAlign w:val="center"/>
          </w:tcPr>
          <w:p w14:paraId="1D106A98">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采购文件获取</w:t>
            </w:r>
            <w:r>
              <w:rPr>
                <w:rFonts w:ascii="宋体" w:hAnsi="宋体"/>
                <w:kern w:val="0"/>
                <w:szCs w:val="21"/>
              </w:rPr>
              <w:t>方式</w:t>
            </w:r>
          </w:p>
        </w:tc>
        <w:tc>
          <w:tcPr>
            <w:tcW w:w="5394" w:type="dxa"/>
            <w:vAlign w:val="center"/>
          </w:tcPr>
          <w:p w14:paraId="1C6BDC38">
            <w:pPr>
              <w:widowControl w:val="0"/>
              <w:autoSpaceDE w:val="0"/>
              <w:autoSpaceDN w:val="0"/>
              <w:adjustRightInd w:val="0"/>
              <w:snapToGrid w:val="0"/>
              <w:ind w:firstLine="0" w:firstLineChars="0"/>
              <w:jc w:val="left"/>
              <w:rPr>
                <w:rFonts w:ascii="宋体" w:hAnsi="宋体"/>
                <w:kern w:val="0"/>
                <w:szCs w:val="21"/>
                <w:u w:val="single"/>
                <w:shd w:val="clear" w:color="auto" w:fill="FFFFFF"/>
              </w:rPr>
            </w:pPr>
            <w:r>
              <w:rPr>
                <w:rFonts w:hint="eastAsia" w:ascii="宋体" w:hAnsi="宋体"/>
                <w:szCs w:val="21"/>
              </w:rPr>
              <w:t>通过深圳阳光采购平台获取</w:t>
            </w:r>
          </w:p>
        </w:tc>
      </w:tr>
      <w:tr w14:paraId="397D6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336AAA34">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50134BC5">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采购文件</w:t>
            </w:r>
            <w:r>
              <w:rPr>
                <w:rFonts w:ascii="宋体" w:hAnsi="宋体"/>
                <w:kern w:val="0"/>
                <w:szCs w:val="21"/>
              </w:rPr>
              <w:t>获取时间</w:t>
            </w:r>
          </w:p>
        </w:tc>
        <w:tc>
          <w:tcPr>
            <w:tcW w:w="5394" w:type="dxa"/>
            <w:vAlign w:val="center"/>
          </w:tcPr>
          <w:p w14:paraId="0298F39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shd w:val="clear" w:color="auto" w:fill="FFFFFF"/>
              </w:rPr>
              <w:t>详见采购</w:t>
            </w:r>
            <w:r>
              <w:rPr>
                <w:rFonts w:ascii="宋体" w:hAnsi="宋体"/>
                <w:szCs w:val="21"/>
                <w:shd w:val="clear" w:color="auto" w:fill="FFFFFF"/>
              </w:rPr>
              <w:t>公告</w:t>
            </w:r>
          </w:p>
        </w:tc>
      </w:tr>
      <w:tr w14:paraId="2F812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3E16DF6F">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0EDB924F">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是否需要提交</w:t>
            </w:r>
          </w:p>
          <w:p w14:paraId="40D6D794">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报名资料</w:t>
            </w:r>
          </w:p>
        </w:tc>
        <w:tc>
          <w:tcPr>
            <w:tcW w:w="5394" w:type="dxa"/>
            <w:vAlign w:val="center"/>
          </w:tcPr>
          <w:p w14:paraId="3534D177">
            <w:pPr>
              <w:widowControl w:val="0"/>
              <w:autoSpaceDE w:val="0"/>
              <w:autoSpaceDN w:val="0"/>
              <w:adjustRightInd w:val="0"/>
              <w:snapToGrid w:val="0"/>
              <w:ind w:firstLine="0" w:firstLineChars="0"/>
              <w:jc w:val="left"/>
              <w:rPr>
                <w:rFonts w:ascii="宋体" w:hAnsi="宋体"/>
                <w:b/>
                <w:bCs/>
                <w:szCs w:val="21"/>
              </w:rPr>
            </w:pPr>
            <w:r>
              <w:rPr>
                <w:rFonts w:hint="eastAsia" w:ascii="MS Mincho" w:hAnsi="MS Mincho" w:eastAsia="MS Mincho" w:cs="MS Mincho"/>
                <w:b/>
                <w:bCs/>
                <w:szCs w:val="21"/>
              </w:rPr>
              <w:t>☑</w:t>
            </w:r>
            <w:r>
              <w:rPr>
                <w:rFonts w:hint="eastAsia" w:ascii="宋体" w:hAnsi="宋体"/>
                <w:b/>
                <w:bCs/>
                <w:szCs w:val="21"/>
              </w:rPr>
              <w:t>是</w:t>
            </w:r>
          </w:p>
          <w:p w14:paraId="3D2866B6">
            <w:pPr>
              <w:widowControl w:val="0"/>
              <w:autoSpaceDE w:val="0"/>
              <w:autoSpaceDN w:val="0"/>
              <w:adjustRightInd w:val="0"/>
              <w:snapToGrid w:val="0"/>
              <w:ind w:firstLine="0" w:firstLineChars="0"/>
              <w:jc w:val="left"/>
              <w:rPr>
                <w:rFonts w:ascii="宋体" w:hAnsi="宋体"/>
                <w:b/>
                <w:bCs/>
                <w:szCs w:val="21"/>
              </w:rPr>
            </w:pPr>
            <w:r>
              <w:rPr>
                <w:rFonts w:hint="eastAsia" w:ascii="宋体" w:hAnsi="宋体"/>
                <w:b/>
                <w:bCs/>
                <w:szCs w:val="21"/>
              </w:rPr>
              <w:t>需要竞价人提交报名资料，且报名资料确认通过后并缴纳</w:t>
            </w:r>
            <w:r>
              <w:rPr>
                <w:rFonts w:ascii="宋体" w:hAnsi="宋体"/>
                <w:b/>
                <w:bCs/>
                <w:szCs w:val="21"/>
              </w:rPr>
              <w:t>电子交易服务费</w:t>
            </w:r>
            <w:r>
              <w:rPr>
                <w:rFonts w:hint="eastAsia" w:ascii="宋体" w:hAnsi="宋体"/>
                <w:b/>
                <w:bCs/>
                <w:szCs w:val="21"/>
              </w:rPr>
              <w:t>，</w:t>
            </w:r>
            <w:r>
              <w:rPr>
                <w:rFonts w:ascii="宋体" w:hAnsi="宋体"/>
                <w:b/>
                <w:bCs/>
                <w:szCs w:val="21"/>
              </w:rPr>
              <w:t>方可参与后续竞价</w:t>
            </w:r>
            <w:r>
              <w:rPr>
                <w:rFonts w:hint="eastAsia" w:ascii="宋体" w:hAnsi="宋体"/>
                <w:b/>
                <w:bCs/>
                <w:szCs w:val="21"/>
              </w:rPr>
              <w:t>活动。</w:t>
            </w:r>
          </w:p>
          <w:p w14:paraId="67527AA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所需资料：</w:t>
            </w:r>
          </w:p>
          <w:p w14:paraId="3FB1C6B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1）法定代表人证明书、法定代表人授权委托书；</w:t>
            </w:r>
          </w:p>
          <w:p w14:paraId="46B57BE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2）竞价人营业执照；</w:t>
            </w:r>
          </w:p>
          <w:p w14:paraId="2E789F6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3）</w:t>
            </w:r>
            <w:r>
              <w:rPr>
                <w:rFonts w:ascii="宋体" w:hAnsi="宋体"/>
                <w:szCs w:val="21"/>
              </w:rPr>
              <w:t>竞价</w:t>
            </w:r>
            <w:r>
              <w:rPr>
                <w:rFonts w:hint="eastAsia" w:ascii="宋体" w:hAnsi="宋体"/>
                <w:szCs w:val="21"/>
              </w:rPr>
              <w:t>报名文件（</w:t>
            </w:r>
            <w:r>
              <w:rPr>
                <w:rFonts w:hint="eastAsia" w:ascii="宋体" w:hAnsi="宋体"/>
                <w:b/>
                <w:bCs/>
                <w:color w:val="FF0000"/>
                <w:szCs w:val="21"/>
              </w:rPr>
              <w:t>采购</w:t>
            </w:r>
            <w:r>
              <w:rPr>
                <w:rFonts w:ascii="宋体" w:hAnsi="宋体"/>
                <w:b/>
                <w:bCs/>
                <w:color w:val="FF0000"/>
                <w:szCs w:val="21"/>
              </w:rPr>
              <w:t>文件中</w:t>
            </w:r>
            <w:r>
              <w:rPr>
                <w:rFonts w:hint="eastAsia" w:ascii="宋体" w:hAnsi="宋体"/>
                <w:b/>
                <w:bCs/>
                <w:color w:val="FF0000"/>
                <w:szCs w:val="21"/>
              </w:rPr>
              <w:t>第四章 报名文件格式A1-A</w:t>
            </w:r>
            <w:r>
              <w:rPr>
                <w:rFonts w:hint="eastAsia" w:ascii="宋体" w:hAnsi="宋体"/>
                <w:b/>
                <w:bCs/>
                <w:color w:val="FF0000"/>
                <w:szCs w:val="21"/>
                <w:lang w:val="en-US" w:eastAsia="zh-CN"/>
              </w:rPr>
              <w:t>4</w:t>
            </w:r>
            <w:r>
              <w:rPr>
                <w:rFonts w:hint="eastAsia" w:ascii="宋体" w:hAnsi="宋体"/>
                <w:b/>
                <w:bCs/>
                <w:color w:val="FF0000"/>
                <w:szCs w:val="21"/>
              </w:rPr>
              <w:t>全部内容</w:t>
            </w:r>
            <w:r>
              <w:rPr>
                <w:rFonts w:hint="eastAsia" w:ascii="宋体" w:hAnsi="宋体"/>
                <w:szCs w:val="21"/>
              </w:rPr>
              <w:t>）</w:t>
            </w:r>
          </w:p>
          <w:p w14:paraId="69A64705">
            <w:pPr>
              <w:widowControl w:val="0"/>
              <w:autoSpaceDE w:val="0"/>
              <w:autoSpaceDN w:val="0"/>
              <w:adjustRightInd w:val="0"/>
              <w:snapToGrid w:val="0"/>
              <w:ind w:firstLine="0" w:firstLineChars="0"/>
              <w:jc w:val="left"/>
              <w:rPr>
                <w:rFonts w:ascii="宋体" w:hAnsi="宋体"/>
                <w:szCs w:val="21"/>
              </w:rPr>
            </w:pPr>
            <w:r>
              <w:rPr>
                <w:rFonts w:ascii="宋体" w:hAnsi="宋体"/>
                <w:szCs w:val="21"/>
              </w:rPr>
              <w:t>4</w:t>
            </w:r>
            <w:r>
              <w:rPr>
                <w:rFonts w:hint="eastAsia" w:ascii="宋体" w:hAnsi="宋体"/>
                <w:szCs w:val="21"/>
              </w:rPr>
              <w:t>）提供满足竞价人资格要求的其他证明材料。</w:t>
            </w:r>
          </w:p>
          <w:p w14:paraId="50BA1D6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（1）报名时对竞价人是否符合“竞价人资格要求”规定进行审查，审查结果只表明竞价人符合获取采购文件的初步要求，竞价人</w:t>
            </w:r>
            <w:r>
              <w:rPr>
                <w:rFonts w:ascii="宋体" w:hAnsi="宋体"/>
                <w:szCs w:val="21"/>
              </w:rPr>
              <w:t>的</w:t>
            </w:r>
            <w:r>
              <w:rPr>
                <w:rFonts w:hint="eastAsia" w:ascii="宋体" w:hAnsi="宋体"/>
                <w:szCs w:val="21"/>
              </w:rPr>
              <w:t>参与</w:t>
            </w:r>
            <w:r>
              <w:rPr>
                <w:rFonts w:ascii="宋体" w:hAnsi="宋体"/>
                <w:szCs w:val="21"/>
              </w:rPr>
              <w:t>竞价的资格以采购人的意见为准，</w:t>
            </w:r>
            <w:r>
              <w:rPr>
                <w:rFonts w:hint="eastAsia" w:ascii="宋体" w:hAnsi="宋体"/>
                <w:szCs w:val="21"/>
              </w:rPr>
              <w:t>采购人有权对竞价人的相关证明材料原件进行核验或组织现场考察，以确认竞价人的生产经营、财务等实际状况与报名文件是否一致及是否存在其他可能影响竞价人履约能力的情况，</w:t>
            </w:r>
            <w:r>
              <w:rPr>
                <w:rFonts w:ascii="宋体" w:hAnsi="宋体"/>
                <w:szCs w:val="21"/>
              </w:rPr>
              <w:t>采购人的</w:t>
            </w:r>
            <w:r>
              <w:rPr>
                <w:rFonts w:hint="eastAsia" w:ascii="宋体" w:hAnsi="宋体"/>
                <w:szCs w:val="21"/>
              </w:rPr>
              <w:t>资格</w:t>
            </w:r>
            <w:r>
              <w:rPr>
                <w:rFonts w:ascii="宋体" w:hAnsi="宋体"/>
                <w:szCs w:val="21"/>
              </w:rPr>
              <w:t>审查意见将作为</w:t>
            </w:r>
            <w:r>
              <w:rPr>
                <w:rFonts w:hint="eastAsia" w:ascii="宋体" w:hAnsi="宋体"/>
                <w:szCs w:val="21"/>
              </w:rPr>
              <w:t>是否</w:t>
            </w:r>
            <w:r>
              <w:rPr>
                <w:rFonts w:ascii="宋体" w:hAnsi="宋体"/>
                <w:szCs w:val="21"/>
              </w:rPr>
              <w:t>通过竞价人的报名</w:t>
            </w:r>
            <w:r>
              <w:rPr>
                <w:rFonts w:hint="eastAsia" w:ascii="宋体" w:hAnsi="宋体"/>
                <w:szCs w:val="21"/>
              </w:rPr>
              <w:t>资格</w:t>
            </w:r>
            <w:r>
              <w:rPr>
                <w:rFonts w:ascii="宋体" w:hAnsi="宋体"/>
                <w:szCs w:val="21"/>
              </w:rPr>
              <w:t>的凭据</w:t>
            </w:r>
            <w:r>
              <w:rPr>
                <w:rFonts w:hint="eastAsia" w:ascii="宋体" w:hAnsi="宋体"/>
                <w:szCs w:val="21"/>
              </w:rPr>
              <w:t>之一。</w:t>
            </w:r>
          </w:p>
          <w:p w14:paraId="1A183F2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（2）因</w:t>
            </w:r>
            <w:r>
              <w:rPr>
                <w:rFonts w:ascii="宋体" w:hAnsi="宋体"/>
                <w:szCs w:val="21"/>
              </w:rPr>
              <w:t>采购</w:t>
            </w:r>
            <w:r>
              <w:rPr>
                <w:rFonts w:hint="eastAsia" w:ascii="宋体" w:hAnsi="宋体"/>
                <w:szCs w:val="21"/>
              </w:rPr>
              <w:t>人</w:t>
            </w:r>
            <w:r>
              <w:rPr>
                <w:rFonts w:ascii="宋体" w:hAnsi="宋体"/>
                <w:szCs w:val="21"/>
              </w:rPr>
              <w:t>对竞价人的报名资料</w:t>
            </w:r>
            <w:r>
              <w:rPr>
                <w:rFonts w:hint="eastAsia" w:ascii="宋体" w:hAnsi="宋体"/>
                <w:szCs w:val="21"/>
              </w:rPr>
              <w:t>审查</w:t>
            </w:r>
            <w:r>
              <w:rPr>
                <w:rFonts w:ascii="宋体" w:hAnsi="宋体"/>
                <w:szCs w:val="21"/>
              </w:rPr>
              <w:t>需要时间</w:t>
            </w:r>
            <w:r>
              <w:rPr>
                <w:rFonts w:hint="eastAsia" w:ascii="宋体" w:hAnsi="宋体"/>
                <w:szCs w:val="21"/>
              </w:rPr>
              <w:t>（预计审查</w:t>
            </w:r>
            <w:r>
              <w:rPr>
                <w:rFonts w:ascii="宋体" w:hAnsi="宋体"/>
                <w:szCs w:val="21"/>
              </w:rPr>
              <w:t>时间为60</w:t>
            </w:r>
            <w:r>
              <w:rPr>
                <w:rFonts w:hint="eastAsia" w:ascii="宋体" w:hAnsi="宋体"/>
                <w:szCs w:val="21"/>
              </w:rPr>
              <w:t>分钟）</w:t>
            </w:r>
            <w:r>
              <w:rPr>
                <w:rFonts w:ascii="宋体" w:hAnsi="宋体"/>
                <w:szCs w:val="21"/>
              </w:rPr>
              <w:t>，如因</w:t>
            </w:r>
            <w:r>
              <w:rPr>
                <w:rFonts w:hint="eastAsia" w:ascii="宋体" w:hAnsi="宋体"/>
                <w:szCs w:val="21"/>
              </w:rPr>
              <w:t>竞价人递交</w:t>
            </w:r>
            <w:r>
              <w:rPr>
                <w:rFonts w:ascii="宋体" w:hAnsi="宋体"/>
                <w:szCs w:val="21"/>
              </w:rPr>
              <w:t>报名资料时间较晚导致</w:t>
            </w:r>
            <w:r>
              <w:rPr>
                <w:rFonts w:hint="eastAsia" w:ascii="宋体" w:hAnsi="宋体"/>
                <w:szCs w:val="21"/>
              </w:rPr>
              <w:t>报名</w:t>
            </w:r>
            <w:r>
              <w:rPr>
                <w:rFonts w:ascii="宋体" w:hAnsi="宋体"/>
                <w:szCs w:val="21"/>
              </w:rPr>
              <w:t>失败</w:t>
            </w:r>
            <w:r>
              <w:rPr>
                <w:rFonts w:hint="eastAsia" w:ascii="宋体" w:hAnsi="宋体"/>
                <w:szCs w:val="21"/>
              </w:rPr>
              <w:t>等</w:t>
            </w:r>
            <w:r>
              <w:rPr>
                <w:rFonts w:ascii="宋体" w:hAnsi="宋体"/>
                <w:szCs w:val="21"/>
              </w:rPr>
              <w:t>后果</w:t>
            </w:r>
            <w:r>
              <w:rPr>
                <w:rFonts w:hint="eastAsia" w:ascii="宋体" w:hAnsi="宋体"/>
                <w:szCs w:val="21"/>
              </w:rPr>
              <w:t>，所产生的后果由</w:t>
            </w:r>
            <w:r>
              <w:rPr>
                <w:rFonts w:ascii="宋体" w:hAnsi="宋体"/>
                <w:szCs w:val="21"/>
              </w:rPr>
              <w:t>竞价人自行承担</w:t>
            </w:r>
            <w:r>
              <w:rPr>
                <w:rFonts w:hint="eastAsia" w:ascii="宋体" w:hAnsi="宋体"/>
                <w:szCs w:val="21"/>
              </w:rPr>
              <w:t>，平台</w:t>
            </w:r>
            <w:r>
              <w:rPr>
                <w:rFonts w:ascii="宋体" w:hAnsi="宋体"/>
                <w:szCs w:val="21"/>
              </w:rPr>
              <w:t>不负担任何责任</w:t>
            </w:r>
            <w:r>
              <w:rPr>
                <w:rFonts w:hint="eastAsia" w:ascii="宋体" w:hAnsi="宋体"/>
                <w:szCs w:val="21"/>
              </w:rPr>
              <w:t>。</w:t>
            </w:r>
          </w:p>
          <w:p w14:paraId="1C2943B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（3）在</w:t>
            </w:r>
            <w:r>
              <w:rPr>
                <w:rFonts w:ascii="宋体" w:hAnsi="宋体"/>
                <w:szCs w:val="21"/>
              </w:rPr>
              <w:t>报名资料通过后</w:t>
            </w:r>
            <w:r>
              <w:rPr>
                <w:rFonts w:hint="eastAsia" w:ascii="宋体" w:hAnsi="宋体"/>
                <w:szCs w:val="21"/>
              </w:rPr>
              <w:t>需</w:t>
            </w:r>
            <w:r>
              <w:rPr>
                <w:rFonts w:ascii="宋体" w:hAnsi="宋体"/>
                <w:szCs w:val="21"/>
              </w:rPr>
              <w:t>缴纳电子交易服务费方可参与后续竞价活动，缴纳截止时间与</w:t>
            </w:r>
            <w:r>
              <w:rPr>
                <w:rFonts w:hint="eastAsia" w:ascii="宋体" w:hAnsi="宋体"/>
                <w:szCs w:val="21"/>
              </w:rPr>
              <w:t>递交领取文件申请资料结束时间一致，</w:t>
            </w:r>
            <w:r>
              <w:rPr>
                <w:rFonts w:ascii="宋体" w:hAnsi="宋体"/>
                <w:szCs w:val="21"/>
              </w:rPr>
              <w:t>如因竞价人未在规定</w:t>
            </w:r>
            <w:r>
              <w:rPr>
                <w:rFonts w:hint="eastAsia" w:ascii="宋体" w:hAnsi="宋体"/>
                <w:szCs w:val="21"/>
              </w:rPr>
              <w:t>时间内</w:t>
            </w:r>
            <w:r>
              <w:rPr>
                <w:rFonts w:ascii="宋体" w:hAnsi="宋体"/>
                <w:szCs w:val="21"/>
              </w:rPr>
              <w:t>缴纳电子服务费所导致的</w:t>
            </w:r>
            <w:r>
              <w:rPr>
                <w:rFonts w:hint="eastAsia" w:ascii="宋体" w:hAnsi="宋体"/>
                <w:szCs w:val="21"/>
              </w:rPr>
              <w:t>一切</w:t>
            </w:r>
            <w:r>
              <w:rPr>
                <w:rFonts w:ascii="宋体" w:hAnsi="宋体"/>
                <w:szCs w:val="21"/>
              </w:rPr>
              <w:t>后果，由竞价人自行承担</w:t>
            </w:r>
            <w:r>
              <w:rPr>
                <w:rFonts w:hint="eastAsia" w:ascii="宋体" w:hAnsi="宋体"/>
                <w:szCs w:val="21"/>
              </w:rPr>
              <w:t>，平台</w:t>
            </w:r>
            <w:r>
              <w:rPr>
                <w:rFonts w:ascii="宋体" w:hAnsi="宋体"/>
                <w:szCs w:val="21"/>
              </w:rPr>
              <w:t>不负担任何责任</w:t>
            </w:r>
            <w:r>
              <w:rPr>
                <w:rFonts w:hint="eastAsia" w:ascii="宋体" w:hAnsi="宋体"/>
                <w:szCs w:val="21"/>
              </w:rPr>
              <w:t>。</w:t>
            </w:r>
          </w:p>
          <w:p w14:paraId="27CF6329">
            <w:pPr>
              <w:widowControl w:val="0"/>
              <w:autoSpaceDE w:val="0"/>
              <w:autoSpaceDN w:val="0"/>
              <w:adjustRightInd w:val="0"/>
              <w:snapToGrid w:val="0"/>
              <w:ind w:firstLine="0" w:firstLineChars="0"/>
              <w:jc w:val="left"/>
              <w:rPr>
                <w:rFonts w:ascii="宋体" w:hAnsi="宋体"/>
                <w:szCs w:val="21"/>
              </w:rPr>
            </w:pPr>
            <w:r>
              <w:rPr>
                <w:rFonts w:hint="eastAsia" w:ascii="Segoe UI Symbol" w:hAnsi="Segoe UI Symbol" w:cs="Segoe UI Symbol"/>
                <w:szCs w:val="21"/>
              </w:rPr>
              <w:t>□</w:t>
            </w:r>
            <w:r>
              <w:rPr>
                <w:rFonts w:ascii="宋体" w:hAnsi="宋体"/>
                <w:szCs w:val="21"/>
              </w:rPr>
              <w:t>否</w:t>
            </w:r>
          </w:p>
        </w:tc>
      </w:tr>
      <w:tr w14:paraId="0DFC0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1059" w:type="dxa"/>
            <w:vAlign w:val="center"/>
          </w:tcPr>
          <w:p w14:paraId="2F169D51">
            <w:pPr>
              <w:widowControl w:val="0"/>
              <w:autoSpaceDE w:val="0"/>
              <w:autoSpaceDN w:val="0"/>
              <w:adjustRightInd w:val="0"/>
              <w:snapToGrid w:val="0"/>
              <w:ind w:firstLine="0" w:firstLineChars="0"/>
              <w:jc w:val="center"/>
              <w:rPr>
                <w:rFonts w:ascii="宋体" w:hAnsi="宋体"/>
                <w:szCs w:val="21"/>
              </w:rPr>
            </w:pPr>
            <w:r>
              <w:rPr>
                <w:rFonts w:ascii="宋体" w:hAnsi="宋体"/>
                <w:szCs w:val="21"/>
              </w:rPr>
              <w:t>2.1.6</w:t>
            </w:r>
          </w:p>
        </w:tc>
        <w:tc>
          <w:tcPr>
            <w:tcW w:w="2224" w:type="dxa"/>
            <w:vAlign w:val="center"/>
          </w:tcPr>
          <w:p w14:paraId="07D3BC16">
            <w:pPr>
              <w:widowControl w:val="0"/>
              <w:autoSpaceDE w:val="0"/>
              <w:autoSpaceDN w:val="0"/>
              <w:adjustRightInd w:val="0"/>
              <w:snapToGrid w:val="0"/>
              <w:ind w:firstLine="0" w:firstLineChars="0"/>
              <w:jc w:val="center"/>
              <w:rPr>
                <w:rFonts w:ascii="宋体" w:hAnsi="宋体"/>
                <w:snapToGrid w:val="0"/>
                <w:szCs w:val="21"/>
              </w:rPr>
            </w:pPr>
            <w:r>
              <w:rPr>
                <w:rFonts w:hint="eastAsia" w:ascii="宋体" w:hAnsi="宋体"/>
                <w:snapToGrid w:val="0"/>
                <w:szCs w:val="21"/>
              </w:rPr>
              <w:t>采购范围及相关要求</w:t>
            </w:r>
          </w:p>
        </w:tc>
        <w:tc>
          <w:tcPr>
            <w:tcW w:w="5394" w:type="dxa"/>
            <w:vAlign w:val="center"/>
          </w:tcPr>
          <w:p w14:paraId="45681751">
            <w:pPr>
              <w:ind w:firstLine="0" w:firstLineChars="0"/>
              <w:rPr>
                <w:rFonts w:ascii="宋体" w:hAnsi="宋体"/>
                <w:u w:val="single"/>
              </w:rPr>
            </w:pPr>
            <w:r>
              <w:rPr>
                <w:rFonts w:hint="eastAsia" w:ascii="宋体" w:hAnsi="宋体"/>
              </w:rPr>
              <w:t>采购范围：</w:t>
            </w:r>
            <w:r>
              <w:rPr>
                <w:rFonts w:hint="eastAsia" w:ascii="宋体" w:hAnsi="宋体"/>
                <w:u w:val="single"/>
                <w:lang w:eastAsia="zh-CN"/>
              </w:rPr>
              <w:t>2026年秋季-2027年春季印刷服务采购</w:t>
            </w:r>
          </w:p>
          <w:p w14:paraId="6F050C35">
            <w:pPr>
              <w:ind w:firstLine="0" w:firstLineChars="0"/>
            </w:pPr>
            <w:r>
              <w:rPr>
                <w:rFonts w:hint="eastAsia" w:ascii="宋体" w:hAnsi="宋体"/>
              </w:rPr>
              <w:t>项目地点：广东省深圳市龙岗区向银路37号。</w:t>
            </w:r>
          </w:p>
        </w:tc>
      </w:tr>
      <w:tr w14:paraId="6686F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Align w:val="center"/>
          </w:tcPr>
          <w:p w14:paraId="305F11DA">
            <w:pPr>
              <w:widowControl w:val="0"/>
              <w:autoSpaceDE w:val="0"/>
              <w:autoSpaceDN w:val="0"/>
              <w:adjustRightInd w:val="0"/>
              <w:snapToGrid w:val="0"/>
              <w:ind w:firstLine="0" w:firstLineChars="0"/>
              <w:jc w:val="center"/>
              <w:rPr>
                <w:rFonts w:ascii="宋体" w:hAnsi="宋体"/>
                <w:szCs w:val="21"/>
              </w:rPr>
            </w:pPr>
            <w:r>
              <w:rPr>
                <w:rFonts w:ascii="宋体" w:hAnsi="宋体"/>
                <w:szCs w:val="21"/>
              </w:rPr>
              <w:t>2.1.7</w:t>
            </w:r>
          </w:p>
        </w:tc>
        <w:tc>
          <w:tcPr>
            <w:tcW w:w="2224" w:type="dxa"/>
            <w:vAlign w:val="center"/>
          </w:tcPr>
          <w:p w14:paraId="1DCFFABC">
            <w:pPr>
              <w:widowControl w:val="0"/>
              <w:autoSpaceDE w:val="0"/>
              <w:autoSpaceDN w:val="0"/>
              <w:adjustRightInd w:val="0"/>
              <w:snapToGrid w:val="0"/>
              <w:ind w:firstLine="0" w:firstLineChars="0"/>
              <w:jc w:val="center"/>
              <w:rPr>
                <w:rFonts w:ascii="宋体" w:hAnsi="宋体"/>
                <w:b/>
                <w:bCs/>
                <w:snapToGrid w:val="0"/>
                <w:szCs w:val="21"/>
              </w:rPr>
            </w:pPr>
            <w:r>
              <w:rPr>
                <w:rFonts w:hint="eastAsia" w:ascii="宋体" w:hAnsi="宋体"/>
                <w:b/>
                <w:bCs/>
                <w:snapToGrid w:val="0"/>
                <w:szCs w:val="21"/>
              </w:rPr>
              <w:t>竞价人资格要求</w:t>
            </w:r>
          </w:p>
        </w:tc>
        <w:tc>
          <w:tcPr>
            <w:tcW w:w="5394" w:type="dxa"/>
            <w:vAlign w:val="center"/>
          </w:tcPr>
          <w:p w14:paraId="35C15B96">
            <w:pPr>
              <w:pStyle w:val="13"/>
              <w:ind w:firstLine="0" w:firstLineChars="0"/>
              <w:rPr>
                <w:rFonts w:ascii="宋体" w:hAnsi="宋体"/>
                <w:b/>
                <w:bCs/>
              </w:rPr>
            </w:pPr>
            <w:r>
              <w:rPr>
                <w:rFonts w:hint="eastAsia" w:ascii="宋体" w:hAnsi="宋体"/>
                <w:b/>
                <w:bCs/>
              </w:rPr>
              <w:t>1、具有独立法人资格或具有独立承担民事责任的能力的其它组织，不接受分支机构参与投标</w:t>
            </w:r>
            <w:r>
              <w:rPr>
                <w:rFonts w:hint="eastAsia" w:ascii="宋体" w:hAnsi="宋体"/>
                <w:b/>
                <w:bCs/>
                <w:color w:val="FF0000"/>
              </w:rPr>
              <w:t>（提供营业执照或事业单位法人证等法人证明扫描件）</w:t>
            </w:r>
            <w:r>
              <w:rPr>
                <w:rFonts w:hint="eastAsia" w:ascii="宋体" w:hAnsi="宋体"/>
                <w:b/>
                <w:bCs/>
              </w:rPr>
              <w:t>；</w:t>
            </w:r>
          </w:p>
          <w:p w14:paraId="0E3F47D6">
            <w:pPr>
              <w:pStyle w:val="13"/>
              <w:ind w:firstLine="0" w:firstLineChars="0"/>
            </w:pPr>
            <w:r>
              <w:rPr>
                <w:rFonts w:hint="eastAsia" w:ascii="宋体" w:hAnsi="宋体"/>
                <w:b/>
                <w:bCs/>
              </w:rPr>
              <w:t>2、</w:t>
            </w:r>
            <w:r>
              <w:rPr>
                <w:rFonts w:hint="eastAsia" w:ascii="宋体" w:hAnsi="宋体"/>
                <w:b/>
                <w:bCs/>
                <w:szCs w:val="21"/>
              </w:rPr>
              <w:t>具有有效的《印刷经营许可证》</w:t>
            </w:r>
            <w:r>
              <w:rPr>
                <w:rFonts w:hint="eastAsia" w:ascii="宋体" w:hAnsi="宋体"/>
                <w:b/>
                <w:bCs/>
                <w:color w:val="FF0000"/>
                <w:szCs w:val="21"/>
              </w:rPr>
              <w:t>（提供证书扫描件作为证明材料</w:t>
            </w:r>
            <w:r>
              <w:rPr>
                <w:rFonts w:hint="eastAsia"/>
                <w:color w:val="FF0000"/>
              </w:rPr>
              <w:t>，</w:t>
            </w:r>
            <w:r>
              <w:rPr>
                <w:rFonts w:hint="eastAsia" w:ascii="宋体" w:hAnsi="宋体"/>
                <w:b/>
                <w:bCs/>
                <w:color w:val="FF0000"/>
                <w:szCs w:val="21"/>
              </w:rPr>
              <w:t>原件备查</w:t>
            </w:r>
            <w:r>
              <w:rPr>
                <w:rFonts w:hint="eastAsia"/>
                <w:color w:val="FF0000"/>
              </w:rPr>
              <w:t>）</w:t>
            </w:r>
            <w:r>
              <w:rPr>
                <w:rFonts w:hint="eastAsia" w:ascii="宋体" w:hAnsi="宋体"/>
                <w:b/>
                <w:bCs/>
                <w:color w:val="FF0000"/>
              </w:rPr>
              <w:t>；</w:t>
            </w:r>
          </w:p>
          <w:p w14:paraId="2CB3A101">
            <w:pPr>
              <w:widowControl w:val="0"/>
              <w:autoSpaceDE w:val="0"/>
              <w:autoSpaceDN w:val="0"/>
              <w:adjustRightInd w:val="0"/>
              <w:snapToGrid w:val="0"/>
              <w:ind w:firstLine="0" w:firstLineChars="0"/>
              <w:rPr>
                <w:rFonts w:hint="eastAsia" w:ascii="宋体" w:hAnsi="宋体"/>
                <w:b/>
                <w:bCs/>
                <w:color w:val="FF0000"/>
              </w:rPr>
            </w:pPr>
            <w:r>
              <w:rPr>
                <w:rFonts w:hint="eastAsia" w:ascii="宋体" w:hAnsi="宋体"/>
                <w:b/>
                <w:bCs/>
              </w:rPr>
              <w:t>3、未被列入政府采购严重违法失信名单，以“中国政府采购网（http://www.ccgp.gov.cn/search/cr/）”查询结果为准</w:t>
            </w:r>
            <w:r>
              <w:rPr>
                <w:rFonts w:hint="eastAsia" w:ascii="宋体" w:hAnsi="宋体"/>
                <w:b/>
                <w:bCs/>
                <w:color w:val="FF0000"/>
              </w:rPr>
              <w:t>（供应商无需提供证明材料，由工作人员在供应商报名时进行查询）；</w:t>
            </w:r>
          </w:p>
          <w:p w14:paraId="0234690D">
            <w:pPr>
              <w:widowControl w:val="0"/>
              <w:autoSpaceDE w:val="0"/>
              <w:autoSpaceDN w:val="0"/>
              <w:adjustRightInd w:val="0"/>
              <w:snapToGrid w:val="0"/>
              <w:ind w:firstLine="0" w:firstLineChars="0"/>
              <w:rPr>
                <w:rFonts w:hint="eastAsia" w:ascii="宋体" w:hAnsi="宋体"/>
                <w:b/>
                <w:bCs/>
                <w:color w:val="FF0000"/>
                <w:lang w:eastAsia="zh-CN"/>
              </w:rPr>
            </w:pPr>
            <w:r>
              <w:rPr>
                <w:rFonts w:hint="eastAsia" w:ascii="宋体" w:hAnsi="宋体"/>
                <w:b/>
                <w:bCs/>
              </w:rPr>
              <w:t>4、未被列入失信被执行人、重大税收违法失信主体，以“信用中国（https://www.creditchina.gov.cn/）”查询结果为准</w:t>
            </w:r>
            <w:r>
              <w:rPr>
                <w:rFonts w:hint="eastAsia" w:ascii="宋体" w:hAnsi="宋体"/>
                <w:b/>
                <w:bCs/>
                <w:color w:val="FF0000"/>
              </w:rPr>
              <w:t>（供应商无需提供证明材料，由工作人员在供应商报名时进行查询）</w:t>
            </w:r>
            <w:r>
              <w:rPr>
                <w:rFonts w:hint="eastAsia" w:ascii="宋体" w:hAnsi="宋体"/>
                <w:b/>
                <w:bCs/>
                <w:color w:val="FF0000"/>
                <w:lang w:eastAsia="zh-CN"/>
              </w:rPr>
              <w:t>；</w:t>
            </w:r>
          </w:p>
          <w:p w14:paraId="5FBB8B46">
            <w:pPr>
              <w:widowControl w:val="0"/>
              <w:autoSpaceDE w:val="0"/>
              <w:autoSpaceDN w:val="0"/>
              <w:adjustRightInd w:val="0"/>
              <w:snapToGrid w:val="0"/>
              <w:ind w:firstLine="0" w:firstLineChars="0"/>
              <w:rPr>
                <w:rFonts w:hint="eastAsia" w:ascii="宋体" w:hAnsi="宋体"/>
                <w:b/>
                <w:bCs/>
                <w:color w:val="FF0000"/>
                <w:lang w:eastAsia="zh-CN"/>
              </w:rPr>
            </w:pPr>
            <w:r>
              <w:rPr>
                <w:rFonts w:hint="eastAsia" w:ascii="宋体" w:hAnsi="宋体"/>
                <w:b/>
                <w:bCs/>
              </w:rPr>
              <w:t>5、本项目不接受联合体投标</w:t>
            </w:r>
            <w:r>
              <w:rPr>
                <w:rFonts w:hint="eastAsia" w:ascii="宋体" w:hAnsi="宋体"/>
                <w:b/>
                <w:bCs/>
                <w:color w:val="FF0000"/>
              </w:rPr>
              <w:t>（供应商无需提供证明材料）。</w:t>
            </w:r>
          </w:p>
          <w:p w14:paraId="0EF6CA68">
            <w:pPr>
              <w:widowControl w:val="0"/>
              <w:autoSpaceDE w:val="0"/>
              <w:autoSpaceDN w:val="0"/>
              <w:adjustRightInd w:val="0"/>
              <w:snapToGrid w:val="0"/>
              <w:ind w:firstLine="0" w:firstLineChars="0"/>
              <w:rPr>
                <w:rFonts w:ascii="宋体" w:hAnsi="宋体"/>
                <w:b/>
                <w:bCs/>
                <w:color w:val="FF0000"/>
              </w:rPr>
            </w:pPr>
            <w:r>
              <w:rPr>
                <w:rFonts w:hint="eastAsia" w:ascii="宋体" w:hAnsi="宋体"/>
                <w:b/>
                <w:bCs/>
                <w:lang w:val="en-US" w:eastAsia="zh-CN"/>
              </w:rPr>
              <w:t>6</w:t>
            </w:r>
            <w:r>
              <w:rPr>
                <w:rFonts w:hint="eastAsia" w:ascii="宋体" w:hAnsi="宋体"/>
                <w:b/>
                <w:bCs/>
              </w:rPr>
              <w:t>、本项目不允许转包和分包</w:t>
            </w:r>
            <w:r>
              <w:rPr>
                <w:rFonts w:hint="eastAsia" w:ascii="宋体" w:hAnsi="宋体"/>
                <w:b/>
                <w:bCs/>
                <w:color w:val="FF0000"/>
              </w:rPr>
              <w:t>（投标人提供“第四章 报名文件格式/A4、竞价函”）；</w:t>
            </w:r>
          </w:p>
          <w:p w14:paraId="072FD1B9">
            <w:pPr>
              <w:widowControl w:val="0"/>
              <w:autoSpaceDE w:val="0"/>
              <w:autoSpaceDN w:val="0"/>
              <w:adjustRightInd w:val="0"/>
              <w:snapToGrid w:val="0"/>
              <w:ind w:firstLine="0" w:firstLineChars="0"/>
              <w:jc w:val="left"/>
              <w:rPr>
                <w:rFonts w:hint="eastAsia" w:ascii="宋体" w:hAnsi="宋体"/>
                <w:b/>
                <w:color w:val="FF0000"/>
                <w:szCs w:val="21"/>
              </w:rPr>
            </w:pPr>
            <w:r>
              <w:rPr>
                <w:rFonts w:hint="eastAsia" w:ascii="宋体" w:hAnsi="宋体"/>
                <w:b/>
                <w:bCs/>
                <w:color w:val="auto"/>
                <w:lang w:val="en-US" w:eastAsia="zh-CN"/>
              </w:rPr>
              <w:t>7</w:t>
            </w:r>
            <w:r>
              <w:rPr>
                <w:rFonts w:hint="eastAsia" w:ascii="宋体" w:hAnsi="宋体"/>
                <w:b/>
                <w:bCs/>
                <w:color w:val="auto"/>
              </w:rPr>
              <w:t>、</w:t>
            </w:r>
            <w:r>
              <w:rPr>
                <w:rFonts w:hint="eastAsia" w:ascii="宋体" w:hAnsi="宋体"/>
                <w:b/>
                <w:szCs w:val="21"/>
              </w:rPr>
              <w:t>不同供应商的法定代表人/单位负责人/主要经营负责人、授权代理人不得为同一人、属同一单位或者在同一单位缴纳社会保险；不同供应商不得存在直接控股、管理关系</w:t>
            </w:r>
            <w:r>
              <w:rPr>
                <w:rFonts w:hint="eastAsia" w:ascii="宋体" w:hAnsi="宋体"/>
                <w:b/>
                <w:color w:val="FF0000"/>
                <w:szCs w:val="21"/>
              </w:rPr>
              <w:t xml:space="preserve">（投标人提供“第四章 </w:t>
            </w:r>
            <w:r>
              <w:rPr>
                <w:rFonts w:hint="eastAsia" w:ascii="宋体" w:hAnsi="宋体"/>
                <w:b/>
                <w:bCs/>
                <w:color w:val="FF0000"/>
              </w:rPr>
              <w:t>报名文件格式</w:t>
            </w:r>
            <w:r>
              <w:rPr>
                <w:rFonts w:hint="eastAsia" w:ascii="宋体" w:hAnsi="宋体"/>
                <w:b/>
                <w:color w:val="FF0000"/>
                <w:szCs w:val="21"/>
              </w:rPr>
              <w:t>/“《供应商基本情况表》”）。</w:t>
            </w:r>
          </w:p>
        </w:tc>
      </w:tr>
      <w:tr w14:paraId="1BC0B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059" w:type="dxa"/>
            <w:vAlign w:val="center"/>
          </w:tcPr>
          <w:p w14:paraId="12259C52">
            <w:pPr>
              <w:widowControl w:val="0"/>
              <w:autoSpaceDE w:val="0"/>
              <w:autoSpaceDN w:val="0"/>
              <w:adjustRightInd w:val="0"/>
              <w:snapToGrid w:val="0"/>
              <w:ind w:firstLine="0" w:firstLineChars="0"/>
              <w:jc w:val="center"/>
              <w:rPr>
                <w:rFonts w:ascii="宋体" w:hAnsi="宋体"/>
                <w:szCs w:val="21"/>
              </w:rPr>
            </w:pPr>
            <w:r>
              <w:rPr>
                <w:rFonts w:ascii="宋体" w:hAnsi="宋体"/>
                <w:szCs w:val="21"/>
              </w:rPr>
              <w:t>3</w:t>
            </w:r>
            <w:r>
              <w:rPr>
                <w:rFonts w:hint="eastAsia" w:ascii="宋体" w:hAnsi="宋体"/>
                <w:szCs w:val="21"/>
              </w:rPr>
              <w:t>.2.1</w:t>
            </w:r>
          </w:p>
        </w:tc>
        <w:tc>
          <w:tcPr>
            <w:tcW w:w="2224" w:type="dxa"/>
            <w:vAlign w:val="center"/>
          </w:tcPr>
          <w:p w14:paraId="28D78A81">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竞价人要求澄清</w:t>
            </w:r>
          </w:p>
          <w:p w14:paraId="1E697FCB">
            <w:pPr>
              <w:widowControl w:val="0"/>
              <w:autoSpaceDE w:val="0"/>
              <w:autoSpaceDN w:val="0"/>
              <w:adjustRightInd w:val="0"/>
              <w:snapToGrid w:val="0"/>
              <w:ind w:firstLine="0" w:firstLineChars="0"/>
              <w:jc w:val="center"/>
              <w:rPr>
                <w:rFonts w:ascii="宋体" w:hAnsi="宋体"/>
                <w:szCs w:val="21"/>
              </w:rPr>
            </w:pPr>
            <w:r>
              <w:rPr>
                <w:rFonts w:ascii="宋体" w:hAnsi="宋体"/>
                <w:szCs w:val="21"/>
              </w:rPr>
              <w:t>采购文件</w:t>
            </w:r>
            <w:r>
              <w:rPr>
                <w:rFonts w:hint="eastAsia" w:ascii="宋体" w:hAnsi="宋体"/>
                <w:szCs w:val="21"/>
              </w:rPr>
              <w:t>截止时间</w:t>
            </w:r>
          </w:p>
        </w:tc>
        <w:tc>
          <w:tcPr>
            <w:tcW w:w="5394" w:type="dxa"/>
            <w:vAlign w:val="center"/>
          </w:tcPr>
          <w:p w14:paraId="2BD7676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shd w:val="clear" w:color="auto" w:fill="FFFFFF"/>
              </w:rPr>
              <w:t>详见采购</w:t>
            </w:r>
            <w:r>
              <w:rPr>
                <w:rFonts w:ascii="宋体" w:hAnsi="宋体"/>
                <w:szCs w:val="21"/>
                <w:shd w:val="clear" w:color="auto" w:fill="FFFFFF"/>
              </w:rPr>
              <w:t>公告</w:t>
            </w:r>
          </w:p>
        </w:tc>
      </w:tr>
      <w:tr w14:paraId="5A8D1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1059" w:type="dxa"/>
            <w:vMerge w:val="restart"/>
            <w:vAlign w:val="center"/>
          </w:tcPr>
          <w:p w14:paraId="4E051EAF">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4.3.1</w:t>
            </w:r>
          </w:p>
        </w:tc>
        <w:tc>
          <w:tcPr>
            <w:tcW w:w="2224" w:type="dxa"/>
            <w:vMerge w:val="restart"/>
            <w:vAlign w:val="center"/>
          </w:tcPr>
          <w:p w14:paraId="7406F2AD">
            <w:pPr>
              <w:widowControl w:val="0"/>
              <w:autoSpaceDE w:val="0"/>
              <w:autoSpaceDN w:val="0"/>
              <w:adjustRightInd w:val="0"/>
              <w:snapToGrid w:val="0"/>
              <w:ind w:firstLine="0" w:firstLineChars="0"/>
              <w:jc w:val="center"/>
              <w:rPr>
                <w:rFonts w:ascii="宋体" w:hAnsi="宋体"/>
                <w:szCs w:val="21"/>
                <w:shd w:val="clear" w:color="auto" w:fill="FFFFFF"/>
              </w:rPr>
            </w:pPr>
            <w:r>
              <w:rPr>
                <w:rFonts w:hint="eastAsia" w:ascii="宋体" w:hAnsi="宋体"/>
                <w:szCs w:val="21"/>
                <w:shd w:val="clear" w:color="auto" w:fill="FFFFFF"/>
              </w:rPr>
              <w:t>响应保证金</w:t>
            </w:r>
          </w:p>
        </w:tc>
        <w:tc>
          <w:tcPr>
            <w:tcW w:w="5394" w:type="dxa"/>
            <w:vAlign w:val="center"/>
          </w:tcPr>
          <w:p w14:paraId="1A86B017">
            <w:pPr>
              <w:widowControl w:val="0"/>
              <w:autoSpaceDE w:val="0"/>
              <w:autoSpaceDN w:val="0"/>
              <w:adjustRightInd w:val="0"/>
              <w:snapToGrid w:val="0"/>
              <w:ind w:firstLine="0" w:firstLineChars="0"/>
              <w:jc w:val="left"/>
              <w:rPr>
                <w:rFonts w:ascii="宋体" w:hAnsi="宋体"/>
                <w:b w:val="0"/>
                <w:bCs w:val="0"/>
                <w:szCs w:val="21"/>
                <w:shd w:val="clear" w:color="auto" w:fill="FFFFFF"/>
              </w:rPr>
            </w:pPr>
            <w:r>
              <w:rPr>
                <w:rFonts w:hint="eastAsia" w:ascii="宋体" w:hAnsi="宋体"/>
                <w:b w:val="0"/>
                <w:bCs w:val="0"/>
                <w:szCs w:val="21"/>
                <w:shd w:val="clear" w:color="auto" w:fill="FFFFFF"/>
                <w:lang w:eastAsia="zh-CN"/>
              </w:rPr>
              <w:t>□</w:t>
            </w:r>
            <w:r>
              <w:rPr>
                <w:rFonts w:hint="eastAsia" w:ascii="宋体" w:hAnsi="宋体"/>
                <w:b w:val="0"/>
                <w:bCs w:val="0"/>
                <w:szCs w:val="21"/>
                <w:shd w:val="clear" w:color="auto" w:fill="FFFFFF"/>
              </w:rPr>
              <w:t>不要求递交</w:t>
            </w:r>
          </w:p>
          <w:p w14:paraId="164CC8C2">
            <w:pPr>
              <w:widowControl w:val="0"/>
              <w:autoSpaceDE w:val="0"/>
              <w:autoSpaceDN w:val="0"/>
              <w:adjustRightInd w:val="0"/>
              <w:snapToGrid w:val="0"/>
              <w:ind w:firstLine="0" w:firstLineChars="0"/>
              <w:jc w:val="left"/>
              <w:rPr>
                <w:rFonts w:ascii="宋体" w:hAnsi="宋体"/>
                <w:b/>
                <w:bCs/>
                <w:szCs w:val="21"/>
                <w:shd w:val="clear" w:color="auto" w:fill="FFFFFF"/>
              </w:rPr>
            </w:pPr>
            <w:r>
              <w:rPr>
                <w:rFonts w:ascii="宋体" w:hAnsi="宋体" w:cs="Segoe UI Symbol"/>
                <w:b/>
                <w:bCs/>
                <w:kern w:val="0"/>
                <w:szCs w:val="21"/>
              </w:rPr>
              <w:sym w:font="Wingdings 2" w:char="0052"/>
            </w:r>
            <w:r>
              <w:rPr>
                <w:rFonts w:hint="eastAsia" w:ascii="宋体" w:hAnsi="宋体"/>
                <w:b/>
                <w:bCs/>
                <w:szCs w:val="21"/>
                <w:shd w:val="clear" w:color="auto" w:fill="FFFFFF"/>
              </w:rPr>
              <w:t>要求递交</w:t>
            </w:r>
          </w:p>
          <w:p w14:paraId="2869D04F">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保证金的</w:t>
            </w:r>
            <w:r>
              <w:rPr>
                <w:rFonts w:ascii="宋体" w:hAnsi="宋体"/>
                <w:szCs w:val="21"/>
                <w:shd w:val="clear" w:color="auto" w:fill="FFFFFF"/>
              </w:rPr>
              <w:t>金额：</w:t>
            </w:r>
            <w:r>
              <w:rPr>
                <w:rFonts w:hint="eastAsia" w:ascii="宋体" w:hAnsi="宋体"/>
                <w:b/>
                <w:bCs/>
                <w:szCs w:val="21"/>
                <w:u w:val="single"/>
                <w:shd w:val="clear" w:color="auto" w:fill="FFFFFF"/>
              </w:rPr>
              <w:t>人民币：10000</w:t>
            </w:r>
            <w:r>
              <w:rPr>
                <w:rFonts w:ascii="宋体" w:hAnsi="宋体"/>
                <w:b/>
                <w:bCs/>
                <w:szCs w:val="21"/>
                <w:u w:val="single"/>
                <w:shd w:val="clear" w:color="auto" w:fill="FFFFFF"/>
              </w:rPr>
              <w:t>元</w:t>
            </w:r>
          </w:p>
          <w:p w14:paraId="4032EC74">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保证金</w:t>
            </w:r>
            <w:r>
              <w:rPr>
                <w:rFonts w:ascii="宋体" w:hAnsi="宋体"/>
                <w:szCs w:val="21"/>
                <w:shd w:val="clear" w:color="auto" w:fill="FFFFFF"/>
              </w:rPr>
              <w:t>的</w:t>
            </w:r>
            <w:r>
              <w:rPr>
                <w:rFonts w:hint="eastAsia" w:ascii="宋体" w:hAnsi="宋体"/>
                <w:szCs w:val="21"/>
                <w:shd w:val="clear" w:color="auto" w:fill="FFFFFF"/>
              </w:rPr>
              <w:t>形式</w:t>
            </w:r>
            <w:r>
              <w:rPr>
                <w:rFonts w:ascii="宋体" w:hAnsi="宋体"/>
                <w:szCs w:val="21"/>
                <w:shd w:val="clear" w:color="auto" w:fill="FFFFFF"/>
              </w:rPr>
              <w:t>：</w:t>
            </w:r>
            <w:r>
              <w:rPr>
                <w:rFonts w:hint="eastAsia" w:ascii="宋体" w:hAnsi="宋体"/>
                <w:szCs w:val="21"/>
                <w:u w:val="single"/>
                <w:shd w:val="clear" w:color="auto" w:fill="FFFFFF"/>
              </w:rPr>
              <w:t>银行转账</w:t>
            </w:r>
          </w:p>
        </w:tc>
      </w:tr>
      <w:tr w14:paraId="3A53C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9" w:hRule="atLeast"/>
          <w:jc w:val="center"/>
        </w:trPr>
        <w:tc>
          <w:tcPr>
            <w:tcW w:w="1059" w:type="dxa"/>
            <w:vMerge w:val="continue"/>
            <w:vAlign w:val="center"/>
          </w:tcPr>
          <w:p w14:paraId="291C22EA">
            <w:pPr>
              <w:widowControl w:val="0"/>
              <w:autoSpaceDE w:val="0"/>
              <w:autoSpaceDN w:val="0"/>
              <w:adjustRightInd w:val="0"/>
              <w:snapToGrid w:val="0"/>
              <w:ind w:firstLine="0" w:firstLineChars="0"/>
              <w:jc w:val="center"/>
              <w:rPr>
                <w:rFonts w:ascii="宋体" w:hAnsi="宋体"/>
                <w:szCs w:val="21"/>
              </w:rPr>
            </w:pPr>
          </w:p>
        </w:tc>
        <w:tc>
          <w:tcPr>
            <w:tcW w:w="2224" w:type="dxa"/>
            <w:vMerge w:val="continue"/>
            <w:vAlign w:val="center"/>
          </w:tcPr>
          <w:p w14:paraId="5B3844CF">
            <w:pPr>
              <w:widowControl w:val="0"/>
              <w:autoSpaceDE w:val="0"/>
              <w:autoSpaceDN w:val="0"/>
              <w:adjustRightInd w:val="0"/>
              <w:snapToGrid w:val="0"/>
              <w:ind w:firstLine="0" w:firstLineChars="0"/>
              <w:jc w:val="center"/>
              <w:rPr>
                <w:rFonts w:ascii="宋体" w:hAnsi="宋体"/>
                <w:szCs w:val="21"/>
                <w:shd w:val="clear" w:color="auto" w:fill="FFFFFF"/>
              </w:rPr>
            </w:pPr>
          </w:p>
        </w:tc>
        <w:tc>
          <w:tcPr>
            <w:tcW w:w="5394" w:type="dxa"/>
            <w:vAlign w:val="center"/>
          </w:tcPr>
          <w:p w14:paraId="2724467C">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响应保证金的</w:t>
            </w:r>
            <w:r>
              <w:rPr>
                <w:rFonts w:ascii="宋体" w:hAnsi="宋体"/>
                <w:szCs w:val="21"/>
                <w:shd w:val="clear" w:color="auto" w:fill="FFFFFF"/>
              </w:rPr>
              <w:t>形式</w:t>
            </w:r>
            <w:r>
              <w:rPr>
                <w:rFonts w:hint="eastAsia" w:ascii="宋体" w:hAnsi="宋体"/>
                <w:szCs w:val="21"/>
                <w:shd w:val="clear" w:color="auto" w:fill="FFFFFF"/>
              </w:rPr>
              <w:t>为银行转账的，需在转账时注明项目编号，保证金应从竞价人账户中转出。</w:t>
            </w:r>
          </w:p>
          <w:p w14:paraId="17D23A0A">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（一）中信银行</w:t>
            </w:r>
          </w:p>
          <w:p w14:paraId="2DF10683">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响应保证金</w:t>
            </w:r>
            <w:r>
              <w:rPr>
                <w:rFonts w:ascii="宋体" w:hAnsi="宋体"/>
                <w:szCs w:val="21"/>
                <w:shd w:val="clear" w:color="auto" w:fill="FFFFFF"/>
              </w:rPr>
              <w:t>收款单位：</w:t>
            </w:r>
            <w:r>
              <w:rPr>
                <w:rFonts w:ascii="宋体" w:hAnsi="宋体"/>
                <w:szCs w:val="21"/>
                <w:u w:val="single"/>
                <w:shd w:val="clear" w:color="auto" w:fill="FFFFFF"/>
              </w:rPr>
              <w:t xml:space="preserve">  </w:t>
            </w:r>
            <w:r>
              <w:rPr>
                <w:rFonts w:hint="eastAsia" w:ascii="宋体" w:hAnsi="宋体"/>
                <w:szCs w:val="21"/>
                <w:u w:val="single"/>
                <w:shd w:val="clear" w:color="auto" w:fill="FFFFFF"/>
              </w:rPr>
              <w:t>深圳交易集团有限公司</w:t>
            </w:r>
            <w:r>
              <w:rPr>
                <w:rFonts w:ascii="宋体" w:hAnsi="宋体"/>
                <w:szCs w:val="21"/>
                <w:u w:val="single"/>
                <w:shd w:val="clear" w:color="auto" w:fill="FFFFFF"/>
              </w:rPr>
              <w:t xml:space="preserve">        </w:t>
            </w:r>
          </w:p>
          <w:p w14:paraId="2EDD3024">
            <w:pPr>
              <w:widowControl w:val="0"/>
              <w:autoSpaceDE w:val="0"/>
              <w:autoSpaceDN w:val="0"/>
              <w:adjustRightInd w:val="0"/>
              <w:snapToGrid w:val="0"/>
              <w:ind w:firstLine="0" w:firstLineChars="0"/>
              <w:jc w:val="left"/>
              <w:rPr>
                <w:rFonts w:ascii="宋体" w:hAnsi="宋体"/>
                <w:szCs w:val="21"/>
                <w:shd w:val="clear" w:color="auto" w:fill="FFFFFF"/>
              </w:rPr>
            </w:pPr>
            <w:r>
              <w:rPr>
                <w:rFonts w:ascii="宋体" w:hAnsi="宋体"/>
                <w:szCs w:val="21"/>
                <w:shd w:val="clear" w:color="auto" w:fill="FFFFFF"/>
              </w:rPr>
              <w:t>开户银行：</w:t>
            </w:r>
            <w:r>
              <w:rPr>
                <w:rFonts w:ascii="宋体" w:hAnsi="宋体"/>
                <w:szCs w:val="21"/>
                <w:u w:val="single"/>
                <w:shd w:val="clear" w:color="auto" w:fill="FFFFFF"/>
              </w:rPr>
              <w:t xml:space="preserve">           </w:t>
            </w:r>
            <w:r>
              <w:rPr>
                <w:rFonts w:hint="eastAsia" w:ascii="宋体" w:hAnsi="宋体"/>
                <w:szCs w:val="21"/>
                <w:u w:val="single"/>
                <w:shd w:val="clear" w:color="auto" w:fill="FFFFFF"/>
              </w:rPr>
              <w:t>中信银行深圳分行营业部</w:t>
            </w:r>
            <w:r>
              <w:rPr>
                <w:rFonts w:ascii="宋体" w:hAnsi="宋体"/>
                <w:szCs w:val="21"/>
                <w:u w:val="single"/>
                <w:shd w:val="clear" w:color="auto" w:fill="FFFFFF"/>
              </w:rPr>
              <w:t xml:space="preserve">       </w:t>
            </w:r>
          </w:p>
          <w:p w14:paraId="549277C6">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银行账号</w:t>
            </w:r>
            <w:r>
              <w:rPr>
                <w:rFonts w:ascii="宋体" w:hAnsi="宋体"/>
                <w:szCs w:val="21"/>
                <w:u w:val="single"/>
                <w:shd w:val="clear" w:color="auto" w:fill="FFFFFF"/>
              </w:rPr>
              <w:t xml:space="preserve">：    </w:t>
            </w:r>
            <w:r>
              <w:rPr>
                <w:rFonts w:hint="eastAsia" w:ascii="宋体" w:hAnsi="宋体"/>
                <w:szCs w:val="21"/>
                <w:u w:val="single"/>
                <w:shd w:val="clear" w:color="auto" w:fill="FFFFFF"/>
              </w:rPr>
              <w:t>响应保证金须通过系统虚拟子账户缴纳</w:t>
            </w:r>
            <w:r>
              <w:rPr>
                <w:rFonts w:ascii="宋体" w:hAnsi="宋体"/>
                <w:szCs w:val="21"/>
                <w:u w:val="single"/>
                <w:shd w:val="clear" w:color="auto" w:fill="FFFFFF"/>
              </w:rPr>
              <w:t xml:space="preserve">      </w:t>
            </w:r>
          </w:p>
          <w:p w14:paraId="1BF2468B">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（二）民生银行</w:t>
            </w:r>
          </w:p>
          <w:p w14:paraId="01CF1672">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响应保证金</w:t>
            </w:r>
            <w:r>
              <w:rPr>
                <w:rFonts w:ascii="宋体" w:hAnsi="宋体"/>
                <w:szCs w:val="21"/>
                <w:shd w:val="clear" w:color="auto" w:fill="FFFFFF"/>
              </w:rPr>
              <w:t>收款单位：</w:t>
            </w:r>
            <w:r>
              <w:rPr>
                <w:rFonts w:ascii="宋体" w:hAnsi="宋体"/>
                <w:szCs w:val="21"/>
                <w:u w:val="single"/>
                <w:shd w:val="clear" w:color="auto" w:fill="FFFFFF"/>
              </w:rPr>
              <w:t xml:space="preserve">  </w:t>
            </w:r>
            <w:r>
              <w:rPr>
                <w:rFonts w:hint="eastAsia" w:ascii="宋体" w:hAnsi="宋体"/>
                <w:szCs w:val="21"/>
                <w:u w:val="single"/>
                <w:shd w:val="clear" w:color="auto" w:fill="FFFFFF"/>
              </w:rPr>
              <w:t>深圳交易集团有限公司</w:t>
            </w:r>
            <w:r>
              <w:rPr>
                <w:rFonts w:ascii="宋体" w:hAnsi="宋体"/>
                <w:szCs w:val="21"/>
                <w:u w:val="single"/>
                <w:shd w:val="clear" w:color="auto" w:fill="FFFFFF"/>
              </w:rPr>
              <w:t xml:space="preserve">        </w:t>
            </w:r>
          </w:p>
          <w:p w14:paraId="7186D7F4">
            <w:pPr>
              <w:widowControl w:val="0"/>
              <w:autoSpaceDE w:val="0"/>
              <w:autoSpaceDN w:val="0"/>
              <w:adjustRightInd w:val="0"/>
              <w:snapToGrid w:val="0"/>
              <w:ind w:firstLine="0" w:firstLineChars="0"/>
              <w:jc w:val="left"/>
              <w:rPr>
                <w:rFonts w:ascii="宋体" w:hAnsi="宋体"/>
                <w:szCs w:val="21"/>
                <w:shd w:val="clear" w:color="auto" w:fill="FFFFFF"/>
              </w:rPr>
            </w:pPr>
            <w:r>
              <w:rPr>
                <w:rFonts w:ascii="宋体" w:hAnsi="宋体"/>
                <w:szCs w:val="21"/>
                <w:shd w:val="clear" w:color="auto" w:fill="FFFFFF"/>
              </w:rPr>
              <w:t>开户银行：</w:t>
            </w:r>
            <w:r>
              <w:rPr>
                <w:rFonts w:ascii="宋体" w:hAnsi="宋体"/>
                <w:szCs w:val="21"/>
                <w:u w:val="single"/>
                <w:shd w:val="clear" w:color="auto" w:fill="FFFFFF"/>
              </w:rPr>
              <w:t xml:space="preserve">        </w:t>
            </w:r>
            <w:r>
              <w:rPr>
                <w:rFonts w:hint="eastAsia" w:ascii="宋体" w:hAnsi="宋体"/>
                <w:szCs w:val="21"/>
                <w:u w:val="single"/>
                <w:shd w:val="clear" w:color="auto" w:fill="FFFFFF"/>
              </w:rPr>
              <w:t>中国民生银行深圳分行坂田支行</w:t>
            </w:r>
            <w:r>
              <w:rPr>
                <w:rFonts w:ascii="宋体" w:hAnsi="宋体"/>
                <w:szCs w:val="21"/>
                <w:u w:val="single"/>
                <w:shd w:val="clear" w:color="auto" w:fill="FFFFFF"/>
              </w:rPr>
              <w:t xml:space="preserve">   </w:t>
            </w:r>
          </w:p>
          <w:p w14:paraId="3C4F8661">
            <w:pPr>
              <w:widowControl w:val="0"/>
              <w:autoSpaceDE w:val="0"/>
              <w:autoSpaceDN w:val="0"/>
              <w:adjustRightInd w:val="0"/>
              <w:snapToGrid w:val="0"/>
              <w:ind w:firstLine="0" w:firstLineChars="0"/>
              <w:jc w:val="left"/>
              <w:rPr>
                <w:rFonts w:ascii="宋体" w:hAnsi="宋体"/>
                <w:szCs w:val="21"/>
                <w:u w:val="single"/>
                <w:shd w:val="clear" w:color="auto" w:fill="FFFFFF"/>
              </w:rPr>
            </w:pPr>
            <w:r>
              <w:rPr>
                <w:rFonts w:hint="eastAsia" w:ascii="宋体" w:hAnsi="宋体"/>
                <w:szCs w:val="21"/>
                <w:shd w:val="clear" w:color="auto" w:fill="FFFFFF"/>
              </w:rPr>
              <w:t>银行账号</w:t>
            </w:r>
            <w:r>
              <w:rPr>
                <w:rFonts w:ascii="宋体" w:hAnsi="宋体"/>
                <w:szCs w:val="21"/>
                <w:shd w:val="clear" w:color="auto" w:fill="FFFFFF"/>
              </w:rPr>
              <w:t>：</w:t>
            </w:r>
            <w:r>
              <w:rPr>
                <w:rFonts w:ascii="宋体" w:hAnsi="宋体"/>
                <w:szCs w:val="21"/>
                <w:u w:val="single"/>
                <w:shd w:val="clear" w:color="auto" w:fill="FFFFFF"/>
              </w:rPr>
              <w:t xml:space="preserve">     </w:t>
            </w:r>
            <w:r>
              <w:rPr>
                <w:rFonts w:hint="eastAsia" w:ascii="宋体" w:hAnsi="宋体"/>
                <w:szCs w:val="21"/>
                <w:u w:val="single"/>
                <w:shd w:val="clear" w:color="auto" w:fill="FFFFFF"/>
              </w:rPr>
              <w:t>响应保证金须通过系统虚拟子账户缴纳</w:t>
            </w:r>
            <w:r>
              <w:rPr>
                <w:rFonts w:ascii="宋体" w:hAnsi="宋体"/>
                <w:szCs w:val="21"/>
                <w:u w:val="single"/>
                <w:shd w:val="clear" w:color="auto" w:fill="FFFFFF"/>
              </w:rPr>
              <w:t xml:space="preserve">  </w:t>
            </w:r>
          </w:p>
          <w:p w14:paraId="2F9A3FC9">
            <w:pPr>
              <w:widowControl w:val="0"/>
              <w:autoSpaceDE w:val="0"/>
              <w:autoSpaceDN w:val="0"/>
              <w:adjustRightInd w:val="0"/>
              <w:snapToGrid w:val="0"/>
              <w:ind w:firstLine="0" w:firstLineChars="0"/>
              <w:jc w:val="left"/>
              <w:rPr>
                <w:rFonts w:ascii="宋体" w:hAnsi="宋体"/>
                <w:szCs w:val="21"/>
                <w:shd w:val="clear" w:color="auto" w:fill="FFFFFF"/>
              </w:rPr>
            </w:pPr>
          </w:p>
          <w:p w14:paraId="51FB8B1E">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温馨提示：保证金将按原汇款途径退回，我司不会以任何名义要求竞价人将保证金汇至采购文件指定账户以外的任何账号，谨防诈骗。</w:t>
            </w:r>
            <w:r>
              <w:rPr>
                <w:rFonts w:ascii="宋体" w:hAnsi="宋体"/>
                <w:szCs w:val="21"/>
                <w:shd w:val="clear" w:color="auto" w:fill="FFFFFF"/>
              </w:rPr>
              <w:t xml:space="preserve"> </w:t>
            </w:r>
          </w:p>
        </w:tc>
      </w:tr>
      <w:tr w14:paraId="528AF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Align w:val="center"/>
          </w:tcPr>
          <w:p w14:paraId="1E7F34C8">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 xml:space="preserve"> 4.2.1</w:t>
            </w:r>
          </w:p>
        </w:tc>
        <w:tc>
          <w:tcPr>
            <w:tcW w:w="2224" w:type="dxa"/>
            <w:vAlign w:val="center"/>
          </w:tcPr>
          <w:p w14:paraId="68202EEB">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报价有效期</w:t>
            </w:r>
          </w:p>
        </w:tc>
        <w:tc>
          <w:tcPr>
            <w:tcW w:w="5394" w:type="dxa"/>
            <w:vAlign w:val="center"/>
          </w:tcPr>
          <w:p w14:paraId="198D6F7E">
            <w:pPr>
              <w:widowControl w:val="0"/>
              <w:autoSpaceDE w:val="0"/>
              <w:autoSpaceDN w:val="0"/>
              <w:adjustRightInd w:val="0"/>
              <w:snapToGrid w:val="0"/>
              <w:ind w:firstLine="0" w:firstLineChars="0"/>
              <w:jc w:val="left"/>
              <w:rPr>
                <w:rFonts w:ascii="宋体" w:hAnsi="宋体"/>
                <w:szCs w:val="21"/>
              </w:rPr>
            </w:pPr>
            <w:r>
              <w:rPr>
                <w:rFonts w:hint="eastAsia" w:ascii="宋体" w:hAnsi="宋体"/>
                <w:kern w:val="0"/>
                <w:szCs w:val="21"/>
                <w:u w:val="single"/>
              </w:rPr>
              <w:t xml:space="preserve"> </w:t>
            </w:r>
            <w:r>
              <w:rPr>
                <w:rFonts w:ascii="宋体" w:hAnsi="宋体"/>
                <w:kern w:val="0"/>
                <w:szCs w:val="21"/>
                <w:u w:val="single"/>
              </w:rPr>
              <w:t>120</w:t>
            </w:r>
            <w:r>
              <w:rPr>
                <w:rFonts w:hint="eastAsia" w:ascii="宋体" w:hAnsi="宋体"/>
                <w:kern w:val="0"/>
                <w:szCs w:val="21"/>
                <w:u w:val="single"/>
              </w:rPr>
              <w:t xml:space="preserve"> </w:t>
            </w:r>
            <w:r>
              <w:rPr>
                <w:rFonts w:hint="eastAsia" w:ascii="宋体" w:hAnsi="宋体"/>
                <w:szCs w:val="21"/>
              </w:rPr>
              <w:t>个日历日（自本</w:t>
            </w:r>
            <w:r>
              <w:rPr>
                <w:rFonts w:ascii="宋体" w:hAnsi="宋体"/>
                <w:szCs w:val="21"/>
              </w:rPr>
              <w:t>项目</w:t>
            </w:r>
            <w:r>
              <w:rPr>
                <w:rFonts w:hint="eastAsia" w:ascii="宋体" w:hAnsi="宋体"/>
                <w:szCs w:val="21"/>
              </w:rPr>
              <w:t>竞价活动结束之日起算）</w:t>
            </w:r>
          </w:p>
        </w:tc>
      </w:tr>
      <w:tr w14:paraId="6BCCD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restart"/>
            <w:vAlign w:val="center"/>
          </w:tcPr>
          <w:p w14:paraId="07994474">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4.4.1</w:t>
            </w:r>
          </w:p>
        </w:tc>
        <w:tc>
          <w:tcPr>
            <w:tcW w:w="2224" w:type="dxa"/>
            <w:vAlign w:val="center"/>
          </w:tcPr>
          <w:p w14:paraId="7DBDD78F">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w:t>
            </w:r>
            <w:r>
              <w:rPr>
                <w:rFonts w:ascii="宋体" w:hAnsi="宋体"/>
                <w:szCs w:val="21"/>
              </w:rPr>
              <w:t>开始时间</w:t>
            </w:r>
          </w:p>
        </w:tc>
        <w:tc>
          <w:tcPr>
            <w:tcW w:w="5394" w:type="dxa"/>
            <w:vAlign w:val="center"/>
          </w:tcPr>
          <w:p w14:paraId="513BDC4B">
            <w:pPr>
              <w:widowControl w:val="0"/>
              <w:autoSpaceDE w:val="0"/>
              <w:autoSpaceDN w:val="0"/>
              <w:adjustRightInd w:val="0"/>
              <w:snapToGrid w:val="0"/>
              <w:ind w:firstLine="0" w:firstLineChars="0"/>
              <w:jc w:val="left"/>
              <w:rPr>
                <w:rFonts w:ascii="宋体" w:hAnsi="宋体"/>
                <w:kern w:val="0"/>
                <w:szCs w:val="21"/>
                <w:u w:val="single"/>
              </w:rPr>
            </w:pPr>
            <w:r>
              <w:rPr>
                <w:rFonts w:hint="eastAsia" w:ascii="宋体" w:hAnsi="宋体"/>
                <w:szCs w:val="21"/>
                <w:shd w:val="clear" w:color="auto" w:fill="FFFFFF"/>
              </w:rPr>
              <w:t>详见采购</w:t>
            </w:r>
            <w:r>
              <w:rPr>
                <w:rFonts w:ascii="宋体" w:hAnsi="宋体"/>
                <w:szCs w:val="21"/>
                <w:shd w:val="clear" w:color="auto" w:fill="FFFFFF"/>
              </w:rPr>
              <w:t>公告</w:t>
            </w:r>
          </w:p>
        </w:tc>
      </w:tr>
      <w:tr w14:paraId="56E30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556B4E12">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2E955EF0">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w:t>
            </w:r>
            <w:r>
              <w:rPr>
                <w:rFonts w:ascii="宋体" w:hAnsi="宋体"/>
                <w:szCs w:val="21"/>
              </w:rPr>
              <w:t>方法</w:t>
            </w:r>
          </w:p>
        </w:tc>
        <w:tc>
          <w:tcPr>
            <w:tcW w:w="5394" w:type="dxa"/>
            <w:vAlign w:val="center"/>
          </w:tcPr>
          <w:p w14:paraId="139AB10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自由竞价</w:t>
            </w:r>
            <w:r>
              <w:rPr>
                <w:rFonts w:ascii="宋体" w:hAnsi="宋体"/>
                <w:szCs w:val="21"/>
              </w:rPr>
              <w:t>+延时竞价：</w:t>
            </w:r>
          </w:p>
          <w:p w14:paraId="3130A64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自由竞价时间：</w:t>
            </w:r>
            <w:r>
              <w:rPr>
                <w:rFonts w:ascii="宋体" w:hAnsi="宋体"/>
                <w:szCs w:val="21"/>
                <w:u w:val="single"/>
              </w:rPr>
              <w:t xml:space="preserve">   10   </w:t>
            </w:r>
            <w:r>
              <w:rPr>
                <w:rFonts w:hint="eastAsia" w:ascii="宋体" w:hAnsi="宋体"/>
                <w:szCs w:val="21"/>
              </w:rPr>
              <w:t>分钟</w:t>
            </w:r>
          </w:p>
          <w:p w14:paraId="51EF795B">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延时竞价时间：</w:t>
            </w:r>
            <w:r>
              <w:rPr>
                <w:rFonts w:ascii="宋体" w:hAnsi="宋体"/>
                <w:szCs w:val="21"/>
                <w:u w:val="single"/>
              </w:rPr>
              <w:t xml:space="preserve">  3   </w:t>
            </w:r>
            <w:r>
              <w:rPr>
                <w:rFonts w:hint="eastAsia" w:ascii="宋体" w:hAnsi="宋体"/>
                <w:szCs w:val="21"/>
              </w:rPr>
              <w:t>分钟</w:t>
            </w:r>
          </w:p>
        </w:tc>
      </w:tr>
      <w:tr w14:paraId="1376D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3FB98525">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2E13143B">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w:t>
            </w:r>
            <w:r>
              <w:rPr>
                <w:rFonts w:ascii="宋体" w:hAnsi="宋体"/>
                <w:szCs w:val="21"/>
              </w:rPr>
              <w:t>网址</w:t>
            </w:r>
          </w:p>
        </w:tc>
        <w:tc>
          <w:tcPr>
            <w:tcW w:w="5394" w:type="dxa"/>
            <w:vAlign w:val="center"/>
          </w:tcPr>
          <w:p w14:paraId="0B7AE2DB">
            <w:pPr>
              <w:widowControl w:val="0"/>
              <w:autoSpaceDE w:val="0"/>
              <w:autoSpaceDN w:val="0"/>
              <w:adjustRightInd w:val="0"/>
              <w:snapToGrid w:val="0"/>
              <w:ind w:firstLine="0" w:firstLineChars="0"/>
              <w:jc w:val="left"/>
              <w:rPr>
                <w:rFonts w:ascii="宋体" w:hAnsi="宋体"/>
                <w:szCs w:val="21"/>
              </w:rPr>
            </w:pPr>
            <w:r>
              <w:rPr>
                <w:rFonts w:hint="eastAsia" w:ascii="宋体" w:hAnsi="宋体"/>
                <w:bCs/>
                <w:szCs w:val="21"/>
              </w:rPr>
              <w:t>深圳阳光采购平台（https://ygcg.szexgrp.com/）</w:t>
            </w:r>
          </w:p>
        </w:tc>
      </w:tr>
      <w:tr w14:paraId="08C61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720DA2E3">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008197F8">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w:t>
            </w:r>
            <w:r>
              <w:rPr>
                <w:rFonts w:ascii="宋体" w:hAnsi="宋体"/>
                <w:szCs w:val="21"/>
              </w:rPr>
              <w:t>签到时间</w:t>
            </w:r>
          </w:p>
        </w:tc>
        <w:tc>
          <w:tcPr>
            <w:tcW w:w="5394" w:type="dxa"/>
            <w:vAlign w:val="center"/>
          </w:tcPr>
          <w:p w14:paraId="35BAAB4F">
            <w:pPr>
              <w:widowControl w:val="0"/>
              <w:autoSpaceDE w:val="0"/>
              <w:autoSpaceDN w:val="0"/>
              <w:adjustRightInd w:val="0"/>
              <w:snapToGrid w:val="0"/>
              <w:ind w:firstLine="0" w:firstLineChars="0"/>
              <w:jc w:val="left"/>
              <w:rPr>
                <w:rFonts w:ascii="宋体" w:hAnsi="宋体"/>
                <w:bCs/>
                <w:szCs w:val="21"/>
              </w:rPr>
            </w:pPr>
            <w:r>
              <w:rPr>
                <w:rFonts w:hint="eastAsia" w:ascii="宋体" w:hAnsi="宋体"/>
                <w:szCs w:val="21"/>
              </w:rPr>
              <w:t>请</w:t>
            </w:r>
            <w:r>
              <w:rPr>
                <w:rFonts w:ascii="宋体" w:hAnsi="宋体"/>
                <w:szCs w:val="21"/>
              </w:rPr>
              <w:t>竞价人</w:t>
            </w:r>
            <w:r>
              <w:rPr>
                <w:rFonts w:hint="eastAsia" w:ascii="宋体" w:hAnsi="宋体"/>
                <w:szCs w:val="21"/>
              </w:rPr>
              <w:t>在竞价开始时间前30分钟</w:t>
            </w:r>
            <w:r>
              <w:rPr>
                <w:rFonts w:ascii="宋体" w:hAnsi="宋体"/>
                <w:szCs w:val="21"/>
              </w:rPr>
              <w:t>到</w:t>
            </w:r>
            <w:r>
              <w:rPr>
                <w:rFonts w:hint="eastAsia" w:ascii="宋体" w:hAnsi="宋体"/>
                <w:szCs w:val="21"/>
              </w:rPr>
              <w:t>深圳阳光采购平台系统采购系统，进入“竞价会”进行</w:t>
            </w:r>
            <w:r>
              <w:rPr>
                <w:rFonts w:ascii="宋体" w:hAnsi="宋体"/>
                <w:szCs w:val="21"/>
              </w:rPr>
              <w:t>签到</w:t>
            </w:r>
            <w:r>
              <w:rPr>
                <w:rFonts w:hint="eastAsia" w:ascii="宋体" w:hAnsi="宋体"/>
                <w:szCs w:val="21"/>
              </w:rPr>
              <w:t>。</w:t>
            </w:r>
          </w:p>
        </w:tc>
      </w:tr>
      <w:tr w14:paraId="663A0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5328124F">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5F30249B">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bCs/>
                <w:szCs w:val="21"/>
              </w:rPr>
              <w:t>竞价</w:t>
            </w:r>
            <w:r>
              <w:rPr>
                <w:rFonts w:ascii="宋体" w:hAnsi="宋体"/>
                <w:b/>
                <w:bCs/>
                <w:szCs w:val="21"/>
              </w:rPr>
              <w:t>地址</w:t>
            </w:r>
          </w:p>
        </w:tc>
        <w:tc>
          <w:tcPr>
            <w:tcW w:w="5394" w:type="dxa"/>
            <w:vAlign w:val="center"/>
          </w:tcPr>
          <w:p w14:paraId="4F70DB0B">
            <w:pPr>
              <w:widowControl w:val="0"/>
              <w:autoSpaceDE w:val="0"/>
              <w:autoSpaceDN w:val="0"/>
              <w:adjustRightInd w:val="0"/>
              <w:snapToGrid w:val="0"/>
              <w:ind w:firstLine="0" w:firstLineChars="0"/>
              <w:jc w:val="left"/>
              <w:rPr>
                <w:rFonts w:ascii="宋体" w:hAnsi="宋体"/>
                <w:b/>
                <w:bCs/>
                <w:szCs w:val="21"/>
              </w:rPr>
            </w:pPr>
            <w:r>
              <w:rPr>
                <w:rFonts w:hint="eastAsia" w:ascii="宋体" w:hAnsi="宋体"/>
                <w:b/>
                <w:bCs/>
                <w:szCs w:val="21"/>
              </w:rPr>
              <w:t>深圳阳光采购平台系统采购系统，进入“竞价会”线上竞价。</w:t>
            </w:r>
          </w:p>
        </w:tc>
      </w:tr>
      <w:tr w14:paraId="51DE0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restart"/>
            <w:vAlign w:val="center"/>
          </w:tcPr>
          <w:p w14:paraId="5A3B0EF2">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4.1.1</w:t>
            </w:r>
          </w:p>
        </w:tc>
        <w:tc>
          <w:tcPr>
            <w:tcW w:w="2224" w:type="dxa"/>
            <w:vAlign w:val="center"/>
          </w:tcPr>
          <w:p w14:paraId="257726A0">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采购控制价</w:t>
            </w:r>
          </w:p>
        </w:tc>
        <w:tc>
          <w:tcPr>
            <w:tcW w:w="5394" w:type="dxa"/>
            <w:vAlign w:val="center"/>
          </w:tcPr>
          <w:p w14:paraId="3339D90E">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b/>
                <w:bCs/>
                <w:kern w:val="0"/>
                <w:szCs w:val="21"/>
              </w:rPr>
              <w:t>人民币</w:t>
            </w:r>
            <w:r>
              <w:rPr>
                <w:rFonts w:hint="eastAsia" w:ascii="宋体" w:hAnsi="宋体" w:cs="Segoe UI Symbol"/>
                <w:b/>
                <w:bCs/>
                <w:kern w:val="0"/>
                <w:szCs w:val="21"/>
                <w:lang w:val="en-US" w:eastAsia="zh-CN"/>
              </w:rPr>
              <w:t>伍</w:t>
            </w:r>
            <w:r>
              <w:rPr>
                <w:rFonts w:hint="eastAsia" w:ascii="宋体" w:hAnsi="宋体" w:cs="Segoe UI Symbol"/>
                <w:b/>
                <w:bCs/>
                <w:kern w:val="0"/>
                <w:szCs w:val="21"/>
              </w:rPr>
              <w:t>拾</w:t>
            </w:r>
            <w:r>
              <w:rPr>
                <w:rFonts w:hint="eastAsia" w:ascii="宋体" w:hAnsi="宋体" w:cs="Segoe UI Symbol"/>
                <w:b/>
                <w:bCs/>
                <w:kern w:val="0"/>
                <w:szCs w:val="21"/>
                <w:lang w:val="en-US" w:eastAsia="zh-CN"/>
              </w:rPr>
              <w:t>玖</w:t>
            </w:r>
            <w:r>
              <w:rPr>
                <w:rFonts w:hint="eastAsia" w:ascii="宋体" w:hAnsi="宋体" w:cs="Segoe UI Symbol"/>
                <w:b/>
                <w:bCs/>
                <w:kern w:val="0"/>
                <w:szCs w:val="21"/>
              </w:rPr>
              <w:t>万</w:t>
            </w:r>
            <w:r>
              <w:rPr>
                <w:rFonts w:hint="eastAsia" w:ascii="宋体" w:hAnsi="宋体" w:cs="Segoe UI Symbol"/>
                <w:b/>
                <w:bCs/>
                <w:kern w:val="0"/>
                <w:szCs w:val="21"/>
                <w:lang w:val="en-US" w:eastAsia="zh-CN"/>
              </w:rPr>
              <w:t>肆仟</w:t>
            </w:r>
            <w:r>
              <w:rPr>
                <w:rFonts w:hint="eastAsia" w:ascii="宋体" w:hAnsi="宋体" w:cs="Segoe UI Symbol"/>
                <w:b/>
                <w:bCs/>
                <w:kern w:val="0"/>
                <w:szCs w:val="21"/>
              </w:rPr>
              <w:t>元整（￥</w:t>
            </w:r>
            <w:r>
              <w:rPr>
                <w:rFonts w:hint="eastAsia" w:ascii="宋体" w:hAnsi="宋体" w:cs="Segoe UI Symbol"/>
                <w:b/>
                <w:bCs/>
                <w:kern w:val="0"/>
                <w:szCs w:val="21"/>
                <w:u w:val="single"/>
                <w:lang w:val="en-US" w:eastAsia="zh-CN"/>
              </w:rPr>
              <w:t>594</w:t>
            </w:r>
            <w:r>
              <w:rPr>
                <w:rFonts w:hint="eastAsia" w:ascii="宋体" w:hAnsi="宋体" w:cs="Segoe UI Symbol"/>
                <w:b/>
                <w:bCs/>
                <w:kern w:val="0"/>
                <w:szCs w:val="21"/>
                <w:u w:val="single"/>
              </w:rPr>
              <w:t>,000.00</w:t>
            </w:r>
            <w:r>
              <w:rPr>
                <w:rFonts w:hint="eastAsia" w:ascii="宋体" w:hAnsi="宋体" w:cs="Segoe UI Symbol"/>
                <w:b/>
                <w:bCs/>
                <w:kern w:val="0"/>
                <w:szCs w:val="21"/>
              </w:rPr>
              <w:t>元）。</w:t>
            </w:r>
          </w:p>
        </w:tc>
      </w:tr>
      <w:tr w14:paraId="3B822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20CBC138">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7FB914DC">
            <w:pPr>
              <w:widowControl w:val="0"/>
              <w:autoSpaceDE w:val="0"/>
              <w:autoSpaceDN w:val="0"/>
              <w:adjustRightInd w:val="0"/>
              <w:snapToGrid w:val="0"/>
              <w:ind w:firstLine="0" w:firstLineChars="0"/>
              <w:jc w:val="center"/>
              <w:rPr>
                <w:rFonts w:ascii="宋体" w:hAnsi="宋体"/>
                <w:szCs w:val="21"/>
              </w:rPr>
            </w:pPr>
            <w:r>
              <w:rPr>
                <w:rFonts w:ascii="宋体" w:hAnsi="宋体"/>
                <w:szCs w:val="21"/>
              </w:rPr>
              <w:t>起始</w:t>
            </w:r>
            <w:r>
              <w:rPr>
                <w:rFonts w:hint="eastAsia" w:ascii="宋体" w:hAnsi="宋体"/>
                <w:szCs w:val="21"/>
              </w:rPr>
              <w:t>价</w:t>
            </w:r>
          </w:p>
        </w:tc>
        <w:tc>
          <w:tcPr>
            <w:tcW w:w="5394" w:type="dxa"/>
            <w:vAlign w:val="center"/>
          </w:tcPr>
          <w:p w14:paraId="342222CE">
            <w:pPr>
              <w:widowControl w:val="0"/>
              <w:autoSpaceDE w:val="0"/>
              <w:autoSpaceDN w:val="0"/>
              <w:adjustRightInd w:val="0"/>
              <w:snapToGrid w:val="0"/>
              <w:ind w:firstLine="0" w:firstLineChars="0"/>
              <w:jc w:val="left"/>
              <w:rPr>
                <w:rFonts w:ascii="宋体" w:hAnsi="宋体" w:cs="Segoe UI Symbol"/>
                <w:kern w:val="0"/>
                <w:szCs w:val="21"/>
              </w:rPr>
            </w:pPr>
            <w:r>
              <w:rPr>
                <w:rFonts w:ascii="Segoe UI Symbol" w:hAnsi="Segoe UI Symbol" w:cs="Segoe UI Symbol"/>
                <w:b/>
                <w:bCs/>
                <w:szCs w:val="21"/>
                <w:shd w:val="clear" w:color="auto" w:fill="FFFFFF"/>
              </w:rPr>
              <w:t>☑</w:t>
            </w:r>
            <w:r>
              <w:rPr>
                <w:rFonts w:hint="eastAsia" w:ascii="宋体" w:hAnsi="宋体" w:cs="Segoe UI Symbol"/>
                <w:b/>
                <w:bCs/>
                <w:kern w:val="0"/>
                <w:szCs w:val="21"/>
              </w:rPr>
              <w:t>起始价（含税价）：</w:t>
            </w:r>
            <w:r>
              <w:rPr>
                <w:rFonts w:hint="eastAsia" w:ascii="宋体" w:hAnsi="宋体" w:cs="Segoe UI Symbol"/>
                <w:b/>
                <w:bCs/>
                <w:kern w:val="0"/>
                <w:szCs w:val="21"/>
                <w:lang w:val="en-US" w:eastAsia="zh-CN"/>
              </w:rPr>
              <w:t>胶装书</w:t>
            </w:r>
            <w:r>
              <w:rPr>
                <w:rFonts w:hint="eastAsia" w:ascii="宋体" w:hAnsi="宋体" w:cs="Segoe UI Symbol"/>
                <w:b/>
                <w:bCs/>
                <w:kern w:val="0"/>
                <w:szCs w:val="21"/>
              </w:rPr>
              <w:t>单价上限0.</w:t>
            </w:r>
            <w:r>
              <w:rPr>
                <w:rFonts w:hint="eastAsia" w:ascii="宋体" w:hAnsi="宋体" w:cs="Segoe UI Symbol"/>
                <w:b/>
                <w:bCs/>
                <w:kern w:val="0"/>
                <w:szCs w:val="21"/>
                <w:lang w:val="en-US" w:eastAsia="zh-CN"/>
              </w:rPr>
              <w:t>30</w:t>
            </w:r>
            <w:r>
              <w:rPr>
                <w:rFonts w:hint="eastAsia" w:ascii="宋体" w:hAnsi="宋体" w:cs="Segoe UI Symbol"/>
                <w:b/>
                <w:bCs/>
                <w:kern w:val="0"/>
                <w:szCs w:val="21"/>
              </w:rPr>
              <w:t>元/</w:t>
            </w:r>
            <w:r>
              <w:rPr>
                <w:rFonts w:hint="eastAsia" w:ascii="宋体" w:hAnsi="宋体" w:cs="Segoe UI Symbol"/>
                <w:b/>
                <w:bCs/>
                <w:kern w:val="0"/>
                <w:szCs w:val="21"/>
                <w:lang w:val="en-US" w:eastAsia="zh-CN"/>
              </w:rPr>
              <w:t>册</w:t>
            </w:r>
            <w:r>
              <w:rPr>
                <w:rFonts w:hint="eastAsia" w:ascii="宋体" w:hAnsi="宋体" w:cs="Segoe UI Symbol"/>
                <w:kern w:val="0"/>
                <w:szCs w:val="21"/>
              </w:rPr>
              <w:t>；</w:t>
            </w:r>
          </w:p>
          <w:p w14:paraId="023B2907">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□起始价说明或其计算方法：</w:t>
            </w:r>
            <w:r>
              <w:rPr>
                <w:rFonts w:ascii="宋体" w:hAnsi="宋体" w:cs="Segoe UI Symbol"/>
                <w:kern w:val="0"/>
                <w:szCs w:val="21"/>
                <w:u w:val="single"/>
              </w:rPr>
              <w:t xml:space="preserve">   </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p>
        </w:tc>
      </w:tr>
      <w:tr w14:paraId="61BB6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61B6B0B3">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75A6DB64">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w:t>
            </w:r>
            <w:r>
              <w:rPr>
                <w:rFonts w:ascii="宋体" w:hAnsi="宋体"/>
                <w:szCs w:val="21"/>
              </w:rPr>
              <w:t>方式</w:t>
            </w:r>
          </w:p>
        </w:tc>
        <w:tc>
          <w:tcPr>
            <w:tcW w:w="5394" w:type="dxa"/>
            <w:vAlign w:val="center"/>
          </w:tcPr>
          <w:p w14:paraId="6239EB18">
            <w:pPr>
              <w:widowControl w:val="0"/>
              <w:autoSpaceDE w:val="0"/>
              <w:autoSpaceDN w:val="0"/>
              <w:adjustRightInd w:val="0"/>
              <w:snapToGrid w:val="0"/>
              <w:ind w:firstLine="0" w:firstLineChars="0"/>
              <w:jc w:val="left"/>
              <w:rPr>
                <w:rFonts w:ascii="宋体" w:hAnsi="宋体"/>
                <w:szCs w:val="21"/>
              </w:rPr>
            </w:pPr>
            <w:r>
              <w:rPr>
                <w:rFonts w:hint="eastAsia" w:ascii="宋体" w:hAnsi="宋体" w:cs="Segoe UI Symbol"/>
                <w:kern w:val="0"/>
                <w:szCs w:val="21"/>
              </w:rPr>
              <w:t>□</w:t>
            </w:r>
            <w:r>
              <w:rPr>
                <w:rFonts w:hint="eastAsia" w:ascii="宋体" w:hAnsi="宋体"/>
                <w:szCs w:val="21"/>
              </w:rPr>
              <w:t>竞高价</w:t>
            </w:r>
            <w:r>
              <w:rPr>
                <w:rFonts w:ascii="宋体" w:hAnsi="宋体"/>
                <w:szCs w:val="21"/>
              </w:rPr>
              <w:t xml:space="preserve">  </w:t>
            </w:r>
            <w:r>
              <w:rPr>
                <w:rFonts w:ascii="Segoe UI Symbol" w:hAnsi="Segoe UI Symbol" w:cs="Segoe UI Symbol"/>
                <w:b/>
                <w:bCs/>
                <w:szCs w:val="21"/>
                <w:shd w:val="clear" w:color="auto" w:fill="FFFFFF"/>
              </w:rPr>
              <w:t>☑</w:t>
            </w:r>
            <w:r>
              <w:rPr>
                <w:rFonts w:hint="eastAsia" w:ascii="Segoe UI Symbol" w:hAnsi="Segoe UI Symbol" w:cs="Segoe UI Symbol"/>
                <w:b/>
                <w:bCs/>
                <w:szCs w:val="21"/>
                <w:shd w:val="clear" w:color="auto" w:fill="FFFFFF"/>
              </w:rPr>
              <w:t>竞低价</w:t>
            </w:r>
          </w:p>
        </w:tc>
      </w:tr>
      <w:tr w14:paraId="5AEE3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6BE211DE">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6131F6F7">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价格梯度</w:t>
            </w:r>
          </w:p>
        </w:tc>
        <w:tc>
          <w:tcPr>
            <w:tcW w:w="5394" w:type="dxa"/>
            <w:vAlign w:val="center"/>
          </w:tcPr>
          <w:p w14:paraId="460BB7BD">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竞价人的单位报价</w:t>
            </w:r>
            <w:r>
              <w:rPr>
                <w:rFonts w:hint="eastAsia" w:ascii="宋体" w:hAnsi="宋体" w:cs="Segoe UI Symbol"/>
                <w:b/>
                <w:bCs/>
                <w:kern w:val="0"/>
                <w:szCs w:val="21"/>
              </w:rPr>
              <w:t>最小梯度为人民币</w:t>
            </w:r>
            <w:r>
              <w:rPr>
                <w:rFonts w:hint="eastAsia" w:ascii="宋体" w:hAnsi="宋体" w:cs="Segoe UI Symbol"/>
                <w:b/>
                <w:bCs/>
                <w:kern w:val="0"/>
                <w:szCs w:val="21"/>
                <w:u w:val="single"/>
                <w:lang w:val="en-US" w:eastAsia="zh-CN"/>
              </w:rPr>
              <w:t>0.01</w:t>
            </w:r>
            <w:r>
              <w:rPr>
                <w:rFonts w:hint="eastAsia" w:ascii="宋体" w:hAnsi="宋体" w:cs="Segoe UI Symbol"/>
                <w:b/>
                <w:bCs/>
                <w:kern w:val="0"/>
                <w:szCs w:val="21"/>
              </w:rPr>
              <w:t>元的</w:t>
            </w:r>
            <w:r>
              <w:rPr>
                <w:rFonts w:ascii="宋体" w:hAnsi="宋体" w:cs="Segoe UI Symbol"/>
                <w:b/>
                <w:bCs/>
                <w:kern w:val="0"/>
                <w:szCs w:val="21"/>
              </w:rPr>
              <w:t>整数倍</w:t>
            </w:r>
          </w:p>
        </w:tc>
      </w:tr>
      <w:tr w14:paraId="2C4D9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Align w:val="center"/>
          </w:tcPr>
          <w:p w14:paraId="0A31300D">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6.2.1</w:t>
            </w:r>
          </w:p>
        </w:tc>
        <w:tc>
          <w:tcPr>
            <w:tcW w:w="2224" w:type="dxa"/>
            <w:vAlign w:val="center"/>
          </w:tcPr>
          <w:p w14:paraId="349B5146">
            <w:pPr>
              <w:widowControl w:val="0"/>
              <w:autoSpaceDE w:val="0"/>
              <w:autoSpaceDN w:val="0"/>
              <w:adjustRightInd w:val="0"/>
              <w:snapToGrid w:val="0"/>
              <w:ind w:firstLine="0" w:firstLineChars="0"/>
              <w:jc w:val="center"/>
              <w:rPr>
                <w:rFonts w:ascii="宋体" w:hAnsi="宋体" w:cs="宋体"/>
                <w:szCs w:val="21"/>
              </w:rPr>
            </w:pPr>
            <w:r>
              <w:rPr>
                <w:rFonts w:hint="eastAsia" w:ascii="宋体" w:hAnsi="宋体" w:cs="宋体"/>
                <w:szCs w:val="21"/>
              </w:rPr>
              <w:t>成交候选人</w:t>
            </w:r>
            <w:r>
              <w:rPr>
                <w:rFonts w:ascii="宋体" w:hAnsi="宋体" w:cs="宋体"/>
                <w:szCs w:val="21"/>
              </w:rPr>
              <w:t>数量</w:t>
            </w:r>
          </w:p>
        </w:tc>
        <w:tc>
          <w:tcPr>
            <w:tcW w:w="5394" w:type="dxa"/>
            <w:vAlign w:val="center"/>
          </w:tcPr>
          <w:p w14:paraId="52DDAB73">
            <w:pPr>
              <w:widowControl w:val="0"/>
              <w:autoSpaceDE w:val="0"/>
              <w:autoSpaceDN w:val="0"/>
              <w:adjustRightInd w:val="0"/>
              <w:snapToGrid w:val="0"/>
              <w:ind w:firstLine="0" w:firstLineChars="0"/>
              <w:jc w:val="left"/>
              <w:rPr>
                <w:rFonts w:ascii="宋体" w:hAnsi="宋体" w:cs="Segoe UI Symbol"/>
                <w:kern w:val="0"/>
                <w:szCs w:val="21"/>
                <w:u w:val="single"/>
              </w:rPr>
            </w:pPr>
            <w:r>
              <w:rPr>
                <w:rFonts w:ascii="宋体" w:hAnsi="宋体" w:cs="宋体"/>
                <w:szCs w:val="21"/>
                <w:u w:val="single"/>
              </w:rPr>
              <w:t xml:space="preserve"> 1 </w:t>
            </w:r>
            <w:r>
              <w:rPr>
                <w:rFonts w:hint="eastAsia" w:ascii="宋体" w:hAnsi="宋体" w:cs="宋体"/>
                <w:szCs w:val="21"/>
              </w:rPr>
              <w:t>家</w:t>
            </w:r>
          </w:p>
        </w:tc>
      </w:tr>
      <w:tr w14:paraId="3EFD1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1059" w:type="dxa"/>
            <w:vAlign w:val="center"/>
          </w:tcPr>
          <w:p w14:paraId="08871520">
            <w:pPr>
              <w:widowControl w:val="0"/>
              <w:autoSpaceDE w:val="0"/>
              <w:autoSpaceDN w:val="0"/>
              <w:adjustRightInd w:val="0"/>
              <w:snapToGrid w:val="0"/>
              <w:ind w:firstLine="0" w:firstLineChars="0"/>
              <w:jc w:val="center"/>
              <w:rPr>
                <w:rFonts w:ascii="宋体" w:hAnsi="宋体"/>
                <w:szCs w:val="21"/>
              </w:rPr>
            </w:pPr>
            <w:r>
              <w:rPr>
                <w:rFonts w:ascii="宋体" w:hAnsi="宋体"/>
                <w:szCs w:val="21"/>
              </w:rPr>
              <w:t>2.1.3</w:t>
            </w:r>
          </w:p>
        </w:tc>
        <w:tc>
          <w:tcPr>
            <w:tcW w:w="2224" w:type="dxa"/>
            <w:vAlign w:val="center"/>
          </w:tcPr>
          <w:p w14:paraId="5D6120C1">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采购公告</w:t>
            </w:r>
          </w:p>
        </w:tc>
        <w:tc>
          <w:tcPr>
            <w:tcW w:w="5394" w:type="dxa"/>
            <w:vMerge w:val="restart"/>
            <w:vAlign w:val="center"/>
          </w:tcPr>
          <w:p w14:paraId="25E9DB95">
            <w:pPr>
              <w:widowControl w:val="0"/>
              <w:wordWrap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公示/公告媒介：</w:t>
            </w:r>
          </w:p>
          <w:p w14:paraId="6717F9AE">
            <w:pPr>
              <w:widowControl w:val="0"/>
              <w:wordWrap w:val="0"/>
              <w:autoSpaceDE w:val="0"/>
              <w:autoSpaceDN w:val="0"/>
              <w:adjustRightInd w:val="0"/>
              <w:snapToGrid w:val="0"/>
              <w:ind w:firstLine="0" w:firstLineChars="0"/>
              <w:rPr>
                <w:rFonts w:ascii="宋体" w:hAnsi="宋体"/>
                <w:bCs/>
                <w:szCs w:val="21"/>
              </w:rPr>
            </w:pPr>
            <w:r>
              <w:rPr>
                <w:rFonts w:hint="eastAsia" w:ascii="宋体" w:hAnsi="宋体"/>
                <w:bCs/>
                <w:szCs w:val="21"/>
              </w:rPr>
              <w:t>深圳阳光采购平台（https://ygcg.szexgrp.com/）</w:t>
            </w:r>
          </w:p>
        </w:tc>
      </w:tr>
      <w:tr w14:paraId="12AA9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059" w:type="dxa"/>
            <w:vAlign w:val="center"/>
          </w:tcPr>
          <w:p w14:paraId="4D7861CE">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6.3.1</w:t>
            </w:r>
          </w:p>
        </w:tc>
        <w:tc>
          <w:tcPr>
            <w:tcW w:w="2224" w:type="dxa"/>
            <w:vAlign w:val="center"/>
          </w:tcPr>
          <w:p w14:paraId="0BE1CC9A">
            <w:pPr>
              <w:widowControl w:val="0"/>
              <w:autoSpaceDE w:val="0"/>
              <w:autoSpaceDN w:val="0"/>
              <w:adjustRightInd w:val="0"/>
              <w:snapToGrid w:val="0"/>
              <w:ind w:firstLine="0" w:firstLineChars="0"/>
              <w:jc w:val="center"/>
              <w:rPr>
                <w:rFonts w:ascii="宋体" w:hAnsi="宋体" w:cs="宋体"/>
                <w:szCs w:val="21"/>
              </w:rPr>
            </w:pPr>
            <w:r>
              <w:rPr>
                <w:rFonts w:hint="eastAsia" w:ascii="宋体" w:hAnsi="宋体"/>
                <w:kern w:val="0"/>
                <w:szCs w:val="21"/>
              </w:rPr>
              <w:t>成交候选人公示</w:t>
            </w:r>
          </w:p>
        </w:tc>
        <w:tc>
          <w:tcPr>
            <w:tcW w:w="5394" w:type="dxa"/>
            <w:vMerge w:val="continue"/>
            <w:vAlign w:val="center"/>
          </w:tcPr>
          <w:p w14:paraId="757C0CBF">
            <w:pPr>
              <w:widowControl w:val="0"/>
              <w:autoSpaceDE w:val="0"/>
              <w:autoSpaceDN w:val="0"/>
              <w:adjustRightInd w:val="0"/>
              <w:snapToGrid w:val="0"/>
              <w:ind w:firstLine="0" w:firstLineChars="0"/>
              <w:jc w:val="left"/>
              <w:rPr>
                <w:rFonts w:ascii="宋体" w:hAnsi="宋体"/>
                <w:kern w:val="0"/>
                <w:szCs w:val="21"/>
                <w:u w:val="single"/>
              </w:rPr>
            </w:pPr>
          </w:p>
        </w:tc>
      </w:tr>
      <w:tr w14:paraId="69A1D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Align w:val="center"/>
          </w:tcPr>
          <w:p w14:paraId="2DAF80F3">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6.</w:t>
            </w:r>
            <w:r>
              <w:rPr>
                <w:rFonts w:ascii="宋体" w:hAnsi="宋体"/>
                <w:szCs w:val="21"/>
              </w:rPr>
              <w:t>5</w:t>
            </w:r>
            <w:r>
              <w:rPr>
                <w:rFonts w:hint="eastAsia" w:ascii="宋体" w:hAnsi="宋体"/>
                <w:szCs w:val="21"/>
              </w:rPr>
              <w:t>.1</w:t>
            </w:r>
          </w:p>
        </w:tc>
        <w:tc>
          <w:tcPr>
            <w:tcW w:w="2224" w:type="dxa"/>
            <w:vAlign w:val="center"/>
          </w:tcPr>
          <w:p w14:paraId="1C801A85">
            <w:pPr>
              <w:widowControl w:val="0"/>
              <w:autoSpaceDE w:val="0"/>
              <w:autoSpaceDN w:val="0"/>
              <w:adjustRightInd w:val="0"/>
              <w:snapToGrid w:val="0"/>
              <w:ind w:firstLine="0" w:firstLineChars="0"/>
              <w:jc w:val="center"/>
              <w:rPr>
                <w:rFonts w:ascii="宋体" w:hAnsi="宋体"/>
                <w:szCs w:val="21"/>
              </w:rPr>
            </w:pPr>
            <w:r>
              <w:rPr>
                <w:rFonts w:ascii="宋体" w:hAnsi="宋体"/>
                <w:szCs w:val="21"/>
              </w:rPr>
              <w:t>履约</w:t>
            </w:r>
            <w:r>
              <w:rPr>
                <w:rFonts w:hint="eastAsia" w:ascii="宋体" w:hAnsi="宋体"/>
                <w:szCs w:val="21"/>
              </w:rPr>
              <w:t>担保</w:t>
            </w:r>
          </w:p>
        </w:tc>
        <w:tc>
          <w:tcPr>
            <w:tcW w:w="5394" w:type="dxa"/>
            <w:vAlign w:val="center"/>
          </w:tcPr>
          <w:p w14:paraId="690C5739">
            <w:pPr>
              <w:widowControl w:val="0"/>
              <w:autoSpaceDE w:val="0"/>
              <w:autoSpaceDN w:val="0"/>
              <w:adjustRightInd w:val="0"/>
              <w:snapToGrid w:val="0"/>
              <w:ind w:firstLine="0" w:firstLineChars="0"/>
              <w:jc w:val="left"/>
              <w:rPr>
                <w:rFonts w:ascii="宋体" w:hAnsi="宋体" w:cs="Segoe UI Symbol"/>
                <w:b/>
                <w:bCs/>
                <w:kern w:val="0"/>
                <w:szCs w:val="21"/>
              </w:rPr>
            </w:pPr>
            <w:r>
              <w:rPr>
                <w:rFonts w:hint="eastAsia" w:ascii="Segoe UI Symbol" w:hAnsi="Segoe UI Symbol" w:cs="Segoe UI Symbol"/>
                <w:b/>
                <w:bCs/>
                <w:szCs w:val="21"/>
                <w:shd w:val="clear" w:color="auto" w:fill="FFFFFF"/>
              </w:rPr>
              <w:sym w:font="Wingdings 2" w:char="0052"/>
            </w:r>
            <w:r>
              <w:rPr>
                <w:rFonts w:hint="eastAsia" w:ascii="宋体" w:hAnsi="宋体" w:cs="Segoe UI Symbol"/>
                <w:b/>
                <w:bCs/>
                <w:kern w:val="0"/>
                <w:szCs w:val="21"/>
              </w:rPr>
              <w:t>不要求递交</w:t>
            </w:r>
          </w:p>
          <w:p w14:paraId="3C848DA4">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sym w:font="Wingdings 2" w:char="00A3"/>
            </w:r>
            <w:r>
              <w:rPr>
                <w:rFonts w:hint="eastAsia" w:ascii="宋体" w:hAnsi="宋体" w:cs="Segoe UI Symbol"/>
                <w:kern w:val="0"/>
                <w:szCs w:val="21"/>
              </w:rPr>
              <w:t>要求</w:t>
            </w:r>
            <w:r>
              <w:rPr>
                <w:rFonts w:ascii="宋体" w:hAnsi="宋体" w:cs="Segoe UI Symbol"/>
                <w:kern w:val="0"/>
                <w:szCs w:val="21"/>
              </w:rPr>
              <w:t>递交</w:t>
            </w:r>
          </w:p>
          <w:p w14:paraId="63EEB1A2">
            <w:pPr>
              <w:widowControl w:val="0"/>
              <w:autoSpaceDE w:val="0"/>
              <w:autoSpaceDN w:val="0"/>
              <w:adjustRightInd w:val="0"/>
              <w:snapToGrid w:val="0"/>
              <w:ind w:firstLine="0" w:firstLineChars="0"/>
              <w:jc w:val="left"/>
              <w:rPr>
                <w:rFonts w:ascii="宋体" w:hAnsi="宋体" w:cs="Segoe UI Symbol"/>
                <w:kern w:val="0"/>
                <w:szCs w:val="21"/>
                <w:u w:val="single"/>
              </w:rPr>
            </w:pPr>
            <w:r>
              <w:rPr>
                <w:rFonts w:hint="eastAsia" w:ascii="宋体" w:hAnsi="宋体" w:cs="Segoe UI Symbol"/>
                <w:kern w:val="0"/>
                <w:szCs w:val="21"/>
              </w:rPr>
              <w:t>履约保证金金额</w:t>
            </w:r>
            <w:r>
              <w:rPr>
                <w:rFonts w:ascii="宋体" w:hAnsi="宋体" w:cs="Segoe UI Symbol"/>
                <w:kern w:val="0"/>
                <w:szCs w:val="21"/>
              </w:rPr>
              <w:t>：</w:t>
            </w:r>
            <w:r>
              <w:rPr>
                <w:rFonts w:hint="eastAsia" w:ascii="宋体" w:hAnsi="宋体" w:cs="Segoe UI Symbol"/>
                <w:kern w:val="0"/>
                <w:szCs w:val="21"/>
                <w:u w:val="single"/>
              </w:rPr>
              <w:t xml:space="preserve"> /</w:t>
            </w:r>
          </w:p>
          <w:p w14:paraId="437D6EFB">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履约保证金形式</w:t>
            </w:r>
            <w:r>
              <w:rPr>
                <w:rFonts w:ascii="宋体" w:hAnsi="宋体" w:cs="Segoe UI Symbol"/>
                <w:kern w:val="0"/>
                <w:szCs w:val="21"/>
              </w:rPr>
              <w:t>：</w:t>
            </w:r>
            <w:r>
              <w:rPr>
                <w:rFonts w:hint="eastAsia" w:ascii="宋体" w:hAnsi="宋体" w:cs="Segoe UI Symbol"/>
                <w:kern w:val="0"/>
                <w:szCs w:val="21"/>
              </w:rPr>
              <w:t>/</w:t>
            </w:r>
          </w:p>
        </w:tc>
      </w:tr>
      <w:tr w14:paraId="35ADF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Align w:val="center"/>
          </w:tcPr>
          <w:p w14:paraId="5A135F74">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6.</w:t>
            </w:r>
            <w:r>
              <w:rPr>
                <w:rFonts w:ascii="宋体" w:hAnsi="宋体"/>
                <w:szCs w:val="21"/>
              </w:rPr>
              <w:t>6</w:t>
            </w:r>
            <w:r>
              <w:rPr>
                <w:rFonts w:hint="eastAsia" w:ascii="宋体" w:hAnsi="宋体"/>
                <w:szCs w:val="21"/>
              </w:rPr>
              <w:t>.1</w:t>
            </w:r>
          </w:p>
        </w:tc>
        <w:tc>
          <w:tcPr>
            <w:tcW w:w="2224" w:type="dxa"/>
            <w:vAlign w:val="center"/>
          </w:tcPr>
          <w:p w14:paraId="14F1238C">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szCs w:val="21"/>
              </w:rPr>
              <w:t>签订</w:t>
            </w:r>
            <w:r>
              <w:rPr>
                <w:rFonts w:ascii="宋体" w:hAnsi="宋体"/>
                <w:szCs w:val="21"/>
              </w:rPr>
              <w:t>合同</w:t>
            </w:r>
            <w:r>
              <w:rPr>
                <w:rFonts w:hint="eastAsia" w:ascii="宋体" w:hAnsi="宋体"/>
                <w:szCs w:val="21"/>
              </w:rPr>
              <w:t>时间</w:t>
            </w:r>
          </w:p>
        </w:tc>
        <w:tc>
          <w:tcPr>
            <w:tcW w:w="5394" w:type="dxa"/>
            <w:vAlign w:val="center"/>
          </w:tcPr>
          <w:p w14:paraId="5A2E6D9D">
            <w:pPr>
              <w:widowControl w:val="0"/>
              <w:autoSpaceDE w:val="0"/>
              <w:autoSpaceDN w:val="0"/>
              <w:adjustRightInd w:val="0"/>
              <w:snapToGrid w:val="0"/>
              <w:ind w:firstLine="0" w:firstLineChars="0"/>
              <w:jc w:val="left"/>
              <w:rPr>
                <w:rFonts w:ascii="宋体" w:hAnsi="宋体"/>
                <w:kern w:val="0"/>
                <w:szCs w:val="21"/>
              </w:rPr>
            </w:pPr>
            <w:r>
              <w:rPr>
                <w:rFonts w:hint="eastAsia" w:ascii="宋体" w:hAnsi="宋体"/>
                <w:szCs w:val="21"/>
              </w:rPr>
              <w:t>成交通知书发出次日起</w:t>
            </w:r>
            <w:r>
              <w:rPr>
                <w:rFonts w:ascii="宋体" w:hAnsi="宋体"/>
                <w:szCs w:val="21"/>
                <w:u w:val="single"/>
              </w:rPr>
              <w:t xml:space="preserve"> </w:t>
            </w:r>
            <w:r>
              <w:rPr>
                <w:rFonts w:hint="eastAsia" w:ascii="宋体" w:hAnsi="宋体"/>
                <w:szCs w:val="21"/>
                <w:u w:val="single"/>
              </w:rPr>
              <w:t>3 个工作日</w:t>
            </w:r>
            <w:r>
              <w:rPr>
                <w:rFonts w:hint="eastAsia" w:ascii="宋体" w:hAnsi="宋体"/>
                <w:szCs w:val="21"/>
              </w:rPr>
              <w:t>内。</w:t>
            </w:r>
          </w:p>
        </w:tc>
      </w:tr>
      <w:tr w14:paraId="70C1D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Align w:val="center"/>
          </w:tcPr>
          <w:p w14:paraId="453E122A">
            <w:pPr>
              <w:widowControl w:val="0"/>
              <w:wordWrap w:val="0"/>
              <w:autoSpaceDE w:val="0"/>
              <w:autoSpaceDN w:val="0"/>
              <w:adjustRightInd w:val="0"/>
              <w:snapToGrid w:val="0"/>
              <w:ind w:firstLine="0" w:firstLineChars="0"/>
              <w:jc w:val="center"/>
              <w:rPr>
                <w:rFonts w:ascii="宋体" w:hAnsi="宋体"/>
                <w:szCs w:val="21"/>
              </w:rPr>
            </w:pPr>
            <w:r>
              <w:rPr>
                <w:rFonts w:hint="eastAsia" w:ascii="宋体" w:hAnsi="宋体"/>
                <w:szCs w:val="21"/>
              </w:rPr>
              <w:t>/</w:t>
            </w:r>
          </w:p>
        </w:tc>
        <w:tc>
          <w:tcPr>
            <w:tcW w:w="2224" w:type="dxa"/>
            <w:vAlign w:val="center"/>
          </w:tcPr>
          <w:p w14:paraId="43ACDA3D">
            <w:pPr>
              <w:widowControl w:val="0"/>
              <w:autoSpaceDE w:val="0"/>
              <w:autoSpaceDN w:val="0"/>
              <w:adjustRightInd w:val="0"/>
              <w:snapToGrid w:val="0"/>
              <w:ind w:firstLine="0" w:firstLineChars="0"/>
              <w:jc w:val="center"/>
              <w:rPr>
                <w:rFonts w:ascii="宋体" w:hAnsi="宋体"/>
                <w:szCs w:val="21"/>
              </w:rPr>
            </w:pPr>
            <w:r>
              <w:rPr>
                <w:rFonts w:hint="eastAsia" w:ascii="宋体" w:hAnsi="宋体"/>
                <w:kern w:val="0"/>
                <w:szCs w:val="21"/>
              </w:rPr>
              <w:t>交易相关费用</w:t>
            </w:r>
          </w:p>
        </w:tc>
        <w:tc>
          <w:tcPr>
            <w:tcW w:w="5394" w:type="dxa"/>
            <w:vAlign w:val="center"/>
          </w:tcPr>
          <w:p w14:paraId="729486CF">
            <w:pPr>
              <w:widowControl w:val="0"/>
              <w:kinsoku w:val="0"/>
              <w:wordWrap w:val="0"/>
              <w:overflowPunct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b/>
                <w:bCs/>
                <w:kern w:val="0"/>
                <w:szCs w:val="21"/>
              </w:rPr>
              <w:t>平台交易服务费缴纳方</w:t>
            </w:r>
            <w:r>
              <w:rPr>
                <w:rFonts w:hint="eastAsia" w:ascii="宋体" w:hAnsi="宋体"/>
                <w:b/>
                <w:bCs/>
                <w:kern w:val="0"/>
                <w:szCs w:val="21"/>
              </w:rPr>
              <w:t>：</w:t>
            </w:r>
            <w:r>
              <w:rPr>
                <w:rFonts w:hint="eastAsia" w:ascii="宋体" w:hAnsi="宋体"/>
                <w:kern w:val="0"/>
                <w:szCs w:val="21"/>
              </w:rPr>
              <w:t>□采购人缴纳</w:t>
            </w:r>
            <w:r>
              <w:rPr>
                <w:rFonts w:ascii="宋体" w:hAnsi="宋体"/>
                <w:kern w:val="0"/>
                <w:szCs w:val="21"/>
              </w:rPr>
              <w:t xml:space="preserve">  </w:t>
            </w:r>
            <w:r>
              <w:rPr>
                <w:rFonts w:ascii="Calibri" w:hAnsi="Calibri"/>
                <w:b/>
                <w:bCs/>
              </w:rPr>
              <w:t>☑</w:t>
            </w:r>
            <w:r>
              <w:rPr>
                <w:rFonts w:hint="eastAsia" w:ascii="Calibri" w:hAnsi="Calibri"/>
                <w:b/>
                <w:bCs/>
              </w:rPr>
              <w:t>采购</w:t>
            </w:r>
            <w:r>
              <w:rPr>
                <w:rFonts w:hint="eastAsia" w:ascii="宋体" w:hAnsi="宋体" w:cs="Segoe UI Symbol"/>
                <w:b/>
                <w:bCs/>
                <w:kern w:val="0"/>
                <w:szCs w:val="21"/>
              </w:rPr>
              <w:t>代理缴纳</w:t>
            </w:r>
            <w:r>
              <w:rPr>
                <w:rFonts w:hint="eastAsia" w:ascii="宋体" w:hAnsi="宋体" w:cs="Segoe UI Symbol"/>
                <w:kern w:val="0"/>
                <w:szCs w:val="21"/>
              </w:rPr>
              <w:t xml:space="preserve"> </w:t>
            </w:r>
            <w:r>
              <w:rPr>
                <w:rFonts w:hint="eastAsia" w:ascii="Segoe UI Symbol" w:hAnsi="Segoe UI Symbol" w:cs="Segoe UI Symbol"/>
                <w:kern w:val="0"/>
                <w:szCs w:val="21"/>
              </w:rPr>
              <w:t>□中标（</w:t>
            </w:r>
            <w:r>
              <w:rPr>
                <w:rFonts w:hint="eastAsia" w:ascii="宋体" w:hAnsi="宋体" w:cs="Segoe UI Symbol"/>
                <w:kern w:val="0"/>
                <w:szCs w:val="21"/>
              </w:rPr>
              <w:t>成交）人缴纳</w:t>
            </w:r>
          </w:p>
          <w:p w14:paraId="0B4880C9">
            <w:pPr>
              <w:widowControl w:val="0"/>
              <w:kinsoku w:val="0"/>
              <w:wordWrap w:val="0"/>
              <w:overflowPunct w:val="0"/>
              <w:autoSpaceDE w:val="0"/>
              <w:autoSpaceDN w:val="0"/>
              <w:adjustRightInd w:val="0"/>
              <w:snapToGrid w:val="0"/>
              <w:ind w:firstLine="0" w:firstLineChars="0"/>
              <w:rPr>
                <w:rFonts w:ascii="Calibri" w:hAnsi="Calibri"/>
              </w:rPr>
            </w:pPr>
            <w:r>
              <w:rPr>
                <w:rFonts w:hint="eastAsia" w:ascii="Calibri" w:hAnsi="Calibri"/>
                <w:b/>
                <w:bCs/>
              </w:rPr>
              <w:t>采购代理服务费</w:t>
            </w:r>
            <w:r>
              <w:rPr>
                <w:rFonts w:hint="eastAsia" w:ascii="宋体" w:hAnsi="宋体" w:cs="Segoe UI Symbol"/>
                <w:b/>
                <w:bCs/>
                <w:kern w:val="0"/>
                <w:szCs w:val="21"/>
              </w:rPr>
              <w:t>缴纳方</w:t>
            </w:r>
            <w:r>
              <w:rPr>
                <w:rFonts w:hint="eastAsia" w:ascii="Calibri" w:hAnsi="Calibri"/>
                <w:b/>
                <w:bCs/>
              </w:rPr>
              <w:t>：</w:t>
            </w:r>
            <w:r>
              <w:rPr>
                <w:rFonts w:hint="eastAsia" w:ascii="Calibri" w:hAnsi="Calibri"/>
              </w:rPr>
              <w:t xml:space="preserve">□采购人缴纳  </w:t>
            </w:r>
            <w:r>
              <w:rPr>
                <w:rFonts w:ascii="Calibri" w:hAnsi="Calibri"/>
                <w:b/>
                <w:bCs/>
              </w:rPr>
              <w:t>☑</w:t>
            </w:r>
            <w:r>
              <w:rPr>
                <w:rFonts w:hint="eastAsia" w:ascii="Calibri" w:hAnsi="Calibri"/>
                <w:b/>
                <w:bCs/>
              </w:rPr>
              <w:t>中标（成交）人缴纳</w:t>
            </w:r>
          </w:p>
          <w:p w14:paraId="2DBCE6A3">
            <w:pPr>
              <w:widowControl w:val="0"/>
              <w:kinsoku w:val="0"/>
              <w:wordWrap w:val="0"/>
              <w:overflowPunct w:val="0"/>
              <w:autoSpaceDE w:val="0"/>
              <w:autoSpaceDN w:val="0"/>
              <w:adjustRightInd w:val="0"/>
              <w:snapToGrid w:val="0"/>
              <w:ind w:firstLine="0" w:firstLineChars="0"/>
              <w:rPr>
                <w:rFonts w:ascii="宋体" w:hAnsi="宋体" w:cs="宋体"/>
                <w:szCs w:val="21"/>
              </w:rPr>
            </w:pPr>
            <w:r>
              <w:rPr>
                <w:rFonts w:hint="eastAsia" w:ascii="宋体" w:hAnsi="宋体" w:cs="宋体"/>
                <w:szCs w:val="21"/>
              </w:rPr>
              <w:t xml:space="preserve">收费标准：根据《关于印发深圳交易集团有限公司（深圳公共资源交易中心）业务收费标准的通知》（深交易〔2023〕69号）采购代理服务收费标准规定的费率按中标（成交）金额以差额定率累进法计算收取招标代理服务费（经计算低于人民币5000元的，按5000元计取）。以最高限价（总价）：人民币（大写）伍拾玖万肆仟元整（小写：¥ </w:t>
            </w:r>
            <w:r>
              <w:rPr>
                <w:rFonts w:hint="eastAsia" w:ascii="宋体" w:hAnsi="宋体" w:cs="宋体"/>
                <w:color w:val="FF0000"/>
                <w:szCs w:val="21"/>
                <w:lang w:val="en-US" w:eastAsia="zh-CN"/>
              </w:rPr>
              <w:t>594,000.00</w:t>
            </w:r>
            <w:r>
              <w:rPr>
                <w:rFonts w:hint="eastAsia" w:ascii="宋体" w:hAnsi="宋体" w:cs="宋体"/>
                <w:szCs w:val="21"/>
              </w:rPr>
              <w:t>元）作为计费基数，由中标人于领取中标通知书前向采购代理定额支付人民币：</w:t>
            </w:r>
            <w:r>
              <w:rPr>
                <w:rFonts w:hint="eastAsia" w:ascii="宋体" w:hAnsi="宋体" w:cs="宋体"/>
                <w:szCs w:val="21"/>
                <w:highlight w:val="none"/>
                <w:lang w:val="en-US" w:eastAsia="zh-CN"/>
              </w:rPr>
              <w:t>捌仟玖佰壹拾元整</w:t>
            </w:r>
            <w:r>
              <w:rPr>
                <w:rFonts w:hint="eastAsia" w:ascii="宋体" w:hAnsi="宋体" w:cs="宋体"/>
                <w:szCs w:val="21"/>
                <w:highlight w:val="none"/>
              </w:rPr>
              <w:t>（小写：￥</w:t>
            </w:r>
            <w:r>
              <w:rPr>
                <w:rFonts w:hint="eastAsia" w:ascii="宋体" w:hAnsi="宋体" w:cs="宋体"/>
                <w:szCs w:val="21"/>
                <w:highlight w:val="none"/>
                <w:lang w:val="en-US" w:eastAsia="zh-CN"/>
              </w:rPr>
              <w:t>8,910.00</w:t>
            </w:r>
            <w:r>
              <w:rPr>
                <w:rFonts w:hint="eastAsia" w:ascii="宋体" w:hAnsi="宋体" w:cs="宋体"/>
                <w:szCs w:val="21"/>
                <w:highlight w:val="none"/>
              </w:rPr>
              <w:t>元）。</w:t>
            </w:r>
            <w:r>
              <w:rPr>
                <w:rFonts w:hint="eastAsia" w:ascii="宋体" w:hAnsi="宋体" w:cs="宋体"/>
                <w:b/>
                <w:bCs/>
                <w:szCs w:val="21"/>
              </w:rPr>
              <w:t>招标代理服务费需在中标（成交）结果公示开始之日起5工作日内缴纳。</w:t>
            </w:r>
          </w:p>
          <w:tbl>
            <w:tblPr>
              <w:tblStyle w:val="5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4"/>
              <w:gridCol w:w="2584"/>
            </w:tblGrid>
            <w:tr w14:paraId="3DFBC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00" w:type="pct"/>
                  <w:vAlign w:val="center"/>
                </w:tcPr>
                <w:p w14:paraId="40824AA1">
                  <w:pPr>
                    <w:spacing w:line="360" w:lineRule="auto"/>
                    <w:ind w:firstLine="0" w:firstLineChars="0"/>
                    <w:jc w:val="center"/>
                    <w:rPr>
                      <w:rFonts w:hint="eastAsia" w:ascii="宋体" w:hAnsi="宋体"/>
                    </w:rPr>
                  </w:pPr>
                  <w:r>
                    <w:rPr>
                      <w:rFonts w:hint="eastAsia" w:ascii="宋体" w:hAnsi="宋体" w:eastAsia="宋体" w:cs="宋体"/>
                      <w:b/>
                      <w:bCs/>
                      <w:kern w:val="2"/>
                      <w:sz w:val="21"/>
                      <w:szCs w:val="21"/>
                      <w:lang w:eastAsia="zh-CN"/>
                    </w:rPr>
                    <w:t>中标</w:t>
                  </w:r>
                  <w:r>
                    <w:rPr>
                      <w:rFonts w:hint="eastAsia" w:ascii="宋体" w:hAnsi="宋体" w:cs="宋体"/>
                      <w:b/>
                      <w:bCs/>
                      <w:kern w:val="2"/>
                      <w:sz w:val="21"/>
                      <w:szCs w:val="21"/>
                      <w:lang w:eastAsia="zh-CN"/>
                    </w:rPr>
                    <w:t>（</w:t>
                  </w:r>
                  <w:r>
                    <w:rPr>
                      <w:rFonts w:hint="eastAsia" w:ascii="宋体" w:hAnsi="宋体" w:cs="宋体"/>
                      <w:b/>
                      <w:bCs/>
                      <w:kern w:val="2"/>
                      <w:sz w:val="21"/>
                      <w:szCs w:val="21"/>
                      <w:lang w:val="en-US" w:eastAsia="zh-CN"/>
                    </w:rPr>
                    <w:t>成交）</w:t>
                  </w:r>
                  <w:r>
                    <w:rPr>
                      <w:rFonts w:hint="eastAsia" w:ascii="宋体" w:hAnsi="宋体" w:eastAsia="宋体" w:cs="宋体"/>
                      <w:b/>
                      <w:bCs/>
                      <w:kern w:val="2"/>
                      <w:sz w:val="21"/>
                      <w:szCs w:val="21"/>
                      <w:lang w:eastAsia="zh-CN"/>
                    </w:rPr>
                    <w:t>金额</w:t>
                  </w:r>
                </w:p>
              </w:tc>
              <w:tc>
                <w:tcPr>
                  <w:tcW w:w="2500" w:type="pct"/>
                  <w:vAlign w:val="center"/>
                </w:tcPr>
                <w:p w14:paraId="1CCA24F5">
                  <w:pPr>
                    <w:spacing w:line="360" w:lineRule="auto"/>
                    <w:ind w:firstLine="0" w:firstLineChars="0"/>
                    <w:jc w:val="center"/>
                    <w:rPr>
                      <w:rFonts w:hint="eastAsia" w:ascii="宋体" w:hAnsi="宋体"/>
                    </w:rPr>
                  </w:pPr>
                  <w:r>
                    <w:rPr>
                      <w:rFonts w:hint="eastAsia" w:ascii="宋体" w:hAnsi="宋体" w:eastAsia="宋体" w:cs="宋体"/>
                      <w:b/>
                      <w:bCs/>
                      <w:kern w:val="2"/>
                      <w:sz w:val="21"/>
                      <w:szCs w:val="21"/>
                      <w:lang w:eastAsia="zh-CN"/>
                    </w:rPr>
                    <w:t>服务采购</w:t>
                  </w:r>
                </w:p>
              </w:tc>
            </w:tr>
            <w:tr w14:paraId="5C528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73D09F56">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100万元以下</w:t>
                  </w:r>
                </w:p>
              </w:tc>
              <w:tc>
                <w:tcPr>
                  <w:tcW w:w="2500" w:type="pct"/>
                  <w:vAlign w:val="center"/>
                </w:tcPr>
                <w:p w14:paraId="4B45A69E">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1.5%</w:t>
                  </w:r>
                </w:p>
              </w:tc>
            </w:tr>
            <w:tr w14:paraId="0BFCB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72A61BF6">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100万元（含）-500万元</w:t>
                  </w:r>
                </w:p>
              </w:tc>
              <w:tc>
                <w:tcPr>
                  <w:tcW w:w="2500" w:type="pct"/>
                  <w:vAlign w:val="center"/>
                </w:tcPr>
                <w:p w14:paraId="53E6161C">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0.8%</w:t>
                  </w:r>
                </w:p>
              </w:tc>
            </w:tr>
            <w:tr w14:paraId="36503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7FCDD847">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500万元（含）-1000万元</w:t>
                  </w:r>
                </w:p>
              </w:tc>
              <w:tc>
                <w:tcPr>
                  <w:tcW w:w="2500" w:type="pct"/>
                  <w:vAlign w:val="center"/>
                </w:tcPr>
                <w:p w14:paraId="089CD232">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0.45%</w:t>
                  </w:r>
                </w:p>
              </w:tc>
            </w:tr>
            <w:tr w14:paraId="7F4D6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607CAB37">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1000万元（含）-5000万元</w:t>
                  </w:r>
                </w:p>
              </w:tc>
              <w:tc>
                <w:tcPr>
                  <w:tcW w:w="2500" w:type="pct"/>
                  <w:vAlign w:val="center"/>
                </w:tcPr>
                <w:p w14:paraId="259030BC">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0.25%</w:t>
                  </w:r>
                </w:p>
              </w:tc>
            </w:tr>
            <w:tr w14:paraId="3934E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03EE0451">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5000万元（含）-1亿元</w:t>
                  </w:r>
                </w:p>
              </w:tc>
              <w:tc>
                <w:tcPr>
                  <w:tcW w:w="2500" w:type="pct"/>
                  <w:vAlign w:val="center"/>
                </w:tcPr>
                <w:p w14:paraId="59870A3C">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0.1%</w:t>
                  </w:r>
                </w:p>
              </w:tc>
            </w:tr>
            <w:tr w14:paraId="3D28D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6A6F0F16">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1亿元（含）-5亿元</w:t>
                  </w:r>
                </w:p>
              </w:tc>
              <w:tc>
                <w:tcPr>
                  <w:tcW w:w="2500" w:type="pct"/>
                  <w:vAlign w:val="center"/>
                </w:tcPr>
                <w:p w14:paraId="1EA97143">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0.05%</w:t>
                  </w:r>
                </w:p>
              </w:tc>
            </w:tr>
            <w:tr w14:paraId="3D901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526C64CA">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5亿元（含）-10亿元</w:t>
                  </w:r>
                </w:p>
              </w:tc>
              <w:tc>
                <w:tcPr>
                  <w:tcW w:w="2500" w:type="pct"/>
                  <w:vAlign w:val="center"/>
                </w:tcPr>
                <w:p w14:paraId="49A77C13">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0.035%</w:t>
                  </w:r>
                </w:p>
              </w:tc>
            </w:tr>
            <w:tr w14:paraId="6FC8D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1F3F308E">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10亿元（含）-50亿元</w:t>
                  </w:r>
                </w:p>
              </w:tc>
              <w:tc>
                <w:tcPr>
                  <w:tcW w:w="2500" w:type="pct"/>
                  <w:vAlign w:val="center"/>
                </w:tcPr>
                <w:p w14:paraId="3C5DF735">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0.008%</w:t>
                  </w:r>
                </w:p>
              </w:tc>
            </w:tr>
            <w:tr w14:paraId="44295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008EC624">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50亿元（含）-100亿元</w:t>
                  </w:r>
                </w:p>
              </w:tc>
              <w:tc>
                <w:tcPr>
                  <w:tcW w:w="2500" w:type="pct"/>
                  <w:vAlign w:val="center"/>
                </w:tcPr>
                <w:p w14:paraId="4C25DC82">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0.006%</w:t>
                  </w:r>
                </w:p>
              </w:tc>
            </w:tr>
            <w:tr w14:paraId="2DDD4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2B95B317">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100亿元（含）以上</w:t>
                  </w:r>
                </w:p>
              </w:tc>
              <w:tc>
                <w:tcPr>
                  <w:tcW w:w="2500" w:type="pct"/>
                  <w:vAlign w:val="center"/>
                </w:tcPr>
                <w:p w14:paraId="072E4907">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0.004%</w:t>
                  </w:r>
                </w:p>
              </w:tc>
            </w:tr>
          </w:tbl>
          <w:p w14:paraId="6249C159">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kern w:val="0"/>
                <w:szCs w:val="21"/>
              </w:rPr>
              <w:t>□其他费用：</w:t>
            </w:r>
            <w:r>
              <w:rPr>
                <w:rFonts w:hint="eastAsia" w:ascii="宋体" w:hAnsi="宋体" w:cs="Segoe UI Symbol"/>
                <w:kern w:val="0"/>
                <w:szCs w:val="21"/>
                <w:u w:val="single"/>
              </w:rPr>
              <w:t xml:space="preserve"> </w:t>
            </w:r>
            <w:r>
              <w:rPr>
                <w:rFonts w:hint="eastAsia" w:ascii="宋体" w:hAnsi="宋体" w:cs="Segoe UI Symbol"/>
                <w:kern w:val="0"/>
                <w:szCs w:val="21"/>
                <w:u w:val="single"/>
                <w:lang w:bidi="ar"/>
              </w:rPr>
              <w:t xml:space="preserve"> /</w:t>
            </w:r>
            <w:r>
              <w:rPr>
                <w:rFonts w:hint="eastAsia" w:ascii="宋体" w:hAnsi="宋体" w:cs="Segoe UI Symbol"/>
                <w:kern w:val="0"/>
                <w:szCs w:val="21"/>
                <w:u w:val="single"/>
              </w:rPr>
              <w:t xml:space="preserve">  </w:t>
            </w:r>
          </w:p>
        </w:tc>
      </w:tr>
      <w:tr w14:paraId="6CB75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Align w:val="center"/>
          </w:tcPr>
          <w:p w14:paraId="0123140B">
            <w:pPr>
              <w:widowControl w:val="0"/>
              <w:wordWrap w:val="0"/>
              <w:autoSpaceDE w:val="0"/>
              <w:autoSpaceDN w:val="0"/>
              <w:adjustRightInd w:val="0"/>
              <w:snapToGrid w:val="0"/>
              <w:ind w:firstLine="0" w:firstLineChars="0"/>
              <w:jc w:val="center"/>
              <w:rPr>
                <w:rFonts w:ascii="宋体" w:hAnsi="宋体"/>
                <w:szCs w:val="21"/>
              </w:rPr>
            </w:pPr>
            <w:r>
              <w:rPr>
                <w:rFonts w:hint="eastAsia" w:ascii="宋体" w:hAnsi="宋体"/>
                <w:szCs w:val="21"/>
              </w:rPr>
              <w:t>/</w:t>
            </w:r>
          </w:p>
        </w:tc>
        <w:tc>
          <w:tcPr>
            <w:tcW w:w="2224" w:type="dxa"/>
            <w:vAlign w:val="center"/>
          </w:tcPr>
          <w:p w14:paraId="1250C31C">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账户信息</w:t>
            </w:r>
          </w:p>
        </w:tc>
        <w:tc>
          <w:tcPr>
            <w:tcW w:w="5394" w:type="dxa"/>
            <w:vAlign w:val="center"/>
          </w:tcPr>
          <w:p w14:paraId="0C1870B6">
            <w:pPr>
              <w:widowControl w:val="0"/>
              <w:kinsoku w:val="0"/>
              <w:wordWrap w:val="0"/>
              <w:overflowPunct w:val="0"/>
              <w:autoSpaceDE w:val="0"/>
              <w:autoSpaceDN w:val="0"/>
              <w:adjustRightInd w:val="0"/>
              <w:snapToGrid w:val="0"/>
              <w:ind w:firstLine="0" w:firstLineChars="0"/>
              <w:rPr>
                <w:rFonts w:ascii="宋体" w:hAnsi="宋体"/>
              </w:rPr>
            </w:pPr>
            <w:r>
              <w:rPr>
                <w:rFonts w:hint="eastAsia" w:ascii="宋体" w:hAnsi="宋体"/>
              </w:rPr>
              <w:t>账户名称：深圳交易集团有限公司</w:t>
            </w:r>
          </w:p>
          <w:p w14:paraId="164BC2CA">
            <w:pPr>
              <w:widowControl w:val="0"/>
              <w:kinsoku w:val="0"/>
              <w:wordWrap w:val="0"/>
              <w:overflowPunct w:val="0"/>
              <w:autoSpaceDE w:val="0"/>
              <w:autoSpaceDN w:val="0"/>
              <w:adjustRightInd w:val="0"/>
              <w:snapToGrid w:val="0"/>
              <w:ind w:firstLine="0" w:firstLineChars="0"/>
              <w:rPr>
                <w:rFonts w:ascii="宋体" w:hAnsi="宋体"/>
              </w:rPr>
            </w:pPr>
            <w:r>
              <w:rPr>
                <w:rFonts w:hint="eastAsia" w:ascii="宋体" w:hAnsi="宋体"/>
              </w:rPr>
              <w:t>开户银行：民生银行深圳五洲支行</w:t>
            </w:r>
          </w:p>
          <w:p w14:paraId="63FDD4D3">
            <w:pPr>
              <w:widowControl w:val="0"/>
              <w:kinsoku w:val="0"/>
              <w:wordWrap w:val="0"/>
              <w:overflowPunct w:val="0"/>
              <w:autoSpaceDE w:val="0"/>
              <w:autoSpaceDN w:val="0"/>
              <w:adjustRightInd w:val="0"/>
              <w:snapToGrid w:val="0"/>
              <w:ind w:firstLine="0" w:firstLineChars="0"/>
              <w:rPr>
                <w:rFonts w:ascii="Segoe UI Symbol" w:hAnsi="Segoe UI Symbol" w:cs="Segoe UI Symbol"/>
                <w:kern w:val="0"/>
                <w:szCs w:val="21"/>
              </w:rPr>
            </w:pPr>
            <w:r>
              <w:rPr>
                <w:rFonts w:hint="eastAsia" w:ascii="宋体" w:hAnsi="宋体"/>
              </w:rPr>
              <w:t>帐   号：（人民币）632765971（用于支付采购代理服务费）</w:t>
            </w:r>
          </w:p>
        </w:tc>
      </w:tr>
    </w:tbl>
    <w:p w14:paraId="5C3F8BD9">
      <w:pPr>
        <w:ind w:firstLine="643"/>
        <w:rPr>
          <w:rFonts w:ascii="宋体" w:hAnsi="宋体"/>
          <w:b/>
          <w:sz w:val="32"/>
          <w:szCs w:val="32"/>
        </w:rPr>
      </w:pPr>
      <w:bookmarkStart w:id="17" w:name="_Hlk532141677"/>
      <w:r>
        <w:rPr>
          <w:rFonts w:hint="eastAsia" w:ascii="宋体" w:hAnsi="宋体"/>
          <w:b/>
          <w:sz w:val="32"/>
          <w:szCs w:val="32"/>
        </w:rPr>
        <w:br w:type="page"/>
      </w:r>
    </w:p>
    <w:p w14:paraId="226755B9">
      <w:pPr>
        <w:widowControl w:val="0"/>
        <w:autoSpaceDE w:val="0"/>
        <w:autoSpaceDN w:val="0"/>
        <w:adjustRightInd w:val="0"/>
        <w:snapToGrid w:val="0"/>
        <w:ind w:firstLine="0" w:firstLineChars="0"/>
        <w:jc w:val="center"/>
        <w:outlineLvl w:val="1"/>
        <w:rPr>
          <w:rFonts w:ascii="宋体" w:hAnsi="宋体"/>
          <w:b/>
          <w:sz w:val="32"/>
          <w:szCs w:val="32"/>
        </w:rPr>
      </w:pPr>
      <w:bookmarkStart w:id="18" w:name="_Toc30572"/>
      <w:r>
        <w:rPr>
          <w:rFonts w:hint="eastAsia" w:ascii="宋体" w:hAnsi="宋体"/>
          <w:b/>
          <w:sz w:val="32"/>
          <w:szCs w:val="32"/>
        </w:rPr>
        <w:t>第二节 总则</w:t>
      </w:r>
      <w:bookmarkEnd w:id="18"/>
    </w:p>
    <w:p w14:paraId="284F1976">
      <w:pPr>
        <w:pStyle w:val="147"/>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说明</w:t>
      </w:r>
    </w:p>
    <w:p w14:paraId="623E133E">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
          <w:bCs/>
          <w:kern w:val="0"/>
          <w:szCs w:val="21"/>
        </w:rPr>
        <w:t>适用范围</w:t>
      </w:r>
    </w:p>
    <w:p w14:paraId="04C96091">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cs="宋体"/>
          <w:bCs/>
          <w:kern w:val="0"/>
          <w:szCs w:val="21"/>
        </w:rPr>
      </w:pPr>
      <w:r>
        <w:rPr>
          <w:rFonts w:hint="eastAsia" w:ascii="宋体" w:hAnsi="宋体" w:cs="宋体"/>
          <w:bCs/>
          <w:kern w:val="0"/>
          <w:szCs w:val="21"/>
        </w:rPr>
        <w:t>本采购文件仅适用于技术参数明确、完整，规格标准基本统一、通用，价格作为成交条件的采购项目。</w:t>
      </w:r>
    </w:p>
    <w:p w14:paraId="36469732">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费用承担</w:t>
      </w:r>
    </w:p>
    <w:p w14:paraId="4308F09E">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竞价人准备和参加竞价采购活动所发生的各种费用由竞价人自行承担。</w:t>
      </w:r>
    </w:p>
    <w:p w14:paraId="5EB1111A">
      <w:pPr>
        <w:pStyle w:val="147"/>
        <w:widowControl w:val="0"/>
        <w:shd w:val="clear" w:color="auto" w:fill="FFFFFF"/>
        <w:tabs>
          <w:tab w:val="left" w:pos="426"/>
        </w:tabs>
        <w:autoSpaceDE w:val="0"/>
        <w:autoSpaceDN w:val="0"/>
        <w:adjustRightInd w:val="0"/>
        <w:snapToGrid w:val="0"/>
        <w:ind w:firstLine="0" w:firstLineChars="0"/>
        <w:jc w:val="left"/>
        <w:rPr>
          <w:rFonts w:ascii="宋体" w:hAnsi="宋体"/>
          <w:b/>
          <w:szCs w:val="21"/>
        </w:rPr>
      </w:pPr>
    </w:p>
    <w:p w14:paraId="524E0A7A">
      <w:pPr>
        <w:widowControl w:val="0"/>
        <w:numPr>
          <w:ilvl w:val="0"/>
          <w:numId w:val="2"/>
        </w:numPr>
        <w:autoSpaceDE w:val="0"/>
        <w:autoSpaceDN w:val="0"/>
        <w:adjustRightInd w:val="0"/>
        <w:snapToGrid w:val="0"/>
        <w:ind w:firstLineChars="0"/>
        <w:rPr>
          <w:rFonts w:ascii="宋体" w:hAnsi="宋体"/>
          <w:b/>
          <w:szCs w:val="21"/>
        </w:rPr>
      </w:pPr>
      <w:r>
        <w:rPr>
          <w:rFonts w:hint="eastAsia" w:ascii="宋体" w:hAnsi="宋体"/>
          <w:b/>
          <w:szCs w:val="21"/>
        </w:rPr>
        <w:t>采购项目说明</w:t>
      </w:r>
    </w:p>
    <w:p w14:paraId="19988C6B">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采购人、采购代理：详见竞价人须知前附表；</w:t>
      </w:r>
    </w:p>
    <w:p w14:paraId="023B736C">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项目名称、项目编号：详见竞价人须知前附表；</w:t>
      </w:r>
    </w:p>
    <w:p w14:paraId="517DE169">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w:t>
      </w:r>
      <w:r>
        <w:rPr>
          <w:rFonts w:ascii="宋体" w:hAnsi="宋体"/>
          <w:szCs w:val="21"/>
        </w:rPr>
        <w:t>公告</w:t>
      </w:r>
      <w:r>
        <w:rPr>
          <w:rFonts w:hint="eastAsia" w:ascii="宋体" w:hAnsi="宋体"/>
          <w:szCs w:val="21"/>
        </w:rPr>
        <w:t>、公告</w:t>
      </w:r>
      <w:r>
        <w:rPr>
          <w:rFonts w:ascii="宋体" w:hAnsi="宋体"/>
          <w:szCs w:val="21"/>
        </w:rPr>
        <w:t>日期、项目</w:t>
      </w:r>
      <w:r>
        <w:rPr>
          <w:rFonts w:hint="eastAsia" w:ascii="宋体" w:hAnsi="宋体"/>
          <w:szCs w:val="21"/>
        </w:rPr>
        <w:t>类别：详见竞价人须知前附表；</w:t>
      </w:r>
    </w:p>
    <w:p w14:paraId="7A969C46">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w:t>
      </w:r>
      <w:r>
        <w:rPr>
          <w:rFonts w:ascii="宋体" w:hAnsi="宋体"/>
          <w:szCs w:val="21"/>
        </w:rPr>
        <w:t>方式、</w:t>
      </w:r>
      <w:r>
        <w:rPr>
          <w:rFonts w:hint="eastAsia" w:ascii="宋体" w:hAnsi="宋体"/>
          <w:szCs w:val="21"/>
        </w:rPr>
        <w:t>竞价人邀请方式：详见竞价人须知前附表；</w:t>
      </w:r>
    </w:p>
    <w:p w14:paraId="7480EB78">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采购文件获取</w:t>
      </w:r>
      <w:r>
        <w:rPr>
          <w:rFonts w:ascii="宋体" w:hAnsi="宋体"/>
          <w:szCs w:val="21"/>
        </w:rPr>
        <w:t>时间及</w:t>
      </w:r>
      <w:r>
        <w:rPr>
          <w:rFonts w:hint="eastAsia" w:ascii="宋体" w:hAnsi="宋体"/>
          <w:szCs w:val="21"/>
        </w:rPr>
        <w:t>方式：详见竞价人须知前附表；</w:t>
      </w:r>
    </w:p>
    <w:p w14:paraId="1B7E05AB">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采购范围</w:t>
      </w:r>
      <w:r>
        <w:rPr>
          <w:rFonts w:ascii="宋体" w:hAnsi="宋体"/>
          <w:szCs w:val="21"/>
        </w:rPr>
        <w:t>及相关要求</w:t>
      </w:r>
      <w:r>
        <w:rPr>
          <w:rFonts w:hint="eastAsia" w:ascii="宋体" w:hAnsi="宋体"/>
          <w:szCs w:val="21"/>
        </w:rPr>
        <w:t>：详见竞价人须知前附表；</w:t>
      </w:r>
    </w:p>
    <w:p w14:paraId="47E4C6BE">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竞价人资格要求：详见竞价人须知前附表。</w:t>
      </w:r>
    </w:p>
    <w:p w14:paraId="14FFF041">
      <w:pPr>
        <w:widowControl w:val="0"/>
        <w:autoSpaceDE w:val="0"/>
        <w:autoSpaceDN w:val="0"/>
        <w:adjustRightInd w:val="0"/>
        <w:snapToGrid w:val="0"/>
        <w:ind w:firstLine="0" w:firstLineChars="0"/>
        <w:rPr>
          <w:rFonts w:ascii="宋体" w:hAnsi="宋体"/>
          <w:b/>
          <w:szCs w:val="21"/>
        </w:rPr>
      </w:pPr>
    </w:p>
    <w:p w14:paraId="1A8338B6">
      <w:pPr>
        <w:pStyle w:val="147"/>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采购文件</w:t>
      </w:r>
    </w:p>
    <w:p w14:paraId="7F478592">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采购文件的组成</w:t>
      </w:r>
    </w:p>
    <w:p w14:paraId="04CCF991">
      <w:pPr>
        <w:pStyle w:val="147"/>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本采购文件包括：</w:t>
      </w:r>
    </w:p>
    <w:p w14:paraId="1AA4D7D8">
      <w:pPr>
        <w:pStyle w:val="147"/>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（1）竞价人须知</w:t>
      </w:r>
    </w:p>
    <w:p w14:paraId="17127B66">
      <w:pPr>
        <w:pStyle w:val="147"/>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w:t>
      </w:r>
      <w:r>
        <w:rPr>
          <w:rFonts w:ascii="宋体" w:hAnsi="宋体"/>
          <w:szCs w:val="21"/>
        </w:rPr>
        <w:t>2</w:t>
      </w:r>
      <w:r>
        <w:rPr>
          <w:rFonts w:hint="eastAsia" w:ascii="宋体" w:hAnsi="宋体"/>
          <w:szCs w:val="21"/>
        </w:rPr>
        <w:t>）合同条款及格式</w:t>
      </w:r>
    </w:p>
    <w:p w14:paraId="431D486F">
      <w:pPr>
        <w:pStyle w:val="147"/>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）项目需求</w:t>
      </w:r>
    </w:p>
    <w:p w14:paraId="097AAF41">
      <w:pPr>
        <w:pStyle w:val="147"/>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w:t>
      </w:r>
      <w:r>
        <w:rPr>
          <w:rFonts w:ascii="宋体" w:hAnsi="宋体"/>
          <w:szCs w:val="21"/>
        </w:rPr>
        <w:t>4</w:t>
      </w:r>
      <w:r>
        <w:rPr>
          <w:rFonts w:hint="eastAsia" w:ascii="宋体" w:hAnsi="宋体"/>
          <w:szCs w:val="21"/>
        </w:rPr>
        <w:t>）报名文件格式</w:t>
      </w:r>
    </w:p>
    <w:p w14:paraId="381E73B4">
      <w:pPr>
        <w:pStyle w:val="147"/>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采购人依照本须知规定，对采购文件所作的澄清、修改，构成采购文件的组成部分。</w:t>
      </w:r>
    </w:p>
    <w:p w14:paraId="0AADEFBC">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采购文件的澄清和修改</w:t>
      </w:r>
    </w:p>
    <w:p w14:paraId="248F5BC0">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竞价人应仔细阅读和检查采购文件的全部内容，如对采购文件有疑问，应在竞价人须知前附表规定的时间前，通过深圳阳光</w:t>
      </w:r>
      <w:r>
        <w:rPr>
          <w:rFonts w:ascii="宋体" w:hAnsi="宋体"/>
          <w:szCs w:val="21"/>
        </w:rPr>
        <w:t>采购</w:t>
      </w:r>
      <w:r>
        <w:rPr>
          <w:rFonts w:hint="eastAsia" w:ascii="宋体" w:hAnsi="宋体"/>
          <w:szCs w:val="21"/>
        </w:rPr>
        <w:t>平台要求采购人对采购文件予以澄清。</w:t>
      </w:r>
    </w:p>
    <w:p w14:paraId="73E810B4">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采购人可在竞价人</w:t>
      </w:r>
      <w:r>
        <w:rPr>
          <w:rFonts w:ascii="宋体" w:hAnsi="宋体"/>
          <w:szCs w:val="21"/>
        </w:rPr>
        <w:t>须知前附表规定的时间</w:t>
      </w:r>
      <w:r>
        <w:rPr>
          <w:rFonts w:hint="eastAsia" w:ascii="宋体" w:hAnsi="宋体"/>
          <w:szCs w:val="21"/>
        </w:rPr>
        <w:t>前</w:t>
      </w:r>
      <w:r>
        <w:rPr>
          <w:rFonts w:ascii="宋体" w:hAnsi="宋体"/>
          <w:szCs w:val="21"/>
        </w:rPr>
        <w:t>，</w:t>
      </w:r>
      <w:r>
        <w:rPr>
          <w:rFonts w:hint="eastAsia" w:ascii="宋体" w:hAnsi="宋体"/>
          <w:szCs w:val="21"/>
        </w:rPr>
        <w:t>根据竞价人的要求或主动对采购文件进行澄清或修改。澄清或修改的内容以补充文件形式发布，同时通知所有已经提出资格申请的竞价人，采购人可视具体情况在补充文件中通知竞价人推迟竞价开始时间。</w:t>
      </w:r>
    </w:p>
    <w:p w14:paraId="053A6C8C">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竞价人收到补充文件后，应当通过深圳阳光采购平台或</w:t>
      </w:r>
      <w:r>
        <w:rPr>
          <w:rFonts w:ascii="宋体" w:hAnsi="宋体"/>
          <w:szCs w:val="21"/>
        </w:rPr>
        <w:t>补充文件中提供的</w:t>
      </w:r>
      <w:r>
        <w:rPr>
          <w:rFonts w:hint="eastAsia" w:ascii="宋体" w:hAnsi="宋体"/>
          <w:szCs w:val="21"/>
        </w:rPr>
        <w:t>联系</w:t>
      </w:r>
      <w:r>
        <w:rPr>
          <w:rFonts w:ascii="宋体" w:hAnsi="宋体"/>
          <w:szCs w:val="21"/>
        </w:rPr>
        <w:t>方式</w:t>
      </w:r>
      <w:r>
        <w:rPr>
          <w:rFonts w:hint="eastAsia" w:ascii="宋体" w:hAnsi="宋体"/>
          <w:szCs w:val="21"/>
        </w:rPr>
        <w:t>确认已收到该补充文件。</w:t>
      </w:r>
    </w:p>
    <w:p w14:paraId="6F293D3C">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除非确有必要，采购人有权拒绝回复竞价人在本须知第2.2.1项规定的时间后提出的任何澄清要求。</w:t>
      </w:r>
    </w:p>
    <w:p w14:paraId="6AEF33AE">
      <w:pPr>
        <w:pStyle w:val="147"/>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p>
    <w:p w14:paraId="60793FC5">
      <w:pPr>
        <w:pStyle w:val="147"/>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竞价人报价</w:t>
      </w:r>
    </w:p>
    <w:p w14:paraId="10B9FB38">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报价要求</w:t>
      </w:r>
    </w:p>
    <w:p w14:paraId="185D667D">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竞价人应根据竞价人须知前附表的要求报价，竞价人应充分了解采购项目的总体情况以及影响报价的其他要素。</w:t>
      </w:r>
    </w:p>
    <w:p w14:paraId="10419CB0">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报价有效期</w:t>
      </w:r>
    </w:p>
    <w:p w14:paraId="09E866AC">
      <w:pPr>
        <w:widowControl w:val="0"/>
        <w:numPr>
          <w:ilvl w:val="2"/>
          <w:numId w:val="2"/>
        </w:numPr>
        <w:autoSpaceDE w:val="0"/>
        <w:autoSpaceDN w:val="0"/>
        <w:adjustRightInd w:val="0"/>
        <w:snapToGrid w:val="0"/>
        <w:ind w:firstLineChars="0"/>
        <w:rPr>
          <w:rFonts w:ascii="宋体" w:hAnsi="宋体"/>
          <w:szCs w:val="21"/>
        </w:rPr>
      </w:pPr>
      <w:r>
        <w:rPr>
          <w:rFonts w:hint="eastAsia" w:ascii="宋体" w:hAnsi="宋体"/>
          <w:szCs w:val="21"/>
        </w:rPr>
        <w:t>除竞价人须知</w:t>
      </w:r>
      <w:r>
        <w:rPr>
          <w:rFonts w:ascii="宋体" w:hAnsi="宋体"/>
          <w:szCs w:val="21"/>
        </w:rPr>
        <w:t>前附表另有规定外</w:t>
      </w:r>
      <w:r>
        <w:rPr>
          <w:rFonts w:hint="eastAsia" w:ascii="宋体" w:hAnsi="宋体"/>
          <w:szCs w:val="21"/>
        </w:rPr>
        <w:t>，竞价人的竞价报价有效期应为</w:t>
      </w:r>
      <w:r>
        <w:rPr>
          <w:rFonts w:ascii="宋体" w:hAnsi="宋体"/>
          <w:szCs w:val="21"/>
        </w:rPr>
        <w:t>120</w:t>
      </w:r>
      <w:r>
        <w:rPr>
          <w:rFonts w:hint="eastAsia" w:ascii="宋体" w:hAnsi="宋体"/>
          <w:szCs w:val="21"/>
        </w:rPr>
        <w:t>个日历日。在竞价活动</w:t>
      </w:r>
      <w:r>
        <w:rPr>
          <w:rFonts w:ascii="宋体" w:hAnsi="宋体"/>
          <w:szCs w:val="21"/>
        </w:rPr>
        <w:t>结束后的</w:t>
      </w:r>
      <w:r>
        <w:rPr>
          <w:rFonts w:hint="eastAsia" w:ascii="宋体" w:hAnsi="宋体"/>
          <w:szCs w:val="21"/>
        </w:rPr>
        <w:t>报价有效期内，竞价人撤销或修改其报价的，竞价人响应保证金不予退还，且应承担采购文件和法律规定的责任。</w:t>
      </w:r>
    </w:p>
    <w:p w14:paraId="4773A3D8">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出现特殊情况需要延长竞价报价有效期时，采购人以书面形式通知所有竞价人延长竞价报价有效期，竞价人应予以书面答复。同意延长的，应相应延长其响应保证金的有效期，但不得修改其报价；竞价人拒绝延长的，其报价失效，但竞价人有权收回其响应保证金。</w:t>
      </w:r>
    </w:p>
    <w:p w14:paraId="7F2BC777">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响应保证金、</w:t>
      </w:r>
      <w:r>
        <w:rPr>
          <w:rFonts w:ascii="宋体" w:hAnsi="宋体"/>
          <w:b/>
          <w:szCs w:val="21"/>
        </w:rPr>
        <w:t>交易保证金</w:t>
      </w:r>
    </w:p>
    <w:p w14:paraId="1F636955">
      <w:pPr>
        <w:widowControl w:val="0"/>
        <w:numPr>
          <w:ilvl w:val="2"/>
          <w:numId w:val="2"/>
        </w:numPr>
        <w:autoSpaceDE w:val="0"/>
        <w:autoSpaceDN w:val="0"/>
        <w:adjustRightInd w:val="0"/>
        <w:snapToGrid w:val="0"/>
        <w:ind w:firstLineChars="0"/>
        <w:rPr>
          <w:rFonts w:ascii="宋体" w:hAnsi="宋体"/>
          <w:szCs w:val="21"/>
        </w:rPr>
      </w:pPr>
      <w:r>
        <w:rPr>
          <w:rFonts w:hint="eastAsia" w:ascii="宋体" w:hAnsi="宋体"/>
          <w:szCs w:val="21"/>
        </w:rPr>
        <w:t>竞价人须知前附表规定递交响应保证金和</w:t>
      </w:r>
      <w:r>
        <w:rPr>
          <w:rFonts w:ascii="宋体" w:hAnsi="宋体"/>
          <w:szCs w:val="21"/>
        </w:rPr>
        <w:t>交易保证金</w:t>
      </w:r>
      <w:r>
        <w:rPr>
          <w:rFonts w:hint="eastAsia" w:ascii="宋体" w:hAnsi="宋体"/>
          <w:szCs w:val="21"/>
        </w:rPr>
        <w:t>的，竞价人在竞价活动开始前，应按规定的金额、形式和采购文件提供的格式递交响应保证金和</w:t>
      </w:r>
      <w:r>
        <w:rPr>
          <w:rFonts w:ascii="宋体" w:hAnsi="宋体"/>
          <w:szCs w:val="21"/>
        </w:rPr>
        <w:t>交易保证金</w:t>
      </w:r>
      <w:r>
        <w:rPr>
          <w:rFonts w:hint="eastAsia" w:ascii="宋体" w:hAnsi="宋体"/>
          <w:szCs w:val="21"/>
        </w:rPr>
        <w:t>，并将响应保证金支付凭证上传至深圳阳光采购平台，</w:t>
      </w:r>
      <w:r>
        <w:rPr>
          <w:rFonts w:ascii="宋体" w:hAnsi="宋体"/>
          <w:szCs w:val="21"/>
        </w:rPr>
        <w:t>交易保证金递交规定请见</w:t>
      </w:r>
      <w:r>
        <w:rPr>
          <w:rFonts w:hint="eastAsia" w:ascii="宋体" w:hAnsi="宋体"/>
          <w:szCs w:val="21"/>
        </w:rPr>
        <w:t>竞价人须知前附表。竞价人不按要求递交响应保证金及</w:t>
      </w:r>
      <w:r>
        <w:rPr>
          <w:rFonts w:ascii="宋体" w:hAnsi="宋体"/>
          <w:szCs w:val="21"/>
        </w:rPr>
        <w:t>交易保证金</w:t>
      </w:r>
      <w:r>
        <w:rPr>
          <w:rFonts w:hint="eastAsia" w:ascii="宋体" w:hAnsi="宋体"/>
          <w:szCs w:val="21"/>
        </w:rPr>
        <w:t>的，将不得参与竞价活动。项目结束后，未中选的竞价人的响应保证金及</w:t>
      </w:r>
      <w:r>
        <w:rPr>
          <w:rFonts w:ascii="宋体" w:hAnsi="宋体"/>
          <w:szCs w:val="21"/>
        </w:rPr>
        <w:t>交易保证金</w:t>
      </w:r>
      <w:r>
        <w:rPr>
          <w:rFonts w:hint="eastAsia" w:ascii="宋体" w:hAnsi="宋体"/>
          <w:szCs w:val="21"/>
        </w:rPr>
        <w:t>，采购方将予以无息退还。中选的竞价人在签订合同后，其响应保证金及</w:t>
      </w:r>
      <w:r>
        <w:rPr>
          <w:rFonts w:ascii="宋体" w:hAnsi="宋体"/>
          <w:szCs w:val="21"/>
        </w:rPr>
        <w:t>交易保证金</w:t>
      </w:r>
      <w:r>
        <w:rPr>
          <w:rFonts w:hint="eastAsia" w:ascii="宋体" w:hAnsi="宋体"/>
          <w:szCs w:val="21"/>
        </w:rPr>
        <w:t>将予以无息退还。</w:t>
      </w:r>
    </w:p>
    <w:p w14:paraId="0F8BE0DC">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有下列情形之一的，响应保证金及</w:t>
      </w:r>
      <w:r>
        <w:rPr>
          <w:rFonts w:ascii="宋体" w:hAnsi="宋体"/>
          <w:szCs w:val="21"/>
        </w:rPr>
        <w:t>交易保证金</w:t>
      </w:r>
      <w:r>
        <w:rPr>
          <w:rFonts w:hint="eastAsia" w:ascii="宋体" w:hAnsi="宋体"/>
          <w:szCs w:val="21"/>
        </w:rPr>
        <w:t>将不予退还：</w:t>
      </w:r>
    </w:p>
    <w:p w14:paraId="44C98287">
      <w:pPr>
        <w:pStyle w:val="147"/>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竞价人在竞价报价有效期内撤销报价；</w:t>
      </w:r>
    </w:p>
    <w:p w14:paraId="45757E5B">
      <w:pPr>
        <w:pStyle w:val="147"/>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成交候选人在收到成交通知书后，无正当理由不与采购人订立合同，或在签订合同时向采购人提出附加条件，或者不按照采购文件要求递交履约保证金；</w:t>
      </w:r>
    </w:p>
    <w:p w14:paraId="2CCC376E">
      <w:pPr>
        <w:pStyle w:val="147"/>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发生竞价人须知前附表规定的其他不予退还保证金的情形。</w:t>
      </w:r>
    </w:p>
    <w:p w14:paraId="1CB5784E">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竞价准则</w:t>
      </w:r>
    </w:p>
    <w:p w14:paraId="7F1DFC55">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Cs/>
          <w:kern w:val="0"/>
          <w:szCs w:val="21"/>
        </w:rPr>
        <w:t>网上竞价的时限和</w:t>
      </w:r>
      <w:r>
        <w:rPr>
          <w:rFonts w:ascii="宋体" w:hAnsi="宋体" w:cs="宋体"/>
          <w:bCs/>
          <w:kern w:val="0"/>
          <w:szCs w:val="21"/>
        </w:rPr>
        <w:t>方式</w:t>
      </w:r>
      <w:r>
        <w:rPr>
          <w:rFonts w:hint="eastAsia" w:ascii="宋体" w:hAnsi="宋体" w:cs="宋体"/>
          <w:bCs/>
          <w:kern w:val="0"/>
          <w:szCs w:val="21"/>
        </w:rPr>
        <w:t>详见竞价人须知前附表。在竞价结束前，竞价人可通过</w:t>
      </w:r>
      <w:r>
        <w:rPr>
          <w:rFonts w:hint="eastAsia" w:ascii="宋体" w:hAnsi="宋体" w:cs="宋体"/>
          <w:kern w:val="0"/>
          <w:szCs w:val="21"/>
        </w:rPr>
        <w:t>登录深圳阳光采购平台—电子采购平台</w:t>
      </w:r>
      <w:r>
        <w:rPr>
          <w:rFonts w:hint="eastAsia" w:ascii="宋体" w:hAnsi="宋体" w:cs="宋体"/>
          <w:bCs/>
          <w:kern w:val="0"/>
          <w:szCs w:val="21"/>
        </w:rPr>
        <w:t>（https://ygcg.szexgrp.com/）参与进行竞价，竞价人根据竞价公告的要求，在满足竞价项目采购需求的前提下，在规定的时间内对竞价项目进行报价，并对报价内容承担责任。</w:t>
      </w:r>
    </w:p>
    <w:p w14:paraId="1D0591B9">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竞价开始后，竞价人按照采购文件</w:t>
      </w:r>
      <w:r>
        <w:rPr>
          <w:rFonts w:ascii="宋体" w:hAnsi="宋体"/>
          <w:szCs w:val="21"/>
        </w:rPr>
        <w:t>的要求</w:t>
      </w:r>
      <w:r>
        <w:rPr>
          <w:rFonts w:hint="eastAsia" w:ascii="宋体" w:hAnsi="宋体"/>
          <w:szCs w:val="21"/>
        </w:rPr>
        <w:t>进行报价。采用向上竞价方式</w:t>
      </w:r>
      <w:r>
        <w:rPr>
          <w:rFonts w:ascii="宋体" w:hAnsi="宋体"/>
          <w:szCs w:val="21"/>
        </w:rPr>
        <w:t>的，</w:t>
      </w:r>
      <w:r>
        <w:rPr>
          <w:rFonts w:hint="eastAsia" w:ascii="宋体" w:hAnsi="宋体"/>
          <w:szCs w:val="21"/>
        </w:rPr>
        <w:t>竞价人电子竞价的首次报价不得低于竞价起始价，之后的报价不得低于当前的最高报价</w:t>
      </w:r>
      <w:r>
        <w:rPr>
          <w:rFonts w:ascii="宋体" w:hAnsi="宋体" w:cs="宋体"/>
          <w:bCs/>
          <w:kern w:val="0"/>
          <w:szCs w:val="21"/>
        </w:rPr>
        <w:t>，</w:t>
      </w:r>
      <w:r>
        <w:rPr>
          <w:rFonts w:hint="eastAsia" w:ascii="宋体" w:hAnsi="宋体" w:cs="宋体"/>
          <w:bCs/>
          <w:kern w:val="0"/>
          <w:szCs w:val="21"/>
        </w:rPr>
        <w:t>否则，视为无效报价（向下竞价</w:t>
      </w:r>
      <w:r>
        <w:rPr>
          <w:rFonts w:ascii="宋体" w:hAnsi="宋体" w:cs="宋体"/>
          <w:bCs/>
          <w:kern w:val="0"/>
          <w:szCs w:val="21"/>
        </w:rPr>
        <w:t>方式则反之</w:t>
      </w:r>
      <w:r>
        <w:rPr>
          <w:rFonts w:hint="eastAsia" w:ascii="宋体" w:hAnsi="宋体" w:cs="宋体"/>
          <w:bCs/>
          <w:kern w:val="0"/>
          <w:szCs w:val="21"/>
        </w:rPr>
        <w:t>），在符合采购需求且报价有效的前提下，完全满足采购文件的实质性要求，按照报价由高到低的顺序（向下竞价方式则反之），依据采购文件中规定的数量或比例推荐候选中选竞价人（报价相同的，以报价时间优先者中选）。</w:t>
      </w:r>
    </w:p>
    <w:p w14:paraId="45E4EF7D">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Cs/>
          <w:kern w:val="0"/>
          <w:szCs w:val="21"/>
        </w:rPr>
        <w:t>竞价人已详细审查全部竞价公告，包括修改竞价公告(如有的话)和有关附件，将自行承担因对全部竞价公告理解不正确或误解而产生的相应后果。</w:t>
      </w:r>
    </w:p>
    <w:p w14:paraId="3E5F80D1">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Cs/>
          <w:kern w:val="0"/>
          <w:szCs w:val="21"/>
        </w:rPr>
        <w:t>竞价人同意提供按照采购人可能要求的与其竞价有关的一切数据或资料，完全理解采购人不一定要接受最低的竞价或收到的任何竞价。</w:t>
      </w:r>
    </w:p>
    <w:p w14:paraId="56430724">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Cs/>
          <w:kern w:val="0"/>
          <w:szCs w:val="21"/>
        </w:rPr>
        <w:t>具体</w:t>
      </w:r>
      <w:r>
        <w:rPr>
          <w:rFonts w:ascii="宋体" w:hAnsi="宋体" w:cs="宋体"/>
          <w:bCs/>
          <w:kern w:val="0"/>
          <w:szCs w:val="21"/>
        </w:rPr>
        <w:t>竞价规则详见</w:t>
      </w:r>
      <w:r>
        <w:rPr>
          <w:rFonts w:hint="eastAsia" w:ascii="宋体" w:hAnsi="宋体" w:cs="宋体"/>
          <w:bCs/>
          <w:kern w:val="0"/>
          <w:szCs w:val="21"/>
        </w:rPr>
        <w:t>深圳阳光采购平台门户网——“用户指南”《竞价</w:t>
      </w:r>
      <w:r>
        <w:rPr>
          <w:rFonts w:ascii="宋体" w:hAnsi="宋体" w:cs="宋体"/>
          <w:bCs/>
          <w:kern w:val="0"/>
          <w:szCs w:val="21"/>
        </w:rPr>
        <w:t>操作指引</w:t>
      </w:r>
      <w:r>
        <w:rPr>
          <w:rFonts w:hint="eastAsia" w:ascii="宋体" w:hAnsi="宋体" w:cs="宋体"/>
          <w:bCs/>
          <w:kern w:val="0"/>
          <w:szCs w:val="21"/>
        </w:rPr>
        <w:t>》。</w:t>
      </w:r>
    </w:p>
    <w:p w14:paraId="2235E061">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竞价人数量不足2家的情形</w:t>
      </w:r>
    </w:p>
    <w:p w14:paraId="0CA354B3">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参加网络电子竞价的竞价人数量不足2家，竞价失败。</w:t>
      </w:r>
    </w:p>
    <w:p w14:paraId="1057F8A2">
      <w:pPr>
        <w:pStyle w:val="147"/>
        <w:widowControl w:val="0"/>
        <w:shd w:val="clear" w:color="auto" w:fill="FFFFFF"/>
        <w:tabs>
          <w:tab w:val="left" w:pos="426"/>
        </w:tabs>
        <w:autoSpaceDE w:val="0"/>
        <w:autoSpaceDN w:val="0"/>
        <w:adjustRightInd w:val="0"/>
        <w:snapToGrid w:val="0"/>
        <w:ind w:firstLine="0" w:firstLineChars="0"/>
        <w:jc w:val="left"/>
        <w:rPr>
          <w:rFonts w:ascii="宋体" w:hAnsi="宋体"/>
          <w:b/>
          <w:szCs w:val="21"/>
        </w:rPr>
      </w:pPr>
    </w:p>
    <w:p w14:paraId="577222F1">
      <w:pPr>
        <w:pStyle w:val="147"/>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平台排名</w:t>
      </w:r>
    </w:p>
    <w:p w14:paraId="33B3F76F">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排名方式</w:t>
      </w:r>
    </w:p>
    <w:p w14:paraId="3A23467A">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竞价人报价结束后，根据各</w:t>
      </w:r>
      <w:r>
        <w:rPr>
          <w:rFonts w:ascii="宋体" w:hAnsi="宋体"/>
          <w:szCs w:val="21"/>
        </w:rPr>
        <w:t>竞价人的报价由高至低</w:t>
      </w:r>
      <w:r>
        <w:rPr>
          <w:rFonts w:hint="eastAsia" w:ascii="宋体" w:hAnsi="宋体"/>
          <w:szCs w:val="21"/>
        </w:rPr>
        <w:t>进行排序（报价相同的，按报价时间优先排序，</w:t>
      </w:r>
      <w:r>
        <w:rPr>
          <w:rFonts w:ascii="宋体" w:hAnsi="宋体"/>
          <w:szCs w:val="21"/>
        </w:rPr>
        <w:t>向下竞价反之</w:t>
      </w:r>
      <w:r>
        <w:rPr>
          <w:rFonts w:hint="eastAsia" w:ascii="宋体" w:hAnsi="宋体"/>
          <w:szCs w:val="21"/>
        </w:rPr>
        <w:t>）。</w:t>
      </w:r>
    </w:p>
    <w:p w14:paraId="0C538B87">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推荐成交候选人</w:t>
      </w:r>
    </w:p>
    <w:p w14:paraId="08646D90">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深圳阳光采购平台根据报价情况推荐成交候选人，成交候选人的数量见竞价人须知前附表。</w:t>
      </w:r>
    </w:p>
    <w:p w14:paraId="3D71F1FA">
      <w:pPr>
        <w:pStyle w:val="147"/>
        <w:widowControl w:val="0"/>
        <w:shd w:val="clear" w:color="auto" w:fill="FFFFFF"/>
        <w:tabs>
          <w:tab w:val="left" w:pos="426"/>
        </w:tabs>
        <w:autoSpaceDE w:val="0"/>
        <w:autoSpaceDN w:val="0"/>
        <w:adjustRightInd w:val="0"/>
        <w:snapToGrid w:val="0"/>
        <w:ind w:firstLine="0" w:firstLineChars="0"/>
        <w:jc w:val="left"/>
        <w:rPr>
          <w:rFonts w:ascii="宋体" w:hAnsi="宋体"/>
          <w:b/>
          <w:szCs w:val="21"/>
        </w:rPr>
      </w:pPr>
    </w:p>
    <w:p w14:paraId="75543600">
      <w:pPr>
        <w:pStyle w:val="147"/>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合同授予</w:t>
      </w:r>
    </w:p>
    <w:p w14:paraId="021A621D">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成交候选人履约能力和价格核查</w:t>
      </w:r>
    </w:p>
    <w:p w14:paraId="1D4CCAFD">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采购人有权对竞价人的相关证明材料原件进行核验或组织现场考察，以确认竞价人的生产经营、财务等实际状况与报名文件是否一致及是否存在其他可能影响竞价人履约能力的情况。采购人发现竞价人的报价为异常高/低价，有可能影响合同履行的，有权要求成交候选人作澄清或说明，并提供必要的证明材料。必要时，采购人可聘请专家对价格进行核查。</w:t>
      </w:r>
    </w:p>
    <w:p w14:paraId="26360BD9">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确定成交候选人</w:t>
      </w:r>
    </w:p>
    <w:p w14:paraId="41553A5A">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采购人将根据竞价结果及核查结果(如有)，对成交候选人综合评估后，根据竞价人须知前附表的规定从中选择确定成交候选人。</w:t>
      </w:r>
    </w:p>
    <w:p w14:paraId="4FDBCFCB">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候选成交结果公示</w:t>
      </w:r>
    </w:p>
    <w:p w14:paraId="13E5B058">
      <w:pPr>
        <w:pStyle w:val="147"/>
        <w:widowControl w:val="0"/>
        <w:numPr>
          <w:ilvl w:val="2"/>
          <w:numId w:val="2"/>
        </w:numPr>
        <w:autoSpaceDE w:val="0"/>
        <w:autoSpaceDN w:val="0"/>
        <w:adjustRightInd w:val="0"/>
        <w:snapToGrid w:val="0"/>
        <w:ind w:firstLineChars="0"/>
        <w:jc w:val="left"/>
        <w:rPr>
          <w:rFonts w:ascii="宋体" w:hAnsi="宋体"/>
          <w:szCs w:val="21"/>
        </w:rPr>
      </w:pPr>
      <w:r>
        <w:rPr>
          <w:rFonts w:hint="eastAsia" w:ascii="宋体" w:hAnsi="宋体"/>
          <w:szCs w:val="21"/>
        </w:rPr>
        <w:t>采购人在确定采购结果后，按照竞价人须知前附表规定的媒介公示成交候选人。</w:t>
      </w:r>
    </w:p>
    <w:p w14:paraId="46103C8E">
      <w:pPr>
        <w:pStyle w:val="147"/>
        <w:widowControl w:val="0"/>
        <w:numPr>
          <w:ilvl w:val="2"/>
          <w:numId w:val="2"/>
        </w:numPr>
        <w:autoSpaceDE w:val="0"/>
        <w:autoSpaceDN w:val="0"/>
        <w:adjustRightInd w:val="0"/>
        <w:snapToGrid w:val="0"/>
        <w:ind w:firstLineChars="0"/>
        <w:jc w:val="left"/>
        <w:rPr>
          <w:rFonts w:ascii="宋体" w:hAnsi="宋体"/>
          <w:szCs w:val="21"/>
        </w:rPr>
      </w:pPr>
      <w:r>
        <w:rPr>
          <w:rFonts w:hint="eastAsia" w:ascii="宋体" w:hAnsi="宋体"/>
          <w:szCs w:val="21"/>
        </w:rPr>
        <w:t>竞价人或者其他利害关系人对成交结果有异议的，应当在成交候选人公示期间提出。</w:t>
      </w:r>
    </w:p>
    <w:p w14:paraId="5481FAFB">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发出成交通知书</w:t>
      </w:r>
    </w:p>
    <w:p w14:paraId="5AEB9D77">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在本须知第</w:t>
      </w:r>
      <w:r>
        <w:rPr>
          <w:rFonts w:ascii="宋体" w:hAnsi="宋体"/>
          <w:szCs w:val="21"/>
        </w:rPr>
        <w:t>4</w:t>
      </w:r>
      <w:r>
        <w:rPr>
          <w:rFonts w:hint="eastAsia" w:ascii="宋体" w:hAnsi="宋体"/>
          <w:szCs w:val="21"/>
        </w:rPr>
        <w:t>.2款规定的报价有效期内，采购人向成交竞价人发出成交通知书。</w:t>
      </w:r>
    </w:p>
    <w:p w14:paraId="7EF65348">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履约保证金</w:t>
      </w:r>
    </w:p>
    <w:p w14:paraId="3AEBF9F5">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竞价人须知前附表规定递交履约保证金的，成交竞价人应按其规定的金额、形式、有效期限和递交时间向采购人递交履约保证金。</w:t>
      </w:r>
    </w:p>
    <w:p w14:paraId="738D6706">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签订合同</w:t>
      </w:r>
    </w:p>
    <w:p w14:paraId="0B849742">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cs="宋体"/>
          <w:bCs/>
          <w:kern w:val="0"/>
          <w:szCs w:val="21"/>
        </w:rPr>
      </w:pPr>
      <w:r>
        <w:rPr>
          <w:rFonts w:hint="eastAsia" w:ascii="宋体" w:hAnsi="宋体"/>
          <w:szCs w:val="21"/>
        </w:rPr>
        <w:t>成交竞价人</w:t>
      </w:r>
      <w:r>
        <w:rPr>
          <w:rFonts w:hint="eastAsia" w:ascii="宋体" w:hAnsi="宋体" w:cs="宋体"/>
          <w:bCs/>
          <w:kern w:val="0"/>
          <w:szCs w:val="21"/>
        </w:rPr>
        <w:t>按竞价人</w:t>
      </w:r>
      <w:r>
        <w:rPr>
          <w:rFonts w:ascii="宋体" w:hAnsi="宋体" w:cs="宋体"/>
          <w:bCs/>
          <w:kern w:val="0"/>
          <w:szCs w:val="21"/>
        </w:rPr>
        <w:t>须知</w:t>
      </w:r>
      <w:r>
        <w:rPr>
          <w:rFonts w:hint="eastAsia" w:ascii="宋体" w:hAnsi="宋体" w:cs="宋体"/>
          <w:bCs/>
          <w:kern w:val="0"/>
          <w:szCs w:val="21"/>
        </w:rPr>
        <w:t>前附表</w:t>
      </w:r>
      <w:r>
        <w:rPr>
          <w:rFonts w:ascii="宋体" w:hAnsi="宋体" w:cs="宋体"/>
          <w:bCs/>
          <w:kern w:val="0"/>
          <w:szCs w:val="21"/>
        </w:rPr>
        <w:t>规定的时间</w:t>
      </w:r>
      <w:r>
        <w:rPr>
          <w:rFonts w:hint="eastAsia" w:ascii="宋体" w:hAnsi="宋体" w:cs="宋体"/>
          <w:bCs/>
          <w:kern w:val="0"/>
          <w:szCs w:val="21"/>
        </w:rPr>
        <w:t>与采购人签订合同，成交通知书为合同的一个组成部分。</w:t>
      </w:r>
    </w:p>
    <w:p w14:paraId="08E63B2B">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成交竞价人无正当理由拒签合同，或在签订合同时向采购人提出附加条件，或者不按照采购文件要求递交履约保证金的；采购人有权取消其成交资格，其响应保证金及</w:t>
      </w:r>
      <w:r>
        <w:rPr>
          <w:rFonts w:ascii="宋体" w:hAnsi="宋体"/>
          <w:szCs w:val="21"/>
        </w:rPr>
        <w:t>交易保证金</w:t>
      </w:r>
      <w:r>
        <w:rPr>
          <w:rFonts w:hint="eastAsia" w:ascii="宋体" w:hAnsi="宋体"/>
          <w:szCs w:val="21"/>
        </w:rPr>
        <w:t>不予退还。给采购人造成的损失超过保证金数额的，成交竞价人还应当对超过部分予以赔偿。</w:t>
      </w:r>
    </w:p>
    <w:p w14:paraId="0923958C">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特殊情形处理</w:t>
      </w:r>
    </w:p>
    <w:p w14:paraId="2A8E0CFE">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因竞价人对候选成交结果提出异议或成交竞价人无正当理由拒绝签订合同或者成交竞价人自行放弃</w:t>
      </w:r>
      <w:r>
        <w:rPr>
          <w:rFonts w:ascii="宋体" w:hAnsi="宋体"/>
          <w:szCs w:val="21"/>
        </w:rPr>
        <w:t>中选资格</w:t>
      </w:r>
      <w:r>
        <w:rPr>
          <w:rFonts w:hint="eastAsia" w:ascii="宋体" w:hAnsi="宋体"/>
          <w:szCs w:val="21"/>
        </w:rPr>
        <w:t>或者成交竞价人在签订合同时向采购人提出附加条件或者不按照采购文件要求递交履约保证金或</w:t>
      </w:r>
      <w:r>
        <w:rPr>
          <w:rFonts w:ascii="宋体" w:hAnsi="宋体"/>
          <w:szCs w:val="21"/>
        </w:rPr>
        <w:t>其他原因</w:t>
      </w:r>
      <w:r>
        <w:rPr>
          <w:rFonts w:hint="eastAsia" w:ascii="宋体" w:hAnsi="宋体"/>
          <w:szCs w:val="21"/>
        </w:rPr>
        <w:t>等导致采购人需变更候选成交结果的，采购人可以直接确定报价排名第二的竞价人为成交竞价人，并与其签订合同。</w:t>
      </w:r>
    </w:p>
    <w:p w14:paraId="2078D499">
      <w:pPr>
        <w:pStyle w:val="147"/>
        <w:widowControl w:val="0"/>
        <w:shd w:val="clear" w:color="auto" w:fill="FFFFFF"/>
        <w:tabs>
          <w:tab w:val="left" w:pos="426"/>
        </w:tabs>
        <w:autoSpaceDE w:val="0"/>
        <w:autoSpaceDN w:val="0"/>
        <w:adjustRightInd w:val="0"/>
        <w:snapToGrid w:val="0"/>
        <w:ind w:firstLine="0" w:firstLineChars="0"/>
        <w:jc w:val="left"/>
        <w:rPr>
          <w:rFonts w:ascii="宋体" w:hAnsi="宋体"/>
          <w:b/>
          <w:szCs w:val="21"/>
        </w:rPr>
      </w:pPr>
    </w:p>
    <w:p w14:paraId="6416CA3F">
      <w:pPr>
        <w:pStyle w:val="147"/>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需要补充</w:t>
      </w:r>
      <w:r>
        <w:rPr>
          <w:rFonts w:ascii="宋体" w:hAnsi="宋体"/>
          <w:b/>
          <w:szCs w:val="21"/>
        </w:rPr>
        <w:t>的其他内容</w:t>
      </w:r>
    </w:p>
    <w:p w14:paraId="2FC19C9E">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在竞价过程中，如因严重自然灾害或不可抗力原因（如网络故障、软硬件故障或</w:t>
      </w:r>
      <w:r>
        <w:rPr>
          <w:rFonts w:ascii="宋体" w:hAnsi="宋体"/>
          <w:szCs w:val="21"/>
        </w:rPr>
        <w:t>其他</w:t>
      </w:r>
      <w:r>
        <w:rPr>
          <w:rFonts w:hint="eastAsia" w:ascii="宋体" w:hAnsi="宋体"/>
          <w:szCs w:val="21"/>
        </w:rPr>
        <w:t>影响</w:t>
      </w:r>
      <w:r>
        <w:rPr>
          <w:rFonts w:ascii="宋体" w:hAnsi="宋体"/>
          <w:szCs w:val="21"/>
        </w:rPr>
        <w:t>竞价环境</w:t>
      </w:r>
      <w:r>
        <w:rPr>
          <w:rFonts w:hint="eastAsia" w:ascii="宋体" w:hAnsi="宋体"/>
          <w:szCs w:val="21"/>
        </w:rPr>
        <w:t>稳定等）而导致网上竞价过程不能正常进行时，征得采购方的同意，采购交易系统可暂时停止网络竞价，待相关事宜处理结束，继续进行竞价或重新开始或终止采购活动。</w:t>
      </w:r>
    </w:p>
    <w:p w14:paraId="2F24D949">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竞价人参与竞价时因第三方原因产生的网络传输、联络延迟、错误和疏漏等等情况而产生的损害，采购交易系统概不负责。</w:t>
      </w:r>
    </w:p>
    <w:p w14:paraId="6C9E3A1C">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采购交易系统均不对因网络故障、通讯、电力或其他系统故障，以及不可抗力导致的不能服务或服务延迟承担任何责任。</w:t>
      </w:r>
    </w:p>
    <w:bookmarkEnd w:id="17"/>
    <w:p w14:paraId="22F02C41">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rPr>
      </w:pPr>
      <w:bookmarkStart w:id="19" w:name="_Toc152042329"/>
      <w:bookmarkStart w:id="20" w:name="_Toc403513515"/>
      <w:bookmarkStart w:id="21" w:name="_Toc152045553"/>
      <w:bookmarkStart w:id="22" w:name="_Toc332121736"/>
      <w:bookmarkStart w:id="23" w:name="_Toc330213968"/>
      <w:bookmarkStart w:id="24" w:name="_Toc144974521"/>
      <w:r>
        <w:rPr>
          <w:rFonts w:hint="eastAsia" w:ascii="宋体" w:hAnsi="宋体"/>
          <w:szCs w:val="21"/>
        </w:rPr>
        <w:t>需要补充或修改的其他内容详见竞价人</w:t>
      </w:r>
      <w:r>
        <w:rPr>
          <w:rFonts w:ascii="宋体" w:hAnsi="宋体"/>
          <w:szCs w:val="21"/>
        </w:rPr>
        <w:t>须知前附表。</w:t>
      </w:r>
      <w:r>
        <w:rPr>
          <w:rFonts w:ascii="宋体" w:hAnsi="宋体"/>
          <w:szCs w:val="21"/>
        </w:rPr>
        <w:br w:type="page"/>
      </w:r>
    </w:p>
    <w:p w14:paraId="797B7803">
      <w:pPr>
        <w:pStyle w:val="147"/>
        <w:widowControl w:val="0"/>
        <w:shd w:val="clear" w:color="auto" w:fill="FFFFFF"/>
        <w:tabs>
          <w:tab w:val="left" w:pos="426"/>
        </w:tabs>
        <w:autoSpaceDE w:val="0"/>
        <w:autoSpaceDN w:val="0"/>
        <w:adjustRightInd w:val="0"/>
        <w:snapToGrid w:val="0"/>
        <w:ind w:firstLine="0" w:firstLineChars="0"/>
        <w:jc w:val="left"/>
        <w:rPr>
          <w:rFonts w:ascii="宋体" w:hAnsi="宋体"/>
          <w:szCs w:val="21"/>
        </w:rPr>
        <w:sectPr>
          <w:headerReference r:id="rId7" w:type="first"/>
          <w:footerReference r:id="rId10" w:type="first"/>
          <w:headerReference r:id="rId5" w:type="default"/>
          <w:footerReference r:id="rId8" w:type="default"/>
          <w:headerReference r:id="rId6" w:type="even"/>
          <w:footerReference r:id="rId9" w:type="even"/>
          <w:pgSz w:w="12240" w:h="15840"/>
          <w:pgMar w:top="1440" w:right="1800" w:bottom="1440" w:left="1800" w:header="567" w:footer="567" w:gutter="0"/>
          <w:cols w:space="720" w:num="1"/>
          <w:docGrid w:linePitch="286" w:charSpace="0"/>
        </w:sectPr>
      </w:pPr>
    </w:p>
    <w:bookmarkEnd w:id="19"/>
    <w:bookmarkEnd w:id="20"/>
    <w:bookmarkEnd w:id="21"/>
    <w:bookmarkEnd w:id="22"/>
    <w:bookmarkEnd w:id="23"/>
    <w:bookmarkEnd w:id="24"/>
    <w:p w14:paraId="542FE9DD">
      <w:pPr>
        <w:widowControl w:val="0"/>
        <w:autoSpaceDE w:val="0"/>
        <w:autoSpaceDN w:val="0"/>
        <w:adjustRightInd w:val="0"/>
        <w:snapToGrid w:val="0"/>
        <w:ind w:firstLine="0" w:firstLineChars="0"/>
        <w:jc w:val="center"/>
        <w:rPr>
          <w:rFonts w:ascii="宋体" w:hAnsi="宋体"/>
          <w:b/>
          <w:bCs/>
          <w:sz w:val="52"/>
          <w:szCs w:val="52"/>
        </w:rPr>
      </w:pPr>
      <w:bookmarkStart w:id="25" w:name="_Toc30939"/>
      <w:bookmarkStart w:id="26" w:name="_Toc403513619"/>
      <w:bookmarkStart w:id="27" w:name="_Toc406669470"/>
    </w:p>
    <w:p w14:paraId="34BBEF19">
      <w:pPr>
        <w:widowControl w:val="0"/>
        <w:autoSpaceDE w:val="0"/>
        <w:autoSpaceDN w:val="0"/>
        <w:adjustRightInd w:val="0"/>
        <w:snapToGrid w:val="0"/>
        <w:ind w:firstLine="0" w:firstLineChars="0"/>
        <w:jc w:val="center"/>
        <w:rPr>
          <w:rFonts w:ascii="宋体" w:hAnsi="宋体"/>
          <w:b/>
          <w:bCs/>
          <w:sz w:val="52"/>
          <w:szCs w:val="52"/>
        </w:rPr>
      </w:pPr>
    </w:p>
    <w:p w14:paraId="51A455DF">
      <w:pPr>
        <w:widowControl w:val="0"/>
        <w:autoSpaceDE w:val="0"/>
        <w:autoSpaceDN w:val="0"/>
        <w:adjustRightInd w:val="0"/>
        <w:snapToGrid w:val="0"/>
        <w:ind w:firstLine="0" w:firstLineChars="0"/>
        <w:jc w:val="center"/>
        <w:rPr>
          <w:rFonts w:ascii="宋体" w:hAnsi="宋体"/>
          <w:b/>
          <w:bCs/>
          <w:sz w:val="52"/>
          <w:szCs w:val="52"/>
        </w:rPr>
      </w:pPr>
    </w:p>
    <w:p w14:paraId="277C78BF">
      <w:pPr>
        <w:widowControl w:val="0"/>
        <w:autoSpaceDE w:val="0"/>
        <w:autoSpaceDN w:val="0"/>
        <w:adjustRightInd w:val="0"/>
        <w:snapToGrid w:val="0"/>
        <w:ind w:firstLine="0" w:firstLineChars="0"/>
        <w:jc w:val="center"/>
        <w:rPr>
          <w:rFonts w:ascii="宋体" w:hAnsi="宋体"/>
          <w:b/>
          <w:bCs/>
          <w:sz w:val="52"/>
          <w:szCs w:val="52"/>
        </w:rPr>
      </w:pPr>
    </w:p>
    <w:p w14:paraId="1DEF5865">
      <w:pPr>
        <w:widowControl w:val="0"/>
        <w:autoSpaceDE w:val="0"/>
        <w:autoSpaceDN w:val="0"/>
        <w:adjustRightInd w:val="0"/>
        <w:snapToGrid w:val="0"/>
        <w:ind w:firstLine="0" w:firstLineChars="0"/>
        <w:jc w:val="center"/>
        <w:outlineLvl w:val="0"/>
        <w:rPr>
          <w:rFonts w:ascii="宋体" w:hAnsi="宋体"/>
          <w:b/>
          <w:bCs/>
          <w:sz w:val="52"/>
          <w:szCs w:val="52"/>
        </w:rPr>
      </w:pPr>
      <w:bookmarkStart w:id="28" w:name="_Toc25715"/>
      <w:r>
        <w:rPr>
          <w:rFonts w:hint="eastAsia" w:ascii="宋体" w:hAnsi="宋体"/>
          <w:b/>
          <w:bCs/>
          <w:sz w:val="52"/>
          <w:szCs w:val="52"/>
        </w:rPr>
        <w:t>第二章 合同条款及格式（仅供参考）</w:t>
      </w:r>
      <w:bookmarkEnd w:id="28"/>
    </w:p>
    <w:p w14:paraId="021EED31">
      <w:pPr>
        <w:ind w:firstLine="0" w:firstLineChars="0"/>
        <w:jc w:val="center"/>
        <w:rPr>
          <w:rFonts w:ascii="宋体" w:hAnsi="宋体"/>
          <w:b/>
          <w:bCs/>
          <w:sz w:val="24"/>
        </w:rPr>
        <w:sectPr>
          <w:pgSz w:w="11907" w:h="16840"/>
          <w:pgMar w:top="1440" w:right="1797" w:bottom="1440" w:left="1797" w:header="567" w:footer="567" w:gutter="0"/>
          <w:cols w:space="720" w:num="1"/>
          <w:docGrid w:linePitch="462" w:charSpace="0"/>
        </w:sectPr>
      </w:pPr>
      <w:r>
        <w:rPr>
          <w:rFonts w:hint="eastAsia" w:ascii="宋体" w:hAnsi="宋体"/>
          <w:b/>
          <w:bCs/>
          <w:sz w:val="24"/>
        </w:rPr>
        <w:t>注：本合同样本仅供参考，具体条款内容由采购人和成交供应商协商确定。如合同条款及格式与第三章 项目需求不一致，以第三章 项目需求为准。</w:t>
      </w:r>
    </w:p>
    <w:p w14:paraId="02272C06">
      <w:pPr>
        <w:pStyle w:val="19"/>
        <w:ind w:firstLine="0" w:firstLineChars="0"/>
        <w:rPr>
          <w:rFonts w:hint="eastAsia" w:ascii="宋体" w:hAnsi="宋体"/>
          <w:b/>
          <w:bCs/>
          <w:szCs w:val="21"/>
        </w:rPr>
      </w:pPr>
      <w:r>
        <w:rPr>
          <w:rFonts w:hint="eastAsia" w:ascii="宋体" w:hAnsi="宋体"/>
          <w:b/>
          <w:bCs/>
          <w:szCs w:val="21"/>
        </w:rPr>
        <w:t>甲方：</w:t>
      </w:r>
    </w:p>
    <w:p w14:paraId="670E66AE">
      <w:pPr>
        <w:widowControl w:val="0"/>
        <w:spacing w:line="240" w:lineRule="auto"/>
        <w:ind w:firstLine="0" w:firstLineChars="0"/>
        <w:rPr>
          <w:rFonts w:hint="eastAsia" w:ascii="宋体" w:hAnsi="宋体"/>
          <w:szCs w:val="21"/>
        </w:rPr>
      </w:pPr>
      <w:r>
        <w:rPr>
          <w:rFonts w:hint="eastAsia" w:ascii="宋体" w:hAnsi="宋体"/>
          <w:szCs w:val="21"/>
        </w:rPr>
        <w:t>地址：</w:t>
      </w:r>
    </w:p>
    <w:p w14:paraId="73646048">
      <w:pPr>
        <w:widowControl w:val="0"/>
        <w:spacing w:line="240" w:lineRule="auto"/>
        <w:ind w:firstLine="0" w:firstLineChars="0"/>
        <w:rPr>
          <w:rFonts w:hint="eastAsia" w:ascii="宋体" w:hAnsi="宋体"/>
          <w:szCs w:val="21"/>
        </w:rPr>
      </w:pPr>
      <w:r>
        <w:rPr>
          <w:rFonts w:hint="eastAsia" w:ascii="宋体" w:hAnsi="宋体"/>
          <w:szCs w:val="21"/>
        </w:rPr>
        <w:t>联系人：</w:t>
      </w:r>
      <w:r>
        <w:rPr>
          <w:rFonts w:ascii="宋体" w:hAnsi="宋体"/>
          <w:szCs w:val="21"/>
        </w:rPr>
        <w:t xml:space="preserve">                          </w:t>
      </w:r>
    </w:p>
    <w:p w14:paraId="54FDFDFB">
      <w:pPr>
        <w:widowControl w:val="0"/>
        <w:spacing w:line="240" w:lineRule="auto"/>
        <w:ind w:firstLine="0" w:firstLineChars="0"/>
        <w:rPr>
          <w:rFonts w:hint="eastAsia" w:ascii="宋体" w:hAnsi="宋体"/>
          <w:b/>
          <w:bCs/>
          <w:szCs w:val="21"/>
        </w:rPr>
      </w:pPr>
      <w:r>
        <w:rPr>
          <w:rFonts w:hint="eastAsia" w:ascii="宋体" w:hAnsi="宋体"/>
          <w:szCs w:val="21"/>
        </w:rPr>
        <w:t>联系电话：</w:t>
      </w:r>
    </w:p>
    <w:p w14:paraId="5C233447">
      <w:pPr>
        <w:widowControl w:val="0"/>
        <w:spacing w:line="240" w:lineRule="auto"/>
        <w:ind w:firstLine="0" w:firstLineChars="0"/>
        <w:rPr>
          <w:rFonts w:hint="eastAsia" w:ascii="宋体" w:hAnsi="宋体"/>
          <w:b/>
          <w:bCs/>
          <w:szCs w:val="21"/>
        </w:rPr>
      </w:pPr>
      <w:r>
        <w:rPr>
          <w:rFonts w:ascii="宋体" w:hAnsi="宋体"/>
          <w:b/>
          <w:bCs/>
          <w:szCs w:val="21"/>
        </w:rPr>
        <w:t xml:space="preserve"> </w:t>
      </w:r>
      <w:r>
        <w:rPr>
          <w:rFonts w:hint="eastAsia" w:ascii="宋体" w:hAnsi="宋体"/>
          <w:b/>
          <w:bCs/>
          <w:szCs w:val="21"/>
        </w:rPr>
        <w:t xml:space="preserve"> </w:t>
      </w:r>
      <w:r>
        <w:rPr>
          <w:rFonts w:ascii="宋体" w:hAnsi="宋体"/>
          <w:b/>
          <w:bCs/>
          <w:szCs w:val="21"/>
        </w:rPr>
        <w:t xml:space="preserve"> </w:t>
      </w:r>
    </w:p>
    <w:p w14:paraId="138860C8">
      <w:pPr>
        <w:widowControl w:val="0"/>
        <w:spacing w:line="240" w:lineRule="auto"/>
        <w:ind w:firstLine="0" w:firstLineChars="0"/>
        <w:rPr>
          <w:rFonts w:hint="eastAsia" w:ascii="宋体" w:hAnsi="宋体"/>
          <w:b/>
          <w:bCs/>
          <w:szCs w:val="21"/>
        </w:rPr>
      </w:pPr>
      <w:r>
        <w:rPr>
          <w:rFonts w:hint="eastAsia" w:ascii="宋体" w:hAnsi="宋体"/>
          <w:b/>
          <w:bCs/>
          <w:szCs w:val="21"/>
        </w:rPr>
        <w:t>乙方：</w:t>
      </w:r>
    </w:p>
    <w:p w14:paraId="4D57022E">
      <w:pPr>
        <w:widowControl w:val="0"/>
        <w:spacing w:line="240" w:lineRule="auto"/>
        <w:ind w:firstLine="0" w:firstLineChars="0"/>
        <w:rPr>
          <w:rFonts w:hint="eastAsia" w:ascii="宋体" w:hAnsi="宋体"/>
          <w:szCs w:val="21"/>
        </w:rPr>
      </w:pPr>
      <w:r>
        <w:rPr>
          <w:rFonts w:hint="eastAsia" w:ascii="宋体" w:hAnsi="宋体"/>
          <w:szCs w:val="21"/>
        </w:rPr>
        <w:t>地址：</w:t>
      </w:r>
    </w:p>
    <w:p w14:paraId="3CEF43EF">
      <w:pPr>
        <w:widowControl w:val="0"/>
        <w:spacing w:line="240" w:lineRule="auto"/>
        <w:ind w:firstLine="0" w:firstLineChars="0"/>
        <w:rPr>
          <w:rFonts w:hint="eastAsia" w:ascii="宋体" w:hAnsi="宋体"/>
          <w:szCs w:val="21"/>
        </w:rPr>
      </w:pPr>
      <w:r>
        <w:rPr>
          <w:rFonts w:hint="eastAsia" w:ascii="宋体" w:hAnsi="宋体"/>
          <w:szCs w:val="21"/>
        </w:rPr>
        <w:t>联系人：</w:t>
      </w:r>
      <w:r>
        <w:rPr>
          <w:rFonts w:ascii="宋体" w:hAnsi="宋体"/>
          <w:szCs w:val="21"/>
        </w:rPr>
        <w:t xml:space="preserve">                          </w:t>
      </w:r>
    </w:p>
    <w:p w14:paraId="05E7633A">
      <w:pPr>
        <w:widowControl w:val="0"/>
        <w:spacing w:line="240" w:lineRule="auto"/>
        <w:ind w:firstLine="0" w:firstLineChars="0"/>
        <w:rPr>
          <w:rFonts w:hint="eastAsia" w:ascii="宋体" w:hAnsi="宋体"/>
          <w:b/>
          <w:bCs/>
          <w:szCs w:val="21"/>
        </w:rPr>
      </w:pPr>
      <w:r>
        <w:rPr>
          <w:rFonts w:hint="eastAsia" w:ascii="宋体" w:hAnsi="宋体"/>
          <w:szCs w:val="21"/>
        </w:rPr>
        <w:t>联系电话：</w:t>
      </w:r>
    </w:p>
    <w:p w14:paraId="5E5E3BA8">
      <w:pPr>
        <w:widowControl w:val="0"/>
        <w:spacing w:line="240" w:lineRule="auto"/>
        <w:ind w:firstLine="0" w:firstLineChars="0"/>
        <w:rPr>
          <w:rFonts w:hint="eastAsia" w:ascii="宋体" w:hAnsi="宋体"/>
          <w:szCs w:val="21"/>
        </w:rPr>
      </w:pPr>
      <w:r>
        <w:rPr>
          <w:rFonts w:ascii="宋体" w:hAnsi="宋体"/>
          <w:b/>
          <w:bCs/>
          <w:szCs w:val="21"/>
        </w:rPr>
        <w:t xml:space="preserve">            </w:t>
      </w:r>
      <w:r>
        <w:rPr>
          <w:rFonts w:hint="eastAsia" w:ascii="宋体" w:hAnsi="宋体"/>
          <w:b/>
          <w:bCs/>
          <w:szCs w:val="21"/>
        </w:rPr>
        <w:t xml:space="preserve">          </w:t>
      </w:r>
    </w:p>
    <w:p w14:paraId="57480D31">
      <w:pPr>
        <w:widowControl w:val="0"/>
        <w:spacing w:line="240" w:lineRule="auto"/>
        <w:ind w:firstLine="0" w:firstLineChars="0"/>
        <w:rPr>
          <w:rFonts w:hint="eastAsia" w:ascii="宋体" w:hAnsi="宋体"/>
          <w:szCs w:val="21"/>
        </w:rPr>
      </w:pPr>
    </w:p>
    <w:p w14:paraId="2D858D22">
      <w:pPr>
        <w:widowControl w:val="0"/>
        <w:spacing w:line="240" w:lineRule="auto"/>
        <w:ind w:firstLine="420"/>
        <w:rPr>
          <w:rFonts w:hint="eastAsia" w:ascii="宋体" w:hAnsi="宋体"/>
          <w:szCs w:val="21"/>
        </w:rPr>
      </w:pPr>
      <w:r>
        <w:rPr>
          <w:rFonts w:hint="eastAsia" w:ascii="宋体" w:hAnsi="宋体"/>
          <w:szCs w:val="21"/>
        </w:rPr>
        <w:t>根据深圳交易集团有限公司龙岗分公司*</w:t>
      </w:r>
      <w:r>
        <w:rPr>
          <w:rFonts w:ascii="宋体" w:hAnsi="宋体"/>
          <w:szCs w:val="21"/>
        </w:rPr>
        <w:t>**</w:t>
      </w:r>
      <w:r>
        <w:rPr>
          <w:rFonts w:hint="eastAsia" w:ascii="宋体" w:hAnsi="宋体"/>
          <w:szCs w:val="21"/>
        </w:rPr>
        <w:t>号项目结果，*</w:t>
      </w:r>
      <w:r>
        <w:rPr>
          <w:rFonts w:ascii="宋体" w:hAnsi="宋体"/>
          <w:szCs w:val="21"/>
        </w:rPr>
        <w:t>**</w:t>
      </w:r>
      <w:r>
        <w:rPr>
          <w:rFonts w:hint="eastAsia" w:ascii="宋体" w:hAnsi="宋体"/>
          <w:szCs w:val="21"/>
        </w:rPr>
        <w:t>单位为中标人。按照《中华人民共和国民法典》（第三编 合同）》和 ***，经深圳市（以下简称甲方）和单位（以下简称乙方）协商，就甲方委托乙方承担</w:t>
      </w:r>
      <w:r>
        <w:rPr>
          <w:rFonts w:hint="eastAsia" w:ascii="宋体" w:hAnsi="宋体"/>
          <w:b/>
          <w:bCs/>
          <w:snapToGrid w:val="0"/>
          <w:kern w:val="0"/>
          <w:szCs w:val="21"/>
          <w:u w:val="single"/>
          <w:lang w:val="zh-CN"/>
        </w:rPr>
        <w:t xml:space="preserve">                      服务项目</w:t>
      </w:r>
      <w:r>
        <w:rPr>
          <w:rFonts w:hint="eastAsia" w:ascii="宋体" w:hAnsi="宋体"/>
          <w:szCs w:val="21"/>
        </w:rPr>
        <w:t>，达成以下合同条款：</w:t>
      </w:r>
    </w:p>
    <w:p w14:paraId="04FE3280">
      <w:pPr>
        <w:widowControl w:val="0"/>
        <w:spacing w:line="240" w:lineRule="auto"/>
        <w:ind w:firstLine="422"/>
        <w:rPr>
          <w:rFonts w:hint="eastAsia" w:ascii="宋体" w:hAnsi="宋体"/>
          <w:b/>
          <w:bCs/>
          <w:szCs w:val="21"/>
        </w:rPr>
      </w:pPr>
      <w:r>
        <w:rPr>
          <w:rFonts w:hint="eastAsia" w:ascii="宋体" w:hAnsi="宋体"/>
          <w:b/>
          <w:bCs/>
          <w:szCs w:val="21"/>
        </w:rPr>
        <w:t>第一条　项目概况</w:t>
      </w:r>
    </w:p>
    <w:p w14:paraId="3A3A6887">
      <w:pPr>
        <w:widowControl w:val="0"/>
        <w:spacing w:line="240" w:lineRule="auto"/>
        <w:ind w:firstLine="420"/>
        <w:rPr>
          <w:rFonts w:hint="eastAsia" w:ascii="宋体" w:hAnsi="宋体"/>
          <w:szCs w:val="21"/>
        </w:rPr>
      </w:pPr>
      <w:r>
        <w:rPr>
          <w:rFonts w:hint="eastAsia" w:ascii="宋体" w:hAnsi="宋体"/>
          <w:szCs w:val="21"/>
        </w:rPr>
        <w:t xml:space="preserve">项目名称： </w:t>
      </w:r>
    </w:p>
    <w:p w14:paraId="7A763637">
      <w:pPr>
        <w:widowControl w:val="0"/>
        <w:spacing w:line="240" w:lineRule="auto"/>
        <w:ind w:firstLine="420"/>
        <w:rPr>
          <w:rFonts w:hint="eastAsia" w:ascii="宋体" w:hAnsi="宋体"/>
          <w:szCs w:val="21"/>
        </w:rPr>
      </w:pPr>
      <w:r>
        <w:rPr>
          <w:rFonts w:hint="eastAsia" w:ascii="宋体" w:hAnsi="宋体"/>
          <w:szCs w:val="21"/>
        </w:rPr>
        <w:t xml:space="preserve">项目内容： </w:t>
      </w:r>
    </w:p>
    <w:p w14:paraId="619025D1">
      <w:pPr>
        <w:widowControl w:val="0"/>
        <w:spacing w:line="240" w:lineRule="auto"/>
        <w:ind w:firstLine="420"/>
        <w:rPr>
          <w:rFonts w:hint="eastAsia" w:ascii="宋体" w:hAnsi="宋体"/>
          <w:szCs w:val="21"/>
        </w:rPr>
      </w:pPr>
      <w:r>
        <w:rPr>
          <w:rFonts w:hint="eastAsia" w:ascii="宋体" w:hAnsi="宋体"/>
          <w:szCs w:val="21"/>
        </w:rPr>
        <w:t xml:space="preserve">服务时间： </w:t>
      </w:r>
    </w:p>
    <w:p w14:paraId="60E1EA51">
      <w:pPr>
        <w:widowControl w:val="0"/>
        <w:spacing w:line="240" w:lineRule="auto"/>
        <w:ind w:firstLine="420"/>
        <w:rPr>
          <w:rFonts w:hint="eastAsia" w:ascii="宋体" w:hAnsi="宋体"/>
          <w:szCs w:val="21"/>
        </w:rPr>
      </w:pPr>
      <w:r>
        <w:rPr>
          <w:rFonts w:hint="eastAsia" w:ascii="宋体" w:hAnsi="宋体"/>
          <w:szCs w:val="21"/>
        </w:rPr>
        <w:t>合同价款：合同总价为元，含一切税、费。</w:t>
      </w:r>
      <w:r>
        <w:t>本合同总价包括</w:t>
      </w:r>
      <w:r>
        <w:rPr>
          <w:rFonts w:hint="eastAsia" w:ascii="宋体" w:hAnsi="宋体"/>
          <w:szCs w:val="21"/>
        </w:rPr>
        <w:t>乙方为实施本项目*</w:t>
      </w:r>
      <w:r>
        <w:rPr>
          <w:rFonts w:ascii="宋体" w:hAnsi="宋体"/>
          <w:szCs w:val="21"/>
        </w:rPr>
        <w:t>**</w:t>
      </w:r>
      <w:r>
        <w:rPr>
          <w:rFonts w:hint="eastAsia" w:ascii="宋体" w:hAnsi="宋体"/>
          <w:szCs w:val="21"/>
        </w:rPr>
        <w:t>所需的设备仪器费、车辆租赁费、</w:t>
      </w:r>
      <w:r>
        <w:t>服务</w:t>
      </w:r>
      <w:r>
        <w:rPr>
          <w:rFonts w:hint="eastAsia"/>
        </w:rPr>
        <w:t>和</w:t>
      </w:r>
      <w:r>
        <w:t>技术费用</w:t>
      </w:r>
      <w:r>
        <w:rPr>
          <w:rFonts w:hint="eastAsia"/>
        </w:rPr>
        <w:t>等</w:t>
      </w:r>
      <w:r>
        <w:t>，为固定不变价格，且不随通货膨胀的影响而波动。合同总价包括</w:t>
      </w:r>
      <w:r>
        <w:rPr>
          <w:rFonts w:hint="eastAsia" w:ascii="宋体" w:hAnsi="宋体"/>
          <w:szCs w:val="21"/>
        </w:rPr>
        <w:t>乙方</w:t>
      </w:r>
      <w:r>
        <w:t>履行本合同义务所发生的一切费用和支出和以各种方式寄送技术资料到</w:t>
      </w:r>
      <w:r>
        <w:rPr>
          <w:rFonts w:hint="eastAsia"/>
        </w:rPr>
        <w:t>甲</w:t>
      </w:r>
      <w:r>
        <w:t>方办公室所发生的费用。</w:t>
      </w:r>
    </w:p>
    <w:p w14:paraId="50F31A20">
      <w:pPr>
        <w:widowControl w:val="0"/>
        <w:spacing w:line="240" w:lineRule="auto"/>
        <w:ind w:firstLine="420" w:firstLineChars="0"/>
        <w:rPr>
          <w:rFonts w:hint="eastAsia" w:ascii="宋体" w:hAnsi="宋体"/>
          <w:szCs w:val="21"/>
        </w:rPr>
      </w:pPr>
      <w:r>
        <w:rPr>
          <w:rFonts w:hint="eastAsia" w:ascii="宋体" w:hAnsi="宋体"/>
          <w:szCs w:val="21"/>
        </w:rPr>
        <w:t>支付方式：分期支付。</w:t>
      </w:r>
    </w:p>
    <w:p w14:paraId="35814AAF">
      <w:pPr>
        <w:widowControl w:val="0"/>
        <w:spacing w:line="240" w:lineRule="auto"/>
        <w:ind w:firstLine="422"/>
        <w:rPr>
          <w:rFonts w:hint="eastAsia" w:ascii="宋体" w:hAnsi="宋体"/>
          <w:b/>
          <w:bCs/>
          <w:szCs w:val="21"/>
        </w:rPr>
      </w:pPr>
      <w:r>
        <w:rPr>
          <w:rFonts w:hint="eastAsia" w:ascii="宋体" w:hAnsi="宋体"/>
          <w:b/>
          <w:bCs/>
          <w:szCs w:val="21"/>
        </w:rPr>
        <w:t>第二条  服务范围</w:t>
      </w:r>
    </w:p>
    <w:p w14:paraId="6F0FB991">
      <w:pPr>
        <w:widowControl w:val="0"/>
        <w:spacing w:line="240" w:lineRule="auto"/>
        <w:ind w:firstLine="420"/>
        <w:rPr>
          <w:rFonts w:hint="eastAsia" w:ascii="宋体" w:hAnsi="宋体"/>
          <w:szCs w:val="21"/>
        </w:rPr>
      </w:pPr>
      <w:r>
        <w:rPr>
          <w:rFonts w:hint="eastAsia" w:ascii="宋体" w:hAnsi="宋体"/>
          <w:szCs w:val="21"/>
        </w:rPr>
        <w:t xml:space="preserve">1、  </w:t>
      </w:r>
    </w:p>
    <w:p w14:paraId="59D0509A">
      <w:pPr>
        <w:widowControl w:val="0"/>
        <w:spacing w:line="240" w:lineRule="auto"/>
        <w:ind w:firstLine="420"/>
        <w:rPr>
          <w:rFonts w:hint="eastAsia" w:ascii="宋体" w:hAnsi="宋体"/>
          <w:szCs w:val="21"/>
        </w:rPr>
      </w:pPr>
      <w:r>
        <w:rPr>
          <w:rFonts w:hint="eastAsia" w:ascii="宋体" w:hAnsi="宋体"/>
          <w:szCs w:val="21"/>
        </w:rPr>
        <w:t xml:space="preserve">2、  </w:t>
      </w:r>
    </w:p>
    <w:p w14:paraId="114A9F5D">
      <w:pPr>
        <w:widowControl w:val="0"/>
        <w:spacing w:line="240" w:lineRule="auto"/>
        <w:ind w:firstLine="420"/>
        <w:rPr>
          <w:rFonts w:hint="eastAsia" w:ascii="宋体" w:hAnsi="宋体"/>
          <w:szCs w:val="21"/>
        </w:rPr>
      </w:pPr>
      <w:r>
        <w:rPr>
          <w:rFonts w:hint="eastAsia" w:ascii="宋体" w:hAnsi="宋体"/>
          <w:szCs w:val="21"/>
        </w:rPr>
        <w:t xml:space="preserve">3、  </w:t>
      </w:r>
    </w:p>
    <w:p w14:paraId="241D7525">
      <w:pPr>
        <w:widowControl w:val="0"/>
        <w:spacing w:line="240" w:lineRule="auto"/>
        <w:ind w:firstLine="420"/>
        <w:rPr>
          <w:rFonts w:hint="eastAsia" w:ascii="宋体" w:hAnsi="宋体"/>
          <w:szCs w:val="21"/>
        </w:rPr>
      </w:pPr>
      <w:r>
        <w:rPr>
          <w:rFonts w:hint="eastAsia" w:ascii="宋体" w:hAnsi="宋体"/>
          <w:szCs w:val="21"/>
        </w:rPr>
        <w:t>4、 其他合同未明示的相关工作。</w:t>
      </w:r>
    </w:p>
    <w:p w14:paraId="3C452EE7">
      <w:pPr>
        <w:widowControl w:val="0"/>
        <w:spacing w:line="240" w:lineRule="auto"/>
        <w:ind w:firstLine="422"/>
        <w:rPr>
          <w:rFonts w:hint="eastAsia" w:ascii="宋体" w:hAnsi="宋体"/>
          <w:b/>
          <w:bCs/>
          <w:szCs w:val="21"/>
        </w:rPr>
      </w:pPr>
      <w:r>
        <w:rPr>
          <w:rFonts w:hint="eastAsia" w:ascii="宋体" w:hAnsi="宋体"/>
          <w:b/>
          <w:bCs/>
          <w:szCs w:val="21"/>
        </w:rPr>
        <w:t>第三条  时间要求及阶段成果</w:t>
      </w:r>
    </w:p>
    <w:p w14:paraId="3A2F969C">
      <w:pPr>
        <w:widowControl w:val="0"/>
        <w:spacing w:line="240" w:lineRule="auto"/>
        <w:ind w:firstLine="420"/>
        <w:rPr>
          <w:rFonts w:hint="eastAsia" w:ascii="宋体" w:hAnsi="宋体"/>
          <w:szCs w:val="21"/>
        </w:rPr>
      </w:pPr>
      <w:r>
        <w:rPr>
          <w:rFonts w:hint="eastAsia" w:ascii="宋体" w:hAnsi="宋体"/>
          <w:szCs w:val="21"/>
        </w:rPr>
        <w:t>1、合同签订天内完成项目实施的准备工作，包括工作大纲和试验细则的编制；</w:t>
      </w:r>
    </w:p>
    <w:p w14:paraId="1F202338">
      <w:pPr>
        <w:widowControl w:val="0"/>
        <w:spacing w:line="240" w:lineRule="auto"/>
        <w:ind w:firstLine="420"/>
        <w:rPr>
          <w:rFonts w:hint="eastAsia" w:ascii="宋体" w:hAnsi="宋体"/>
          <w:szCs w:val="21"/>
        </w:rPr>
      </w:pPr>
      <w:r>
        <w:rPr>
          <w:rFonts w:hint="eastAsia" w:ascii="宋体" w:hAnsi="宋体"/>
          <w:szCs w:val="21"/>
        </w:rPr>
        <w:t xml:space="preserve">2、 </w:t>
      </w:r>
    </w:p>
    <w:p w14:paraId="071FE2EE">
      <w:pPr>
        <w:widowControl w:val="0"/>
        <w:spacing w:line="240" w:lineRule="auto"/>
        <w:ind w:firstLine="420"/>
        <w:rPr>
          <w:rFonts w:hint="eastAsia" w:ascii="宋体" w:hAnsi="宋体"/>
          <w:szCs w:val="21"/>
        </w:rPr>
      </w:pPr>
      <w:r>
        <w:rPr>
          <w:rFonts w:hint="eastAsia" w:ascii="宋体" w:hAnsi="宋体"/>
          <w:szCs w:val="21"/>
        </w:rPr>
        <w:t>3、</w:t>
      </w:r>
    </w:p>
    <w:p w14:paraId="43EC9F05">
      <w:pPr>
        <w:widowControl w:val="0"/>
        <w:spacing w:line="240" w:lineRule="auto"/>
        <w:ind w:firstLine="420"/>
        <w:rPr>
          <w:rFonts w:hint="eastAsia" w:ascii="宋体" w:hAnsi="宋体"/>
          <w:szCs w:val="21"/>
        </w:rPr>
      </w:pPr>
      <w:r>
        <w:rPr>
          <w:rFonts w:hint="eastAsia" w:ascii="宋体" w:hAnsi="宋体"/>
          <w:szCs w:val="21"/>
        </w:rPr>
        <w:t>4、</w:t>
      </w:r>
    </w:p>
    <w:p w14:paraId="38D634DA">
      <w:pPr>
        <w:widowControl w:val="0"/>
        <w:spacing w:line="240" w:lineRule="auto"/>
        <w:ind w:firstLine="422"/>
        <w:rPr>
          <w:rFonts w:hint="eastAsia" w:ascii="宋体" w:hAnsi="宋体"/>
          <w:b/>
          <w:bCs/>
          <w:szCs w:val="21"/>
        </w:rPr>
      </w:pPr>
      <w:r>
        <w:rPr>
          <w:rFonts w:hint="eastAsia" w:ascii="宋体" w:hAnsi="宋体"/>
          <w:b/>
          <w:bCs/>
          <w:szCs w:val="21"/>
        </w:rPr>
        <w:t>第四条  咨询服务资料归属</w:t>
      </w:r>
    </w:p>
    <w:p w14:paraId="37B64013">
      <w:pPr>
        <w:widowControl w:val="0"/>
        <w:spacing w:line="240" w:lineRule="auto"/>
        <w:ind w:firstLine="420"/>
      </w:pPr>
      <w:r>
        <w:t>1</w:t>
      </w:r>
      <w:r>
        <w:rPr>
          <w:rFonts w:hint="eastAsia"/>
        </w:rPr>
        <w:t>、</w:t>
      </w:r>
      <w:r>
        <w:t>所有提交给</w:t>
      </w:r>
      <w:r>
        <w:rPr>
          <w:rFonts w:hint="eastAsia"/>
        </w:rPr>
        <w:t>甲</w:t>
      </w:r>
      <w:r>
        <w:t>方的咨询服务</w:t>
      </w:r>
      <w:r>
        <w:rPr>
          <w:rFonts w:hint="eastAsia"/>
        </w:rPr>
        <w:t>文件</w:t>
      </w:r>
      <w:r>
        <w:t>及相关的资料的最后文本，包括为履行技术咨询服务范围所编制的图纸、计划和证明资料等，都属于</w:t>
      </w:r>
      <w:r>
        <w:rPr>
          <w:rFonts w:hint="eastAsia"/>
        </w:rPr>
        <w:t>甲</w:t>
      </w:r>
      <w:r>
        <w:t>方的财产，</w:t>
      </w:r>
      <w:r>
        <w:rPr>
          <w:rFonts w:hint="eastAsia" w:ascii="宋体" w:hAnsi="宋体"/>
          <w:szCs w:val="21"/>
        </w:rPr>
        <w:t>乙</w:t>
      </w:r>
      <w:r>
        <w:t>方在提交给</w:t>
      </w:r>
      <w:r>
        <w:rPr>
          <w:rFonts w:hint="eastAsia"/>
        </w:rPr>
        <w:t>甲</w:t>
      </w:r>
      <w:r>
        <w:t>方之前应将上述资料进行整理归类和编制索引</w:t>
      </w:r>
      <w:r>
        <w:rPr>
          <w:rFonts w:hint="eastAsia"/>
        </w:rPr>
        <w:t>。</w:t>
      </w:r>
    </w:p>
    <w:p w14:paraId="43C7BBA2">
      <w:pPr>
        <w:widowControl w:val="0"/>
        <w:spacing w:line="240" w:lineRule="auto"/>
        <w:ind w:firstLine="420"/>
      </w:pPr>
      <w:r>
        <w:t>2</w:t>
      </w:r>
      <w:r>
        <w:rPr>
          <w:rFonts w:hint="eastAsia"/>
        </w:rPr>
        <w:t>、</w:t>
      </w:r>
      <w:r>
        <w:rPr>
          <w:rFonts w:hint="eastAsia" w:ascii="宋体" w:hAnsi="宋体"/>
          <w:szCs w:val="21"/>
        </w:rPr>
        <w:t>乙</w:t>
      </w:r>
      <w:r>
        <w:t>方未经</w:t>
      </w:r>
      <w:r>
        <w:rPr>
          <w:rFonts w:hint="eastAsia"/>
        </w:rPr>
        <w:t>甲</w:t>
      </w:r>
      <w:r>
        <w:t>方的书面同意，不得将上述资料用于与本咨询服务项目之外的任何项目</w:t>
      </w:r>
      <w:r>
        <w:rPr>
          <w:rFonts w:hint="eastAsia"/>
        </w:rPr>
        <w:t>。</w:t>
      </w:r>
    </w:p>
    <w:p w14:paraId="3B2199B0">
      <w:pPr>
        <w:widowControl w:val="0"/>
        <w:spacing w:line="240" w:lineRule="auto"/>
        <w:ind w:firstLine="420"/>
      </w:pPr>
      <w:r>
        <w:rPr>
          <w:rFonts w:hint="eastAsia"/>
        </w:rPr>
        <w:t>3、</w:t>
      </w:r>
      <w:r>
        <w:t>合同履行</w:t>
      </w:r>
      <w:r>
        <w:rPr>
          <w:rFonts w:hint="eastAsia"/>
        </w:rPr>
        <w:t>完毕，</w:t>
      </w:r>
      <w:r>
        <w:t>未经</w:t>
      </w:r>
      <w:r>
        <w:rPr>
          <w:rFonts w:hint="eastAsia"/>
        </w:rPr>
        <w:t>甲</w:t>
      </w:r>
      <w:r>
        <w:t>方的书面同意</w:t>
      </w:r>
      <w:r>
        <w:rPr>
          <w:rFonts w:hint="eastAsia"/>
        </w:rPr>
        <w:t>，</w:t>
      </w:r>
      <w:r>
        <w:rPr>
          <w:rFonts w:hint="eastAsia" w:ascii="宋体" w:hAnsi="宋体"/>
          <w:szCs w:val="21"/>
        </w:rPr>
        <w:t>乙</w:t>
      </w:r>
      <w:r>
        <w:t>方</w:t>
      </w:r>
      <w:r>
        <w:rPr>
          <w:rFonts w:hint="eastAsia"/>
        </w:rPr>
        <w:t>不得保存在</w:t>
      </w:r>
      <w:r>
        <w:t>履行合同过程中所获得或接触到的任何</w:t>
      </w:r>
      <w:r>
        <w:rPr>
          <w:rFonts w:hint="eastAsia" w:ascii="宋体" w:hAnsi="宋体"/>
          <w:szCs w:val="21"/>
        </w:rPr>
        <w:t>内部数据资料。</w:t>
      </w:r>
    </w:p>
    <w:p w14:paraId="020A622B">
      <w:pPr>
        <w:widowControl w:val="0"/>
        <w:spacing w:line="240" w:lineRule="auto"/>
        <w:ind w:firstLine="422"/>
        <w:rPr>
          <w:rFonts w:hint="eastAsia" w:ascii="宋体" w:hAnsi="宋体"/>
          <w:b/>
          <w:bCs/>
          <w:szCs w:val="21"/>
        </w:rPr>
      </w:pPr>
      <w:r>
        <w:rPr>
          <w:rFonts w:hint="eastAsia" w:ascii="宋体" w:hAnsi="宋体"/>
          <w:b/>
          <w:bCs/>
          <w:szCs w:val="21"/>
        </w:rPr>
        <w:t>第五条  甲方的义务</w:t>
      </w:r>
    </w:p>
    <w:p w14:paraId="6A4B153D">
      <w:pPr>
        <w:widowControl w:val="0"/>
        <w:spacing w:line="240" w:lineRule="auto"/>
        <w:ind w:firstLine="420"/>
        <w:rPr>
          <w:rFonts w:hint="eastAsia" w:ascii="宋体" w:hAnsi="宋体"/>
          <w:szCs w:val="21"/>
        </w:rPr>
      </w:pPr>
      <w:r>
        <w:rPr>
          <w:rFonts w:hint="eastAsia" w:ascii="宋体" w:hAnsi="宋体"/>
          <w:szCs w:val="21"/>
        </w:rPr>
        <w:t>1、负责与本咨询服务项目有关的第三方的协调，提供开展咨询服务工作的外部条件。</w:t>
      </w:r>
    </w:p>
    <w:p w14:paraId="1145D749">
      <w:pPr>
        <w:widowControl w:val="0"/>
        <w:spacing w:line="240" w:lineRule="auto"/>
        <w:ind w:firstLine="420"/>
        <w:rPr>
          <w:rFonts w:hint="eastAsia" w:ascii="宋体" w:hAnsi="宋体"/>
          <w:szCs w:val="21"/>
        </w:rPr>
      </w:pPr>
      <w:r>
        <w:rPr>
          <w:rFonts w:hint="eastAsia" w:ascii="宋体" w:hAnsi="宋体"/>
          <w:szCs w:val="21"/>
        </w:rPr>
        <w:t>2、向乙方提供与本项目咨询服务工作有关的资料。</w:t>
      </w:r>
    </w:p>
    <w:p w14:paraId="50234C3E">
      <w:pPr>
        <w:widowControl w:val="0"/>
        <w:spacing w:line="240" w:lineRule="auto"/>
        <w:ind w:firstLine="420"/>
        <w:rPr>
          <w:rFonts w:hint="eastAsia" w:ascii="宋体" w:hAnsi="宋体"/>
          <w:szCs w:val="21"/>
        </w:rPr>
      </w:pPr>
      <w:r>
        <w:rPr>
          <w:rFonts w:hint="eastAsia" w:ascii="宋体" w:hAnsi="宋体"/>
          <w:szCs w:val="21"/>
        </w:rPr>
        <w:t>3、负责组织有关专家对项目试验成果评估报告的评审。</w:t>
      </w:r>
    </w:p>
    <w:p w14:paraId="3A6D6801">
      <w:pPr>
        <w:widowControl w:val="0"/>
        <w:spacing w:line="240" w:lineRule="auto"/>
        <w:ind w:firstLine="422"/>
        <w:rPr>
          <w:rFonts w:hint="eastAsia" w:ascii="宋体" w:hAnsi="宋体"/>
          <w:b/>
          <w:bCs/>
          <w:szCs w:val="21"/>
        </w:rPr>
      </w:pPr>
      <w:r>
        <w:rPr>
          <w:rFonts w:hint="eastAsia" w:ascii="宋体" w:hAnsi="宋体"/>
          <w:b/>
          <w:bCs/>
          <w:szCs w:val="21"/>
        </w:rPr>
        <w:t>第七条　乙方的义务</w:t>
      </w:r>
    </w:p>
    <w:p w14:paraId="179F9E10">
      <w:pPr>
        <w:widowControl w:val="0"/>
        <w:spacing w:line="240" w:lineRule="auto"/>
        <w:ind w:firstLine="420"/>
        <w:rPr>
          <w:rFonts w:hint="eastAsia" w:ascii="宋体" w:hAnsi="宋体"/>
          <w:szCs w:val="21"/>
        </w:rPr>
      </w:pPr>
      <w:r>
        <w:rPr>
          <w:rFonts w:hint="eastAsia" w:ascii="宋体" w:hAnsi="宋体"/>
          <w:szCs w:val="21"/>
        </w:rPr>
        <w:t>１、应按照招标文件、投标文件要求按期完成本项目咨询服务工作。</w:t>
      </w:r>
    </w:p>
    <w:p w14:paraId="7A69DAE7">
      <w:pPr>
        <w:widowControl w:val="0"/>
        <w:spacing w:line="240" w:lineRule="auto"/>
        <w:ind w:firstLine="420"/>
        <w:rPr>
          <w:rFonts w:hint="eastAsia" w:ascii="宋体" w:hAnsi="宋体"/>
          <w:szCs w:val="21"/>
        </w:rPr>
      </w:pPr>
      <w:r>
        <w:rPr>
          <w:rFonts w:hint="eastAsia" w:ascii="宋体" w:hAnsi="宋体"/>
          <w:szCs w:val="21"/>
        </w:rPr>
        <w:t>2、负责组织项目的实施，保证工程进度和成桥荷载试验工作质量，并满足交通部交工验收相关标准。</w:t>
      </w:r>
    </w:p>
    <w:p w14:paraId="5B5EEB59">
      <w:pPr>
        <w:widowControl w:val="0"/>
        <w:spacing w:line="240" w:lineRule="auto"/>
        <w:ind w:firstLine="420"/>
        <w:rPr>
          <w:rFonts w:hint="eastAsia" w:ascii="宋体" w:hAnsi="宋体"/>
          <w:szCs w:val="21"/>
        </w:rPr>
      </w:pPr>
      <w:r>
        <w:rPr>
          <w:rFonts w:hint="eastAsia" w:ascii="宋体" w:hAnsi="宋体"/>
          <w:szCs w:val="21"/>
        </w:rPr>
        <w:t>3、</w:t>
      </w:r>
      <w:r>
        <w:rPr>
          <w:rFonts w:hint="eastAsia" w:ascii="宋体" w:hAnsi="宋体"/>
        </w:rPr>
        <w:t>向甲方提交检测资料等各套，一套电子版文件。</w:t>
      </w:r>
    </w:p>
    <w:p w14:paraId="608F310B">
      <w:pPr>
        <w:widowControl w:val="0"/>
        <w:spacing w:line="240" w:lineRule="auto"/>
        <w:ind w:firstLine="420"/>
        <w:rPr>
          <w:rFonts w:hint="eastAsia" w:ascii="宋体" w:hAnsi="宋体"/>
          <w:szCs w:val="21"/>
        </w:rPr>
      </w:pPr>
      <w:r>
        <w:rPr>
          <w:rFonts w:hint="eastAsia" w:ascii="宋体" w:hAnsi="宋体"/>
          <w:szCs w:val="21"/>
        </w:rPr>
        <w:t>4、在履行合同期间或合同规定期限内，不得泄露与本合同规定业务活动有关的保密资料。</w:t>
      </w:r>
    </w:p>
    <w:p w14:paraId="06C2EE8D">
      <w:pPr>
        <w:widowControl w:val="0"/>
        <w:spacing w:line="240" w:lineRule="auto"/>
        <w:ind w:firstLine="422"/>
        <w:rPr>
          <w:rFonts w:hint="eastAsia" w:ascii="宋体" w:hAnsi="宋体"/>
          <w:b/>
          <w:bCs/>
          <w:szCs w:val="21"/>
        </w:rPr>
      </w:pPr>
      <w:r>
        <w:rPr>
          <w:rFonts w:hint="eastAsia" w:ascii="宋体" w:hAnsi="宋体"/>
          <w:b/>
          <w:bCs/>
          <w:szCs w:val="21"/>
        </w:rPr>
        <w:t>第八条  甲方的权利</w:t>
      </w:r>
    </w:p>
    <w:p w14:paraId="2CE09001">
      <w:pPr>
        <w:widowControl w:val="0"/>
        <w:spacing w:line="240" w:lineRule="auto"/>
        <w:ind w:firstLine="420"/>
        <w:rPr>
          <w:rFonts w:hint="eastAsia" w:ascii="宋体" w:hAnsi="宋体"/>
          <w:szCs w:val="21"/>
        </w:rPr>
      </w:pPr>
      <w:r>
        <w:rPr>
          <w:rFonts w:ascii="宋体" w:hAnsi="宋体"/>
          <w:szCs w:val="21"/>
        </w:rPr>
        <w:t>1</w:t>
      </w:r>
      <w:r>
        <w:rPr>
          <w:rFonts w:hint="eastAsia" w:ascii="宋体" w:hAnsi="宋体"/>
          <w:szCs w:val="21"/>
        </w:rPr>
        <w:t>、有权向乙方询问工作进展情况及相关的内容。</w:t>
      </w:r>
    </w:p>
    <w:p w14:paraId="52C9E4FA">
      <w:pPr>
        <w:widowControl w:val="0"/>
        <w:spacing w:line="240" w:lineRule="auto"/>
        <w:ind w:firstLine="420"/>
        <w:rPr>
          <w:rFonts w:hint="eastAsia" w:ascii="宋体" w:hAnsi="宋体"/>
          <w:szCs w:val="21"/>
        </w:rPr>
      </w:pPr>
      <w:r>
        <w:rPr>
          <w:rFonts w:ascii="宋体" w:hAnsi="宋体"/>
          <w:szCs w:val="21"/>
        </w:rPr>
        <w:t>2</w:t>
      </w:r>
      <w:r>
        <w:rPr>
          <w:rFonts w:hint="eastAsia" w:ascii="宋体" w:hAnsi="宋体"/>
          <w:szCs w:val="21"/>
        </w:rPr>
        <w:t>、有权阐述对具体问题的意见和建议。</w:t>
      </w:r>
    </w:p>
    <w:p w14:paraId="7C212B74">
      <w:pPr>
        <w:widowControl w:val="0"/>
        <w:spacing w:line="240" w:lineRule="auto"/>
        <w:ind w:firstLine="420"/>
        <w:rPr>
          <w:rFonts w:hint="eastAsia" w:ascii="宋体" w:hAnsi="宋体"/>
          <w:szCs w:val="21"/>
        </w:rPr>
      </w:pPr>
      <w:r>
        <w:rPr>
          <w:rFonts w:ascii="宋体" w:hAnsi="宋体"/>
          <w:szCs w:val="21"/>
        </w:rPr>
        <w:t>3</w:t>
      </w:r>
      <w:r>
        <w:rPr>
          <w:rFonts w:hint="eastAsia" w:ascii="宋体" w:hAnsi="宋体"/>
          <w:szCs w:val="21"/>
        </w:rPr>
        <w:t>、当甲方认定乙方人员不按合同履行其职责，或与第三人串通给甲方造成经济损失的，甲方有权要求更换人员，直至终止合同并要求乙方承担相应的赔偿责任。</w:t>
      </w:r>
    </w:p>
    <w:p w14:paraId="5664374E">
      <w:pPr>
        <w:widowControl w:val="0"/>
        <w:spacing w:line="240" w:lineRule="auto"/>
        <w:ind w:firstLine="422"/>
        <w:rPr>
          <w:rFonts w:hint="eastAsia" w:ascii="宋体" w:hAnsi="宋体"/>
          <w:b/>
          <w:bCs/>
          <w:szCs w:val="21"/>
        </w:rPr>
      </w:pPr>
      <w:r>
        <w:rPr>
          <w:rFonts w:hint="eastAsia" w:ascii="宋体" w:hAnsi="宋体"/>
          <w:b/>
          <w:bCs/>
          <w:szCs w:val="21"/>
        </w:rPr>
        <w:t>第九条  乙方的权利</w:t>
      </w:r>
    </w:p>
    <w:p w14:paraId="6FFEF446">
      <w:pPr>
        <w:widowControl w:val="0"/>
        <w:spacing w:line="240" w:lineRule="auto"/>
        <w:ind w:firstLine="420"/>
        <w:rPr>
          <w:rFonts w:hint="eastAsia" w:ascii="宋体" w:hAnsi="宋体"/>
          <w:szCs w:val="21"/>
        </w:rPr>
      </w:pPr>
      <w:r>
        <w:rPr>
          <w:rFonts w:ascii="宋体" w:hAnsi="宋体"/>
          <w:szCs w:val="21"/>
        </w:rPr>
        <w:t>1</w:t>
      </w:r>
      <w:r>
        <w:rPr>
          <w:rFonts w:hint="eastAsia" w:ascii="宋体" w:hAnsi="宋体"/>
          <w:szCs w:val="21"/>
        </w:rPr>
        <w:t>、乙方在本项目服务过程中，如甲方提供的资料不明确时可向甲方提出书面报告。</w:t>
      </w:r>
    </w:p>
    <w:p w14:paraId="42D50729">
      <w:pPr>
        <w:widowControl w:val="0"/>
        <w:spacing w:line="240" w:lineRule="auto"/>
        <w:ind w:firstLine="420"/>
        <w:rPr>
          <w:rFonts w:hint="eastAsia" w:ascii="宋体" w:hAnsi="宋体"/>
          <w:szCs w:val="21"/>
        </w:rPr>
      </w:pPr>
      <w:r>
        <w:rPr>
          <w:rFonts w:ascii="宋体" w:hAnsi="宋体"/>
          <w:szCs w:val="21"/>
        </w:rPr>
        <w:t>2</w:t>
      </w:r>
      <w:r>
        <w:rPr>
          <w:rFonts w:hint="eastAsia" w:ascii="宋体" w:hAnsi="宋体"/>
          <w:szCs w:val="21"/>
        </w:rPr>
        <w:t>、乙方在本项目服务过程中，有权对第三方提出与本咨询服务业务有关的问题进行核对或查问。</w:t>
      </w:r>
    </w:p>
    <w:p w14:paraId="228A6D2D">
      <w:pPr>
        <w:widowControl w:val="0"/>
        <w:spacing w:line="240" w:lineRule="auto"/>
        <w:ind w:firstLine="420"/>
        <w:rPr>
          <w:rFonts w:hint="eastAsia" w:ascii="宋体" w:hAnsi="宋体"/>
          <w:szCs w:val="21"/>
        </w:rPr>
      </w:pPr>
      <w:r>
        <w:rPr>
          <w:rFonts w:ascii="宋体" w:hAnsi="宋体"/>
          <w:szCs w:val="21"/>
        </w:rPr>
        <w:t>3</w:t>
      </w:r>
      <w:r>
        <w:rPr>
          <w:rFonts w:hint="eastAsia" w:ascii="宋体" w:hAnsi="宋体"/>
          <w:szCs w:val="21"/>
        </w:rPr>
        <w:t>、乙方在本项目服务过程中，有到工程现场勘察的权利。</w:t>
      </w:r>
    </w:p>
    <w:p w14:paraId="4BDE7A2A">
      <w:pPr>
        <w:widowControl w:val="0"/>
        <w:spacing w:line="240" w:lineRule="auto"/>
        <w:ind w:firstLine="422"/>
        <w:rPr>
          <w:rFonts w:hint="eastAsia" w:ascii="宋体" w:hAnsi="宋体"/>
          <w:b/>
          <w:bCs/>
          <w:szCs w:val="21"/>
        </w:rPr>
      </w:pPr>
      <w:r>
        <w:rPr>
          <w:rFonts w:hint="eastAsia" w:ascii="宋体" w:hAnsi="宋体"/>
          <w:b/>
          <w:bCs/>
          <w:szCs w:val="21"/>
        </w:rPr>
        <w:t>第十条  甲方的责任</w:t>
      </w:r>
    </w:p>
    <w:p w14:paraId="77F2D518">
      <w:pPr>
        <w:widowControl w:val="0"/>
        <w:spacing w:line="240" w:lineRule="auto"/>
        <w:ind w:firstLine="420"/>
        <w:rPr>
          <w:rFonts w:hint="eastAsia" w:ascii="宋体" w:hAnsi="宋体"/>
          <w:szCs w:val="21"/>
        </w:rPr>
      </w:pPr>
      <w:r>
        <w:rPr>
          <w:rFonts w:hint="eastAsia" w:ascii="宋体" w:hAnsi="宋体"/>
          <w:szCs w:val="21"/>
        </w:rPr>
        <w:t>1、应当履行本合同约定的义务，如有违反则应当承担违约责任，赔偿给乙方造成的损失。</w:t>
      </w:r>
    </w:p>
    <w:p w14:paraId="1D1F1F5A">
      <w:pPr>
        <w:widowControl w:val="0"/>
        <w:spacing w:line="240" w:lineRule="auto"/>
        <w:ind w:firstLine="420"/>
        <w:rPr>
          <w:rFonts w:hint="eastAsia" w:ascii="宋体" w:hAnsi="宋体"/>
          <w:szCs w:val="21"/>
        </w:rPr>
      </w:pPr>
      <w:r>
        <w:rPr>
          <w:rFonts w:hint="eastAsia" w:ascii="宋体" w:hAnsi="宋体"/>
          <w:szCs w:val="21"/>
        </w:rPr>
        <w:t>2、甲方向乙方提出赔偿要求不能成立时，则应补偿由于该赔偿或其他要求所导致乙方的各种费用的支出。</w:t>
      </w:r>
    </w:p>
    <w:p w14:paraId="59604C64">
      <w:pPr>
        <w:widowControl w:val="0"/>
        <w:spacing w:line="240" w:lineRule="auto"/>
        <w:ind w:firstLine="422"/>
        <w:rPr>
          <w:rFonts w:hint="eastAsia" w:ascii="宋体" w:hAnsi="宋体"/>
          <w:b/>
          <w:bCs/>
          <w:szCs w:val="21"/>
        </w:rPr>
      </w:pPr>
      <w:r>
        <w:rPr>
          <w:rFonts w:hint="eastAsia" w:ascii="宋体" w:hAnsi="宋体"/>
          <w:b/>
          <w:bCs/>
          <w:szCs w:val="21"/>
        </w:rPr>
        <w:t>第十一条  乙方的责任</w:t>
      </w:r>
    </w:p>
    <w:p w14:paraId="4187891A">
      <w:pPr>
        <w:widowControl w:val="0"/>
        <w:spacing w:line="240" w:lineRule="auto"/>
        <w:ind w:firstLine="420"/>
        <w:rPr>
          <w:rFonts w:hint="eastAsia" w:ascii="宋体" w:hAnsi="宋体"/>
          <w:szCs w:val="21"/>
        </w:rPr>
      </w:pPr>
      <w:r>
        <w:rPr>
          <w:rFonts w:hint="eastAsia" w:ascii="宋体" w:hAnsi="宋体"/>
          <w:szCs w:val="21"/>
        </w:rPr>
        <w:t>1、乙方的责任期即本合同有效期。如因非乙方的责任造成进度的推迟或延误而超过约定的日期，双方应进一步约定相应延长合同有效期。</w:t>
      </w:r>
    </w:p>
    <w:p w14:paraId="5E1905F1">
      <w:pPr>
        <w:widowControl w:val="0"/>
        <w:spacing w:line="240" w:lineRule="auto"/>
        <w:ind w:firstLine="420"/>
        <w:rPr>
          <w:rFonts w:hint="eastAsia" w:ascii="宋体" w:hAnsi="宋体"/>
          <w:szCs w:val="21"/>
        </w:rPr>
      </w:pPr>
      <w:r>
        <w:rPr>
          <w:rFonts w:hint="eastAsia" w:ascii="宋体" w:hAnsi="宋体"/>
          <w:szCs w:val="21"/>
        </w:rPr>
        <w:t>2、乙方的责任期内，应当履行本合同中约定的义务，因乙方的单方过失造成的经济损失，应当向甲方进行赔偿。</w:t>
      </w:r>
    </w:p>
    <w:p w14:paraId="3E73115B">
      <w:pPr>
        <w:widowControl w:val="0"/>
        <w:spacing w:line="240" w:lineRule="auto"/>
        <w:ind w:firstLine="420"/>
        <w:rPr>
          <w:rFonts w:hint="eastAsia" w:ascii="宋体" w:hAnsi="宋体"/>
          <w:szCs w:val="21"/>
        </w:rPr>
      </w:pPr>
      <w:r>
        <w:rPr>
          <w:rFonts w:hint="eastAsia" w:ascii="宋体" w:hAnsi="宋体"/>
          <w:szCs w:val="21"/>
        </w:rPr>
        <w:t>3、乙方对甲方或第三方所提出的问题不能及时核对或答复，导致合同不能全部或部分履行，乙方应承担责任。</w:t>
      </w:r>
    </w:p>
    <w:p w14:paraId="6DE68FC0">
      <w:pPr>
        <w:widowControl w:val="0"/>
        <w:spacing w:line="240" w:lineRule="auto"/>
        <w:ind w:firstLine="420"/>
        <w:rPr>
          <w:rFonts w:hint="eastAsia" w:ascii="宋体" w:hAnsi="宋体"/>
          <w:szCs w:val="21"/>
        </w:rPr>
      </w:pPr>
      <w:r>
        <w:rPr>
          <w:rFonts w:hint="eastAsia" w:ascii="宋体" w:hAnsi="宋体"/>
          <w:szCs w:val="21"/>
        </w:rPr>
        <w:t>4、乙方向甲方提出赔偿要求不能成立时，则应补偿由于该赔偿或其他要求所导致甲方的各种费用的支出。</w:t>
      </w:r>
    </w:p>
    <w:p w14:paraId="6019D99F">
      <w:pPr>
        <w:widowControl w:val="0"/>
        <w:spacing w:line="240" w:lineRule="auto"/>
        <w:ind w:firstLine="422"/>
        <w:rPr>
          <w:rFonts w:hint="eastAsia" w:ascii="宋体" w:hAnsi="宋体"/>
          <w:b/>
          <w:bCs/>
          <w:szCs w:val="21"/>
        </w:rPr>
      </w:pPr>
      <w:r>
        <w:rPr>
          <w:rFonts w:hint="eastAsia" w:ascii="宋体" w:hAnsi="宋体"/>
          <w:b/>
          <w:bCs/>
          <w:szCs w:val="21"/>
        </w:rPr>
        <w:t>第十二条  人员要求</w:t>
      </w:r>
    </w:p>
    <w:p w14:paraId="493EA57C">
      <w:pPr>
        <w:widowControl w:val="0"/>
        <w:spacing w:line="240" w:lineRule="auto"/>
        <w:ind w:firstLine="420"/>
        <w:rPr>
          <w:rFonts w:hint="eastAsia" w:ascii="宋体" w:hAnsi="宋体"/>
          <w:szCs w:val="21"/>
        </w:rPr>
      </w:pPr>
      <w:r>
        <w:rPr>
          <w:rFonts w:hint="eastAsia" w:ascii="宋体" w:hAnsi="宋体"/>
          <w:szCs w:val="21"/>
        </w:rPr>
        <w:t>1、参加本项目试验的人员必须具有国家和有关部门规定的相应资质。</w:t>
      </w:r>
    </w:p>
    <w:p w14:paraId="75293840">
      <w:pPr>
        <w:widowControl w:val="0"/>
        <w:spacing w:line="240" w:lineRule="auto"/>
        <w:ind w:firstLine="420"/>
        <w:rPr>
          <w:rFonts w:hint="eastAsia" w:ascii="宋体" w:hAnsi="宋体"/>
          <w:szCs w:val="21"/>
        </w:rPr>
      </w:pPr>
      <w:r>
        <w:rPr>
          <w:rFonts w:hint="eastAsia" w:ascii="宋体" w:hAnsi="宋体"/>
          <w:szCs w:val="21"/>
        </w:rPr>
        <w:t>2、 参加本项目的试验人员的配置必须与投标文件中的服务承诺书和试验服务组织实施方案一致。</w:t>
      </w:r>
    </w:p>
    <w:p w14:paraId="4AC9B78E">
      <w:pPr>
        <w:widowControl w:val="0"/>
        <w:spacing w:line="240" w:lineRule="auto"/>
        <w:ind w:firstLine="420"/>
        <w:rPr>
          <w:rFonts w:hint="eastAsia" w:ascii="宋体" w:hAnsi="宋体"/>
          <w:szCs w:val="21"/>
        </w:rPr>
      </w:pPr>
      <w:r>
        <w:rPr>
          <w:rFonts w:hint="eastAsia" w:ascii="宋体" w:hAnsi="宋体"/>
          <w:szCs w:val="21"/>
        </w:rPr>
        <w:t>3、必须以直属试验人员参与本项目服务，不得使用挂靠队伍。</w:t>
      </w:r>
    </w:p>
    <w:p w14:paraId="6F1C43DD">
      <w:pPr>
        <w:widowControl w:val="0"/>
        <w:spacing w:line="240" w:lineRule="auto"/>
        <w:ind w:firstLine="422"/>
        <w:rPr>
          <w:rFonts w:hint="eastAsia" w:ascii="宋体" w:hAnsi="宋体"/>
          <w:b/>
          <w:bCs/>
          <w:szCs w:val="21"/>
        </w:rPr>
      </w:pPr>
      <w:r>
        <w:rPr>
          <w:rFonts w:hint="eastAsia" w:ascii="宋体" w:hAnsi="宋体"/>
          <w:b/>
          <w:bCs/>
          <w:szCs w:val="21"/>
        </w:rPr>
        <w:t>第十三条  乙方咨询服务工具要求</w:t>
      </w:r>
    </w:p>
    <w:p w14:paraId="0FC6CFEB">
      <w:pPr>
        <w:widowControl w:val="0"/>
        <w:spacing w:line="240" w:lineRule="auto"/>
        <w:ind w:firstLine="420"/>
        <w:rPr>
          <w:rFonts w:hint="eastAsia" w:ascii="宋体" w:hAnsi="宋体"/>
          <w:szCs w:val="21"/>
        </w:rPr>
      </w:pPr>
      <w:r>
        <w:rPr>
          <w:rFonts w:hint="eastAsia" w:ascii="宋体" w:hAnsi="宋体"/>
          <w:szCs w:val="21"/>
        </w:rPr>
        <w:t>1、乙方应配备中标项目所需的足够数量的仪器、仪表以及工具等设备。用户不需向乙方提供施工工具和仪器、仪表。</w:t>
      </w:r>
    </w:p>
    <w:p w14:paraId="71A77F2B">
      <w:pPr>
        <w:widowControl w:val="0"/>
        <w:spacing w:line="240" w:lineRule="auto"/>
        <w:ind w:firstLine="420"/>
        <w:rPr>
          <w:rFonts w:hint="eastAsia" w:ascii="宋体" w:hAnsi="宋体"/>
          <w:szCs w:val="21"/>
        </w:rPr>
      </w:pPr>
      <w:r>
        <w:rPr>
          <w:rFonts w:hint="eastAsia" w:ascii="宋体" w:hAnsi="宋体"/>
          <w:szCs w:val="21"/>
        </w:rPr>
        <w:t>2、乙方在提供服务过程中应自备车辆。</w:t>
      </w:r>
    </w:p>
    <w:p w14:paraId="6A4497AA">
      <w:pPr>
        <w:widowControl w:val="0"/>
        <w:spacing w:line="240" w:lineRule="auto"/>
        <w:ind w:firstLine="422"/>
        <w:rPr>
          <w:rFonts w:hint="eastAsia" w:ascii="宋体" w:hAnsi="宋体"/>
          <w:b/>
          <w:bCs/>
          <w:szCs w:val="21"/>
        </w:rPr>
      </w:pPr>
      <w:r>
        <w:rPr>
          <w:rFonts w:hint="eastAsia" w:ascii="宋体" w:hAnsi="宋体"/>
          <w:b/>
          <w:bCs/>
          <w:szCs w:val="21"/>
        </w:rPr>
        <w:t>第十四条  保密要求</w:t>
      </w:r>
    </w:p>
    <w:p w14:paraId="05E27482">
      <w:pPr>
        <w:widowControl w:val="0"/>
        <w:spacing w:line="240" w:lineRule="auto"/>
        <w:ind w:firstLine="420"/>
        <w:rPr>
          <w:rFonts w:hint="eastAsia" w:ascii="宋体" w:hAnsi="宋体"/>
          <w:szCs w:val="21"/>
        </w:rPr>
      </w:pPr>
      <w:r>
        <w:rPr>
          <w:rFonts w:hint="eastAsia" w:ascii="宋体" w:hAnsi="宋体"/>
          <w:szCs w:val="21"/>
        </w:rPr>
        <w:t>1、</w:t>
      </w:r>
      <w:r>
        <w:rPr>
          <w:rFonts w:ascii="宋体" w:hAnsi="宋体"/>
          <w:szCs w:val="21"/>
        </w:rPr>
        <w:t>由甲方收集的、开发的、整理的、复制的、研究的和准备的与本合同项下工作有关的所有资料在提供给乙方时，均被视为保密的，不得泄漏给除甲方或其指定的代表之外的任何人、企业或公司，不管本合同因何种原因终止，本条款一直约束乙方。</w:t>
      </w:r>
    </w:p>
    <w:p w14:paraId="0DCEE01C">
      <w:pPr>
        <w:widowControl w:val="0"/>
        <w:spacing w:line="240" w:lineRule="auto"/>
        <w:ind w:firstLine="420"/>
        <w:rPr>
          <w:rFonts w:hint="eastAsia" w:ascii="宋体" w:hAnsi="宋体"/>
          <w:szCs w:val="21"/>
        </w:rPr>
      </w:pPr>
      <w:r>
        <w:rPr>
          <w:rFonts w:hint="eastAsia" w:ascii="宋体" w:hAnsi="宋体"/>
          <w:szCs w:val="21"/>
        </w:rPr>
        <w:t>2、</w:t>
      </w:r>
      <w:r>
        <w:rPr>
          <w:rFonts w:ascii="宋体" w:hAnsi="宋体"/>
          <w:szCs w:val="21"/>
        </w:rPr>
        <w:t>乙方在履行合同过程中所获得或接触到的任何</w:t>
      </w:r>
      <w:r>
        <w:rPr>
          <w:rFonts w:hint="eastAsia" w:ascii="宋体" w:hAnsi="宋体"/>
          <w:szCs w:val="21"/>
        </w:rPr>
        <w:t>内部数据资料，未经甲方同意，不得向第三方透露。</w:t>
      </w:r>
    </w:p>
    <w:p w14:paraId="24A04770">
      <w:pPr>
        <w:widowControl w:val="0"/>
        <w:spacing w:line="240" w:lineRule="auto"/>
        <w:ind w:firstLine="420"/>
        <w:rPr>
          <w:rFonts w:hint="eastAsia" w:ascii="宋体" w:hAnsi="宋体"/>
          <w:szCs w:val="21"/>
        </w:rPr>
      </w:pPr>
      <w:r>
        <w:rPr>
          <w:rFonts w:hint="eastAsia" w:ascii="宋体" w:hAnsi="宋体"/>
          <w:szCs w:val="21"/>
        </w:rPr>
        <w:t>3、</w:t>
      </w:r>
      <w:r>
        <w:rPr>
          <w:rFonts w:ascii="宋体" w:hAnsi="宋体"/>
          <w:szCs w:val="21"/>
        </w:rPr>
        <w:t>乙方</w:t>
      </w:r>
      <w:r>
        <w:rPr>
          <w:rFonts w:hint="eastAsia" w:ascii="宋体" w:hAnsi="宋体"/>
          <w:szCs w:val="21"/>
        </w:rPr>
        <w:t>实施项目的一切程序都应符合国家安全、保密的有关规定和标准。</w:t>
      </w:r>
    </w:p>
    <w:p w14:paraId="1ED59A1F">
      <w:pPr>
        <w:widowControl w:val="0"/>
        <w:spacing w:line="240" w:lineRule="auto"/>
        <w:ind w:firstLine="420"/>
        <w:rPr>
          <w:rFonts w:hint="eastAsia" w:ascii="宋体" w:hAnsi="宋体"/>
          <w:szCs w:val="21"/>
        </w:rPr>
      </w:pPr>
      <w:r>
        <w:rPr>
          <w:rFonts w:hint="eastAsia" w:ascii="宋体" w:hAnsi="宋体"/>
          <w:szCs w:val="21"/>
        </w:rPr>
        <w:t>4、</w:t>
      </w:r>
      <w:r>
        <w:rPr>
          <w:rFonts w:ascii="宋体" w:hAnsi="宋体"/>
          <w:szCs w:val="21"/>
        </w:rPr>
        <w:t>乙方</w:t>
      </w:r>
      <w:r>
        <w:rPr>
          <w:rFonts w:hint="eastAsia" w:ascii="宋体" w:hAnsi="宋体"/>
          <w:szCs w:val="21"/>
        </w:rPr>
        <w:t>参加项目的有关人员均需同甲方签订保密协议。</w:t>
      </w:r>
    </w:p>
    <w:p w14:paraId="0795C46F">
      <w:pPr>
        <w:widowControl w:val="0"/>
        <w:spacing w:line="240" w:lineRule="auto"/>
        <w:ind w:firstLine="422"/>
        <w:rPr>
          <w:rFonts w:hint="eastAsia" w:ascii="宋体" w:hAnsi="宋体"/>
          <w:b/>
          <w:bCs/>
          <w:szCs w:val="21"/>
        </w:rPr>
      </w:pPr>
      <w:r>
        <w:rPr>
          <w:rFonts w:hint="eastAsia" w:ascii="宋体" w:hAnsi="宋体"/>
          <w:b/>
          <w:bCs/>
          <w:szCs w:val="21"/>
        </w:rPr>
        <w:t xml:space="preserve">第十五条  验收     </w:t>
      </w:r>
    </w:p>
    <w:p w14:paraId="28BD318D">
      <w:pPr>
        <w:widowControl w:val="0"/>
        <w:spacing w:line="240" w:lineRule="auto"/>
        <w:ind w:firstLine="420"/>
        <w:rPr>
          <w:rFonts w:hint="eastAsia" w:ascii="宋体" w:hAnsi="宋体"/>
          <w:szCs w:val="21"/>
        </w:rPr>
      </w:pPr>
      <w:r>
        <w:rPr>
          <w:rFonts w:hint="eastAsia" w:ascii="宋体" w:hAnsi="宋体"/>
          <w:szCs w:val="21"/>
        </w:rPr>
        <w:t>1、下列文件的验收分为</w:t>
      </w:r>
      <w:r>
        <w:rPr>
          <w:rFonts w:hint="eastAsia" w:ascii="宋体" w:hAnsi="宋体"/>
          <w:szCs w:val="21"/>
          <w:u w:val="single"/>
        </w:rPr>
        <w:t xml:space="preserve">          三</w:t>
      </w:r>
      <w:r>
        <w:rPr>
          <w:rFonts w:hint="eastAsia" w:ascii="宋体" w:hAnsi="宋体"/>
          <w:szCs w:val="21"/>
        </w:rPr>
        <w:t>个阶段:</w:t>
      </w:r>
    </w:p>
    <w:p w14:paraId="348183DB">
      <w:pPr>
        <w:widowControl w:val="0"/>
        <w:spacing w:line="240" w:lineRule="auto"/>
        <w:ind w:firstLine="420"/>
        <w:rPr>
          <w:rFonts w:hint="eastAsia" w:ascii="宋体" w:hAnsi="宋体"/>
          <w:szCs w:val="21"/>
        </w:rPr>
      </w:pPr>
      <w:r>
        <w:rPr>
          <w:rFonts w:hint="eastAsia" w:ascii="宋体" w:hAnsi="宋体"/>
          <w:szCs w:val="21"/>
        </w:rPr>
        <w:t>2、其余文件和工作由用户组织有关技术人员根据国家和行业有关规范、规程、标准和用户需求直接验收。</w:t>
      </w:r>
    </w:p>
    <w:p w14:paraId="377F0250">
      <w:pPr>
        <w:widowControl w:val="0"/>
        <w:spacing w:line="240" w:lineRule="auto"/>
        <w:ind w:firstLine="420"/>
        <w:rPr>
          <w:rFonts w:hint="eastAsia" w:ascii="宋体" w:hAnsi="宋体"/>
          <w:szCs w:val="21"/>
        </w:rPr>
      </w:pPr>
      <w:r>
        <w:rPr>
          <w:rFonts w:hint="eastAsia" w:ascii="宋体" w:hAnsi="宋体"/>
          <w:szCs w:val="21"/>
        </w:rPr>
        <w:t>3、验收依据为招标文件、投标文件，国家和行业有关规范、规程和标准。</w:t>
      </w:r>
    </w:p>
    <w:p w14:paraId="1CA77667">
      <w:pPr>
        <w:widowControl w:val="0"/>
        <w:spacing w:line="240" w:lineRule="auto"/>
        <w:ind w:firstLine="422"/>
        <w:rPr>
          <w:rFonts w:hint="eastAsia" w:ascii="宋体" w:hAnsi="宋体"/>
          <w:b/>
          <w:bCs/>
          <w:szCs w:val="21"/>
        </w:rPr>
      </w:pPr>
      <w:r>
        <w:rPr>
          <w:rFonts w:hint="eastAsia" w:ascii="宋体" w:hAnsi="宋体"/>
          <w:b/>
          <w:bCs/>
          <w:szCs w:val="21"/>
        </w:rPr>
        <w:t>第十六条  付款方式</w:t>
      </w:r>
    </w:p>
    <w:p w14:paraId="6CEAE292">
      <w:pPr>
        <w:widowControl w:val="0"/>
        <w:spacing w:line="240" w:lineRule="auto"/>
        <w:ind w:firstLine="420"/>
        <w:rPr>
          <w:rFonts w:hint="eastAsia" w:ascii="宋体" w:hAnsi="宋体"/>
          <w:szCs w:val="21"/>
        </w:rPr>
      </w:pPr>
      <w:r>
        <w:rPr>
          <w:rFonts w:hint="eastAsia" w:ascii="宋体" w:hAnsi="宋体"/>
          <w:szCs w:val="21"/>
        </w:rPr>
        <w:t>1、合同签订后   天内乙方向甲方开具合法有效的发票后，甲方于   天内向乙方支付合同总价%的款项。</w:t>
      </w:r>
    </w:p>
    <w:p w14:paraId="6FA8835E">
      <w:pPr>
        <w:widowControl w:val="0"/>
        <w:spacing w:line="240" w:lineRule="auto"/>
        <w:ind w:firstLine="420"/>
        <w:rPr>
          <w:rFonts w:hint="eastAsia" w:ascii="宋体" w:hAnsi="宋体"/>
          <w:szCs w:val="21"/>
        </w:rPr>
      </w:pPr>
      <w:r>
        <w:rPr>
          <w:rFonts w:hint="eastAsia" w:ascii="宋体" w:hAnsi="宋体"/>
          <w:szCs w:val="21"/>
        </w:rPr>
        <w:t>2、检测完成并提交评估报告后  天内，乙方向甲方开具合法有效发票后 天，甲方向乙方支付合同总价%的款项。</w:t>
      </w:r>
    </w:p>
    <w:p w14:paraId="4E3AD4E3">
      <w:pPr>
        <w:widowControl w:val="0"/>
        <w:spacing w:line="240" w:lineRule="auto"/>
        <w:ind w:firstLine="420"/>
        <w:rPr>
          <w:rFonts w:hint="eastAsia" w:ascii="宋体" w:hAnsi="宋体"/>
          <w:szCs w:val="21"/>
        </w:rPr>
      </w:pPr>
      <w:r>
        <w:rPr>
          <w:rFonts w:hint="eastAsia" w:ascii="宋体" w:hAnsi="宋体"/>
          <w:szCs w:val="21"/>
        </w:rPr>
        <w:t>3、报告通过专家评审后，甲方向乙方支付合同总价%的款项。</w:t>
      </w:r>
    </w:p>
    <w:p w14:paraId="411C4232">
      <w:pPr>
        <w:widowControl w:val="0"/>
        <w:spacing w:line="240" w:lineRule="auto"/>
        <w:ind w:firstLine="422"/>
        <w:rPr>
          <w:rFonts w:hint="eastAsia" w:ascii="宋体" w:hAnsi="宋体"/>
          <w:b/>
          <w:bCs/>
          <w:szCs w:val="21"/>
        </w:rPr>
      </w:pPr>
      <w:r>
        <w:rPr>
          <w:rFonts w:hint="eastAsia" w:ascii="宋体" w:hAnsi="宋体"/>
          <w:b/>
          <w:bCs/>
          <w:szCs w:val="21"/>
        </w:rPr>
        <w:t>第十七条  争议解决办法</w:t>
      </w:r>
    </w:p>
    <w:p w14:paraId="164FA8B6">
      <w:pPr>
        <w:widowControl w:val="0"/>
        <w:spacing w:line="240" w:lineRule="auto"/>
        <w:ind w:firstLine="420"/>
        <w:rPr>
          <w:rFonts w:hint="eastAsia" w:ascii="宋体" w:hAnsi="宋体"/>
          <w:szCs w:val="21"/>
        </w:rPr>
      </w:pPr>
      <w:r>
        <w:rPr>
          <w:rFonts w:hint="eastAsia" w:ascii="宋体" w:hAnsi="宋体"/>
          <w:szCs w:val="21"/>
        </w:rPr>
        <w:t>执行本合同发生的争议，由甲乙双方协商解决，如协商不成的，应提交甲方所在地人民法院诉讼解决。</w:t>
      </w:r>
    </w:p>
    <w:p w14:paraId="33D230EE">
      <w:pPr>
        <w:widowControl w:val="0"/>
        <w:spacing w:line="240" w:lineRule="auto"/>
        <w:ind w:firstLine="422"/>
        <w:rPr>
          <w:rFonts w:hint="eastAsia" w:ascii="宋体" w:hAnsi="宋体"/>
          <w:b/>
          <w:bCs/>
          <w:szCs w:val="21"/>
        </w:rPr>
      </w:pPr>
      <w:r>
        <w:rPr>
          <w:rFonts w:hint="eastAsia" w:ascii="宋体" w:hAnsi="宋体"/>
          <w:b/>
          <w:bCs/>
          <w:szCs w:val="21"/>
        </w:rPr>
        <w:t>第十八条  风险责任</w:t>
      </w:r>
    </w:p>
    <w:p w14:paraId="7D6FBCF5">
      <w:pPr>
        <w:widowControl w:val="0"/>
        <w:spacing w:line="240" w:lineRule="auto"/>
        <w:ind w:firstLine="420"/>
        <w:rPr>
          <w:rFonts w:hint="eastAsia" w:ascii="宋体" w:hAnsi="宋体"/>
          <w:szCs w:val="21"/>
        </w:rPr>
      </w:pPr>
      <w:r>
        <w:rPr>
          <w:rFonts w:hint="eastAsia" w:ascii="宋体" w:hAnsi="宋体"/>
          <w:szCs w:val="21"/>
        </w:rPr>
        <w:t>１、乙方应完全地按照招标文件的要求和乙方投标文件的承诺完成本项目，出于自身财务、技术、人力等原因导致项目失败的，应承担全部责任。</w:t>
      </w:r>
    </w:p>
    <w:p w14:paraId="2C3A332D">
      <w:pPr>
        <w:widowControl w:val="0"/>
        <w:spacing w:line="240" w:lineRule="auto"/>
        <w:ind w:firstLine="420"/>
        <w:rPr>
          <w:rFonts w:hint="eastAsia" w:ascii="宋体" w:hAnsi="宋体"/>
          <w:szCs w:val="21"/>
        </w:rPr>
      </w:pPr>
      <w:r>
        <w:rPr>
          <w:rFonts w:hint="eastAsia" w:ascii="宋体" w:hAnsi="宋体"/>
          <w:szCs w:val="21"/>
        </w:rPr>
        <w:t>2、乙方在实施荷载试验过程中应对自身的安全生产负责，若非因甲方原因发生的各种事故甲方不承担任何责任。</w:t>
      </w:r>
    </w:p>
    <w:p w14:paraId="59882FBD">
      <w:pPr>
        <w:widowControl w:val="0"/>
        <w:spacing w:line="240" w:lineRule="auto"/>
        <w:ind w:firstLine="422"/>
        <w:rPr>
          <w:rFonts w:hint="eastAsia" w:ascii="宋体" w:hAnsi="宋体"/>
          <w:b/>
          <w:bCs/>
          <w:szCs w:val="21"/>
        </w:rPr>
      </w:pPr>
      <w:r>
        <w:rPr>
          <w:rFonts w:hint="eastAsia" w:ascii="宋体" w:hAnsi="宋体"/>
          <w:b/>
          <w:bCs/>
          <w:szCs w:val="21"/>
        </w:rPr>
        <w:t>第十九条  违约责任</w:t>
      </w:r>
    </w:p>
    <w:p w14:paraId="549D238F">
      <w:pPr>
        <w:widowControl w:val="0"/>
        <w:spacing w:line="240" w:lineRule="auto"/>
        <w:ind w:firstLine="420"/>
        <w:rPr>
          <w:rFonts w:hint="eastAsia" w:ascii="宋体" w:hAnsi="宋体"/>
          <w:szCs w:val="21"/>
        </w:rPr>
      </w:pPr>
      <w:r>
        <w:rPr>
          <w:rFonts w:hint="eastAsia" w:ascii="宋体" w:hAnsi="宋体"/>
          <w:szCs w:val="21"/>
        </w:rPr>
        <w:t>１、因乙方原因，未能按规定时间完成有关工作的，每延误一天，甲方可在支付合同余款中扣除合同价款千分之一。</w:t>
      </w:r>
    </w:p>
    <w:p w14:paraId="38D8D4D3">
      <w:pPr>
        <w:widowControl w:val="0"/>
        <w:spacing w:line="240" w:lineRule="auto"/>
        <w:ind w:firstLine="420"/>
        <w:rPr>
          <w:rFonts w:hint="eastAsia" w:ascii="宋体" w:hAnsi="宋体"/>
          <w:szCs w:val="21"/>
        </w:rPr>
      </w:pPr>
      <w:r>
        <w:rPr>
          <w:rFonts w:hint="eastAsia" w:ascii="宋体" w:hAnsi="宋体"/>
          <w:szCs w:val="21"/>
        </w:rPr>
        <w:t>2、由于乙方原因造成试验成果质量低劣，不能满足大纲要求时，应继续完善试验工作，其费用由乙方承担。</w:t>
      </w:r>
    </w:p>
    <w:p w14:paraId="0B1241A2">
      <w:pPr>
        <w:widowControl w:val="0"/>
        <w:spacing w:line="240" w:lineRule="auto"/>
        <w:ind w:firstLine="420"/>
        <w:rPr>
          <w:rFonts w:hint="eastAsia" w:ascii="宋体" w:hAnsi="宋体"/>
          <w:szCs w:val="21"/>
        </w:rPr>
      </w:pPr>
      <w:r>
        <w:rPr>
          <w:rFonts w:hint="eastAsia" w:ascii="宋体" w:hAnsi="宋体"/>
          <w:szCs w:val="21"/>
        </w:rPr>
        <w:t>3、乙方交付的成果经验收不合格，应于7日内无条件修改，费用由乙方自行承担，在甲方要求整改后再次验收不合格的，甲方有权解除合同、要求乙方返还甲方已支付的合同款项，并有权要求乙方按合同总额   %支付违约金。。</w:t>
      </w:r>
    </w:p>
    <w:p w14:paraId="326628C6">
      <w:pPr>
        <w:widowControl w:val="0"/>
        <w:spacing w:line="240" w:lineRule="auto"/>
        <w:ind w:firstLine="420"/>
        <w:rPr>
          <w:rFonts w:hint="eastAsia" w:ascii="宋体" w:hAnsi="宋体"/>
          <w:szCs w:val="21"/>
        </w:rPr>
      </w:pPr>
      <w:r>
        <w:rPr>
          <w:rFonts w:hint="eastAsia" w:ascii="宋体" w:hAnsi="宋体"/>
          <w:szCs w:val="21"/>
        </w:rPr>
        <w:t>4、若甲方发现乙方派出的试验服务人员或提供的试验仪器设备不符合合同要求，乙方应在3天之内按要求派出人员或提供满足投标文件承诺的仪器设备，否则甲方有权终止合同，并保留追究乙方责任及要求赔偿损失的权利。</w:t>
      </w:r>
    </w:p>
    <w:p w14:paraId="4EF85528">
      <w:pPr>
        <w:widowControl w:val="0"/>
        <w:spacing w:line="240" w:lineRule="auto"/>
        <w:ind w:firstLine="420"/>
        <w:rPr>
          <w:rFonts w:hint="eastAsia" w:ascii="宋体" w:hAnsi="宋体"/>
          <w:szCs w:val="21"/>
        </w:rPr>
      </w:pPr>
      <w:r>
        <w:rPr>
          <w:rFonts w:hint="eastAsia" w:ascii="宋体" w:hAnsi="宋体"/>
          <w:szCs w:val="21"/>
        </w:rPr>
        <w:t>5、乙方或其工作人员违反本合同约定的保密义务，甲方有权要求乙方按合同总额   %支付违约金；造成不良影响或对甲方造成损失的，甲方有权要求乙方消除影响，承担赔偿责任，并有权解除合同。</w:t>
      </w:r>
    </w:p>
    <w:p w14:paraId="30B790AC">
      <w:pPr>
        <w:widowControl w:val="0"/>
        <w:spacing w:line="240" w:lineRule="auto"/>
        <w:ind w:firstLine="420"/>
        <w:rPr>
          <w:rFonts w:hint="eastAsia" w:ascii="宋体" w:hAnsi="宋体"/>
          <w:szCs w:val="21"/>
        </w:rPr>
      </w:pPr>
      <w:r>
        <w:rPr>
          <w:rFonts w:hint="eastAsia" w:ascii="宋体" w:hAnsi="宋体"/>
          <w:szCs w:val="21"/>
        </w:rPr>
        <w:t>6、因乙方提供的服务成果受到侵权指控或者引发法律纠纷，影响甲方使用服务成果或者导致合同目的不能实现的，甲方有权要求乙方按合同总额   %支付违约金，并有权解除合同。</w:t>
      </w:r>
    </w:p>
    <w:p w14:paraId="73A23FEC">
      <w:pPr>
        <w:widowControl w:val="0"/>
        <w:spacing w:line="240" w:lineRule="auto"/>
        <w:ind w:firstLine="422"/>
        <w:rPr>
          <w:rFonts w:hint="eastAsia" w:ascii="宋体" w:hAnsi="宋体"/>
          <w:b/>
          <w:bCs/>
          <w:szCs w:val="21"/>
        </w:rPr>
      </w:pPr>
      <w:r>
        <w:rPr>
          <w:rFonts w:hint="eastAsia" w:ascii="宋体" w:hAnsi="宋体"/>
          <w:b/>
          <w:bCs/>
          <w:szCs w:val="21"/>
        </w:rPr>
        <w:t>第二十条  其他</w:t>
      </w:r>
    </w:p>
    <w:p w14:paraId="326FFB13">
      <w:pPr>
        <w:widowControl w:val="0"/>
        <w:spacing w:line="240" w:lineRule="auto"/>
        <w:ind w:firstLine="420"/>
        <w:rPr>
          <w:rFonts w:hint="eastAsia" w:ascii="宋体" w:hAnsi="宋体"/>
          <w:szCs w:val="21"/>
        </w:rPr>
      </w:pPr>
      <w:r>
        <w:rPr>
          <w:rFonts w:hint="eastAsia" w:ascii="宋体" w:hAnsi="宋体"/>
          <w:szCs w:val="21"/>
        </w:rPr>
        <w:t>1、本合同与招标文件、乙方投标文件如有抵触之处，以本合同条款为准。</w:t>
      </w:r>
    </w:p>
    <w:p w14:paraId="13C33262">
      <w:pPr>
        <w:widowControl w:val="0"/>
        <w:spacing w:line="240" w:lineRule="auto"/>
        <w:ind w:firstLine="420"/>
        <w:rPr>
          <w:rFonts w:hint="eastAsia" w:ascii="宋体" w:hAnsi="宋体"/>
          <w:szCs w:val="21"/>
        </w:rPr>
      </w:pPr>
      <w:r>
        <w:rPr>
          <w:rFonts w:hint="eastAsia" w:ascii="宋体" w:hAnsi="宋体"/>
          <w:szCs w:val="21"/>
        </w:rPr>
        <w:t>2、下列文件均为本合同的组成部分：</w:t>
      </w:r>
    </w:p>
    <w:p w14:paraId="4D1F8235">
      <w:pPr>
        <w:widowControl w:val="0"/>
        <w:spacing w:line="240" w:lineRule="auto"/>
        <w:ind w:firstLine="420"/>
        <w:rPr>
          <w:rFonts w:hint="eastAsia" w:ascii="宋体" w:hAnsi="宋体"/>
          <w:szCs w:val="21"/>
        </w:rPr>
      </w:pPr>
      <w:r>
        <w:rPr>
          <w:rFonts w:hint="eastAsia" w:ascii="宋体" w:hAnsi="宋体"/>
          <w:szCs w:val="21"/>
        </w:rPr>
        <w:t>（1）号招标文件、答疑及补充通知；</w:t>
      </w:r>
    </w:p>
    <w:p w14:paraId="069D4742">
      <w:pPr>
        <w:widowControl w:val="0"/>
        <w:spacing w:line="240" w:lineRule="auto"/>
        <w:ind w:firstLine="420"/>
        <w:rPr>
          <w:rFonts w:hint="eastAsia" w:ascii="宋体" w:hAnsi="宋体"/>
          <w:szCs w:val="21"/>
        </w:rPr>
      </w:pPr>
      <w:r>
        <w:rPr>
          <w:rFonts w:hint="eastAsia" w:ascii="宋体" w:hAnsi="宋体"/>
          <w:szCs w:val="21"/>
        </w:rPr>
        <w:t>（2）投标文件；</w:t>
      </w:r>
    </w:p>
    <w:p w14:paraId="435AC4E8">
      <w:pPr>
        <w:widowControl w:val="0"/>
        <w:spacing w:line="240" w:lineRule="auto"/>
        <w:ind w:firstLine="420"/>
        <w:rPr>
          <w:rFonts w:hint="eastAsia" w:ascii="宋体" w:hAnsi="宋体"/>
          <w:szCs w:val="21"/>
        </w:rPr>
      </w:pPr>
      <w:r>
        <w:rPr>
          <w:rFonts w:hint="eastAsia" w:ascii="宋体" w:hAnsi="宋体"/>
          <w:szCs w:val="21"/>
        </w:rPr>
        <w:t>（3）本合同执行中共同签署的补充与修正文件。</w:t>
      </w:r>
    </w:p>
    <w:p w14:paraId="7A156598">
      <w:pPr>
        <w:widowControl w:val="0"/>
        <w:spacing w:line="240" w:lineRule="auto"/>
        <w:ind w:firstLine="420"/>
        <w:rPr>
          <w:rFonts w:hint="eastAsia" w:ascii="宋体" w:hAnsi="宋体"/>
          <w:szCs w:val="21"/>
        </w:rPr>
      </w:pPr>
      <w:r>
        <w:rPr>
          <w:rFonts w:hint="eastAsia" w:ascii="宋体" w:hAnsi="宋体"/>
          <w:szCs w:val="21"/>
        </w:rPr>
        <w:t>本合同一式份，甲、乙方双方各执份，具有同等法律效力。本合同自双方法人代表签字（盖章）认可之日起生效。</w:t>
      </w:r>
    </w:p>
    <w:p w14:paraId="4DDAD606">
      <w:pPr>
        <w:widowControl w:val="0"/>
        <w:spacing w:line="240" w:lineRule="auto"/>
        <w:ind w:firstLine="420"/>
        <w:rPr>
          <w:rFonts w:hint="eastAsia" w:ascii="宋体" w:hAnsi="宋体"/>
          <w:szCs w:val="21"/>
        </w:rPr>
      </w:pPr>
      <w:r>
        <w:rPr>
          <w:rFonts w:hint="eastAsia" w:ascii="宋体" w:hAnsi="宋体"/>
          <w:szCs w:val="21"/>
        </w:rPr>
        <w:t>本合同未尽事宜，双方友好协商，达成解决方案，经双方签字后，可作为本合同的有效附件。</w:t>
      </w:r>
    </w:p>
    <w:p w14:paraId="55D6602A">
      <w:pPr>
        <w:widowControl w:val="0"/>
        <w:spacing w:line="240" w:lineRule="auto"/>
        <w:ind w:firstLine="420"/>
        <w:rPr>
          <w:rFonts w:hint="eastAsia" w:ascii="宋体" w:hAnsi="宋体"/>
          <w:szCs w:val="21"/>
        </w:rPr>
      </w:pPr>
    </w:p>
    <w:p w14:paraId="3A993FA3">
      <w:pPr>
        <w:widowControl w:val="0"/>
        <w:spacing w:line="240" w:lineRule="auto"/>
        <w:ind w:firstLine="420"/>
        <w:rPr>
          <w:rFonts w:hint="eastAsia" w:ascii="宋体" w:hAnsi="宋体"/>
          <w:szCs w:val="21"/>
        </w:rPr>
      </w:pPr>
    </w:p>
    <w:p w14:paraId="38DA341C">
      <w:pPr>
        <w:widowControl w:val="0"/>
        <w:ind w:firstLine="560" w:firstLineChars="0"/>
        <w:jc w:val="left"/>
        <w:rPr>
          <w:rFonts w:hint="eastAsia" w:ascii="宋体" w:hAnsi="宋体"/>
          <w:szCs w:val="21"/>
        </w:rPr>
      </w:pPr>
      <w:r>
        <w:rPr>
          <w:rFonts w:hint="eastAsia" w:ascii="宋体" w:hAnsi="宋体"/>
          <w:szCs w:val="21"/>
        </w:rPr>
        <w:t>甲方（采购人）：   （盖章）       乙方（供应商）：    （盖章）</w:t>
      </w:r>
    </w:p>
    <w:p w14:paraId="5FDB2AAA">
      <w:pPr>
        <w:widowControl w:val="0"/>
        <w:ind w:firstLine="560" w:firstLineChars="0"/>
        <w:jc w:val="left"/>
        <w:rPr>
          <w:rFonts w:hint="eastAsia" w:ascii="宋体" w:hAnsi="宋体"/>
          <w:szCs w:val="21"/>
        </w:rPr>
      </w:pPr>
      <w:r>
        <w:rPr>
          <w:rFonts w:hint="eastAsia" w:ascii="宋体" w:hAnsi="宋体"/>
          <w:szCs w:val="21"/>
        </w:rPr>
        <w:t xml:space="preserve">法定代表人：                     法定代表人： </w:t>
      </w:r>
    </w:p>
    <w:p w14:paraId="768BF103">
      <w:pPr>
        <w:widowControl w:val="0"/>
        <w:ind w:firstLine="560" w:firstLineChars="0"/>
        <w:jc w:val="left"/>
        <w:rPr>
          <w:rFonts w:hint="eastAsia" w:ascii="宋体" w:hAnsi="宋体"/>
          <w:szCs w:val="21"/>
        </w:rPr>
      </w:pPr>
      <w:r>
        <w:rPr>
          <w:rFonts w:hint="eastAsia" w:ascii="宋体" w:hAnsi="宋体"/>
          <w:szCs w:val="21"/>
        </w:rPr>
        <w:t>委托代理人：                     委托代理人：</w:t>
      </w:r>
    </w:p>
    <w:p w14:paraId="1DBC2D04">
      <w:pPr>
        <w:widowControl w:val="0"/>
        <w:spacing w:line="240" w:lineRule="auto"/>
        <w:ind w:firstLine="420"/>
      </w:pPr>
      <w:r>
        <w:rPr>
          <w:rFonts w:hint="eastAsia" w:ascii="宋体" w:hAnsi="宋体"/>
          <w:szCs w:val="21"/>
        </w:rPr>
        <w:t>日期：   年     月    日         日期：   年     月    日</w:t>
      </w:r>
    </w:p>
    <w:p w14:paraId="33EAA188">
      <w:pPr>
        <w:ind w:firstLine="0" w:firstLineChars="0"/>
        <w:jc w:val="center"/>
        <w:rPr>
          <w:rFonts w:ascii="宋体" w:hAnsi="宋体"/>
          <w:b/>
          <w:bCs/>
          <w:sz w:val="24"/>
        </w:rPr>
        <w:sectPr>
          <w:pgSz w:w="11907" w:h="16840"/>
          <w:pgMar w:top="1440" w:right="1797" w:bottom="1440" w:left="1797" w:header="567" w:footer="567" w:gutter="0"/>
          <w:cols w:space="720" w:num="1"/>
          <w:docGrid w:linePitch="462" w:charSpace="0"/>
        </w:sectPr>
      </w:pPr>
    </w:p>
    <w:p w14:paraId="516DD6A4">
      <w:pPr>
        <w:pStyle w:val="59"/>
        <w:spacing w:before="120" w:after="120"/>
        <w:ind w:firstLine="420"/>
      </w:pPr>
    </w:p>
    <w:bookmarkEnd w:id="25"/>
    <w:p w14:paraId="0110C9E6">
      <w:pPr>
        <w:widowControl w:val="0"/>
        <w:autoSpaceDE w:val="0"/>
        <w:autoSpaceDN w:val="0"/>
        <w:adjustRightInd w:val="0"/>
        <w:snapToGrid w:val="0"/>
        <w:ind w:firstLine="0" w:firstLineChars="0"/>
        <w:jc w:val="center"/>
        <w:rPr>
          <w:rFonts w:ascii="宋体" w:hAnsi="宋体"/>
          <w:b/>
          <w:bCs/>
          <w:sz w:val="52"/>
          <w:szCs w:val="52"/>
        </w:rPr>
      </w:pPr>
    </w:p>
    <w:p w14:paraId="1195C300">
      <w:pPr>
        <w:pStyle w:val="59"/>
        <w:spacing w:before="120" w:after="120"/>
        <w:ind w:firstLine="1044"/>
        <w:rPr>
          <w:rFonts w:ascii="宋体" w:hAnsi="宋体"/>
          <w:b/>
          <w:bCs/>
          <w:sz w:val="52"/>
          <w:szCs w:val="52"/>
        </w:rPr>
      </w:pPr>
    </w:p>
    <w:p w14:paraId="27041B92">
      <w:pPr>
        <w:pStyle w:val="59"/>
        <w:spacing w:before="120" w:after="120"/>
        <w:ind w:firstLine="1044"/>
        <w:rPr>
          <w:rFonts w:ascii="宋体" w:hAnsi="宋体"/>
          <w:b/>
          <w:bCs/>
          <w:sz w:val="52"/>
          <w:szCs w:val="52"/>
        </w:rPr>
      </w:pPr>
    </w:p>
    <w:p w14:paraId="2DE06F80">
      <w:pPr>
        <w:pStyle w:val="59"/>
        <w:spacing w:before="120" w:after="120"/>
        <w:ind w:firstLine="1044"/>
        <w:rPr>
          <w:rFonts w:ascii="宋体" w:hAnsi="宋体"/>
          <w:b/>
          <w:bCs/>
          <w:sz w:val="52"/>
          <w:szCs w:val="52"/>
        </w:rPr>
      </w:pPr>
    </w:p>
    <w:p w14:paraId="5C5AEC33">
      <w:pPr>
        <w:widowControl w:val="0"/>
        <w:autoSpaceDE w:val="0"/>
        <w:autoSpaceDN w:val="0"/>
        <w:adjustRightInd w:val="0"/>
        <w:snapToGrid w:val="0"/>
        <w:ind w:firstLine="0" w:firstLineChars="0"/>
        <w:jc w:val="center"/>
        <w:outlineLvl w:val="0"/>
        <w:rPr>
          <w:rFonts w:ascii="宋体" w:hAnsi="宋体"/>
          <w:b/>
          <w:bCs/>
          <w:sz w:val="52"/>
          <w:szCs w:val="52"/>
        </w:rPr>
      </w:pPr>
      <w:r>
        <w:rPr>
          <w:rFonts w:hint="eastAsia" w:ascii="宋体" w:hAnsi="宋体"/>
          <w:b/>
          <w:bCs/>
          <w:sz w:val="52"/>
          <w:szCs w:val="52"/>
        </w:rPr>
        <w:t>第三章 项目需求</w:t>
      </w:r>
    </w:p>
    <w:p w14:paraId="16D59D07">
      <w:pPr>
        <w:spacing w:line="240" w:lineRule="auto"/>
        <w:ind w:firstLine="0" w:firstLineChars="0"/>
        <w:jc w:val="left"/>
        <w:rPr>
          <w:rFonts w:ascii="宋体" w:hAnsi="宋体"/>
          <w:b/>
          <w:sz w:val="52"/>
          <w:szCs w:val="52"/>
        </w:rPr>
      </w:pPr>
      <w:r>
        <w:rPr>
          <w:rFonts w:ascii="宋体" w:hAnsi="宋体"/>
          <w:b/>
          <w:sz w:val="52"/>
          <w:szCs w:val="52"/>
        </w:rPr>
        <w:br w:type="page"/>
      </w:r>
    </w:p>
    <w:bookmarkEnd w:id="26"/>
    <w:bookmarkEnd w:id="27"/>
    <w:p w14:paraId="1E1895B9">
      <w:pPr>
        <w:ind w:firstLine="0" w:firstLineChars="0"/>
        <w:jc w:val="center"/>
        <w:outlineLvl w:val="1"/>
        <w:rPr>
          <w:rFonts w:ascii="宋体" w:hAnsi="宋体"/>
          <w:b/>
          <w:sz w:val="32"/>
        </w:rPr>
      </w:pPr>
      <w:bookmarkStart w:id="29" w:name="_Toc49247163"/>
      <w:bookmarkStart w:id="30" w:name="_Toc16727"/>
      <w:bookmarkStart w:id="31" w:name="_Toc13847"/>
      <w:bookmarkStart w:id="32" w:name="_Toc152042575"/>
      <w:bookmarkStart w:id="33" w:name="_Toc144974855"/>
      <w:bookmarkStart w:id="34" w:name="_Toc152045786"/>
      <w:r>
        <w:rPr>
          <w:rFonts w:hint="eastAsia" w:ascii="宋体" w:hAnsi="宋体"/>
          <w:b/>
          <w:sz w:val="32"/>
        </w:rPr>
        <w:t>第一节 商务条款</w:t>
      </w:r>
      <w:bookmarkEnd w:id="29"/>
      <w:bookmarkEnd w:id="30"/>
      <w:bookmarkEnd w:id="31"/>
    </w:p>
    <w:p w14:paraId="2EB64100">
      <w:pPr>
        <w:widowControl w:val="0"/>
        <w:autoSpaceDE w:val="0"/>
        <w:autoSpaceDN w:val="0"/>
        <w:adjustRightInd w:val="0"/>
        <w:snapToGrid w:val="0"/>
        <w:ind w:firstLine="0" w:firstLineChars="0"/>
        <w:outlineLvl w:val="1"/>
        <w:rPr>
          <w:szCs w:val="21"/>
        </w:rPr>
      </w:pPr>
      <w:bookmarkStart w:id="35" w:name="_Toc7227"/>
      <w:bookmarkStart w:id="36" w:name="_Toc24228"/>
      <w:r>
        <w:rPr>
          <w:rFonts w:hint="eastAsia" w:ascii="宋体" w:hAnsi="宋体" w:cs="宋体"/>
          <w:b/>
          <w:szCs w:val="21"/>
        </w:rPr>
        <w:t>一、服务期限</w:t>
      </w:r>
      <w:bookmarkEnd w:id="35"/>
    </w:p>
    <w:p w14:paraId="1B388792">
      <w:pPr>
        <w:widowControl w:val="0"/>
        <w:autoSpaceDE w:val="0"/>
        <w:autoSpaceDN w:val="0"/>
        <w:adjustRightInd w:val="0"/>
        <w:snapToGrid w:val="0"/>
        <w:ind w:firstLine="420" w:firstLineChars="0"/>
        <w:outlineLvl w:val="1"/>
        <w:rPr>
          <w:rFonts w:asciiTheme="minorHAnsi" w:hAnsiTheme="minorHAnsi" w:eastAsiaTheme="minorEastAsia" w:cstheme="minorBidi"/>
          <w:kern w:val="0"/>
          <w:szCs w:val="21"/>
        </w:rPr>
      </w:pPr>
      <w:r>
        <w:rPr>
          <w:rFonts w:hint="eastAsia" w:asciiTheme="minorHAnsi" w:hAnsiTheme="minorHAnsi" w:eastAsiaTheme="minorEastAsia" w:cstheme="minorBidi"/>
          <w:kern w:val="0"/>
          <w:szCs w:val="21"/>
        </w:rPr>
        <w:t>自合同签订之日起一年到期。合同期满后，采购方对中标方服务满意度进行履约评价，若履约评价为优秀长期服务供应商可实行合同续期奖励，可续期不超过 24 个月，续期最多不超过 2 次，续期合同实质性内容不得改变。</w:t>
      </w:r>
    </w:p>
    <w:p w14:paraId="113AE6BF">
      <w:pPr>
        <w:pStyle w:val="399"/>
        <w:spacing w:line="360" w:lineRule="auto"/>
        <w:jc w:val="both"/>
        <w:outlineLvl w:val="1"/>
        <w:rPr>
          <w:rFonts w:hint="default"/>
          <w:sz w:val="21"/>
          <w:szCs w:val="21"/>
        </w:rPr>
      </w:pPr>
      <w:r>
        <w:rPr>
          <w:b/>
          <w:color w:val="000000"/>
          <w:sz w:val="21"/>
          <w:szCs w:val="21"/>
          <w:lang w:eastAsia="zh-CN"/>
        </w:rPr>
        <w:t>二、</w:t>
      </w:r>
      <w:r>
        <w:rPr>
          <w:b/>
          <w:color w:val="000000"/>
          <w:sz w:val="21"/>
          <w:szCs w:val="21"/>
        </w:rPr>
        <w:t>项目基本概况</w:t>
      </w:r>
    </w:p>
    <w:p w14:paraId="584C821A">
      <w:pPr>
        <w:pStyle w:val="399"/>
        <w:spacing w:line="360" w:lineRule="auto"/>
        <w:ind w:firstLine="480"/>
        <w:jc w:val="both"/>
        <w:rPr>
          <w:rFonts w:hint="default"/>
          <w:sz w:val="21"/>
          <w:szCs w:val="21"/>
        </w:rPr>
      </w:pPr>
      <w:r>
        <w:rPr>
          <w:sz w:val="21"/>
          <w:szCs w:val="21"/>
        </w:rPr>
        <w:t>深圳市龙岗区融媒中心印务有限公司通过</w:t>
      </w:r>
      <w:r>
        <w:rPr>
          <w:sz w:val="21"/>
          <w:szCs w:val="21"/>
          <w:lang w:eastAsia="zh-CN"/>
        </w:rPr>
        <w:t>公开竞价</w:t>
      </w:r>
      <w:r>
        <w:rPr>
          <w:sz w:val="21"/>
          <w:szCs w:val="21"/>
        </w:rPr>
        <w:t>方式采购</w:t>
      </w:r>
      <w:r>
        <w:rPr>
          <w:rFonts w:hint="eastAsia"/>
          <w:sz w:val="21"/>
          <w:szCs w:val="21"/>
          <w:lang w:val="en-US" w:eastAsia="zh-CN"/>
        </w:rPr>
        <w:t>后道工艺</w:t>
      </w:r>
      <w:r>
        <w:rPr>
          <w:sz w:val="21"/>
          <w:szCs w:val="21"/>
        </w:rPr>
        <w:t>服务。</w:t>
      </w:r>
    </w:p>
    <w:p w14:paraId="3927076C">
      <w:pPr>
        <w:pStyle w:val="399"/>
        <w:spacing w:line="360" w:lineRule="auto"/>
        <w:jc w:val="both"/>
        <w:outlineLvl w:val="1"/>
        <w:rPr>
          <w:rFonts w:hint="default"/>
          <w:sz w:val="21"/>
          <w:szCs w:val="21"/>
        </w:rPr>
      </w:pPr>
      <w:r>
        <w:rPr>
          <w:b/>
          <w:color w:val="000000"/>
          <w:sz w:val="21"/>
          <w:szCs w:val="21"/>
          <w:lang w:eastAsia="zh-CN"/>
        </w:rPr>
        <w:t>三、</w:t>
      </w:r>
      <w:r>
        <w:rPr>
          <w:b/>
          <w:color w:val="000000"/>
          <w:sz w:val="21"/>
          <w:szCs w:val="21"/>
        </w:rPr>
        <w:t>项目说明</w:t>
      </w:r>
    </w:p>
    <w:p w14:paraId="5718BD37">
      <w:pPr>
        <w:pStyle w:val="399"/>
        <w:spacing w:line="360" w:lineRule="auto"/>
        <w:ind w:firstLine="480"/>
        <w:jc w:val="both"/>
        <w:rPr>
          <w:rFonts w:hint="default"/>
          <w:color w:val="000000"/>
          <w:sz w:val="21"/>
          <w:szCs w:val="21"/>
        </w:rPr>
      </w:pPr>
      <w:r>
        <w:rPr>
          <w:color w:val="000000"/>
          <w:sz w:val="21"/>
          <w:szCs w:val="21"/>
          <w:lang w:eastAsia="zh-CN"/>
        </w:rPr>
        <w:t>本项目支付上限为</w:t>
      </w:r>
      <w:r>
        <w:rPr>
          <w:rFonts w:hint="eastAsia"/>
          <w:color w:val="000000"/>
          <w:sz w:val="21"/>
          <w:szCs w:val="21"/>
          <w:lang w:val="en-US" w:eastAsia="zh-CN"/>
        </w:rPr>
        <w:t>59.4</w:t>
      </w:r>
      <w:r>
        <w:rPr>
          <w:color w:val="000000"/>
          <w:sz w:val="21"/>
          <w:szCs w:val="21"/>
        </w:rPr>
        <w:t>万元</w:t>
      </w:r>
      <w:r>
        <w:rPr>
          <w:color w:val="000000"/>
          <w:sz w:val="21"/>
          <w:szCs w:val="21"/>
          <w:lang w:eastAsia="zh-CN"/>
        </w:rPr>
        <w:t>，预计外发数量为</w:t>
      </w:r>
      <w:r>
        <w:rPr>
          <w:rFonts w:hint="eastAsia"/>
          <w:color w:val="000000"/>
          <w:sz w:val="21"/>
          <w:szCs w:val="21"/>
          <w:lang w:val="en-US" w:eastAsia="zh-CN"/>
        </w:rPr>
        <w:t>22</w:t>
      </w:r>
      <w:r>
        <w:rPr>
          <w:color w:val="000000"/>
          <w:sz w:val="21"/>
          <w:szCs w:val="21"/>
          <w:lang w:eastAsia="zh-CN"/>
        </w:rPr>
        <w:t>0万</w:t>
      </w:r>
      <w:r>
        <w:rPr>
          <w:rFonts w:hint="eastAsia"/>
          <w:color w:val="000000"/>
          <w:sz w:val="21"/>
          <w:szCs w:val="21"/>
          <w:lang w:val="en-US" w:eastAsia="zh-CN"/>
        </w:rPr>
        <w:t>册</w:t>
      </w:r>
      <w:r>
        <w:rPr>
          <w:color w:val="000000"/>
          <w:sz w:val="21"/>
          <w:szCs w:val="21"/>
          <w:lang w:eastAsia="zh-CN"/>
        </w:rPr>
        <w:t>。</w:t>
      </w:r>
      <w:r>
        <w:rPr>
          <w:rFonts w:hint="eastAsia"/>
          <w:color w:val="000000"/>
          <w:sz w:val="21"/>
          <w:szCs w:val="21"/>
          <w:lang w:val="en-US" w:eastAsia="zh-CN"/>
        </w:rPr>
        <w:t>加工</w:t>
      </w:r>
      <w:r>
        <w:rPr>
          <w:color w:val="000000"/>
          <w:sz w:val="21"/>
          <w:szCs w:val="21"/>
        </w:rPr>
        <w:t>数量参考往年的数据，本项目无法精准计算实际印刷数量，最终以实际</w:t>
      </w:r>
      <w:r>
        <w:rPr>
          <w:color w:val="000000"/>
          <w:sz w:val="21"/>
          <w:szCs w:val="21"/>
          <w:lang w:eastAsia="zh-CN"/>
        </w:rPr>
        <w:t>交货</w:t>
      </w:r>
      <w:r>
        <w:rPr>
          <w:color w:val="000000"/>
          <w:sz w:val="21"/>
          <w:szCs w:val="21"/>
        </w:rPr>
        <w:t>数量为准进行结算。</w:t>
      </w:r>
    </w:p>
    <w:p w14:paraId="1F551E09">
      <w:pPr>
        <w:pStyle w:val="399"/>
        <w:spacing w:line="360" w:lineRule="auto"/>
        <w:ind w:firstLine="480"/>
        <w:jc w:val="both"/>
        <w:rPr>
          <w:rFonts w:hint="eastAsia"/>
          <w:color w:val="000000"/>
          <w:sz w:val="21"/>
          <w:szCs w:val="21"/>
          <w:lang w:val="en-US" w:eastAsia="zh-CN"/>
        </w:rPr>
      </w:pPr>
      <w:r>
        <w:rPr>
          <w:color w:val="000000"/>
          <w:sz w:val="21"/>
          <w:szCs w:val="21"/>
        </w:rPr>
        <w:t>本项目竞价方式为</w:t>
      </w:r>
      <w:r>
        <w:rPr>
          <w:rFonts w:hint="eastAsia"/>
          <w:color w:val="000000"/>
          <w:sz w:val="21"/>
          <w:szCs w:val="21"/>
          <w:lang w:val="en-US" w:eastAsia="zh-CN"/>
        </w:rPr>
        <w:t>胶装书</w:t>
      </w:r>
      <w:r>
        <w:rPr>
          <w:color w:val="000000"/>
          <w:sz w:val="21"/>
          <w:szCs w:val="21"/>
        </w:rPr>
        <w:t>单价竞价，最高单价限价为0.</w:t>
      </w:r>
      <w:r>
        <w:rPr>
          <w:rFonts w:hint="eastAsia"/>
          <w:color w:val="000000"/>
          <w:sz w:val="21"/>
          <w:szCs w:val="21"/>
          <w:lang w:val="en-US" w:eastAsia="zh-CN"/>
        </w:rPr>
        <w:t>30</w:t>
      </w:r>
      <w:r>
        <w:rPr>
          <w:color w:val="000000"/>
          <w:sz w:val="21"/>
          <w:szCs w:val="21"/>
        </w:rPr>
        <w:t>元/</w:t>
      </w:r>
      <w:r>
        <w:rPr>
          <w:rFonts w:hint="eastAsia"/>
          <w:color w:val="000000"/>
          <w:sz w:val="21"/>
          <w:szCs w:val="21"/>
          <w:lang w:val="en-US" w:eastAsia="zh-CN"/>
        </w:rPr>
        <w:t>册</w:t>
      </w:r>
      <w:r>
        <w:rPr>
          <w:rFonts w:hint="eastAsia"/>
          <w:color w:val="000000"/>
          <w:sz w:val="21"/>
          <w:szCs w:val="21"/>
          <w:lang w:eastAsia="zh-CN"/>
        </w:rPr>
        <w:t>，</w:t>
      </w:r>
      <w:r>
        <w:rPr>
          <w:rFonts w:hint="eastAsia"/>
          <w:color w:val="000000"/>
          <w:sz w:val="21"/>
          <w:szCs w:val="21"/>
          <w:lang w:val="en-US" w:eastAsia="zh-CN"/>
        </w:rPr>
        <w:t>骑钉书固定限价0.19元/册不做竞价。</w:t>
      </w:r>
    </w:p>
    <w:p w14:paraId="2D6E547B">
      <w:pPr>
        <w:pStyle w:val="399"/>
        <w:spacing w:line="360" w:lineRule="auto"/>
        <w:ind w:firstLine="480"/>
        <w:jc w:val="both"/>
        <w:rPr>
          <w:rFonts w:hint="default"/>
          <w:b/>
          <w:bCs/>
          <w:sz w:val="21"/>
          <w:szCs w:val="21"/>
        </w:rPr>
      </w:pPr>
      <w:r>
        <w:rPr>
          <w:b/>
          <w:bCs/>
          <w:color w:val="000000"/>
          <w:sz w:val="21"/>
          <w:szCs w:val="21"/>
        </w:rPr>
        <w:t>项目价格一览表：</w:t>
      </w:r>
    </w:p>
    <w:tbl>
      <w:tblPr>
        <w:tblStyle w:val="51"/>
        <w:tblW w:w="4998" w:type="pct"/>
        <w:jc w:val="center"/>
        <w:tblDescription w:val="{&quot;row&quot;:{&quot;emphasizeNum&quot;:1,&quot;emphasizeType&quot;:3,&quot;originStyle&quot;:{&quot;bBoldFont&quot;:true,&quot;bValid&quot;:true,&quot;backgroundColor&quot;:&quot;#000000&quot;,&quot;borders&quot;:[{&quot;borderColor&quot;:&quot;#999999&quot;,&quot;borderType&quot;:-4,&quot;lineStyle&quot;:1,&quot;lineWidth&quot;:6},{&quot;borderColor&quot;:&quot;#000000&quot;,&quot;borderType&quot;:-3,&quot;lineStyle&quot;:1,&quot;lineWidth&quot;:6},{&quot;borderColor&quot;:&quot;#000000&quot;,&quot;borderType&quot;:-2,&quot;lineStyle&quot;:1,&quot;lineWidth&quot;:6},{&quot;borderColor&quot;:&quot;#000000&quot;,&quot;borderType&quot;:-1,&quot;lineStyle&quot;:1,&quot;lineWidth&quot;:6}],&quot;fontColor&quot;:&quot;#ffffff&quot;}}}"/>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2"/>
        <w:gridCol w:w="978"/>
        <w:gridCol w:w="1470"/>
        <w:gridCol w:w="1276"/>
        <w:gridCol w:w="3614"/>
      </w:tblGrid>
      <w:tr w14:paraId="37B50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3" w:hRule="atLeast"/>
          <w:tblHeader/>
          <w:jc w:val="center"/>
        </w:trPr>
        <w:tc>
          <w:tcPr>
            <w:tcW w:w="585"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0EC4AD99">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采购服务类目</w:t>
            </w:r>
          </w:p>
        </w:tc>
        <w:tc>
          <w:tcPr>
            <w:tcW w:w="588"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4888B342">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数量</w:t>
            </w:r>
          </w:p>
          <w:p w14:paraId="3A7D00E9">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（万册）</w:t>
            </w:r>
          </w:p>
        </w:tc>
        <w:tc>
          <w:tcPr>
            <w:tcW w:w="884"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0E70A937">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最高限价</w:t>
            </w:r>
          </w:p>
          <w:p w14:paraId="05815830">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（元/册）</w:t>
            </w:r>
          </w:p>
        </w:tc>
        <w:tc>
          <w:tcPr>
            <w:tcW w:w="767"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0A79ED34">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采购预算</w:t>
            </w:r>
          </w:p>
          <w:p w14:paraId="47F7D5D2">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（万元）</w:t>
            </w:r>
          </w:p>
        </w:tc>
        <w:tc>
          <w:tcPr>
            <w:tcW w:w="2173"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46B58E71">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sz w:val="21"/>
                <w:szCs w:val="21"/>
                <w:u w:val="none"/>
                <w:lang w:val="en-US"/>
              </w:rPr>
            </w:pPr>
            <w:r>
              <w:rPr>
                <w:rFonts w:hint="eastAsia" w:ascii="宋体" w:hAnsi="宋体" w:eastAsia="宋体" w:cs="宋体"/>
                <w:b/>
                <w:bCs/>
                <w:i w:val="0"/>
                <w:iCs w:val="0"/>
                <w:color w:val="auto"/>
                <w:kern w:val="0"/>
                <w:sz w:val="21"/>
                <w:szCs w:val="21"/>
                <w:u w:val="none"/>
                <w:lang w:val="en-US" w:eastAsia="zh-CN" w:bidi="ar"/>
              </w:rPr>
              <w:t>说明</w:t>
            </w:r>
          </w:p>
        </w:tc>
      </w:tr>
      <w:tr w14:paraId="668F0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3" w:hRule="atLeast"/>
          <w:jc w:val="center"/>
        </w:trPr>
        <w:tc>
          <w:tcPr>
            <w:tcW w:w="585"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4A5A441C">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胶装书</w:t>
            </w:r>
          </w:p>
        </w:tc>
        <w:tc>
          <w:tcPr>
            <w:tcW w:w="588"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20209C7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160</w:t>
            </w:r>
          </w:p>
        </w:tc>
        <w:tc>
          <w:tcPr>
            <w:tcW w:w="884"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403678E1">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sz w:val="21"/>
                <w:szCs w:val="21"/>
                <w:u w:val="none"/>
                <w:lang w:val="en-US"/>
              </w:rPr>
            </w:pPr>
            <w:r>
              <w:rPr>
                <w:rFonts w:hint="eastAsia" w:ascii="宋体" w:hAnsi="宋体" w:eastAsia="宋体" w:cs="宋体"/>
                <w:b/>
                <w:bCs/>
                <w:i w:val="0"/>
                <w:iCs w:val="0"/>
                <w:color w:val="auto"/>
                <w:kern w:val="0"/>
                <w:sz w:val="21"/>
                <w:szCs w:val="21"/>
                <w:u w:val="none"/>
                <w:lang w:val="en-US" w:eastAsia="zh-CN" w:bidi="ar"/>
              </w:rPr>
              <w:t>0.3</w:t>
            </w:r>
          </w:p>
        </w:tc>
        <w:tc>
          <w:tcPr>
            <w:tcW w:w="767"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33D1CF67">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sz w:val="21"/>
                <w:szCs w:val="21"/>
                <w:u w:val="none"/>
                <w:lang w:val="en-US" w:eastAsia="zh-CN"/>
              </w:rPr>
            </w:pPr>
            <w:r>
              <w:rPr>
                <w:rFonts w:hint="eastAsia" w:ascii="宋体" w:hAnsi="宋体" w:eastAsia="宋体" w:cs="宋体"/>
                <w:b/>
                <w:bCs/>
                <w:i w:val="0"/>
                <w:iCs w:val="0"/>
                <w:color w:val="auto"/>
                <w:sz w:val="21"/>
                <w:szCs w:val="21"/>
                <w:u w:val="none"/>
                <w:lang w:val="en-US" w:eastAsia="zh-CN"/>
              </w:rPr>
              <w:t>48</w:t>
            </w:r>
          </w:p>
        </w:tc>
        <w:tc>
          <w:tcPr>
            <w:tcW w:w="2173" w:type="pct"/>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6528C847">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val="0"/>
                <w:bCs/>
                <w:i w:val="0"/>
                <w:iCs w:val="0"/>
                <w:color w:val="auto"/>
                <w:sz w:val="21"/>
                <w:szCs w:val="21"/>
                <w:u w:val="none"/>
                <w:lang w:val="en-US" w:eastAsia="zh-CN"/>
              </w:rPr>
            </w:pPr>
            <w:r>
              <w:rPr>
                <w:rFonts w:hint="eastAsia" w:ascii="宋体" w:hAnsi="宋体" w:cs="宋体"/>
                <w:b/>
                <w:bCs w:val="0"/>
                <w:i w:val="0"/>
                <w:iCs w:val="0"/>
                <w:color w:val="auto"/>
                <w:sz w:val="21"/>
                <w:szCs w:val="21"/>
                <w:u w:val="none"/>
                <w:lang w:val="en-US" w:eastAsia="zh-CN"/>
              </w:rPr>
              <w:t>成品尺寸：</w:t>
            </w:r>
            <w:r>
              <w:rPr>
                <w:rFonts w:hint="eastAsia" w:ascii="宋体" w:hAnsi="宋体" w:eastAsia="宋体" w:cs="宋体"/>
                <w:b/>
                <w:bCs w:val="0"/>
                <w:sz w:val="21"/>
                <w:szCs w:val="21"/>
                <w:lang w:val="en-US" w:eastAsia="zh-CN"/>
              </w:rPr>
              <w:t>185mm*260mm</w:t>
            </w:r>
            <w:r>
              <w:rPr>
                <w:rFonts w:hint="eastAsia" w:ascii="宋体" w:hAnsi="宋体" w:eastAsia="宋体" w:cs="宋体"/>
                <w:b/>
                <w:bCs w:val="0"/>
                <w:sz w:val="21"/>
                <w:szCs w:val="21"/>
                <w:lang w:val="en-US" w:eastAsia="zh-CN"/>
              </w:rPr>
              <w:br w:type="textWrapping"/>
            </w:r>
            <w:r>
              <w:rPr>
                <w:rFonts w:hint="eastAsia" w:ascii="宋体" w:hAnsi="宋体" w:eastAsia="宋体" w:cs="宋体"/>
                <w:b w:val="0"/>
                <w:bCs/>
                <w:i w:val="0"/>
                <w:iCs w:val="0"/>
                <w:color w:val="auto"/>
                <w:sz w:val="21"/>
                <w:szCs w:val="21"/>
                <w:u w:val="none"/>
                <w:lang w:val="en-US" w:eastAsia="zh-CN"/>
              </w:rPr>
              <w:t>1、封面覆膜加工；</w:t>
            </w:r>
          </w:p>
          <w:p w14:paraId="37057CF7">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val="0"/>
                <w:bCs/>
                <w:i w:val="0"/>
                <w:iCs w:val="0"/>
                <w:color w:val="auto"/>
                <w:sz w:val="21"/>
                <w:szCs w:val="21"/>
                <w:u w:val="none"/>
                <w:lang w:val="en-US" w:eastAsia="zh-CN"/>
              </w:rPr>
            </w:pPr>
            <w:r>
              <w:rPr>
                <w:rFonts w:hint="eastAsia" w:ascii="宋体" w:hAnsi="宋体" w:eastAsia="宋体" w:cs="宋体"/>
                <w:b w:val="0"/>
                <w:bCs/>
                <w:i w:val="0"/>
                <w:iCs w:val="0"/>
                <w:color w:val="auto"/>
                <w:sz w:val="21"/>
                <w:szCs w:val="21"/>
                <w:u w:val="none"/>
                <w:lang w:val="en-US" w:eastAsia="zh-CN"/>
              </w:rPr>
              <w:t>2、胶装工艺：内页+封面共8贴，封面按2贴计；</w:t>
            </w:r>
            <w:r>
              <w:rPr>
                <w:rFonts w:hint="eastAsia" w:ascii="宋体" w:hAnsi="宋体" w:eastAsia="宋体" w:cs="宋体"/>
                <w:b w:val="0"/>
                <w:bCs/>
                <w:i w:val="0"/>
                <w:iCs w:val="0"/>
                <w:color w:val="auto"/>
                <w:sz w:val="21"/>
                <w:szCs w:val="21"/>
                <w:u w:val="none"/>
                <w:lang w:val="en-US" w:eastAsia="zh-CN"/>
              </w:rPr>
              <w:br w:type="textWrapping"/>
            </w:r>
            <w:r>
              <w:rPr>
                <w:rFonts w:hint="eastAsia" w:ascii="宋体" w:hAnsi="宋体" w:eastAsia="宋体" w:cs="宋体"/>
                <w:b w:val="0"/>
                <w:bCs/>
                <w:i w:val="0"/>
                <w:iCs w:val="0"/>
                <w:color w:val="auto"/>
                <w:sz w:val="21"/>
                <w:szCs w:val="21"/>
                <w:u w:val="none"/>
                <w:lang w:val="en-US" w:eastAsia="zh-CN"/>
              </w:rPr>
              <w:t>3、骑订工艺：内页+封面共6贴，封面按2贴计；</w:t>
            </w:r>
          </w:p>
          <w:p w14:paraId="4B8B35FC">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val="0"/>
                <w:bCs/>
                <w:i w:val="0"/>
                <w:iCs w:val="0"/>
                <w:color w:val="auto"/>
                <w:sz w:val="21"/>
                <w:szCs w:val="21"/>
                <w:u w:val="none"/>
                <w:lang w:val="en-US" w:eastAsia="zh-CN"/>
              </w:rPr>
            </w:pPr>
            <w:r>
              <w:rPr>
                <w:rFonts w:hint="eastAsia" w:ascii="宋体" w:hAnsi="宋体" w:eastAsia="宋体" w:cs="宋体"/>
                <w:b w:val="0"/>
                <w:bCs/>
                <w:i w:val="0"/>
                <w:iCs w:val="0"/>
                <w:color w:val="auto"/>
                <w:sz w:val="21"/>
                <w:szCs w:val="21"/>
                <w:u w:val="none"/>
                <w:lang w:val="en-US" w:eastAsia="zh-CN"/>
              </w:rPr>
              <w:t>4、包装：先上下垫纸用包装绳十字打小捆，，再2小捆用防水牛皮纸打大包；</w:t>
            </w:r>
          </w:p>
          <w:p w14:paraId="01B19668">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val="0"/>
                <w:bCs/>
                <w:i w:val="0"/>
                <w:iCs w:val="0"/>
                <w:color w:val="auto"/>
                <w:sz w:val="21"/>
                <w:szCs w:val="21"/>
                <w:u w:val="none"/>
                <w:lang w:val="en-US" w:eastAsia="zh-CN"/>
              </w:rPr>
              <w:t>5、送货：贴标签、码板货送深圳仓库（共6个点）。</w:t>
            </w:r>
            <w:r>
              <w:rPr>
                <w:rFonts w:hint="eastAsia" w:ascii="宋体" w:hAnsi="宋体" w:eastAsia="宋体" w:cs="宋体"/>
                <w:b w:val="0"/>
                <w:bCs w:val="0"/>
                <w:i w:val="0"/>
                <w:iCs w:val="0"/>
                <w:color w:val="auto"/>
                <w:kern w:val="0"/>
                <w:sz w:val="21"/>
                <w:szCs w:val="21"/>
                <w:u w:val="none"/>
                <w:lang w:val="en-US" w:eastAsia="zh-CN" w:bidi="ar"/>
              </w:rPr>
              <w:br w:type="textWrapping"/>
            </w:r>
            <w:r>
              <w:rPr>
                <w:rFonts w:hint="eastAsia" w:ascii="宋体" w:hAnsi="宋体" w:eastAsia="宋体" w:cs="宋体"/>
                <w:b/>
                <w:bCs/>
                <w:i w:val="0"/>
                <w:iCs w:val="0"/>
                <w:color w:val="auto"/>
                <w:kern w:val="0"/>
                <w:sz w:val="21"/>
                <w:szCs w:val="21"/>
                <w:u w:val="none"/>
                <w:lang w:val="en-US" w:eastAsia="zh-CN" w:bidi="ar"/>
              </w:rPr>
              <w:t>骑订书固定限价说明：</w:t>
            </w:r>
          </w:p>
          <w:p w14:paraId="5AA2D873">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val="0"/>
                <w:bCs/>
                <w:i w:val="0"/>
                <w:iCs w:val="0"/>
                <w:color w:val="auto"/>
                <w:kern w:val="0"/>
                <w:sz w:val="21"/>
                <w:szCs w:val="21"/>
                <w:u w:val="none"/>
                <w:lang w:val="en-US" w:eastAsia="zh-CN" w:bidi="ar"/>
              </w:rPr>
            </w:pPr>
            <w:r>
              <w:rPr>
                <w:rFonts w:hint="eastAsia" w:ascii="宋体" w:hAnsi="宋体" w:eastAsia="宋体" w:cs="宋体"/>
                <w:b w:val="0"/>
                <w:bCs/>
                <w:i w:val="0"/>
                <w:iCs w:val="0"/>
                <w:color w:val="auto"/>
                <w:kern w:val="0"/>
                <w:sz w:val="21"/>
                <w:szCs w:val="21"/>
                <w:u w:val="none"/>
                <w:lang w:val="en-US" w:eastAsia="zh-CN" w:bidi="ar"/>
              </w:rPr>
              <w:t>1、骑钉工艺按0.09元/册做为固定限价</w:t>
            </w:r>
          </w:p>
          <w:p w14:paraId="23F2759F">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val="0"/>
                <w:bCs w:val="0"/>
                <w:i w:val="0"/>
                <w:iCs w:val="0"/>
                <w:color w:val="auto"/>
                <w:sz w:val="21"/>
                <w:szCs w:val="21"/>
                <w:u w:val="none"/>
                <w:lang w:val="en-US" w:eastAsia="zh-CN"/>
              </w:rPr>
            </w:pPr>
            <w:r>
              <w:rPr>
                <w:rFonts w:hint="eastAsia" w:ascii="宋体" w:hAnsi="宋体" w:eastAsia="宋体" w:cs="宋体"/>
                <w:b w:val="0"/>
                <w:bCs/>
                <w:i w:val="0"/>
                <w:iCs w:val="0"/>
                <w:color w:val="auto"/>
                <w:kern w:val="0"/>
                <w:sz w:val="21"/>
                <w:szCs w:val="21"/>
                <w:u w:val="none"/>
                <w:lang w:val="en-US" w:eastAsia="zh-CN" w:bidi="ar"/>
              </w:rPr>
              <w:t>2、封面覆膜、包装、送货以最终竞价结果为准。</w:t>
            </w:r>
          </w:p>
        </w:tc>
      </w:tr>
      <w:tr w14:paraId="558D0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6" w:hRule="atLeast"/>
          <w:jc w:val="center"/>
        </w:trPr>
        <w:tc>
          <w:tcPr>
            <w:tcW w:w="585"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2A75CF6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骑订书</w:t>
            </w:r>
          </w:p>
        </w:tc>
        <w:tc>
          <w:tcPr>
            <w:tcW w:w="588"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25893FA0">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60</w:t>
            </w:r>
          </w:p>
        </w:tc>
        <w:tc>
          <w:tcPr>
            <w:tcW w:w="884"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4E75326B">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sz w:val="21"/>
                <w:szCs w:val="21"/>
                <w:u w:val="none"/>
                <w:lang w:val="en-US"/>
              </w:rPr>
            </w:pPr>
            <w:r>
              <w:rPr>
                <w:rFonts w:hint="eastAsia" w:ascii="宋体" w:hAnsi="宋体" w:eastAsia="宋体" w:cs="宋体"/>
                <w:b/>
                <w:bCs/>
                <w:i w:val="0"/>
                <w:iCs w:val="0"/>
                <w:color w:val="auto"/>
                <w:kern w:val="0"/>
                <w:sz w:val="21"/>
                <w:szCs w:val="21"/>
                <w:u w:val="none"/>
                <w:lang w:val="en-US" w:eastAsia="zh-CN" w:bidi="ar"/>
              </w:rPr>
              <w:t>0.19</w:t>
            </w:r>
          </w:p>
        </w:tc>
        <w:tc>
          <w:tcPr>
            <w:tcW w:w="767"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7E67405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sz w:val="21"/>
                <w:szCs w:val="21"/>
                <w:u w:val="none"/>
                <w:lang w:val="en-US"/>
              </w:rPr>
            </w:pPr>
            <w:r>
              <w:rPr>
                <w:rFonts w:hint="eastAsia" w:ascii="宋体" w:hAnsi="宋体" w:eastAsia="宋体" w:cs="宋体"/>
                <w:b/>
                <w:bCs/>
                <w:i w:val="0"/>
                <w:iCs w:val="0"/>
                <w:color w:val="auto"/>
                <w:kern w:val="0"/>
                <w:sz w:val="21"/>
                <w:szCs w:val="21"/>
                <w:u w:val="none"/>
                <w:lang w:val="en-US" w:eastAsia="zh-CN" w:bidi="ar"/>
              </w:rPr>
              <w:t>11.4</w:t>
            </w:r>
          </w:p>
        </w:tc>
        <w:tc>
          <w:tcPr>
            <w:tcW w:w="2173" w:type="pct"/>
            <w:vMerge w:val="continue"/>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32512F2A">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val="0"/>
                <w:bCs/>
                <w:i w:val="0"/>
                <w:iCs w:val="0"/>
                <w:color w:val="auto"/>
                <w:sz w:val="21"/>
                <w:szCs w:val="21"/>
                <w:u w:val="none"/>
              </w:rPr>
            </w:pPr>
          </w:p>
        </w:tc>
      </w:tr>
      <w:tr w14:paraId="67F30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jc w:val="center"/>
        </w:trPr>
        <w:tc>
          <w:tcPr>
            <w:tcW w:w="585"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0B91C967">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共计</w:t>
            </w:r>
          </w:p>
        </w:tc>
        <w:tc>
          <w:tcPr>
            <w:tcW w:w="588"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560FA704">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220</w:t>
            </w:r>
          </w:p>
        </w:tc>
        <w:tc>
          <w:tcPr>
            <w:tcW w:w="884"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309EB02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kern w:val="0"/>
                <w:sz w:val="21"/>
                <w:szCs w:val="21"/>
                <w:u w:val="none"/>
                <w:lang w:val="en-US" w:eastAsia="zh-CN" w:bidi="ar"/>
              </w:rPr>
            </w:pPr>
          </w:p>
        </w:tc>
        <w:tc>
          <w:tcPr>
            <w:tcW w:w="767"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67D3320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59.4</w:t>
            </w:r>
          </w:p>
        </w:tc>
        <w:tc>
          <w:tcPr>
            <w:tcW w:w="2173"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3D622E93">
            <w:pPr>
              <w:snapToGrid w:val="0"/>
              <w:spacing w:line="240" w:lineRule="auto"/>
              <w:ind w:left="0" w:leftChars="0" w:right="0" w:rightChars="0" w:firstLine="0" w:firstLineChars="0"/>
              <w:jc w:val="center"/>
              <w:rPr>
                <w:rFonts w:hint="eastAsia" w:ascii="宋体" w:hAnsi="宋体" w:eastAsia="宋体" w:cs="宋体"/>
                <w:b w:val="0"/>
                <w:bCs w:val="0"/>
                <w:i w:val="0"/>
                <w:iCs w:val="0"/>
                <w:color w:val="auto"/>
                <w:sz w:val="21"/>
                <w:szCs w:val="21"/>
                <w:u w:val="none"/>
              </w:rPr>
            </w:pPr>
          </w:p>
        </w:tc>
      </w:tr>
    </w:tbl>
    <w:p w14:paraId="0A79B680">
      <w:pPr>
        <w:pStyle w:val="399"/>
        <w:spacing w:line="360" w:lineRule="auto"/>
        <w:jc w:val="both"/>
        <w:outlineLvl w:val="1"/>
        <w:rPr>
          <w:rFonts w:hint="default"/>
          <w:b/>
          <w:color w:val="000000"/>
          <w:sz w:val="21"/>
          <w:szCs w:val="21"/>
        </w:rPr>
      </w:pPr>
      <w:r>
        <w:rPr>
          <w:b/>
          <w:color w:val="000000"/>
          <w:sz w:val="21"/>
          <w:szCs w:val="21"/>
          <w:lang w:eastAsia="zh-CN"/>
        </w:rPr>
        <w:t>四、</w:t>
      </w:r>
      <w:r>
        <w:rPr>
          <w:rFonts w:hint="eastAsia" w:ascii="宋体" w:hAnsi="宋体" w:cs="宋体"/>
          <w:b/>
          <w:bCs/>
          <w:sz w:val="21"/>
          <w:szCs w:val="21"/>
          <w:lang w:val="en-US" w:eastAsia="zh-CN"/>
        </w:rPr>
        <w:t>交货要求：</w:t>
      </w:r>
    </w:p>
    <w:p w14:paraId="1AAECC9E">
      <w:pPr>
        <w:keepNext w:val="0"/>
        <w:keepLines w:val="0"/>
        <w:pageBreakBefore w:val="0"/>
        <w:widowControl/>
        <w:numPr>
          <w:ilvl w:val="-1"/>
          <w:numId w:val="0"/>
        </w:numPr>
        <w:kinsoku/>
        <w:wordWrap/>
        <w:overflowPunct/>
        <w:topLinePunct w:val="0"/>
        <w:autoSpaceDE/>
        <w:autoSpaceDN/>
        <w:bidi w:val="0"/>
        <w:adjustRightInd/>
        <w:snapToGrid/>
        <w:jc w:val="left"/>
        <w:textAlignment w:val="auto"/>
        <w:rPr>
          <w:rFonts w:hint="eastAsia" w:ascii="宋体" w:hAnsi="宋体" w:eastAsia="宋体" w:cs="宋体"/>
          <w:szCs w:val="21"/>
        </w:rPr>
      </w:pPr>
      <w:r>
        <w:rPr>
          <w:rFonts w:hint="eastAsia" w:ascii="宋体" w:hAnsi="宋体" w:eastAsia="宋体" w:cs="宋体"/>
          <w:szCs w:val="21"/>
        </w:rPr>
        <w:t>1、交</w:t>
      </w:r>
      <w:r>
        <w:rPr>
          <w:rFonts w:hint="eastAsia" w:ascii="宋体" w:hAnsi="宋体" w:cs="宋体"/>
          <w:szCs w:val="21"/>
          <w:lang w:val="en-US" w:eastAsia="zh-CN"/>
        </w:rPr>
        <w:t>货</w:t>
      </w:r>
      <w:r>
        <w:rPr>
          <w:rFonts w:hint="eastAsia" w:ascii="宋体" w:hAnsi="宋体" w:eastAsia="宋体" w:cs="宋体"/>
          <w:szCs w:val="21"/>
        </w:rPr>
        <w:t>时间：成交人自收到招标人的订单需求后需按照约定时间完成全部交付工作，无法如期按时交付至少提前一周告知招标人。</w:t>
      </w:r>
    </w:p>
    <w:p w14:paraId="2753ADFA">
      <w:pPr>
        <w:keepNext w:val="0"/>
        <w:keepLines w:val="0"/>
        <w:pageBreakBefore w:val="0"/>
        <w:widowControl/>
        <w:numPr>
          <w:ilvl w:val="-1"/>
          <w:numId w:val="0"/>
        </w:numPr>
        <w:kinsoku/>
        <w:wordWrap/>
        <w:overflowPunct/>
        <w:topLinePunct w:val="0"/>
        <w:autoSpaceDE/>
        <w:autoSpaceDN/>
        <w:bidi w:val="0"/>
        <w:adjustRightInd/>
        <w:snapToGrid/>
        <w:jc w:val="left"/>
        <w:textAlignment w:val="auto"/>
        <w:rPr>
          <w:rFonts w:hint="eastAsia" w:ascii="宋体" w:hAnsi="宋体" w:eastAsia="宋体" w:cs="宋体"/>
          <w:szCs w:val="21"/>
        </w:rPr>
      </w:pPr>
      <w:r>
        <w:rPr>
          <w:rFonts w:hint="eastAsia" w:ascii="宋体" w:hAnsi="宋体" w:eastAsia="宋体" w:cs="宋体"/>
          <w:szCs w:val="21"/>
        </w:rPr>
        <w:t>2、交货条件：按招标人自来料</w:t>
      </w:r>
      <w:r>
        <w:rPr>
          <w:rFonts w:hint="eastAsia" w:ascii="宋体" w:hAnsi="宋体" w:cs="宋体"/>
          <w:szCs w:val="21"/>
          <w:lang w:val="en-US" w:eastAsia="zh-CN"/>
        </w:rPr>
        <w:t>加工</w:t>
      </w:r>
      <w:r>
        <w:rPr>
          <w:rFonts w:hint="eastAsia" w:ascii="宋体" w:hAnsi="宋体" w:eastAsia="宋体" w:cs="宋体"/>
          <w:szCs w:val="21"/>
        </w:rPr>
        <w:t>并进行成品打包，码板货送采购人要求指定</w:t>
      </w:r>
      <w:r>
        <w:rPr>
          <w:rFonts w:hint="eastAsia" w:ascii="宋体" w:hAnsi="宋体" w:cs="宋体"/>
          <w:szCs w:val="21"/>
          <w:lang w:val="en-US" w:eastAsia="zh-CN"/>
        </w:rPr>
        <w:t>6个点</w:t>
      </w:r>
      <w:r>
        <w:rPr>
          <w:rFonts w:hint="eastAsia" w:ascii="宋体" w:hAnsi="宋体" w:eastAsia="宋体" w:cs="宋体"/>
          <w:szCs w:val="21"/>
        </w:rPr>
        <w:t>深圳仓库。</w:t>
      </w:r>
    </w:p>
    <w:p w14:paraId="12EF4AE8">
      <w:pPr>
        <w:ind w:firstLine="0" w:firstLineChars="0"/>
        <w:outlineLvl w:val="1"/>
        <w:rPr>
          <w:rFonts w:hint="eastAsia" w:ascii="宋体" w:hAnsi="宋体"/>
          <w:b/>
          <w:szCs w:val="21"/>
        </w:rPr>
      </w:pPr>
      <w:r>
        <w:rPr>
          <w:rFonts w:hint="eastAsia" w:ascii="宋体" w:hAnsi="宋体"/>
          <w:b/>
          <w:szCs w:val="21"/>
        </w:rPr>
        <w:t>五、</w:t>
      </w:r>
      <w:r>
        <w:rPr>
          <w:rFonts w:hint="eastAsia" w:ascii="宋体" w:hAnsi="宋体" w:eastAsia="宋体" w:cs="宋体"/>
          <w:b/>
          <w:bCs/>
          <w:sz w:val="21"/>
          <w:szCs w:val="21"/>
          <w:lang w:val="en-US" w:eastAsia="zh-CN"/>
        </w:rPr>
        <w:t>付款方式</w:t>
      </w:r>
    </w:p>
    <w:p w14:paraId="2E65FF8F">
      <w:pPr>
        <w:keepNext w:val="0"/>
        <w:keepLines w:val="0"/>
        <w:pageBreakBefore w:val="0"/>
        <w:widowControl/>
        <w:numPr>
          <w:ilvl w:val="-1"/>
          <w:numId w:val="0"/>
        </w:numPr>
        <w:kinsoku/>
        <w:wordWrap/>
        <w:overflowPunct/>
        <w:topLinePunct w:val="0"/>
        <w:autoSpaceDE/>
        <w:autoSpaceDN/>
        <w:bidi w:val="0"/>
        <w:adjustRightInd/>
        <w:snapToGrid/>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成交人完成全部交付工作，与采购人进行核对交货数量，双方对账确认无误后，成交人打印签字盖章的对账单及开具合格增值税发票寄给招标人，招标人在收到发票后20个工作日内支付该批次款项。（成交人未按照要求提供发票时或因中标方提供的账户信息有误，采购人有权相应推迟付款。如因甲方财政审批程序原因或成交人原因导致延迟付款的，采购人可顺延支付，不承担违约责任）。</w:t>
      </w:r>
    </w:p>
    <w:p w14:paraId="70678F00">
      <w:pPr>
        <w:ind w:firstLine="0" w:firstLineChars="0"/>
        <w:outlineLvl w:val="1"/>
        <w:rPr>
          <w:rFonts w:hint="eastAsia" w:ascii="宋体" w:hAnsi="宋体"/>
          <w:b/>
          <w:szCs w:val="21"/>
        </w:rPr>
      </w:pPr>
      <w:r>
        <w:rPr>
          <w:rFonts w:hint="eastAsia" w:ascii="宋体" w:hAnsi="宋体"/>
          <w:b/>
          <w:szCs w:val="21"/>
        </w:rPr>
        <w:t>六、违约责任</w:t>
      </w:r>
    </w:p>
    <w:p w14:paraId="2440955F">
      <w:pPr>
        <w:ind w:firstLine="420"/>
        <w:rPr>
          <w:rFonts w:hint="eastAsia" w:ascii="宋体" w:hAnsi="宋体"/>
          <w:bCs/>
          <w:szCs w:val="21"/>
        </w:rPr>
      </w:pPr>
      <w:r>
        <w:rPr>
          <w:rFonts w:hint="eastAsia" w:ascii="宋体" w:hAnsi="宋体"/>
          <w:bCs/>
          <w:szCs w:val="21"/>
        </w:rPr>
        <w:t>1、因成交人原因造成合同无法按时签订的，视为成交人违约，招标人有权没收其投标保证金，如投标保证金不能弥补成交人违约对采购人造成的损失的，成交人还需另行支付相应的赔偿。</w:t>
      </w:r>
    </w:p>
    <w:p w14:paraId="01FA20E2">
      <w:pPr>
        <w:ind w:firstLine="420"/>
        <w:rPr>
          <w:rFonts w:hint="eastAsia" w:ascii="宋体" w:hAnsi="宋体"/>
          <w:bCs/>
          <w:szCs w:val="21"/>
        </w:rPr>
      </w:pPr>
      <w:r>
        <w:rPr>
          <w:rFonts w:hint="eastAsia" w:ascii="宋体" w:hAnsi="宋体"/>
          <w:bCs/>
          <w:szCs w:val="21"/>
        </w:rPr>
        <w:t>2、在签定合同之后，成交人要求解除合同的，视为成交人违约；成交人违约对招标人造成损失的，需另行支付相应的赔偿。</w:t>
      </w:r>
    </w:p>
    <w:p w14:paraId="2E67CDB3">
      <w:pPr>
        <w:ind w:firstLine="420"/>
        <w:rPr>
          <w:rFonts w:hint="eastAsia" w:ascii="宋体" w:hAnsi="宋体"/>
          <w:bCs/>
          <w:szCs w:val="21"/>
        </w:rPr>
      </w:pPr>
      <w:r>
        <w:rPr>
          <w:rFonts w:hint="eastAsia" w:ascii="宋体" w:hAnsi="宋体"/>
          <w:bCs/>
          <w:szCs w:val="21"/>
        </w:rPr>
        <w:t>3、因成交人原因发生重大质量事故，除依约承担赔偿责任外，还将按有关质量管理办法规定执行。同时，采购人有权保留更换成交人的权利，并报相关行政主管部门处罚。</w:t>
      </w:r>
    </w:p>
    <w:p w14:paraId="6464EC9B">
      <w:pPr>
        <w:ind w:firstLine="420"/>
        <w:rPr>
          <w:rFonts w:hint="eastAsia" w:ascii="宋体" w:hAnsi="宋体"/>
          <w:bCs/>
          <w:szCs w:val="21"/>
        </w:rPr>
      </w:pPr>
      <w:r>
        <w:rPr>
          <w:rFonts w:hint="eastAsia" w:ascii="宋体" w:hAnsi="宋体"/>
          <w:bCs/>
          <w:szCs w:val="21"/>
        </w:rPr>
        <w:t>4、成交人的</w:t>
      </w:r>
      <w:r>
        <w:rPr>
          <w:rFonts w:hint="eastAsia" w:ascii="宋体" w:hAnsi="宋体"/>
          <w:bCs/>
          <w:szCs w:val="21"/>
          <w:lang w:val="en-US" w:eastAsia="zh-CN"/>
        </w:rPr>
        <w:t>交付</w:t>
      </w:r>
      <w:r>
        <w:rPr>
          <w:rFonts w:hint="eastAsia" w:ascii="宋体" w:hAnsi="宋体"/>
          <w:bCs/>
          <w:szCs w:val="21"/>
        </w:rPr>
        <w:t>成品</w:t>
      </w:r>
      <w:r>
        <w:rPr>
          <w:rFonts w:hint="eastAsia" w:ascii="宋体" w:hAnsi="宋体"/>
          <w:bCs/>
          <w:szCs w:val="21"/>
          <w:lang w:val="en-US" w:eastAsia="zh-CN"/>
        </w:rPr>
        <w:t>不得出现</w:t>
      </w:r>
      <w:r>
        <w:rPr>
          <w:rFonts w:hint="eastAsia" w:ascii="宋体" w:hAnsi="宋体"/>
          <w:bCs/>
          <w:szCs w:val="21"/>
        </w:rPr>
        <w:t>多页、漏页，</w:t>
      </w:r>
      <w:r>
        <w:rPr>
          <w:rFonts w:hint="eastAsia" w:ascii="宋体" w:hAnsi="宋体"/>
          <w:bCs/>
          <w:szCs w:val="21"/>
          <w:lang w:val="en-US" w:eastAsia="zh-CN"/>
        </w:rPr>
        <w:t>脱胶，</w:t>
      </w:r>
      <w:r>
        <w:rPr>
          <w:rFonts w:hint="eastAsia" w:ascii="宋体" w:hAnsi="宋体"/>
          <w:bCs/>
          <w:szCs w:val="21"/>
        </w:rPr>
        <w:t>少钉等情况，</w:t>
      </w:r>
      <w:r>
        <w:rPr>
          <w:rFonts w:hint="eastAsia" w:ascii="宋体" w:hAnsi="宋体"/>
          <w:bCs/>
          <w:szCs w:val="21"/>
          <w:lang w:val="en-US" w:eastAsia="zh-CN"/>
        </w:rPr>
        <w:t>如有发生上述情况</w:t>
      </w:r>
      <w:r>
        <w:rPr>
          <w:rFonts w:hint="eastAsia" w:ascii="宋体" w:hAnsi="宋体"/>
          <w:bCs/>
          <w:szCs w:val="21"/>
        </w:rPr>
        <w:t>所有不合格</w:t>
      </w:r>
      <w:r>
        <w:rPr>
          <w:rFonts w:hint="eastAsia" w:ascii="宋体" w:hAnsi="宋体"/>
          <w:bCs/>
          <w:szCs w:val="21"/>
          <w:lang w:val="en-US" w:eastAsia="zh-CN"/>
        </w:rPr>
        <w:t>成</w:t>
      </w:r>
      <w:r>
        <w:rPr>
          <w:rFonts w:hint="eastAsia" w:ascii="宋体" w:hAnsi="宋体"/>
          <w:bCs/>
          <w:szCs w:val="21"/>
        </w:rPr>
        <w:t>品都要进行换货处理，换货原材料、人工成本等由成交人自行承担。</w:t>
      </w:r>
    </w:p>
    <w:p w14:paraId="1F8F8850">
      <w:pPr>
        <w:keepNext w:val="0"/>
        <w:keepLines w:val="0"/>
        <w:pageBreakBefore w:val="0"/>
        <w:widowControl/>
        <w:numPr>
          <w:ilvl w:val="-1"/>
          <w:numId w:val="0"/>
        </w:numPr>
        <w:kinsoku/>
        <w:wordWrap/>
        <w:overflowPunct/>
        <w:topLinePunct w:val="0"/>
        <w:autoSpaceDE/>
        <w:autoSpaceDN/>
        <w:bidi w:val="0"/>
        <w:adjustRightInd/>
        <w:snapToGrid/>
        <w:jc w:val="left"/>
        <w:textAlignment w:val="auto"/>
        <w:outlineLvl w:val="1"/>
        <w:rPr>
          <w:rFonts w:hint="eastAsia" w:ascii="宋体" w:hAnsi="宋体" w:eastAsia="宋体" w:cs="宋体"/>
          <w:b/>
          <w:bCs/>
          <w:sz w:val="21"/>
          <w:szCs w:val="21"/>
          <w:lang w:val="en-US" w:eastAsia="zh-CN"/>
        </w:rPr>
      </w:pPr>
      <w:r>
        <w:rPr>
          <w:rFonts w:hint="eastAsia" w:ascii="宋体" w:hAnsi="宋体" w:cs="宋体"/>
          <w:b/>
          <w:bCs/>
          <w:sz w:val="21"/>
          <w:szCs w:val="21"/>
          <w:lang w:val="en-US" w:eastAsia="zh-CN"/>
        </w:rPr>
        <w:t>七</w:t>
      </w:r>
      <w:r>
        <w:rPr>
          <w:rFonts w:hint="eastAsia" w:ascii="宋体" w:hAnsi="宋体" w:eastAsia="宋体" w:cs="宋体"/>
          <w:b/>
          <w:bCs/>
          <w:sz w:val="21"/>
          <w:szCs w:val="21"/>
          <w:lang w:val="en-US" w:eastAsia="zh-CN"/>
        </w:rPr>
        <w:t>、售后服务要求</w:t>
      </w:r>
    </w:p>
    <w:p w14:paraId="3ED504DE">
      <w:pPr>
        <w:keepNext w:val="0"/>
        <w:keepLines w:val="0"/>
        <w:pageBreakBefore w:val="0"/>
        <w:widowControl w:val="0"/>
        <w:numPr>
          <w:ilvl w:val="-1"/>
          <w:numId w:val="0"/>
        </w:numPr>
        <w:kinsoku/>
        <w:wordWrap/>
        <w:overflowPunct/>
        <w:topLinePunct w:val="0"/>
        <w:autoSpaceDE w:val="0"/>
        <w:autoSpaceDN w:val="0"/>
        <w:bidi w:val="0"/>
        <w:adjustRightInd w:val="0"/>
        <w:snapToGrid w:val="0"/>
        <w:ind w:firstLine="420" w:firstLineChars="200"/>
        <w:jc w:val="left"/>
        <w:textAlignment w:val="auto"/>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一</w:t>
      </w:r>
      <w:r>
        <w:rPr>
          <w:rFonts w:hint="eastAsia" w:ascii="宋体" w:hAnsi="宋体" w:eastAsia="宋体" w:cs="宋体"/>
          <w:szCs w:val="21"/>
          <w:lang w:eastAsia="zh-CN"/>
        </w:rPr>
        <w:t>）</w:t>
      </w:r>
      <w:r>
        <w:rPr>
          <w:rFonts w:hint="eastAsia" w:ascii="宋体" w:hAnsi="宋体" w:eastAsia="宋体" w:cs="宋体"/>
          <w:szCs w:val="21"/>
        </w:rPr>
        <w:t>质量保证</w:t>
      </w:r>
    </w:p>
    <w:p w14:paraId="3F24BEE0">
      <w:pPr>
        <w:keepNext w:val="0"/>
        <w:keepLines w:val="0"/>
        <w:pageBreakBefore w:val="0"/>
        <w:widowControl w:val="0"/>
        <w:numPr>
          <w:ilvl w:val="-1"/>
          <w:numId w:val="0"/>
        </w:numPr>
        <w:kinsoku/>
        <w:wordWrap/>
        <w:overflowPunct/>
        <w:topLinePunct w:val="0"/>
        <w:autoSpaceDE w:val="0"/>
        <w:autoSpaceDN w:val="0"/>
        <w:bidi w:val="0"/>
        <w:adjustRightInd w:val="0"/>
        <w:snapToGrid w:val="0"/>
        <w:ind w:firstLine="420" w:firstLineChars="200"/>
        <w:jc w:val="left"/>
        <w:textAlignment w:val="auto"/>
        <w:rPr>
          <w:rFonts w:hint="eastAsia" w:ascii="宋体" w:hAnsi="宋体" w:eastAsia="宋体" w:cs="宋体"/>
          <w:szCs w:val="21"/>
          <w:lang w:eastAsia="zh-CN"/>
        </w:rPr>
      </w:pPr>
      <w:r>
        <w:rPr>
          <w:rFonts w:hint="eastAsia" w:ascii="宋体" w:hAnsi="宋体" w:eastAsia="宋体" w:cs="宋体"/>
          <w:szCs w:val="21"/>
        </w:rPr>
        <w:t>成交供应商应指定专人负责为采购人提供售后服务，对采购人在货物使用过程中产生的任何疑问和问题，成交供应商应在24小时内给出详尽的答复或解决意见</w:t>
      </w:r>
      <w:r>
        <w:rPr>
          <w:rFonts w:hint="eastAsia" w:ascii="宋体" w:hAnsi="宋体" w:cs="宋体"/>
          <w:szCs w:val="21"/>
          <w:lang w:eastAsia="zh-CN"/>
        </w:rPr>
        <w:t>。</w:t>
      </w:r>
    </w:p>
    <w:p w14:paraId="3DC81FD7">
      <w:pPr>
        <w:keepNext w:val="0"/>
        <w:keepLines w:val="0"/>
        <w:pageBreakBefore w:val="0"/>
        <w:widowControl w:val="0"/>
        <w:numPr>
          <w:ilvl w:val="-1"/>
          <w:numId w:val="0"/>
        </w:numPr>
        <w:kinsoku/>
        <w:wordWrap/>
        <w:overflowPunct/>
        <w:topLinePunct w:val="0"/>
        <w:autoSpaceDE w:val="0"/>
        <w:autoSpaceDN w:val="0"/>
        <w:bidi w:val="0"/>
        <w:adjustRightInd w:val="0"/>
        <w:snapToGrid w:val="0"/>
        <w:ind w:firstLine="420" w:firstLineChars="200"/>
        <w:jc w:val="left"/>
        <w:textAlignment w:val="auto"/>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二</w:t>
      </w:r>
      <w:r>
        <w:rPr>
          <w:rFonts w:hint="eastAsia" w:ascii="宋体" w:hAnsi="宋体" w:eastAsia="宋体" w:cs="宋体"/>
          <w:szCs w:val="21"/>
          <w:lang w:eastAsia="zh-CN"/>
        </w:rPr>
        <w:t>）</w:t>
      </w:r>
      <w:r>
        <w:rPr>
          <w:rFonts w:hint="eastAsia" w:ascii="宋体" w:hAnsi="宋体" w:eastAsia="宋体" w:cs="宋体"/>
          <w:szCs w:val="21"/>
        </w:rPr>
        <w:t>配合条件</w:t>
      </w:r>
    </w:p>
    <w:p w14:paraId="374C5819">
      <w:pPr>
        <w:keepNext w:val="0"/>
        <w:keepLines w:val="0"/>
        <w:pageBreakBefore w:val="0"/>
        <w:widowControl w:val="0"/>
        <w:numPr>
          <w:ilvl w:val="-1"/>
          <w:numId w:val="0"/>
        </w:numPr>
        <w:kinsoku/>
        <w:wordWrap/>
        <w:overflowPunct/>
        <w:topLinePunct w:val="0"/>
        <w:autoSpaceDE w:val="0"/>
        <w:autoSpaceDN w:val="0"/>
        <w:bidi w:val="0"/>
        <w:adjustRightInd w:val="0"/>
        <w:snapToGrid w:val="0"/>
        <w:ind w:firstLine="420" w:firstLineChars="200"/>
        <w:jc w:val="left"/>
        <w:textAlignment w:val="auto"/>
        <w:rPr>
          <w:rFonts w:hint="eastAsia" w:ascii="宋体" w:hAnsi="宋体" w:eastAsia="宋体" w:cs="宋体"/>
          <w:szCs w:val="21"/>
        </w:rPr>
      </w:pPr>
      <w:r>
        <w:rPr>
          <w:rFonts w:hint="eastAsia" w:ascii="宋体" w:hAnsi="宋体" w:cs="宋体"/>
          <w:szCs w:val="21"/>
          <w:lang w:val="en-US" w:eastAsia="zh-CN"/>
        </w:rPr>
        <w:t>1.</w:t>
      </w:r>
      <w:r>
        <w:rPr>
          <w:rFonts w:hint="eastAsia" w:ascii="宋体" w:hAnsi="宋体" w:eastAsia="宋体" w:cs="宋体"/>
          <w:szCs w:val="21"/>
        </w:rPr>
        <w:t>成交供应商应在项目实施过程中无条件配合采购人。</w:t>
      </w:r>
    </w:p>
    <w:p w14:paraId="33AD68AF">
      <w:pPr>
        <w:keepNext w:val="0"/>
        <w:keepLines w:val="0"/>
        <w:pageBreakBefore w:val="0"/>
        <w:widowControl w:val="0"/>
        <w:numPr>
          <w:ilvl w:val="-1"/>
          <w:numId w:val="0"/>
        </w:numPr>
        <w:kinsoku/>
        <w:wordWrap/>
        <w:overflowPunct/>
        <w:topLinePunct w:val="0"/>
        <w:autoSpaceDE w:val="0"/>
        <w:autoSpaceDN w:val="0"/>
        <w:bidi w:val="0"/>
        <w:adjustRightInd w:val="0"/>
        <w:snapToGrid w:val="0"/>
        <w:ind w:firstLine="420" w:firstLineChars="200"/>
        <w:jc w:val="left"/>
        <w:textAlignment w:val="auto"/>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eastAsia="宋体" w:cs="宋体"/>
          <w:szCs w:val="21"/>
        </w:rPr>
        <w:t>本项目为交钥匙承包项目，成交供应商承包及负责招标文件对成交供应商要求的一切事宜及责任。包括货物供货、保管、验收及相关服务等。</w:t>
      </w:r>
    </w:p>
    <w:p w14:paraId="6EAFF995">
      <w:pPr>
        <w:keepNext w:val="0"/>
        <w:keepLines w:val="0"/>
        <w:pageBreakBefore w:val="0"/>
        <w:widowControl w:val="0"/>
        <w:numPr>
          <w:ilvl w:val="-1"/>
          <w:numId w:val="0"/>
        </w:numPr>
        <w:kinsoku/>
        <w:wordWrap/>
        <w:overflowPunct/>
        <w:topLinePunct w:val="0"/>
        <w:autoSpaceDE w:val="0"/>
        <w:autoSpaceDN w:val="0"/>
        <w:bidi w:val="0"/>
        <w:adjustRightInd w:val="0"/>
        <w:snapToGrid w:val="0"/>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3</w:t>
      </w:r>
      <w:r>
        <w:rPr>
          <w:rFonts w:hint="eastAsia" w:ascii="宋体" w:hAnsi="宋体" w:cs="宋体"/>
          <w:szCs w:val="21"/>
          <w:lang w:val="en-US" w:eastAsia="zh-CN"/>
        </w:rPr>
        <w:t>.</w:t>
      </w:r>
      <w:r>
        <w:rPr>
          <w:rFonts w:hint="eastAsia" w:ascii="宋体" w:hAnsi="宋体" w:eastAsia="宋体" w:cs="宋体"/>
          <w:szCs w:val="21"/>
        </w:rPr>
        <w:t>除采购人明确以外，成交供应商不得再以任何方式转包或分包本项目。</w:t>
      </w:r>
    </w:p>
    <w:p w14:paraId="641180F0">
      <w:pPr>
        <w:keepNext w:val="0"/>
        <w:keepLines w:val="0"/>
        <w:pageBreakBefore w:val="0"/>
        <w:widowControl w:val="0"/>
        <w:numPr>
          <w:ilvl w:val="-1"/>
          <w:numId w:val="0"/>
        </w:numPr>
        <w:kinsoku/>
        <w:wordWrap/>
        <w:overflowPunct/>
        <w:topLinePunct w:val="0"/>
        <w:autoSpaceDE w:val="0"/>
        <w:autoSpaceDN w:val="0"/>
        <w:bidi w:val="0"/>
        <w:adjustRightInd w:val="0"/>
        <w:snapToGrid w:val="0"/>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4</w:t>
      </w:r>
      <w:r>
        <w:rPr>
          <w:rFonts w:hint="eastAsia" w:ascii="宋体" w:hAnsi="宋体" w:cs="宋体"/>
          <w:szCs w:val="21"/>
          <w:lang w:val="en-US" w:eastAsia="zh-CN"/>
        </w:rPr>
        <w:t>.</w:t>
      </w:r>
      <w:r>
        <w:rPr>
          <w:rFonts w:hint="eastAsia" w:ascii="宋体" w:hAnsi="宋体" w:eastAsia="宋体" w:cs="宋体"/>
          <w:szCs w:val="21"/>
        </w:rPr>
        <w:t>成交供应商和采购人双方签订供货协议后，采购人按成交供应商承诺的报价采购所需货物。</w:t>
      </w:r>
    </w:p>
    <w:p w14:paraId="32FC814E">
      <w:pPr>
        <w:keepNext w:val="0"/>
        <w:keepLines w:val="0"/>
        <w:pageBreakBefore w:val="0"/>
        <w:widowControl/>
        <w:numPr>
          <w:ilvl w:val="-1"/>
          <w:numId w:val="0"/>
        </w:numPr>
        <w:kinsoku/>
        <w:wordWrap/>
        <w:overflowPunct/>
        <w:topLinePunct w:val="0"/>
        <w:autoSpaceDE/>
        <w:autoSpaceDN/>
        <w:bidi w:val="0"/>
        <w:adjustRightInd/>
        <w:snapToGrid/>
        <w:jc w:val="left"/>
        <w:textAlignment w:val="auto"/>
        <w:outlineLvl w:val="1"/>
        <w:rPr>
          <w:rFonts w:hint="eastAsia" w:ascii="宋体" w:hAnsi="宋体" w:cs="宋体"/>
          <w:b/>
          <w:bCs/>
          <w:sz w:val="21"/>
          <w:szCs w:val="21"/>
          <w:lang w:val="en-US" w:eastAsia="zh-CN"/>
        </w:rPr>
      </w:pPr>
      <w:r>
        <w:rPr>
          <w:rFonts w:hint="eastAsia" w:ascii="宋体" w:hAnsi="宋体" w:cs="宋体"/>
          <w:b/>
          <w:bCs/>
          <w:sz w:val="21"/>
          <w:szCs w:val="21"/>
          <w:lang w:val="en-US" w:eastAsia="zh-CN"/>
        </w:rPr>
        <w:t>八、报价要求</w:t>
      </w:r>
    </w:p>
    <w:p w14:paraId="55892FA6">
      <w:pPr>
        <w:keepNext w:val="0"/>
        <w:keepLines w:val="0"/>
        <w:pageBreakBefore w:val="0"/>
        <w:widowControl w:val="0"/>
        <w:numPr>
          <w:ilvl w:val="-1"/>
          <w:numId w:val="0"/>
        </w:numPr>
        <w:kinsoku/>
        <w:wordWrap/>
        <w:overflowPunct/>
        <w:topLinePunct w:val="0"/>
        <w:autoSpaceDE w:val="0"/>
        <w:autoSpaceDN w:val="0"/>
        <w:bidi w:val="0"/>
        <w:adjustRightInd w:val="0"/>
        <w:snapToGrid w:val="0"/>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成交供应商针对外发工艺单价报价为一次性报价，应包含货物（材料）购置、雇员费用、管理费、税费、技术支持和质保期售后服务等实施过程中应预见和不可预见等一切费用。</w:t>
      </w:r>
    </w:p>
    <w:p w14:paraId="431DD834">
      <w:pPr>
        <w:keepNext w:val="0"/>
        <w:keepLines w:val="0"/>
        <w:pageBreakBefore w:val="0"/>
        <w:widowControl/>
        <w:numPr>
          <w:ilvl w:val="-1"/>
          <w:numId w:val="0"/>
        </w:numPr>
        <w:kinsoku/>
        <w:wordWrap/>
        <w:overflowPunct/>
        <w:topLinePunct w:val="0"/>
        <w:autoSpaceDE/>
        <w:autoSpaceDN/>
        <w:bidi w:val="0"/>
        <w:adjustRightInd/>
        <w:snapToGrid/>
        <w:jc w:val="left"/>
        <w:textAlignment w:val="auto"/>
        <w:outlineLvl w:val="1"/>
        <w:rPr>
          <w:rFonts w:hint="eastAsia" w:ascii="宋体" w:hAnsi="宋体" w:eastAsia="宋体" w:cs="宋体"/>
          <w:b/>
          <w:bCs/>
          <w:sz w:val="21"/>
          <w:szCs w:val="21"/>
          <w:lang w:val="en-US" w:eastAsia="zh-CN"/>
        </w:rPr>
      </w:pPr>
      <w:r>
        <w:rPr>
          <w:rFonts w:hint="eastAsia" w:ascii="宋体" w:hAnsi="宋体" w:cs="宋体"/>
          <w:b/>
          <w:bCs/>
          <w:sz w:val="21"/>
          <w:szCs w:val="21"/>
          <w:lang w:val="en-US" w:eastAsia="zh-CN"/>
        </w:rPr>
        <w:t>九</w:t>
      </w:r>
      <w:r>
        <w:rPr>
          <w:rFonts w:hint="eastAsia" w:ascii="宋体" w:hAnsi="宋体" w:eastAsia="宋体" w:cs="宋体"/>
          <w:b/>
          <w:bCs/>
          <w:sz w:val="21"/>
          <w:szCs w:val="21"/>
          <w:lang w:val="en-US" w:eastAsia="zh-CN"/>
        </w:rPr>
        <w:t>、包装、保管及保险</w:t>
      </w:r>
    </w:p>
    <w:p w14:paraId="7EBF5506">
      <w:pPr>
        <w:keepNext w:val="0"/>
        <w:keepLines w:val="0"/>
        <w:pageBreakBefore w:val="0"/>
        <w:widowControl w:val="0"/>
        <w:numPr>
          <w:ilvl w:val="-1"/>
          <w:numId w:val="0"/>
        </w:numPr>
        <w:kinsoku/>
        <w:wordWrap/>
        <w:overflowPunct/>
        <w:topLinePunct w:val="0"/>
        <w:autoSpaceDE w:val="0"/>
        <w:autoSpaceDN w:val="0"/>
        <w:bidi w:val="0"/>
        <w:adjustRightInd w:val="0"/>
        <w:snapToGrid w:val="0"/>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（一）包装必须与运输方式相适应，包装方式的确定及包装费用均由成交供应商负责；由于不适当的包装而造成货物在运输过程中有任何损坏、丢失由成交供应商负责。</w:t>
      </w:r>
    </w:p>
    <w:p w14:paraId="3FE557F1">
      <w:pPr>
        <w:keepNext w:val="0"/>
        <w:keepLines w:val="0"/>
        <w:pageBreakBefore w:val="0"/>
        <w:widowControl w:val="0"/>
        <w:numPr>
          <w:ilvl w:val="-1"/>
          <w:numId w:val="0"/>
        </w:numPr>
        <w:kinsoku/>
        <w:wordWrap/>
        <w:overflowPunct/>
        <w:topLinePunct w:val="0"/>
        <w:autoSpaceDE w:val="0"/>
        <w:autoSpaceDN w:val="0"/>
        <w:bidi w:val="0"/>
        <w:adjustRightInd w:val="0"/>
        <w:snapToGrid w:val="0"/>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w:t>
      </w:r>
      <w:r>
        <w:rPr>
          <w:rFonts w:hint="eastAsia" w:ascii="宋体" w:hAnsi="宋体" w:cs="宋体"/>
          <w:szCs w:val="21"/>
          <w:lang w:val="en-US" w:eastAsia="zh-CN"/>
        </w:rPr>
        <w:t>二</w:t>
      </w:r>
      <w:r>
        <w:rPr>
          <w:rFonts w:hint="eastAsia" w:ascii="宋体" w:hAnsi="宋体" w:eastAsia="宋体" w:cs="宋体"/>
          <w:szCs w:val="21"/>
        </w:rPr>
        <w:t>）包装应足以承受整个过程中的运输、转运、装卸、储存等，充分考虑到运输途中的各种情况（如暴露于恶劣气候等）和运输所经地区的气候特点。出厂产品，保证包装完整，中途破损由成交供应商负责。</w:t>
      </w:r>
    </w:p>
    <w:p w14:paraId="4DA79031">
      <w:pPr>
        <w:keepNext w:val="0"/>
        <w:keepLines w:val="0"/>
        <w:pageBreakBefore w:val="0"/>
        <w:widowControl w:val="0"/>
        <w:numPr>
          <w:ilvl w:val="-1"/>
          <w:numId w:val="0"/>
        </w:numPr>
        <w:kinsoku/>
        <w:wordWrap/>
        <w:overflowPunct/>
        <w:topLinePunct w:val="0"/>
        <w:autoSpaceDE w:val="0"/>
        <w:autoSpaceDN w:val="0"/>
        <w:bidi w:val="0"/>
        <w:adjustRightInd w:val="0"/>
        <w:snapToGrid w:val="0"/>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w:t>
      </w:r>
      <w:r>
        <w:rPr>
          <w:rFonts w:hint="eastAsia" w:ascii="宋体" w:hAnsi="宋体" w:cs="宋体"/>
          <w:szCs w:val="21"/>
          <w:lang w:val="en-US" w:eastAsia="zh-CN"/>
        </w:rPr>
        <w:t>三</w:t>
      </w:r>
      <w:r>
        <w:rPr>
          <w:rFonts w:hint="eastAsia" w:ascii="宋体" w:hAnsi="宋体" w:eastAsia="宋体" w:cs="宋体"/>
          <w:szCs w:val="21"/>
        </w:rPr>
        <w:t>）每一包装两侧面大包装左右两边贴外包装标签，小包装小捆纸皮上面贴标签。</w:t>
      </w:r>
    </w:p>
    <w:p w14:paraId="219D4670">
      <w:pPr>
        <w:keepNext w:val="0"/>
        <w:keepLines w:val="0"/>
        <w:pageBreakBefore w:val="0"/>
        <w:widowControl w:val="0"/>
        <w:numPr>
          <w:ilvl w:val="-1"/>
          <w:numId w:val="0"/>
        </w:numPr>
        <w:kinsoku/>
        <w:wordWrap/>
        <w:overflowPunct/>
        <w:topLinePunct w:val="0"/>
        <w:autoSpaceDE w:val="0"/>
        <w:autoSpaceDN w:val="0"/>
        <w:bidi w:val="0"/>
        <w:adjustRightInd w:val="0"/>
        <w:snapToGrid w:val="0"/>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w:t>
      </w:r>
      <w:r>
        <w:rPr>
          <w:rFonts w:hint="eastAsia" w:ascii="宋体" w:hAnsi="宋体" w:cs="宋体"/>
          <w:szCs w:val="21"/>
          <w:lang w:val="en-US" w:eastAsia="zh-CN"/>
        </w:rPr>
        <w:t>四</w:t>
      </w:r>
      <w:r>
        <w:rPr>
          <w:rFonts w:hint="eastAsia" w:ascii="宋体" w:hAnsi="宋体" w:eastAsia="宋体" w:cs="宋体"/>
          <w:szCs w:val="21"/>
        </w:rPr>
        <w:t>）标记内容包括：收货人名称、货物名称或其他要求。</w:t>
      </w:r>
    </w:p>
    <w:p w14:paraId="6B77D31C">
      <w:pPr>
        <w:keepNext w:val="0"/>
        <w:keepLines w:val="0"/>
        <w:pageBreakBefore w:val="0"/>
        <w:widowControl w:val="0"/>
        <w:numPr>
          <w:ilvl w:val="-1"/>
          <w:numId w:val="0"/>
        </w:numPr>
        <w:kinsoku/>
        <w:wordWrap/>
        <w:overflowPunct/>
        <w:topLinePunct w:val="0"/>
        <w:autoSpaceDE w:val="0"/>
        <w:autoSpaceDN w:val="0"/>
        <w:bidi w:val="0"/>
        <w:adjustRightInd w:val="0"/>
        <w:snapToGrid w:val="0"/>
        <w:ind w:firstLine="420" w:firstLineChars="200"/>
        <w:jc w:val="left"/>
        <w:textAlignment w:val="auto"/>
        <w:rPr>
          <w:rFonts w:ascii="宋体" w:hAnsi="宋体"/>
          <w:b/>
          <w:sz w:val="28"/>
        </w:rPr>
      </w:pPr>
      <w:r>
        <w:rPr>
          <w:rFonts w:hint="eastAsia" w:ascii="宋体" w:hAnsi="宋体" w:eastAsia="宋体" w:cs="宋体"/>
          <w:szCs w:val="21"/>
        </w:rPr>
        <w:t>（</w:t>
      </w:r>
      <w:r>
        <w:rPr>
          <w:rFonts w:hint="eastAsia" w:ascii="宋体" w:hAnsi="宋体" w:cs="宋体"/>
          <w:szCs w:val="21"/>
          <w:lang w:val="en-US" w:eastAsia="zh-CN"/>
        </w:rPr>
        <w:t>五</w:t>
      </w:r>
      <w:r>
        <w:rPr>
          <w:rFonts w:hint="eastAsia" w:ascii="宋体" w:hAnsi="宋体" w:eastAsia="宋体" w:cs="宋体"/>
          <w:szCs w:val="21"/>
        </w:rPr>
        <w:t>）包装费等包含在报价内。</w:t>
      </w:r>
      <w:r>
        <w:rPr>
          <w:szCs w:val="21"/>
        </w:rPr>
        <w:br w:type="page"/>
      </w:r>
      <w:bookmarkEnd w:id="36"/>
    </w:p>
    <w:p w14:paraId="793B9C6D">
      <w:pPr>
        <w:ind w:firstLine="2891" w:firstLineChars="900"/>
        <w:jc w:val="left"/>
        <w:outlineLvl w:val="1"/>
        <w:rPr>
          <w:rFonts w:ascii="宋体" w:hAnsi="宋体"/>
          <w:b/>
          <w:sz w:val="32"/>
        </w:rPr>
      </w:pPr>
      <w:bookmarkStart w:id="37" w:name="_Toc7442"/>
      <w:r>
        <w:rPr>
          <w:rFonts w:hint="eastAsia" w:ascii="宋体" w:hAnsi="宋体"/>
          <w:b/>
          <w:sz w:val="32"/>
        </w:rPr>
        <w:t>第二节 技术条款</w:t>
      </w:r>
      <w:bookmarkEnd w:id="37"/>
    </w:p>
    <w:p w14:paraId="25E108B2">
      <w:pPr>
        <w:pStyle w:val="399"/>
        <w:spacing w:line="360" w:lineRule="auto"/>
        <w:rPr>
          <w:rFonts w:hint="default" w:ascii="Times New Roman" w:hAnsi="Times New Roman" w:eastAsia="宋体" w:cs="Times New Roman"/>
          <w:b/>
          <w:bCs/>
          <w:kern w:val="2"/>
          <w:sz w:val="21"/>
          <w:szCs w:val="21"/>
          <w:lang w:val="en-US" w:eastAsia="zh-CN"/>
        </w:rPr>
      </w:pPr>
      <w:r>
        <w:rPr>
          <w:rFonts w:ascii="Times New Roman" w:hAnsi="Times New Roman" w:eastAsia="宋体" w:cs="Times New Roman"/>
          <w:b/>
          <w:bCs/>
          <w:kern w:val="2"/>
          <w:sz w:val="21"/>
          <w:szCs w:val="21"/>
          <w:lang w:eastAsia="zh-CN"/>
        </w:rPr>
        <w:t>一、</w:t>
      </w:r>
      <w:r>
        <w:rPr>
          <w:rFonts w:hint="eastAsia" w:ascii="Times New Roman" w:hAnsi="Times New Roman" w:eastAsia="宋体" w:cs="Times New Roman"/>
          <w:b/>
          <w:bCs/>
          <w:kern w:val="2"/>
          <w:sz w:val="21"/>
          <w:szCs w:val="21"/>
          <w:lang w:val="en-US" w:eastAsia="zh-CN"/>
        </w:rPr>
        <w:t>服务内容</w:t>
      </w:r>
    </w:p>
    <w:tbl>
      <w:tblPr>
        <w:tblStyle w:val="51"/>
        <w:tblpPr w:leftFromText="180" w:rightFromText="180" w:vertAnchor="text" w:horzAnchor="page" w:tblpX="1890" w:tblpY="85"/>
        <w:tblOverlap w:val="neve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09"/>
        <w:gridCol w:w="1935"/>
        <w:gridCol w:w="3634"/>
        <w:gridCol w:w="1632"/>
      </w:tblGrid>
      <w:tr w14:paraId="79FF7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2" w:hRule="atLeast"/>
        </w:trPr>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3F158">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采购服务类目</w:t>
            </w:r>
          </w:p>
        </w:tc>
        <w:tc>
          <w:tcPr>
            <w:tcW w:w="1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BB921">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工艺流程</w:t>
            </w:r>
          </w:p>
        </w:tc>
        <w:tc>
          <w:tcPr>
            <w:tcW w:w="2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7D4E6">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要求</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4CFAF">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单价限价</w:t>
            </w:r>
          </w:p>
          <w:p w14:paraId="17EB6164">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（元/册）</w:t>
            </w:r>
          </w:p>
        </w:tc>
      </w:tr>
      <w:tr w14:paraId="00C7E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6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3B694F">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胶装书</w:t>
            </w:r>
          </w:p>
        </w:tc>
        <w:tc>
          <w:tcPr>
            <w:tcW w:w="1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7F088">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封面覆膜</w:t>
            </w:r>
          </w:p>
        </w:tc>
        <w:tc>
          <w:tcPr>
            <w:tcW w:w="2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02B1E">
            <w:pPr>
              <w:keepNext w:val="0"/>
              <w:keepLines w:val="0"/>
              <w:widowControl/>
              <w:suppressLineNumbers w:val="0"/>
              <w:spacing w:line="240" w:lineRule="auto"/>
              <w:ind w:left="0" w:leftChars="0" w:right="0" w:righ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有较好的韧性，质地均匀，没有砂眼气泡，表面平整。</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CCC6A">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0.06</w:t>
            </w:r>
          </w:p>
        </w:tc>
      </w:tr>
      <w:tr w14:paraId="477B5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6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D0CD10">
            <w:pPr>
              <w:spacing w:line="240" w:lineRule="auto"/>
              <w:ind w:left="0" w:leftChars="0" w:right="0" w:rightChars="0" w:firstLine="0" w:firstLineChars="0"/>
              <w:jc w:val="center"/>
              <w:rPr>
                <w:rFonts w:hint="eastAsia" w:ascii="宋体" w:hAnsi="宋体" w:eastAsia="宋体" w:cs="宋体"/>
                <w:b/>
                <w:bCs/>
                <w:i w:val="0"/>
                <w:iCs w:val="0"/>
                <w:color w:val="000000"/>
                <w:sz w:val="21"/>
                <w:szCs w:val="21"/>
                <w:u w:val="none"/>
              </w:rPr>
            </w:pPr>
          </w:p>
        </w:tc>
        <w:tc>
          <w:tcPr>
            <w:tcW w:w="1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09A31">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胶装工艺</w:t>
            </w:r>
          </w:p>
        </w:tc>
        <w:tc>
          <w:tcPr>
            <w:tcW w:w="2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2D460">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封面+内页共8贴（封面按2贴计）</w:t>
            </w:r>
          </w:p>
          <w:p w14:paraId="0297A81B">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kern w:val="0"/>
                <w:sz w:val="21"/>
                <w:szCs w:val="21"/>
                <w:u w:val="none"/>
                <w:lang w:val="en-US" w:eastAsia="zh-CN" w:bidi="ar"/>
              </w:rPr>
              <w:t>0.025元/贴*8贴</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FBC42">
            <w:pPr>
              <w:keepNext w:val="0"/>
              <w:keepLines w:val="0"/>
              <w:widowControl/>
              <w:suppressLineNumbers w:val="0"/>
              <w:spacing w:line="240" w:lineRule="auto"/>
              <w:ind w:left="0" w:leftChars="0" w:right="0" w:rightChars="0" w:firstLine="0" w:firstLineChars="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0.2</w:t>
            </w:r>
            <w:r>
              <w:rPr>
                <w:rFonts w:hint="eastAsia" w:ascii="宋体" w:hAnsi="宋体" w:cs="宋体"/>
                <w:b/>
                <w:bCs/>
                <w:i w:val="0"/>
                <w:iCs w:val="0"/>
                <w:color w:val="000000"/>
                <w:kern w:val="0"/>
                <w:sz w:val="21"/>
                <w:szCs w:val="21"/>
                <w:u w:val="none"/>
                <w:lang w:val="en-US" w:eastAsia="zh-CN" w:bidi="ar"/>
              </w:rPr>
              <w:t>0</w:t>
            </w:r>
          </w:p>
        </w:tc>
      </w:tr>
      <w:tr w14:paraId="5D7B4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2583D">
            <w:pPr>
              <w:spacing w:line="240" w:lineRule="auto"/>
              <w:ind w:left="0" w:leftChars="0" w:right="0" w:rightChars="0" w:firstLine="0" w:firstLineChars="0"/>
              <w:jc w:val="center"/>
              <w:rPr>
                <w:rFonts w:hint="eastAsia" w:ascii="宋体" w:hAnsi="宋体" w:eastAsia="宋体" w:cs="宋体"/>
                <w:b/>
                <w:bCs/>
                <w:i w:val="0"/>
                <w:iCs w:val="0"/>
                <w:color w:val="000000"/>
                <w:sz w:val="21"/>
                <w:szCs w:val="21"/>
                <w:u w:val="none"/>
              </w:rPr>
            </w:pPr>
          </w:p>
        </w:tc>
        <w:tc>
          <w:tcPr>
            <w:tcW w:w="1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7C3E9">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包装</w:t>
            </w:r>
          </w:p>
        </w:tc>
        <w:tc>
          <w:tcPr>
            <w:tcW w:w="2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80957">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先上下垫纸用包装绳十字打小捆，再2小捆用防水牛皮纸打大包，</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6B7DD">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0.03</w:t>
            </w:r>
          </w:p>
        </w:tc>
      </w:tr>
      <w:tr w14:paraId="0CF9D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2E7E5">
            <w:pPr>
              <w:spacing w:line="240" w:lineRule="auto"/>
              <w:ind w:left="0" w:leftChars="0" w:right="0" w:rightChars="0" w:firstLine="0" w:firstLineChars="0"/>
              <w:jc w:val="center"/>
              <w:rPr>
                <w:rFonts w:hint="eastAsia" w:ascii="宋体" w:hAnsi="宋体" w:eastAsia="宋体" w:cs="宋体"/>
                <w:b/>
                <w:bCs/>
                <w:i w:val="0"/>
                <w:iCs w:val="0"/>
                <w:color w:val="000000"/>
                <w:sz w:val="21"/>
                <w:szCs w:val="21"/>
                <w:u w:val="none"/>
              </w:rPr>
            </w:pPr>
          </w:p>
        </w:tc>
        <w:tc>
          <w:tcPr>
            <w:tcW w:w="1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90319">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送货</w:t>
            </w:r>
          </w:p>
        </w:tc>
        <w:tc>
          <w:tcPr>
            <w:tcW w:w="2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CA1B9">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贴标签、码卡板货送深圳仓库（共6个点）。</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38449">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0.01</w:t>
            </w:r>
          </w:p>
        </w:tc>
      </w:tr>
      <w:tr w14:paraId="726F2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8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072F08">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小计：</w:t>
            </w:r>
          </w:p>
        </w:tc>
        <w:tc>
          <w:tcPr>
            <w:tcW w:w="2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7CFE0">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5155E">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0.30</w:t>
            </w:r>
          </w:p>
        </w:tc>
      </w:tr>
      <w:tr w14:paraId="0A6C3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1" w:hRule="atLeast"/>
        </w:trPr>
        <w:tc>
          <w:tcPr>
            <w:tcW w:w="667" w:type="pct"/>
            <w:tcBorders>
              <w:top w:val="nil"/>
              <w:left w:val="single" w:color="000000" w:sz="4" w:space="0"/>
              <w:bottom w:val="single" w:color="000000" w:sz="4" w:space="0"/>
              <w:right w:val="single" w:color="000000" w:sz="4" w:space="0"/>
            </w:tcBorders>
            <w:shd w:val="clear" w:color="auto" w:fill="auto"/>
            <w:vAlign w:val="center"/>
          </w:tcPr>
          <w:p w14:paraId="7E93E9A1">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骑订书</w:t>
            </w:r>
          </w:p>
        </w:tc>
        <w:tc>
          <w:tcPr>
            <w:tcW w:w="1164" w:type="pct"/>
            <w:tcBorders>
              <w:top w:val="nil"/>
              <w:left w:val="single" w:color="000000" w:sz="4" w:space="0"/>
              <w:bottom w:val="single" w:color="000000" w:sz="4" w:space="0"/>
              <w:right w:val="single" w:color="000000" w:sz="4" w:space="0"/>
            </w:tcBorders>
            <w:shd w:val="clear" w:color="auto" w:fill="auto"/>
            <w:vAlign w:val="center"/>
          </w:tcPr>
          <w:p w14:paraId="526E2D82">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封面覆膜+骑钉工艺+包装+送货</w:t>
            </w:r>
          </w:p>
        </w:tc>
        <w:tc>
          <w:tcPr>
            <w:tcW w:w="2186" w:type="pct"/>
            <w:tcBorders>
              <w:top w:val="nil"/>
              <w:left w:val="single" w:color="000000" w:sz="4" w:space="0"/>
              <w:bottom w:val="single" w:color="000000" w:sz="4" w:space="0"/>
              <w:right w:val="single" w:color="000000" w:sz="4" w:space="0"/>
            </w:tcBorders>
            <w:shd w:val="clear" w:color="auto" w:fill="auto"/>
            <w:vAlign w:val="center"/>
          </w:tcPr>
          <w:p w14:paraId="2C4EEA28">
            <w:pPr>
              <w:keepNext w:val="0"/>
              <w:keepLines w:val="0"/>
              <w:widowControl/>
              <w:suppressLineNumbers w:val="0"/>
              <w:spacing w:line="240" w:lineRule="auto"/>
              <w:ind w:left="0" w:leftChars="0" w:right="0" w:rightChars="0" w:firstLine="0" w:firstLineChars="0"/>
              <w:jc w:val="both"/>
              <w:textAlignment w:val="center"/>
              <w:rPr>
                <w:rFonts w:hint="eastAsia" w:ascii="宋体" w:hAnsi="宋体" w:eastAsia="宋体" w:cs="宋体"/>
                <w:b/>
                <w:bCs/>
                <w:i w:val="0"/>
                <w:iCs w:val="0"/>
                <w:color w:val="000000"/>
                <w:kern w:val="2"/>
                <w:sz w:val="21"/>
                <w:szCs w:val="21"/>
                <w:u w:val="none"/>
                <w:lang w:val="en-US" w:eastAsia="zh-CN" w:bidi="ar-SA"/>
              </w:rPr>
            </w:pPr>
            <w:r>
              <w:rPr>
                <w:rFonts w:hint="eastAsia" w:ascii="宋体" w:hAnsi="宋体" w:eastAsia="宋体" w:cs="宋体"/>
                <w:b/>
                <w:bCs/>
                <w:i w:val="0"/>
                <w:iCs w:val="0"/>
                <w:color w:val="000000"/>
                <w:kern w:val="0"/>
                <w:sz w:val="21"/>
                <w:szCs w:val="21"/>
                <w:u w:val="none"/>
                <w:lang w:val="en-US" w:eastAsia="zh-CN" w:bidi="ar"/>
              </w:rPr>
              <w:t>1、骑钉工艺按每册6贴（封面按2贴计），0.09元/册做为固定限价。</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2、封面覆膜、包装、送货以最终竞价结果为准。</w:t>
            </w:r>
          </w:p>
        </w:tc>
        <w:tc>
          <w:tcPr>
            <w:tcW w:w="981" w:type="pct"/>
            <w:tcBorders>
              <w:top w:val="nil"/>
              <w:left w:val="single" w:color="000000" w:sz="4" w:space="0"/>
              <w:bottom w:val="single" w:color="000000" w:sz="4" w:space="0"/>
              <w:right w:val="single" w:color="000000" w:sz="4" w:space="0"/>
            </w:tcBorders>
            <w:shd w:val="clear" w:color="auto" w:fill="auto"/>
            <w:vAlign w:val="center"/>
          </w:tcPr>
          <w:p w14:paraId="3A52D35C">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sz w:val="21"/>
                <w:szCs w:val="21"/>
                <w:u w:val="none"/>
                <w:lang w:val="en-US" w:eastAsia="zh-CN"/>
              </w:rPr>
              <w:t>0.19</w:t>
            </w:r>
          </w:p>
        </w:tc>
      </w:tr>
    </w:tbl>
    <w:p w14:paraId="3A53FD4B">
      <w:pPr>
        <w:pStyle w:val="399"/>
        <w:spacing w:line="360" w:lineRule="auto"/>
        <w:rPr>
          <w:rFonts w:hint="default" w:ascii="Times New Roman" w:hAnsi="Times New Roman" w:eastAsia="宋体" w:cs="Times New Roman"/>
          <w:kern w:val="2"/>
          <w:sz w:val="21"/>
          <w:szCs w:val="21"/>
          <w:lang w:eastAsia="zh-CN"/>
        </w:rPr>
      </w:pPr>
      <w:r>
        <w:rPr>
          <w:rFonts w:ascii="Times New Roman" w:hAnsi="Times New Roman" w:eastAsia="宋体" w:cs="Times New Roman"/>
          <w:kern w:val="2"/>
          <w:sz w:val="21"/>
          <w:szCs w:val="21"/>
          <w:lang w:eastAsia="zh-CN"/>
        </w:rPr>
        <w:t>注：</w:t>
      </w:r>
    </w:p>
    <w:p w14:paraId="4328FBBD">
      <w:pPr>
        <w:pStyle w:val="399"/>
        <w:spacing w:line="360" w:lineRule="auto"/>
        <w:ind w:firstLine="420" w:firstLineChars="200"/>
        <w:rPr>
          <w:rFonts w:hint="default" w:ascii="Times New Roman" w:hAnsi="Times New Roman" w:eastAsia="宋体" w:cs="Times New Roman"/>
          <w:kern w:val="2"/>
          <w:sz w:val="21"/>
          <w:szCs w:val="21"/>
          <w:lang w:eastAsia="zh-CN"/>
        </w:rPr>
      </w:pPr>
      <w:r>
        <w:rPr>
          <w:rFonts w:ascii="Times New Roman" w:hAnsi="Times New Roman" w:eastAsia="宋体" w:cs="Times New Roman"/>
          <w:kern w:val="2"/>
          <w:sz w:val="21"/>
          <w:szCs w:val="21"/>
          <w:lang w:eastAsia="zh-CN"/>
        </w:rPr>
        <w:t>1、</w:t>
      </w:r>
      <w:r>
        <w:rPr>
          <w:rFonts w:hint="eastAsia" w:ascii="Times New Roman" w:hAnsi="Times New Roman" w:eastAsia="宋体" w:cs="Times New Roman"/>
          <w:kern w:val="2"/>
          <w:sz w:val="21"/>
          <w:szCs w:val="21"/>
          <w:lang w:eastAsia="zh-CN"/>
        </w:rPr>
        <w:t>2026</w:t>
      </w:r>
      <w:r>
        <w:rPr>
          <w:rFonts w:ascii="Times New Roman" w:hAnsi="Times New Roman" w:eastAsia="宋体" w:cs="Times New Roman"/>
          <w:kern w:val="2"/>
          <w:sz w:val="21"/>
          <w:szCs w:val="21"/>
          <w:lang w:eastAsia="zh-CN"/>
        </w:rPr>
        <w:t>年</w:t>
      </w:r>
      <w:r>
        <w:rPr>
          <w:rFonts w:hint="eastAsia" w:ascii="Times New Roman" w:hAnsi="Times New Roman" w:eastAsia="宋体" w:cs="Times New Roman"/>
          <w:kern w:val="2"/>
          <w:sz w:val="21"/>
          <w:szCs w:val="21"/>
          <w:lang w:val="en-US" w:eastAsia="zh-CN"/>
        </w:rPr>
        <w:t>秋季-2027年春季</w:t>
      </w:r>
      <w:r>
        <w:rPr>
          <w:rFonts w:ascii="Times New Roman" w:hAnsi="Times New Roman" w:eastAsia="宋体" w:cs="Times New Roman"/>
          <w:kern w:val="2"/>
          <w:sz w:val="21"/>
          <w:szCs w:val="21"/>
          <w:lang w:eastAsia="zh-CN"/>
        </w:rPr>
        <w:t>预计</w:t>
      </w:r>
      <w:r>
        <w:rPr>
          <w:rFonts w:hint="eastAsia" w:ascii="Times New Roman" w:hAnsi="Times New Roman" w:eastAsia="宋体" w:cs="Times New Roman"/>
          <w:kern w:val="2"/>
          <w:sz w:val="21"/>
          <w:szCs w:val="21"/>
          <w:lang w:val="en-US" w:eastAsia="zh-CN"/>
        </w:rPr>
        <w:t>加工</w:t>
      </w:r>
      <w:r>
        <w:rPr>
          <w:rFonts w:ascii="Times New Roman" w:hAnsi="Times New Roman" w:eastAsia="宋体" w:cs="Times New Roman"/>
          <w:kern w:val="2"/>
          <w:sz w:val="21"/>
          <w:szCs w:val="21"/>
          <w:lang w:eastAsia="zh-CN"/>
        </w:rPr>
        <w:t>数量为</w:t>
      </w:r>
      <w:r>
        <w:rPr>
          <w:rFonts w:hint="eastAsia" w:ascii="Times New Roman" w:hAnsi="Times New Roman" w:eastAsia="宋体" w:cs="Times New Roman"/>
          <w:kern w:val="2"/>
          <w:sz w:val="21"/>
          <w:szCs w:val="21"/>
          <w:lang w:val="en-US" w:eastAsia="zh-CN"/>
        </w:rPr>
        <w:t>220</w:t>
      </w:r>
      <w:r>
        <w:rPr>
          <w:rFonts w:ascii="Times New Roman" w:hAnsi="Times New Roman" w:eastAsia="宋体" w:cs="Times New Roman"/>
          <w:kern w:val="2"/>
          <w:sz w:val="21"/>
          <w:szCs w:val="21"/>
          <w:lang w:eastAsia="zh-CN"/>
        </w:rPr>
        <w:t>万</w:t>
      </w:r>
      <w:r>
        <w:rPr>
          <w:rFonts w:hint="eastAsia" w:ascii="Times New Roman" w:hAnsi="Times New Roman" w:eastAsia="宋体" w:cs="Times New Roman"/>
          <w:kern w:val="2"/>
          <w:sz w:val="21"/>
          <w:szCs w:val="21"/>
          <w:lang w:val="en-US" w:eastAsia="zh-CN"/>
        </w:rPr>
        <w:t>册</w:t>
      </w:r>
      <w:r>
        <w:rPr>
          <w:rFonts w:ascii="Times New Roman" w:hAnsi="Times New Roman" w:eastAsia="宋体" w:cs="Times New Roman"/>
          <w:kern w:val="2"/>
          <w:sz w:val="21"/>
          <w:szCs w:val="21"/>
          <w:lang w:eastAsia="zh-CN"/>
        </w:rPr>
        <w:t>，本项目最高支付上限为</w:t>
      </w:r>
      <w:r>
        <w:rPr>
          <w:rFonts w:hint="eastAsia" w:ascii="Times New Roman" w:hAnsi="Times New Roman" w:eastAsia="宋体" w:cs="Times New Roman"/>
          <w:kern w:val="2"/>
          <w:sz w:val="21"/>
          <w:szCs w:val="21"/>
          <w:lang w:val="en-US" w:eastAsia="zh-CN"/>
        </w:rPr>
        <w:t>59.4</w:t>
      </w:r>
      <w:r>
        <w:rPr>
          <w:rFonts w:ascii="Times New Roman" w:hAnsi="Times New Roman" w:eastAsia="宋体" w:cs="Times New Roman"/>
          <w:kern w:val="2"/>
          <w:sz w:val="21"/>
          <w:szCs w:val="21"/>
          <w:lang w:eastAsia="zh-CN"/>
        </w:rPr>
        <w:t>万元，实际结算金额根据交货数量按实结算；</w:t>
      </w:r>
    </w:p>
    <w:p w14:paraId="7EE32737">
      <w:pPr>
        <w:widowControl w:val="0"/>
        <w:autoSpaceDE w:val="0"/>
        <w:autoSpaceDN w:val="0"/>
        <w:adjustRightInd w:val="0"/>
        <w:snapToGrid w:val="0"/>
        <w:spacing w:line="360" w:lineRule="auto"/>
        <w:ind w:firstLine="420" w:firstLineChars="200"/>
        <w:jc w:val="left"/>
        <w:rPr>
          <w:rFonts w:ascii="Times New Roman" w:hAnsi="Times New Roman" w:eastAsia="宋体" w:cs="Times New Roman"/>
          <w:kern w:val="2"/>
          <w:sz w:val="21"/>
          <w:szCs w:val="21"/>
          <w:lang w:eastAsia="zh-CN"/>
        </w:rPr>
      </w:pPr>
      <w:r>
        <w:rPr>
          <w:rFonts w:ascii="Times New Roman" w:hAnsi="Times New Roman" w:eastAsia="宋体" w:cs="Times New Roman"/>
          <w:kern w:val="2"/>
          <w:sz w:val="21"/>
          <w:szCs w:val="21"/>
          <w:lang w:eastAsia="zh-CN"/>
        </w:rPr>
        <w:t>2、本项目竞价方式为单价竞价，</w:t>
      </w:r>
      <w:r>
        <w:rPr>
          <w:rFonts w:hint="eastAsia" w:ascii="Times New Roman" w:hAnsi="Times New Roman" w:eastAsia="宋体" w:cs="Times New Roman"/>
          <w:kern w:val="2"/>
          <w:sz w:val="21"/>
          <w:szCs w:val="21"/>
          <w:lang w:val="en-US" w:eastAsia="zh-CN"/>
        </w:rPr>
        <w:t>按胶装书</w:t>
      </w:r>
      <w:r>
        <w:rPr>
          <w:rFonts w:ascii="Times New Roman" w:hAnsi="Times New Roman" w:eastAsia="宋体" w:cs="Times New Roman"/>
          <w:kern w:val="2"/>
          <w:sz w:val="21"/>
          <w:szCs w:val="21"/>
          <w:lang w:eastAsia="zh-CN"/>
        </w:rPr>
        <w:t>最高单价限价为0.</w:t>
      </w:r>
      <w:r>
        <w:rPr>
          <w:rFonts w:hint="eastAsia" w:ascii="Times New Roman" w:hAnsi="Times New Roman" w:eastAsia="宋体" w:cs="Times New Roman"/>
          <w:kern w:val="2"/>
          <w:sz w:val="21"/>
          <w:szCs w:val="21"/>
          <w:lang w:val="en-US" w:eastAsia="zh-CN"/>
        </w:rPr>
        <w:t>30</w:t>
      </w:r>
      <w:r>
        <w:rPr>
          <w:rFonts w:ascii="Times New Roman" w:hAnsi="Times New Roman" w:eastAsia="宋体" w:cs="Times New Roman"/>
          <w:kern w:val="2"/>
          <w:sz w:val="21"/>
          <w:szCs w:val="21"/>
          <w:lang w:eastAsia="zh-CN"/>
        </w:rPr>
        <w:t>元/</w:t>
      </w:r>
      <w:r>
        <w:rPr>
          <w:rFonts w:hint="eastAsia" w:ascii="Times New Roman" w:hAnsi="Times New Roman" w:eastAsia="宋体" w:cs="Times New Roman"/>
          <w:kern w:val="2"/>
          <w:sz w:val="21"/>
          <w:szCs w:val="21"/>
          <w:lang w:val="en-US" w:eastAsia="zh-CN"/>
        </w:rPr>
        <w:t>册，骑钉书0.19元/册为固定限价不做竞价</w:t>
      </w:r>
      <w:r>
        <w:rPr>
          <w:rFonts w:ascii="Times New Roman" w:hAnsi="Times New Roman" w:eastAsia="宋体" w:cs="Times New Roman"/>
          <w:kern w:val="2"/>
          <w:sz w:val="21"/>
          <w:szCs w:val="21"/>
          <w:lang w:eastAsia="zh-CN"/>
        </w:rPr>
        <w:t>。</w:t>
      </w:r>
    </w:p>
    <w:p w14:paraId="358092D4">
      <w:pPr>
        <w:pStyle w:val="399"/>
        <w:spacing w:line="360" w:lineRule="auto"/>
        <w:jc w:val="both"/>
        <w:rPr>
          <w:b/>
          <w:color w:val="000000"/>
          <w:sz w:val="21"/>
          <w:szCs w:val="21"/>
        </w:rPr>
      </w:pPr>
      <w:r>
        <w:rPr>
          <w:rFonts w:hint="eastAsia"/>
          <w:b/>
          <w:color w:val="000000"/>
          <w:sz w:val="21"/>
          <w:szCs w:val="21"/>
          <w:lang w:val="en-US" w:eastAsia="zh-CN"/>
        </w:rPr>
        <w:t>二</w:t>
      </w:r>
      <w:r>
        <w:rPr>
          <w:b/>
          <w:color w:val="000000"/>
          <w:sz w:val="21"/>
          <w:szCs w:val="21"/>
          <w:lang w:eastAsia="zh-CN"/>
        </w:rPr>
        <w:t>、</w:t>
      </w:r>
      <w:r>
        <w:rPr>
          <w:rFonts w:hint="eastAsia"/>
          <w:b/>
          <w:color w:val="000000"/>
          <w:sz w:val="21"/>
          <w:szCs w:val="21"/>
          <w:lang w:val="en-US" w:eastAsia="zh-CN"/>
        </w:rPr>
        <w:t>总体</w:t>
      </w:r>
      <w:r>
        <w:rPr>
          <w:b/>
          <w:color w:val="000000"/>
          <w:sz w:val="21"/>
          <w:szCs w:val="21"/>
        </w:rPr>
        <w:t>要求</w:t>
      </w:r>
    </w:p>
    <w:p w14:paraId="2DCE35D0">
      <w:pPr>
        <w:keepNext w:val="0"/>
        <w:keepLines w:val="0"/>
        <w:pageBreakBefore w:val="0"/>
        <w:widowControl/>
        <w:kinsoku/>
        <w:wordWrap/>
        <w:overflowPunct/>
        <w:topLinePunct w:val="0"/>
        <w:autoSpaceDE/>
        <w:autoSpaceDN/>
        <w:bidi w:val="0"/>
        <w:adjustRightInd/>
        <w:snapToGrid/>
        <w:ind w:firstLine="422" w:firstLineChars="200"/>
        <w:textAlignment w:val="auto"/>
        <w:rPr>
          <w:rFonts w:hint="default"/>
          <w:b/>
          <w:color w:val="000000"/>
          <w:sz w:val="21"/>
          <w:szCs w:val="21"/>
        </w:rPr>
      </w:pPr>
      <w:r>
        <w:rPr>
          <w:rFonts w:hint="eastAsia" w:ascii="宋体" w:hAnsi="宋体" w:eastAsia="宋体" w:cs="宋体"/>
          <w:b/>
          <w:bCs/>
          <w:sz w:val="21"/>
          <w:szCs w:val="21"/>
          <w:lang w:val="en-US" w:eastAsia="zh-CN"/>
        </w:rPr>
        <w:t>成品尺寸：185mm*260mm</w:t>
      </w:r>
    </w:p>
    <w:p w14:paraId="65A0D589">
      <w:pPr>
        <w:keepNext w:val="0"/>
        <w:keepLines w:val="0"/>
        <w:pageBreakBefore w:val="0"/>
        <w:widowControl/>
        <w:kinsoku/>
        <w:wordWrap/>
        <w:overflowPunct/>
        <w:topLinePunct w:val="0"/>
        <w:autoSpaceDE/>
        <w:autoSpaceDN/>
        <w:bidi w:val="0"/>
        <w:adjustRightInd/>
        <w:snapToGrid/>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rPr>
        <w:t>（</w:t>
      </w:r>
      <w:r>
        <w:rPr>
          <w:rFonts w:hint="eastAsia" w:ascii="宋体" w:hAnsi="宋体" w:eastAsia="宋体" w:cs="宋体"/>
          <w:b/>
          <w:bCs/>
          <w:sz w:val="21"/>
          <w:szCs w:val="21"/>
          <w:lang w:val="en-US" w:eastAsia="zh-CN"/>
        </w:rPr>
        <w:t>一）印刷品封面过膜</w:t>
      </w:r>
    </w:p>
    <w:p w14:paraId="2108EE11">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工艺要求：有很好的韧性，质地均匀，没有砂眼气泡，表面很平整。</w:t>
      </w:r>
    </w:p>
    <w:p w14:paraId="2D9EF5ED">
      <w:pPr>
        <w:keepNext w:val="0"/>
        <w:keepLines w:val="0"/>
        <w:pageBreakBefore w:val="0"/>
        <w:widowControl/>
        <w:kinsoku/>
        <w:wordWrap/>
        <w:overflowPunct/>
        <w:topLinePunct w:val="0"/>
        <w:autoSpaceDE/>
        <w:autoSpaceDN/>
        <w:bidi w:val="0"/>
        <w:adjustRightInd/>
        <w:snapToGrid/>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（二）印刷品胶装</w:t>
      </w:r>
      <w:r>
        <w:rPr>
          <w:rFonts w:hint="eastAsia" w:ascii="宋体" w:hAnsi="宋体" w:cs="宋体"/>
          <w:b/>
          <w:bCs/>
          <w:sz w:val="21"/>
          <w:szCs w:val="21"/>
          <w:lang w:val="en-US" w:eastAsia="zh-CN"/>
        </w:rPr>
        <w:t>/骑钉</w:t>
      </w:r>
      <w:r>
        <w:rPr>
          <w:rFonts w:hint="eastAsia" w:ascii="宋体" w:hAnsi="宋体" w:eastAsia="宋体" w:cs="宋体"/>
          <w:b/>
          <w:bCs/>
          <w:sz w:val="21"/>
          <w:szCs w:val="21"/>
          <w:lang w:val="en-US" w:eastAsia="zh-CN"/>
        </w:rPr>
        <w:t>工艺要求</w:t>
      </w:r>
    </w:p>
    <w:p w14:paraId="7CEBAFE5">
      <w:pPr>
        <w:keepNext w:val="0"/>
        <w:keepLines w:val="0"/>
        <w:pageBreakBefore w:val="0"/>
        <w:widowControl/>
        <w:kinsoku/>
        <w:wordWrap/>
        <w:overflowPunct/>
        <w:topLinePunct w:val="0"/>
        <w:autoSpaceDE/>
        <w:autoSpaceDN/>
        <w:bidi w:val="0"/>
        <w:adjustRightInd/>
        <w:snapToGrid/>
        <w:ind w:firstLine="422" w:firstLineChars="200"/>
        <w:textAlignment w:val="auto"/>
        <w:rPr>
          <w:rFonts w:hint="eastAsia" w:ascii="宋体" w:hAnsi="宋体" w:cs="宋体"/>
          <w:b/>
          <w:bCs/>
          <w:sz w:val="21"/>
          <w:szCs w:val="21"/>
          <w:lang w:val="en-US" w:eastAsia="zh-CN"/>
        </w:rPr>
      </w:pPr>
      <w:r>
        <w:rPr>
          <w:rFonts w:hint="eastAsia" w:ascii="宋体" w:hAnsi="宋体" w:cs="宋体"/>
          <w:b/>
          <w:bCs/>
          <w:sz w:val="21"/>
          <w:szCs w:val="21"/>
          <w:lang w:val="en-US" w:eastAsia="zh-CN"/>
        </w:rPr>
        <w:t>胶装工艺要求:</w:t>
      </w:r>
    </w:p>
    <w:p w14:paraId="509AD80C">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1、</w:t>
      </w:r>
      <w:r>
        <w:rPr>
          <w:rFonts w:hint="eastAsia" w:ascii="宋体" w:hAnsi="宋体" w:eastAsia="宋体" w:cs="宋体"/>
          <w:sz w:val="21"/>
          <w:szCs w:val="21"/>
          <w:lang w:val="en-US" w:eastAsia="zh-CN"/>
        </w:rPr>
        <w:t>胶粘装订应做到划口排列正确，均在最后折缝线上，使粘合剂能渗透到最里页张上，使每本书芯厚度基本一致。</w:t>
      </w:r>
    </w:p>
    <w:p w14:paraId="0F916E70">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封面外观美观、整洁、不脱胶、不露钉、不起空壳，不起皱。</w:t>
      </w:r>
    </w:p>
    <w:p w14:paraId="56ED81F0">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3、</w:t>
      </w:r>
      <w:r>
        <w:rPr>
          <w:rFonts w:hint="eastAsia" w:ascii="宋体" w:hAnsi="宋体" w:eastAsia="宋体" w:cs="宋体"/>
          <w:sz w:val="21"/>
          <w:szCs w:val="21"/>
          <w:lang w:val="en-US" w:eastAsia="zh-CN"/>
        </w:rPr>
        <w:t>产品装订后不起毛、无脱页、牢固、整齐、没有联粘现象。</w:t>
      </w:r>
    </w:p>
    <w:p w14:paraId="4383AB05">
      <w:pPr>
        <w:ind w:firstLine="420"/>
        <w:rPr>
          <w:rFonts w:hint="eastAsia"/>
          <w:b/>
          <w:bCs/>
          <w:szCs w:val="21"/>
        </w:rPr>
      </w:pPr>
      <w:r>
        <w:rPr>
          <w:rFonts w:hint="eastAsia"/>
          <w:b/>
          <w:bCs/>
          <w:szCs w:val="21"/>
        </w:rPr>
        <w:t>骑钉</w:t>
      </w:r>
      <w:r>
        <w:rPr>
          <w:rFonts w:hint="eastAsia"/>
          <w:b/>
          <w:bCs/>
          <w:szCs w:val="21"/>
          <w:lang w:val="en-US" w:eastAsia="zh-CN"/>
        </w:rPr>
        <w:t>工艺</w:t>
      </w:r>
      <w:r>
        <w:rPr>
          <w:rFonts w:hint="eastAsia"/>
          <w:b/>
          <w:bCs/>
          <w:szCs w:val="21"/>
        </w:rPr>
        <w:t>要求：</w:t>
      </w:r>
    </w:p>
    <w:p w14:paraId="1F8E4F34">
      <w:pPr>
        <w:ind w:firstLine="420"/>
        <w:rPr>
          <w:rFonts w:hint="eastAsia"/>
          <w:szCs w:val="21"/>
          <w:lang w:eastAsia="zh-CN"/>
        </w:rPr>
      </w:pPr>
      <w:r>
        <w:rPr>
          <w:rFonts w:hint="eastAsia"/>
          <w:szCs w:val="21"/>
          <w:lang w:val="en-US" w:eastAsia="zh-CN"/>
        </w:rPr>
        <w:t>1、</w:t>
      </w:r>
      <w:r>
        <w:rPr>
          <w:rFonts w:hint="eastAsia"/>
          <w:szCs w:val="21"/>
        </w:rPr>
        <w:t>采用骑马订装订2个订，订扣牢固、无锈斑</w:t>
      </w:r>
      <w:r>
        <w:rPr>
          <w:rFonts w:hint="eastAsia"/>
          <w:szCs w:val="21"/>
          <w:lang w:eastAsia="zh-CN"/>
        </w:rPr>
        <w:t>。</w:t>
      </w:r>
    </w:p>
    <w:p w14:paraId="4BAB0D78">
      <w:pPr>
        <w:ind w:firstLine="420"/>
        <w:rPr>
          <w:rFonts w:hint="default" w:ascii="宋体" w:hAnsi="宋体" w:eastAsia="宋体" w:cs="宋体"/>
          <w:sz w:val="21"/>
          <w:szCs w:val="21"/>
          <w:lang w:val="en-US" w:eastAsia="zh-CN"/>
        </w:rPr>
      </w:pPr>
      <w:r>
        <w:rPr>
          <w:rFonts w:hint="eastAsia"/>
          <w:szCs w:val="21"/>
          <w:lang w:val="en-US" w:eastAsia="zh-CN"/>
        </w:rPr>
        <w:t>2、</w:t>
      </w:r>
      <w:r>
        <w:rPr>
          <w:rFonts w:hint="eastAsia"/>
          <w:szCs w:val="21"/>
        </w:rPr>
        <w:t>页数准确，版面位置准确，切割无粘连、无缺角、无空白页，页面无油脏、无空套、无死角、无歪斜、无刀花、无压痕。</w:t>
      </w:r>
    </w:p>
    <w:p w14:paraId="0A86B3E4">
      <w:pPr>
        <w:keepNext w:val="0"/>
        <w:keepLines w:val="0"/>
        <w:pageBreakBefore w:val="0"/>
        <w:widowControl/>
        <w:kinsoku/>
        <w:wordWrap/>
        <w:overflowPunct/>
        <w:topLinePunct w:val="0"/>
        <w:autoSpaceDE/>
        <w:autoSpaceDN/>
        <w:bidi w:val="0"/>
        <w:adjustRightInd/>
        <w:snapToGrid/>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（三）印刷品打包要求</w:t>
      </w:r>
    </w:p>
    <w:p w14:paraId="245CDD92">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1、</w:t>
      </w:r>
      <w:r>
        <w:rPr>
          <w:rFonts w:hint="eastAsia" w:ascii="宋体" w:hAnsi="宋体" w:eastAsia="宋体" w:cs="宋体"/>
          <w:sz w:val="21"/>
          <w:szCs w:val="21"/>
          <w:lang w:val="en-US" w:eastAsia="zh-CN"/>
        </w:rPr>
        <w:t>大包装：每包印刷品重量控制在15公斤左右，高度控制在18cm-22cm，如60册/包或80册/包，用两张</w:t>
      </w:r>
      <w:r>
        <w:rPr>
          <w:rFonts w:hint="eastAsia" w:ascii="宋体" w:hAnsi="宋体" w:cs="宋体"/>
          <w:sz w:val="21"/>
          <w:szCs w:val="21"/>
          <w:lang w:val="en-US" w:eastAsia="zh-CN"/>
        </w:rPr>
        <w:t>100</w:t>
      </w:r>
      <w:r>
        <w:rPr>
          <w:rFonts w:hint="eastAsia" w:ascii="宋体" w:hAnsi="宋体" w:eastAsia="宋体" w:cs="宋体"/>
          <w:sz w:val="21"/>
          <w:szCs w:val="21"/>
          <w:lang w:val="en-US" w:eastAsia="zh-CN"/>
        </w:rPr>
        <w:t>克牛皮纸包，外包装带打井字。</w:t>
      </w:r>
    </w:p>
    <w:p w14:paraId="262128E2">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小捆装：印刷品每大包内打若干小捆，每个小捆内10册等一错，先用包装绳把小捆打十字，捆牢，小捆上下底面垫纸衬。</w:t>
      </w:r>
    </w:p>
    <w:p w14:paraId="6F238307">
      <w:pPr>
        <w:ind w:firstLine="420"/>
        <w:rPr>
          <w:rFonts w:hint="eastAsia" w:ascii="宋体" w:hAnsi="宋体" w:eastAsia="宋体" w:cs="宋体"/>
          <w:sz w:val="21"/>
          <w:szCs w:val="21"/>
          <w:lang w:val="en-US" w:eastAsia="zh-CN"/>
        </w:rPr>
      </w:pPr>
      <w:r>
        <w:rPr>
          <w:rFonts w:hint="eastAsia" w:ascii="宋体" w:hAnsi="宋体" w:cs="宋体"/>
          <w:sz w:val="21"/>
          <w:szCs w:val="21"/>
          <w:lang w:val="en-US" w:eastAsia="zh-CN"/>
        </w:rPr>
        <w:t>3、</w:t>
      </w:r>
      <w:r>
        <w:rPr>
          <w:rFonts w:hint="eastAsia" w:ascii="宋体" w:hAnsi="宋体" w:eastAsia="宋体" w:cs="宋体"/>
          <w:sz w:val="21"/>
          <w:szCs w:val="21"/>
          <w:lang w:val="en-US" w:eastAsia="zh-CN"/>
        </w:rPr>
        <w:t>标签要求：大包装左右两边贴外包装标签，小包装小捆纸皮上面贴标签。</w:t>
      </w:r>
    </w:p>
    <w:p w14:paraId="12C6CBAC">
      <w:pPr>
        <w:ind w:firstLine="420"/>
        <w:rPr>
          <w:szCs w:val="21"/>
        </w:rPr>
      </w:pPr>
      <w:r>
        <w:rPr>
          <w:rFonts w:hint="eastAsia"/>
          <w:szCs w:val="21"/>
          <w:lang w:val="en-US" w:eastAsia="zh-CN"/>
        </w:rPr>
        <w:t>4、</w:t>
      </w:r>
      <w:r>
        <w:rPr>
          <w:rFonts w:hint="eastAsia"/>
          <w:szCs w:val="21"/>
        </w:rPr>
        <w:t>打包要求：先用包装绳十字打捆后再包装，需防水包装打包，包装外贴好标签（标签样式以采购人模版为准）。</w:t>
      </w:r>
    </w:p>
    <w:p w14:paraId="6F8051FC">
      <w:pPr>
        <w:rPr>
          <w:szCs w:val="21"/>
        </w:rPr>
      </w:pPr>
      <w:r>
        <w:rPr>
          <w:rFonts w:hint="eastAsia"/>
          <w:szCs w:val="21"/>
          <w:lang w:val="en-US" w:eastAsia="zh-CN"/>
        </w:rPr>
        <w:t>5、</w:t>
      </w:r>
      <w:r>
        <w:rPr>
          <w:rFonts w:hint="eastAsia"/>
          <w:szCs w:val="21"/>
        </w:rPr>
        <w:t>码放要求：</w:t>
      </w:r>
    </w:p>
    <w:p w14:paraId="28D61BD9">
      <w:pPr>
        <w:ind w:firstLine="630" w:firstLineChars="300"/>
        <w:rPr>
          <w:szCs w:val="21"/>
        </w:rPr>
      </w:pPr>
      <w:r>
        <w:rPr>
          <w:rFonts w:hint="eastAsia"/>
          <w:szCs w:val="21"/>
          <w:lang w:val="en-US" w:eastAsia="zh-CN"/>
        </w:rPr>
        <w:t>5</w:t>
      </w:r>
      <w:r>
        <w:rPr>
          <w:rFonts w:hint="eastAsia"/>
          <w:szCs w:val="21"/>
        </w:rPr>
        <w:t>.1. 货物排列：根据产品的尺寸和卡板的规格，合理确定每层码放的数量。码放时应尽量使产品的重心与卡板的中心重合，确保稳定性。</w:t>
      </w:r>
    </w:p>
    <w:p w14:paraId="38F70B81">
      <w:pPr>
        <w:ind w:firstLine="630" w:firstLineChars="300"/>
        <w:rPr>
          <w:szCs w:val="21"/>
        </w:rPr>
      </w:pPr>
      <w:r>
        <w:rPr>
          <w:rFonts w:hint="eastAsia"/>
          <w:szCs w:val="21"/>
          <w:lang w:val="en-US" w:eastAsia="zh-CN"/>
        </w:rPr>
        <w:t>5</w:t>
      </w:r>
      <w:r>
        <w:rPr>
          <w:rFonts w:hint="eastAsia"/>
          <w:szCs w:val="21"/>
        </w:rPr>
        <w:t>.2. 使用保护材料：在产品与卡板之间放置瓦楞纸板或泡沫等保护材料，防止磨损。</w:t>
      </w:r>
    </w:p>
    <w:p w14:paraId="78812C20">
      <w:pPr>
        <w:ind w:firstLine="420"/>
        <w:rPr>
          <w:szCs w:val="21"/>
        </w:rPr>
      </w:pPr>
      <w:r>
        <w:rPr>
          <w:rFonts w:hint="eastAsia"/>
          <w:szCs w:val="21"/>
        </w:rPr>
        <w:t>对于需要防潮的产品，应使用塑料膜进行包装。</w:t>
      </w:r>
    </w:p>
    <w:p w14:paraId="0E86C6C8">
      <w:pPr>
        <w:ind w:firstLine="630" w:firstLineChars="300"/>
        <w:rPr>
          <w:szCs w:val="21"/>
        </w:rPr>
      </w:pPr>
      <w:r>
        <w:rPr>
          <w:rFonts w:hint="eastAsia"/>
          <w:szCs w:val="21"/>
          <w:lang w:val="en-US" w:eastAsia="zh-CN"/>
        </w:rPr>
        <w:t>5</w:t>
      </w:r>
      <w:r>
        <w:rPr>
          <w:rFonts w:hint="eastAsia"/>
          <w:szCs w:val="21"/>
        </w:rPr>
        <w:t>. 3. 层数与高度：根据产品的重量和卡板的承重能力，确定合理的码放层数。码放高度不应超过卡板的最大承重高度，防止卡板变形或损坏。</w:t>
      </w:r>
    </w:p>
    <w:p w14:paraId="6384A392">
      <w:pPr>
        <w:ind w:firstLine="630" w:firstLineChars="300"/>
        <w:rPr>
          <w:szCs w:val="21"/>
        </w:rPr>
      </w:pPr>
      <w:r>
        <w:rPr>
          <w:rFonts w:hint="eastAsia"/>
          <w:szCs w:val="21"/>
        </w:rPr>
        <w:t>5.4. 固定与标识： 使用捆扎带或缠绕膜将产品固定在卡板上，防止运输过程中移位。</w:t>
      </w:r>
    </w:p>
    <w:p w14:paraId="72840BBA">
      <w:pPr>
        <w:ind w:firstLine="420"/>
        <w:rPr>
          <w:szCs w:val="21"/>
        </w:rPr>
      </w:pPr>
      <w:r>
        <w:rPr>
          <w:rFonts w:hint="eastAsia"/>
          <w:szCs w:val="21"/>
        </w:rPr>
        <w:t>在卡板上贴上明显的标识，注明货物名称、数量、生产日期等信息。</w:t>
      </w:r>
    </w:p>
    <w:p w14:paraId="4EC2C9CB">
      <w:pPr>
        <w:ind w:firstLine="630" w:firstLineChars="300"/>
        <w:rPr>
          <w:rFonts w:hint="eastAsia"/>
          <w:szCs w:val="21"/>
        </w:rPr>
      </w:pPr>
      <w:r>
        <w:rPr>
          <w:rFonts w:hint="eastAsia"/>
          <w:szCs w:val="21"/>
          <w:lang w:val="en-US" w:eastAsia="zh-CN"/>
        </w:rPr>
        <w:t>5</w:t>
      </w:r>
      <w:r>
        <w:rPr>
          <w:rFonts w:hint="eastAsia"/>
          <w:szCs w:val="21"/>
        </w:rPr>
        <w:t>.5. 空间利用率：码放产品时，应尽量填满卡板的承载表面，提高空间利用率。避免货物在卡板上分布不均，导致运输过程中卡板变形。</w:t>
      </w:r>
    </w:p>
    <w:p w14:paraId="0C08EC6B">
      <w:pPr>
        <w:keepNext w:val="0"/>
        <w:keepLines w:val="0"/>
        <w:pageBreakBefore w:val="0"/>
        <w:widowControl/>
        <w:kinsoku/>
        <w:wordWrap/>
        <w:overflowPunct/>
        <w:topLinePunct w:val="0"/>
        <w:autoSpaceDE/>
        <w:autoSpaceDN/>
        <w:bidi w:val="0"/>
        <w:adjustRightInd/>
        <w:snapToGrid/>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w:t>
      </w:r>
      <w:r>
        <w:rPr>
          <w:rFonts w:hint="eastAsia" w:ascii="宋体" w:hAnsi="宋体" w:cs="宋体"/>
          <w:b/>
          <w:bCs/>
          <w:sz w:val="21"/>
          <w:szCs w:val="21"/>
          <w:lang w:val="en-US" w:eastAsia="zh-CN"/>
        </w:rPr>
        <w:t>四</w:t>
      </w:r>
      <w:r>
        <w:rPr>
          <w:rFonts w:hint="eastAsia" w:ascii="宋体" w:hAnsi="宋体" w:eastAsia="宋体" w:cs="宋体"/>
          <w:b/>
          <w:bCs/>
          <w:sz w:val="21"/>
          <w:szCs w:val="21"/>
          <w:lang w:val="en-US" w:eastAsia="zh-CN"/>
        </w:rPr>
        <w:t>）交货和运输要求</w:t>
      </w:r>
    </w:p>
    <w:p w14:paraId="58FF3896">
      <w:pPr>
        <w:ind w:firstLine="630" w:firstLineChars="300"/>
        <w:rPr>
          <w:rFonts w:hint="eastAsia"/>
          <w:szCs w:val="21"/>
          <w:lang w:val="en-US" w:eastAsia="zh-CN"/>
        </w:rPr>
      </w:pPr>
      <w:r>
        <w:rPr>
          <w:rFonts w:hint="eastAsia"/>
          <w:szCs w:val="21"/>
          <w:lang w:val="en-US" w:eastAsia="zh-CN"/>
        </w:rPr>
        <w:t>1、主要交货： 中标供应商须严格按照合同约定的质量与数量，将所有印刷品安全运送至采购人位于深圳的指定仓库。</w:t>
      </w:r>
    </w:p>
    <w:p w14:paraId="1198B3EF">
      <w:pPr>
        <w:ind w:firstLine="630" w:firstLineChars="300"/>
        <w:rPr>
          <w:rFonts w:hint="eastAsia"/>
          <w:szCs w:val="21"/>
          <w:lang w:val="en-US" w:eastAsia="zh-CN"/>
        </w:rPr>
      </w:pPr>
      <w:r>
        <w:rPr>
          <w:rFonts w:hint="eastAsia"/>
          <w:szCs w:val="21"/>
          <w:lang w:val="en-US" w:eastAsia="zh-CN"/>
        </w:rPr>
        <w:t>2、.逾期处理： 若供应商未能按时完成上述主要交货，则应按照采购人的要求，将逾期部分的印刷品直接分送至其指定的客户地点。</w:t>
      </w:r>
    </w:p>
    <w:p w14:paraId="20EE28FC">
      <w:pPr>
        <w:ind w:firstLine="630" w:firstLineChars="300"/>
        <w:rPr>
          <w:rFonts w:hint="eastAsia" w:eastAsia="宋体"/>
          <w:szCs w:val="21"/>
          <w:lang w:val="en-US" w:eastAsia="zh-CN"/>
        </w:rPr>
      </w:pPr>
      <w:r>
        <w:rPr>
          <w:rFonts w:hint="eastAsia"/>
          <w:szCs w:val="21"/>
          <w:lang w:val="en-US" w:eastAsia="zh-CN"/>
        </w:rPr>
        <w:t>3、费用承担： 所有运输、配送及相关费用均由中标供应商承担。</w:t>
      </w:r>
    </w:p>
    <w:p w14:paraId="1E6152EF">
      <w:pPr>
        <w:keepNext w:val="0"/>
        <w:keepLines w:val="0"/>
        <w:pageBreakBefore w:val="0"/>
        <w:widowControl/>
        <w:kinsoku/>
        <w:wordWrap/>
        <w:overflowPunct/>
        <w:topLinePunct w:val="0"/>
        <w:autoSpaceDE/>
        <w:autoSpaceDN/>
        <w:bidi w:val="0"/>
        <w:adjustRightInd/>
        <w:snapToGrid/>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w:t>
      </w:r>
      <w:r>
        <w:rPr>
          <w:rFonts w:hint="eastAsia" w:ascii="宋体" w:hAnsi="宋体" w:cs="宋体"/>
          <w:b/>
          <w:bCs/>
          <w:sz w:val="21"/>
          <w:szCs w:val="21"/>
          <w:lang w:val="en-US" w:eastAsia="zh-CN"/>
        </w:rPr>
        <w:t>五</w:t>
      </w:r>
      <w:r>
        <w:rPr>
          <w:rFonts w:hint="eastAsia" w:ascii="宋体" w:hAnsi="宋体" w:eastAsia="宋体" w:cs="宋体"/>
          <w:b/>
          <w:bCs/>
          <w:sz w:val="21"/>
          <w:szCs w:val="21"/>
          <w:lang w:val="en-US" w:eastAsia="zh-CN"/>
        </w:rPr>
        <w:t>）保密要求</w:t>
      </w:r>
    </w:p>
    <w:p w14:paraId="0206B2D3">
      <w:pPr>
        <w:ind w:firstLine="420"/>
        <w:rPr>
          <w:szCs w:val="21"/>
        </w:rPr>
      </w:pPr>
      <w:r>
        <w:rPr>
          <w:rFonts w:hint="eastAsia"/>
          <w:szCs w:val="21"/>
          <w:lang w:val="en-US" w:eastAsia="zh-CN"/>
        </w:rPr>
        <w:t>1、</w:t>
      </w:r>
      <w:r>
        <w:rPr>
          <w:rFonts w:hint="eastAsia"/>
          <w:szCs w:val="21"/>
        </w:rPr>
        <w:t>招标人提供给中标供应商的所有资料，视为保密资料。除非征得招标人同意，中标供应商不得向任何第三方透露。中标供应商向任何第三方透露采购人提供的资料的，招标人有权依照有关规定追究中标供应商的法律责任。</w:t>
      </w:r>
    </w:p>
    <w:p w14:paraId="5606F695">
      <w:pPr>
        <w:ind w:firstLine="420"/>
        <w:rPr>
          <w:szCs w:val="21"/>
        </w:rPr>
      </w:pPr>
      <w:r>
        <w:rPr>
          <w:rFonts w:hint="eastAsia"/>
          <w:szCs w:val="21"/>
          <w:lang w:val="en-US" w:eastAsia="zh-CN"/>
        </w:rPr>
        <w:t>2、</w:t>
      </w:r>
      <w:r>
        <w:rPr>
          <w:rFonts w:hint="eastAsia"/>
          <w:szCs w:val="21"/>
        </w:rPr>
        <w:t>中标供应商每次向招标人交付印刷品时，应当同时归还所有由招标人提供的资料（包括中标供应商排版后的内容所有电子文件等），</w:t>
      </w:r>
      <w:r>
        <w:rPr>
          <w:rFonts w:hint="eastAsia"/>
          <w:szCs w:val="21"/>
          <w:lang w:val="en-US" w:eastAsia="zh-CN"/>
        </w:rPr>
        <w:t>加工</w:t>
      </w:r>
      <w:r>
        <w:rPr>
          <w:rFonts w:hint="eastAsia"/>
          <w:szCs w:val="21"/>
        </w:rPr>
        <w:t>过程中的废品和多出来的印刷半成品，中标供应商应当负责将其予以妥善处置，不得流向社会。</w:t>
      </w:r>
    </w:p>
    <w:p w14:paraId="642E993B">
      <w:pPr>
        <w:ind w:firstLine="420"/>
        <w:rPr>
          <w:highlight w:val="yellow"/>
        </w:rPr>
      </w:pPr>
      <w:r>
        <w:rPr>
          <w:rFonts w:hint="eastAsia"/>
          <w:szCs w:val="21"/>
          <w:lang w:val="en-US" w:eastAsia="zh-CN"/>
        </w:rPr>
        <w:t>3、</w:t>
      </w:r>
      <w:r>
        <w:rPr>
          <w:rFonts w:hint="eastAsia"/>
          <w:szCs w:val="21"/>
        </w:rPr>
        <w:t>中标供应商对招标人交付的图、文资料</w:t>
      </w:r>
      <w:r>
        <w:rPr>
          <w:rFonts w:hint="eastAsia"/>
          <w:szCs w:val="21"/>
          <w:lang w:eastAsia="zh-CN"/>
        </w:rPr>
        <w:t>、</w:t>
      </w:r>
      <w:r>
        <w:rPr>
          <w:rFonts w:hint="eastAsia"/>
          <w:szCs w:val="21"/>
          <w:lang w:val="en-US" w:eastAsia="zh-CN"/>
        </w:rPr>
        <w:t>印刷半成品等加工</w:t>
      </w:r>
      <w:r>
        <w:rPr>
          <w:rFonts w:hint="eastAsia"/>
          <w:szCs w:val="21"/>
        </w:rPr>
        <w:t>为成品后，未经招标人同意，不得以任何方式在任何场合摆放，包括作为资料查询、阅览等，也不得以任何方式赠送给任何个人、组织和单位。中标供应商如有违反，采购人有权依照国家的有关规定追究相应的法律责任。</w:t>
      </w:r>
    </w:p>
    <w:p w14:paraId="4ECD6C0C">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rPr>
      </w:pPr>
    </w:p>
    <w:p w14:paraId="1E5443F4">
      <w:pPr>
        <w:spacing w:line="240" w:lineRule="auto"/>
        <w:ind w:firstLine="0" w:firstLineChars="0"/>
        <w:jc w:val="left"/>
      </w:pPr>
    </w:p>
    <w:p w14:paraId="35E76D6C">
      <w:pPr>
        <w:widowControl w:val="0"/>
        <w:autoSpaceDE w:val="0"/>
        <w:autoSpaceDN w:val="0"/>
        <w:adjustRightInd w:val="0"/>
        <w:snapToGrid w:val="0"/>
        <w:ind w:firstLine="0" w:firstLineChars="0"/>
        <w:jc w:val="center"/>
        <w:rPr>
          <w:rFonts w:ascii="宋体" w:hAnsi="宋体"/>
          <w:b/>
          <w:bCs/>
          <w:sz w:val="52"/>
          <w:szCs w:val="52"/>
        </w:rPr>
      </w:pPr>
    </w:p>
    <w:p w14:paraId="38A62DA1">
      <w:pPr>
        <w:widowControl w:val="0"/>
        <w:autoSpaceDE w:val="0"/>
        <w:autoSpaceDN w:val="0"/>
        <w:adjustRightInd w:val="0"/>
        <w:snapToGrid w:val="0"/>
        <w:ind w:firstLine="0" w:firstLineChars="0"/>
        <w:jc w:val="center"/>
        <w:rPr>
          <w:rFonts w:ascii="宋体" w:hAnsi="宋体"/>
          <w:b/>
          <w:bCs/>
          <w:sz w:val="52"/>
          <w:szCs w:val="52"/>
        </w:rPr>
      </w:pPr>
    </w:p>
    <w:p w14:paraId="66395FEE">
      <w:pPr>
        <w:widowControl w:val="0"/>
        <w:autoSpaceDE w:val="0"/>
        <w:autoSpaceDN w:val="0"/>
        <w:adjustRightInd w:val="0"/>
        <w:snapToGrid w:val="0"/>
        <w:ind w:firstLine="0" w:firstLineChars="0"/>
        <w:jc w:val="center"/>
        <w:rPr>
          <w:rFonts w:ascii="宋体" w:hAnsi="宋体"/>
          <w:b/>
          <w:bCs/>
          <w:sz w:val="52"/>
          <w:szCs w:val="52"/>
        </w:rPr>
      </w:pPr>
    </w:p>
    <w:p w14:paraId="7B3432AA">
      <w:pPr>
        <w:widowControl w:val="0"/>
        <w:autoSpaceDE w:val="0"/>
        <w:autoSpaceDN w:val="0"/>
        <w:adjustRightInd w:val="0"/>
        <w:snapToGrid w:val="0"/>
        <w:ind w:firstLine="0" w:firstLineChars="0"/>
        <w:jc w:val="center"/>
        <w:rPr>
          <w:rFonts w:ascii="宋体" w:hAnsi="宋体"/>
          <w:b/>
          <w:bCs/>
          <w:sz w:val="52"/>
          <w:szCs w:val="52"/>
        </w:rPr>
      </w:pPr>
    </w:p>
    <w:p w14:paraId="3A794FE9">
      <w:pPr>
        <w:widowControl w:val="0"/>
        <w:autoSpaceDE w:val="0"/>
        <w:autoSpaceDN w:val="0"/>
        <w:adjustRightInd w:val="0"/>
        <w:snapToGrid w:val="0"/>
        <w:ind w:firstLine="0" w:firstLineChars="0"/>
        <w:jc w:val="center"/>
        <w:rPr>
          <w:rFonts w:ascii="宋体" w:hAnsi="宋体"/>
          <w:b/>
          <w:bCs/>
          <w:sz w:val="52"/>
          <w:szCs w:val="52"/>
        </w:rPr>
      </w:pPr>
    </w:p>
    <w:p w14:paraId="05C26209">
      <w:pPr>
        <w:widowControl w:val="0"/>
        <w:autoSpaceDE w:val="0"/>
        <w:autoSpaceDN w:val="0"/>
        <w:adjustRightInd w:val="0"/>
        <w:snapToGrid w:val="0"/>
        <w:ind w:firstLine="0" w:firstLineChars="0"/>
        <w:jc w:val="center"/>
        <w:rPr>
          <w:rFonts w:ascii="宋体" w:hAnsi="宋体"/>
          <w:b/>
          <w:bCs/>
          <w:sz w:val="52"/>
          <w:szCs w:val="52"/>
        </w:rPr>
      </w:pPr>
    </w:p>
    <w:p w14:paraId="673D8537">
      <w:pPr>
        <w:widowControl w:val="0"/>
        <w:autoSpaceDE w:val="0"/>
        <w:autoSpaceDN w:val="0"/>
        <w:adjustRightInd w:val="0"/>
        <w:snapToGrid w:val="0"/>
        <w:ind w:firstLine="0" w:firstLineChars="0"/>
        <w:jc w:val="center"/>
        <w:rPr>
          <w:rFonts w:ascii="宋体" w:hAnsi="宋体"/>
          <w:b/>
          <w:bCs/>
          <w:sz w:val="52"/>
          <w:szCs w:val="52"/>
        </w:rPr>
      </w:pPr>
    </w:p>
    <w:p w14:paraId="6AD19552">
      <w:pPr>
        <w:widowControl w:val="0"/>
        <w:autoSpaceDE w:val="0"/>
        <w:autoSpaceDN w:val="0"/>
        <w:adjustRightInd w:val="0"/>
        <w:snapToGrid w:val="0"/>
        <w:ind w:firstLine="0" w:firstLineChars="0"/>
        <w:jc w:val="center"/>
        <w:rPr>
          <w:rFonts w:ascii="宋体" w:hAnsi="宋体"/>
          <w:b/>
          <w:bCs/>
          <w:sz w:val="52"/>
          <w:szCs w:val="52"/>
        </w:rPr>
      </w:pPr>
    </w:p>
    <w:p w14:paraId="5AE20231">
      <w:pPr>
        <w:widowControl w:val="0"/>
        <w:autoSpaceDE w:val="0"/>
        <w:autoSpaceDN w:val="0"/>
        <w:adjustRightInd w:val="0"/>
        <w:snapToGrid w:val="0"/>
        <w:ind w:firstLine="0" w:firstLineChars="0"/>
        <w:jc w:val="center"/>
        <w:rPr>
          <w:rFonts w:ascii="宋体" w:hAnsi="宋体"/>
          <w:b/>
          <w:bCs/>
          <w:sz w:val="52"/>
          <w:szCs w:val="52"/>
        </w:rPr>
      </w:pPr>
    </w:p>
    <w:p w14:paraId="0FFB65E2">
      <w:pPr>
        <w:widowControl w:val="0"/>
        <w:autoSpaceDE w:val="0"/>
        <w:autoSpaceDN w:val="0"/>
        <w:adjustRightInd w:val="0"/>
        <w:snapToGrid w:val="0"/>
        <w:ind w:firstLine="0" w:firstLineChars="0"/>
        <w:jc w:val="center"/>
        <w:rPr>
          <w:rFonts w:ascii="宋体" w:hAnsi="宋体"/>
          <w:b/>
          <w:bCs/>
          <w:sz w:val="52"/>
          <w:szCs w:val="52"/>
        </w:rPr>
      </w:pPr>
    </w:p>
    <w:p w14:paraId="7D8979F7">
      <w:pPr>
        <w:widowControl w:val="0"/>
        <w:autoSpaceDE w:val="0"/>
        <w:autoSpaceDN w:val="0"/>
        <w:adjustRightInd w:val="0"/>
        <w:snapToGrid w:val="0"/>
        <w:ind w:firstLine="0" w:firstLineChars="0"/>
        <w:jc w:val="center"/>
        <w:rPr>
          <w:rFonts w:ascii="宋体" w:hAnsi="宋体"/>
          <w:b/>
          <w:bCs/>
          <w:sz w:val="52"/>
          <w:szCs w:val="52"/>
        </w:rPr>
      </w:pPr>
    </w:p>
    <w:p w14:paraId="1F16C45D">
      <w:pPr>
        <w:widowControl w:val="0"/>
        <w:autoSpaceDE w:val="0"/>
        <w:autoSpaceDN w:val="0"/>
        <w:adjustRightInd w:val="0"/>
        <w:snapToGrid w:val="0"/>
        <w:ind w:firstLine="0" w:firstLineChars="0"/>
        <w:jc w:val="center"/>
        <w:rPr>
          <w:rFonts w:ascii="宋体" w:hAnsi="宋体"/>
          <w:b/>
          <w:bCs/>
          <w:sz w:val="52"/>
          <w:szCs w:val="52"/>
        </w:rPr>
      </w:pPr>
    </w:p>
    <w:p w14:paraId="2D93B5FD">
      <w:pPr>
        <w:widowControl w:val="0"/>
        <w:autoSpaceDE w:val="0"/>
        <w:autoSpaceDN w:val="0"/>
        <w:adjustRightInd w:val="0"/>
        <w:snapToGrid w:val="0"/>
        <w:ind w:firstLine="0" w:firstLineChars="0"/>
        <w:jc w:val="center"/>
        <w:rPr>
          <w:rFonts w:ascii="宋体" w:hAnsi="宋体"/>
          <w:b/>
          <w:bCs/>
          <w:sz w:val="52"/>
          <w:szCs w:val="52"/>
        </w:rPr>
      </w:pPr>
    </w:p>
    <w:p w14:paraId="4AE44604">
      <w:pPr>
        <w:widowControl w:val="0"/>
        <w:autoSpaceDE w:val="0"/>
        <w:autoSpaceDN w:val="0"/>
        <w:adjustRightInd w:val="0"/>
        <w:snapToGrid w:val="0"/>
        <w:ind w:firstLine="0" w:firstLineChars="0"/>
        <w:jc w:val="center"/>
        <w:rPr>
          <w:rFonts w:ascii="宋体" w:hAnsi="宋体"/>
          <w:b/>
          <w:bCs/>
          <w:sz w:val="52"/>
          <w:szCs w:val="52"/>
        </w:rPr>
      </w:pPr>
    </w:p>
    <w:p w14:paraId="29C64387">
      <w:pPr>
        <w:widowControl w:val="0"/>
        <w:autoSpaceDE w:val="0"/>
        <w:autoSpaceDN w:val="0"/>
        <w:adjustRightInd w:val="0"/>
        <w:snapToGrid w:val="0"/>
        <w:ind w:firstLine="0" w:firstLineChars="0"/>
        <w:jc w:val="center"/>
        <w:rPr>
          <w:rFonts w:ascii="宋体" w:hAnsi="宋体"/>
          <w:b/>
          <w:bCs/>
          <w:sz w:val="52"/>
          <w:szCs w:val="52"/>
        </w:rPr>
      </w:pPr>
    </w:p>
    <w:p w14:paraId="4119D8FE">
      <w:pPr>
        <w:widowControl w:val="0"/>
        <w:autoSpaceDE w:val="0"/>
        <w:autoSpaceDN w:val="0"/>
        <w:adjustRightInd w:val="0"/>
        <w:snapToGrid w:val="0"/>
        <w:ind w:firstLine="0" w:firstLineChars="0"/>
        <w:jc w:val="center"/>
        <w:rPr>
          <w:rFonts w:ascii="宋体" w:hAnsi="宋体"/>
          <w:b/>
          <w:bCs/>
          <w:sz w:val="52"/>
          <w:szCs w:val="52"/>
        </w:rPr>
      </w:pPr>
    </w:p>
    <w:p w14:paraId="730181B2">
      <w:pPr>
        <w:widowControl w:val="0"/>
        <w:autoSpaceDE w:val="0"/>
        <w:autoSpaceDN w:val="0"/>
        <w:adjustRightInd w:val="0"/>
        <w:snapToGrid w:val="0"/>
        <w:ind w:firstLine="0" w:firstLineChars="0"/>
        <w:jc w:val="center"/>
        <w:rPr>
          <w:rFonts w:ascii="宋体" w:hAnsi="宋体"/>
          <w:b/>
          <w:bCs/>
          <w:sz w:val="52"/>
          <w:szCs w:val="52"/>
        </w:rPr>
      </w:pPr>
    </w:p>
    <w:p w14:paraId="2949C472">
      <w:pPr>
        <w:widowControl w:val="0"/>
        <w:autoSpaceDE w:val="0"/>
        <w:autoSpaceDN w:val="0"/>
        <w:adjustRightInd w:val="0"/>
        <w:snapToGrid w:val="0"/>
        <w:ind w:firstLine="0" w:firstLineChars="0"/>
        <w:jc w:val="center"/>
        <w:outlineLvl w:val="0"/>
        <w:rPr>
          <w:rFonts w:ascii="宋体" w:hAnsi="宋体"/>
          <w:b/>
          <w:bCs/>
          <w:sz w:val="52"/>
          <w:szCs w:val="52"/>
        </w:rPr>
      </w:pPr>
      <w:bookmarkStart w:id="38" w:name="_Toc25787"/>
      <w:r>
        <w:rPr>
          <w:rFonts w:hint="eastAsia" w:ascii="宋体" w:hAnsi="宋体"/>
          <w:b/>
          <w:bCs/>
          <w:sz w:val="52"/>
          <w:szCs w:val="52"/>
        </w:rPr>
        <w:t>第四章 报名文件格式</w:t>
      </w:r>
      <w:bookmarkEnd w:id="32"/>
      <w:bookmarkEnd w:id="33"/>
      <w:bookmarkEnd w:id="34"/>
      <w:bookmarkEnd w:id="38"/>
    </w:p>
    <w:p w14:paraId="539F1671">
      <w:pPr>
        <w:widowControl w:val="0"/>
        <w:autoSpaceDE w:val="0"/>
        <w:autoSpaceDN w:val="0"/>
        <w:adjustRightInd w:val="0"/>
        <w:snapToGrid w:val="0"/>
        <w:ind w:firstLine="0" w:firstLineChars="0"/>
        <w:jc w:val="center"/>
        <w:rPr>
          <w:rFonts w:ascii="宋体" w:hAnsi="宋体"/>
          <w:sz w:val="84"/>
          <w:szCs w:val="84"/>
        </w:rPr>
      </w:pPr>
      <w:r>
        <w:rPr>
          <w:rFonts w:ascii="宋体" w:hAnsi="宋体"/>
        </w:rPr>
        <w:br w:type="page"/>
      </w:r>
      <w:bookmarkStart w:id="39" w:name="_Toc277844084"/>
      <w:bookmarkStart w:id="40" w:name="_Toc277844085"/>
    </w:p>
    <w:p w14:paraId="0BAEBFC8">
      <w:pPr>
        <w:widowControl w:val="0"/>
        <w:autoSpaceDE w:val="0"/>
        <w:autoSpaceDN w:val="0"/>
        <w:adjustRightInd w:val="0"/>
        <w:snapToGrid w:val="0"/>
        <w:ind w:firstLine="0" w:firstLineChars="0"/>
        <w:jc w:val="center"/>
        <w:rPr>
          <w:rFonts w:ascii="宋体" w:hAnsi="宋体"/>
          <w:sz w:val="84"/>
          <w:szCs w:val="84"/>
        </w:rPr>
      </w:pPr>
    </w:p>
    <w:p w14:paraId="7F36327B">
      <w:pPr>
        <w:widowControl w:val="0"/>
        <w:autoSpaceDE w:val="0"/>
        <w:autoSpaceDN w:val="0"/>
        <w:adjustRightInd w:val="0"/>
        <w:snapToGrid w:val="0"/>
        <w:ind w:firstLine="0" w:firstLineChars="0"/>
        <w:jc w:val="center"/>
        <w:rPr>
          <w:rFonts w:ascii="宋体" w:hAnsi="宋体" w:cs="Courier New"/>
          <w:b/>
          <w:bCs/>
          <w:sz w:val="84"/>
          <w:szCs w:val="84"/>
        </w:rPr>
      </w:pPr>
    </w:p>
    <w:p w14:paraId="01235435">
      <w:pPr>
        <w:widowControl w:val="0"/>
        <w:autoSpaceDE w:val="0"/>
        <w:autoSpaceDN w:val="0"/>
        <w:adjustRightInd w:val="0"/>
        <w:snapToGrid w:val="0"/>
        <w:ind w:firstLine="0" w:firstLineChars="0"/>
        <w:jc w:val="center"/>
        <w:rPr>
          <w:rFonts w:ascii="宋体" w:hAnsi="宋体"/>
          <w:b/>
          <w:sz w:val="20"/>
          <w:szCs w:val="20"/>
        </w:rPr>
      </w:pPr>
      <w:r>
        <w:rPr>
          <w:rFonts w:hint="eastAsia" w:ascii="宋体" w:hAnsi="宋体" w:cs="Courier New"/>
          <w:b/>
          <w:bCs/>
          <w:sz w:val="84"/>
          <w:szCs w:val="84"/>
        </w:rPr>
        <w:t>竞价</w:t>
      </w:r>
      <w:r>
        <w:rPr>
          <w:rFonts w:ascii="宋体" w:hAnsi="宋体" w:cs="Courier New"/>
          <w:b/>
          <w:bCs/>
          <w:sz w:val="84"/>
          <w:szCs w:val="84"/>
        </w:rPr>
        <w:t>报名文件</w:t>
      </w:r>
    </w:p>
    <w:p w14:paraId="73797374">
      <w:pPr>
        <w:widowControl w:val="0"/>
        <w:autoSpaceDE w:val="0"/>
        <w:autoSpaceDN w:val="0"/>
        <w:adjustRightInd w:val="0"/>
        <w:snapToGrid w:val="0"/>
        <w:ind w:firstLine="0" w:firstLineChars="0"/>
        <w:jc w:val="center"/>
        <w:rPr>
          <w:rFonts w:ascii="宋体" w:hAnsi="宋体"/>
          <w:sz w:val="28"/>
          <w:szCs w:val="28"/>
        </w:rPr>
      </w:pPr>
    </w:p>
    <w:p w14:paraId="1DD9E14A">
      <w:pPr>
        <w:widowControl w:val="0"/>
        <w:autoSpaceDE w:val="0"/>
        <w:autoSpaceDN w:val="0"/>
        <w:adjustRightInd w:val="0"/>
        <w:snapToGrid w:val="0"/>
        <w:ind w:firstLine="0" w:firstLineChars="0"/>
        <w:jc w:val="center"/>
        <w:rPr>
          <w:rFonts w:ascii="宋体" w:hAnsi="宋体"/>
          <w:sz w:val="28"/>
          <w:szCs w:val="28"/>
        </w:rPr>
      </w:pPr>
    </w:p>
    <w:p w14:paraId="478E4AA9">
      <w:pPr>
        <w:widowControl w:val="0"/>
        <w:autoSpaceDE w:val="0"/>
        <w:autoSpaceDN w:val="0"/>
        <w:adjustRightInd w:val="0"/>
        <w:snapToGrid w:val="0"/>
        <w:ind w:firstLine="0" w:firstLineChars="0"/>
        <w:jc w:val="center"/>
        <w:rPr>
          <w:rFonts w:ascii="宋体" w:hAnsi="宋体"/>
          <w:sz w:val="28"/>
          <w:szCs w:val="28"/>
        </w:rPr>
      </w:pPr>
    </w:p>
    <w:p w14:paraId="427C4041">
      <w:pPr>
        <w:widowControl w:val="0"/>
        <w:autoSpaceDE w:val="0"/>
        <w:autoSpaceDN w:val="0"/>
        <w:adjustRightInd w:val="0"/>
        <w:snapToGrid w:val="0"/>
        <w:ind w:firstLine="0" w:firstLineChars="0"/>
        <w:jc w:val="center"/>
        <w:rPr>
          <w:rFonts w:ascii="宋体" w:hAnsi="宋体"/>
          <w:sz w:val="28"/>
          <w:szCs w:val="28"/>
        </w:rPr>
      </w:pPr>
    </w:p>
    <w:tbl>
      <w:tblPr>
        <w:tblStyle w:val="51"/>
        <w:tblW w:w="8523" w:type="dxa"/>
        <w:tblInd w:w="0" w:type="dxa"/>
        <w:tblLayout w:type="fixed"/>
        <w:tblCellMar>
          <w:top w:w="0" w:type="dxa"/>
          <w:left w:w="108" w:type="dxa"/>
          <w:bottom w:w="0" w:type="dxa"/>
          <w:right w:w="108" w:type="dxa"/>
        </w:tblCellMar>
      </w:tblPr>
      <w:tblGrid>
        <w:gridCol w:w="3650"/>
        <w:gridCol w:w="4873"/>
      </w:tblGrid>
      <w:tr w14:paraId="3E96314C">
        <w:tblPrEx>
          <w:tblCellMar>
            <w:top w:w="0" w:type="dxa"/>
            <w:left w:w="108" w:type="dxa"/>
            <w:bottom w:w="0" w:type="dxa"/>
            <w:right w:w="108" w:type="dxa"/>
          </w:tblCellMar>
        </w:tblPrEx>
        <w:tc>
          <w:tcPr>
            <w:tcW w:w="3650" w:type="dxa"/>
            <w:shd w:val="clear" w:color="auto" w:fill="auto"/>
            <w:vAlign w:val="center"/>
          </w:tcPr>
          <w:p w14:paraId="5136E91E">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项目名称：</w:t>
            </w:r>
          </w:p>
        </w:tc>
        <w:tc>
          <w:tcPr>
            <w:tcW w:w="4873" w:type="dxa"/>
            <w:shd w:val="clear" w:color="auto" w:fill="auto"/>
            <w:vAlign w:val="center"/>
          </w:tcPr>
          <w:p w14:paraId="5D9AA9AC">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sz w:val="32"/>
                <w:szCs w:val="32"/>
                <w:u w:val="single"/>
                <w:lang w:eastAsia="zh-CN"/>
              </w:rPr>
              <w:t>深圳市龙岗区融媒中心印务有限公司2026年秋季-2027年春季后道工艺服务采购(三次)</w:t>
            </w:r>
            <w:r>
              <w:rPr>
                <w:rFonts w:ascii="宋体" w:hAnsi="宋体"/>
                <w:sz w:val="32"/>
                <w:szCs w:val="32"/>
                <w:u w:val="single"/>
              </w:rPr>
              <w:t xml:space="preserve"> </w:t>
            </w: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3E4D6C93">
        <w:tblPrEx>
          <w:tblCellMar>
            <w:top w:w="0" w:type="dxa"/>
            <w:left w:w="108" w:type="dxa"/>
            <w:bottom w:w="0" w:type="dxa"/>
            <w:right w:w="108" w:type="dxa"/>
          </w:tblCellMar>
        </w:tblPrEx>
        <w:tc>
          <w:tcPr>
            <w:tcW w:w="3650" w:type="dxa"/>
            <w:shd w:val="clear" w:color="auto" w:fill="auto"/>
            <w:vAlign w:val="center"/>
          </w:tcPr>
          <w:p w14:paraId="279610D7">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项目编号：</w:t>
            </w:r>
          </w:p>
        </w:tc>
        <w:tc>
          <w:tcPr>
            <w:tcW w:w="4873" w:type="dxa"/>
            <w:shd w:val="clear" w:color="auto" w:fill="auto"/>
            <w:vAlign w:val="center"/>
          </w:tcPr>
          <w:p w14:paraId="40F72E82">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lang w:eastAsia="zh-CN"/>
              </w:rPr>
              <w:t>YG26QJ0048086-C2</w:t>
            </w:r>
            <w:r>
              <w:rPr>
                <w:rFonts w:hint="eastAsia" w:ascii="宋体" w:hAnsi="宋体"/>
                <w:b/>
                <w:sz w:val="32"/>
                <w:szCs w:val="32"/>
                <w:u w:val="single"/>
              </w:rPr>
              <w:t xml:space="preserve">               </w:t>
            </w:r>
            <w:r>
              <w:rPr>
                <w:rFonts w:hint="eastAsia" w:ascii="宋体" w:hAnsi="宋体"/>
                <w:bCs/>
                <w:sz w:val="32"/>
                <w:szCs w:val="32"/>
                <w:u w:val="single"/>
              </w:rPr>
              <w:t xml:space="preserve"> </w:t>
            </w:r>
            <w:r>
              <w:rPr>
                <w:rFonts w:hint="eastAsia" w:ascii="宋体" w:hAnsi="宋体"/>
                <w:b/>
                <w:sz w:val="32"/>
                <w:szCs w:val="32"/>
                <w:u w:val="single"/>
              </w:rPr>
              <w:t xml:space="preserve">  </w:t>
            </w:r>
          </w:p>
        </w:tc>
      </w:tr>
      <w:tr w14:paraId="2FA9F70A">
        <w:tblPrEx>
          <w:tblCellMar>
            <w:top w:w="0" w:type="dxa"/>
            <w:left w:w="108" w:type="dxa"/>
            <w:bottom w:w="0" w:type="dxa"/>
            <w:right w:w="108" w:type="dxa"/>
          </w:tblCellMar>
        </w:tblPrEx>
        <w:tc>
          <w:tcPr>
            <w:tcW w:w="3650" w:type="dxa"/>
            <w:shd w:val="clear" w:color="auto" w:fill="auto"/>
            <w:vAlign w:val="center"/>
          </w:tcPr>
          <w:p w14:paraId="28F8FB76">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竞价人：</w:t>
            </w:r>
          </w:p>
        </w:tc>
        <w:tc>
          <w:tcPr>
            <w:tcW w:w="4873" w:type="dxa"/>
            <w:shd w:val="clear" w:color="auto" w:fill="auto"/>
            <w:vAlign w:val="center"/>
          </w:tcPr>
          <w:p w14:paraId="251DFE37">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728DAFFB">
        <w:tblPrEx>
          <w:tblCellMar>
            <w:top w:w="0" w:type="dxa"/>
            <w:left w:w="108" w:type="dxa"/>
            <w:bottom w:w="0" w:type="dxa"/>
            <w:right w:w="108" w:type="dxa"/>
          </w:tblCellMar>
        </w:tblPrEx>
        <w:tc>
          <w:tcPr>
            <w:tcW w:w="3650" w:type="dxa"/>
            <w:shd w:val="clear" w:color="auto" w:fill="auto"/>
            <w:vAlign w:val="center"/>
          </w:tcPr>
          <w:p w14:paraId="0C0425C0">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法定代表人</w:t>
            </w:r>
          </w:p>
          <w:p w14:paraId="0009126D">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或其委托代理人：</w:t>
            </w:r>
          </w:p>
        </w:tc>
        <w:tc>
          <w:tcPr>
            <w:tcW w:w="4873" w:type="dxa"/>
            <w:shd w:val="clear" w:color="auto" w:fill="auto"/>
            <w:vAlign w:val="center"/>
          </w:tcPr>
          <w:p w14:paraId="7107BFAD">
            <w:pPr>
              <w:widowControl w:val="0"/>
              <w:autoSpaceDE w:val="0"/>
              <w:autoSpaceDN w:val="0"/>
              <w:adjustRightInd w:val="0"/>
              <w:snapToGrid w:val="0"/>
              <w:ind w:firstLine="0" w:firstLineChars="0"/>
              <w:rPr>
                <w:rFonts w:ascii="宋体" w:hAnsi="宋体"/>
                <w:b/>
                <w:sz w:val="32"/>
                <w:szCs w:val="32"/>
                <w:u w:val="single"/>
              </w:rPr>
            </w:pPr>
            <w:r>
              <w:rPr>
                <w:rFonts w:ascii="宋体" w:hAnsi="宋体"/>
                <w:b/>
                <w:sz w:val="32"/>
                <w:szCs w:val="32"/>
                <w:u w:val="single"/>
              </w:rPr>
              <w:t xml:space="preserve">                             </w:t>
            </w:r>
          </w:p>
        </w:tc>
      </w:tr>
      <w:tr w14:paraId="4FFD562A">
        <w:tblPrEx>
          <w:tblCellMar>
            <w:top w:w="0" w:type="dxa"/>
            <w:left w:w="108" w:type="dxa"/>
            <w:bottom w:w="0" w:type="dxa"/>
            <w:right w:w="108" w:type="dxa"/>
          </w:tblCellMar>
        </w:tblPrEx>
        <w:tc>
          <w:tcPr>
            <w:tcW w:w="3650" w:type="dxa"/>
            <w:shd w:val="clear" w:color="auto" w:fill="auto"/>
            <w:vAlign w:val="center"/>
          </w:tcPr>
          <w:p w14:paraId="6DA764B4">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日期</w:t>
            </w:r>
            <w:r>
              <w:rPr>
                <w:rFonts w:ascii="宋体" w:hAnsi="宋体"/>
                <w:b/>
                <w:sz w:val="32"/>
                <w:szCs w:val="32"/>
              </w:rPr>
              <w:t>：</w:t>
            </w:r>
          </w:p>
        </w:tc>
        <w:tc>
          <w:tcPr>
            <w:tcW w:w="4873" w:type="dxa"/>
            <w:shd w:val="clear" w:color="auto" w:fill="auto"/>
            <w:vAlign w:val="center"/>
          </w:tcPr>
          <w:p w14:paraId="2741A43F">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hint="eastAsia" w:ascii="宋体" w:hAnsi="宋体"/>
                <w:b/>
                <w:sz w:val="32"/>
                <w:szCs w:val="32"/>
              </w:rPr>
              <w:t>月</w:t>
            </w:r>
            <w:r>
              <w:rPr>
                <w:rFonts w:hint="eastAsia" w:ascii="宋体" w:hAnsi="宋体"/>
                <w:b/>
                <w:sz w:val="32"/>
                <w:szCs w:val="32"/>
                <w:u w:val="single"/>
              </w:rPr>
              <w:t xml:space="preserve">    </w:t>
            </w:r>
            <w:r>
              <w:rPr>
                <w:rFonts w:hint="eastAsia" w:ascii="宋体" w:hAnsi="宋体"/>
                <w:b/>
                <w:sz w:val="32"/>
                <w:szCs w:val="32"/>
              </w:rPr>
              <w:t>日</w:t>
            </w:r>
          </w:p>
        </w:tc>
      </w:tr>
    </w:tbl>
    <w:p w14:paraId="6098D128">
      <w:pPr>
        <w:widowControl w:val="0"/>
        <w:autoSpaceDE w:val="0"/>
        <w:autoSpaceDN w:val="0"/>
        <w:adjustRightInd w:val="0"/>
        <w:snapToGrid w:val="0"/>
        <w:ind w:firstLine="0" w:firstLineChars="0"/>
        <w:jc w:val="left"/>
        <w:rPr>
          <w:rFonts w:ascii="宋体" w:hAnsi="宋体"/>
          <w:b/>
          <w:sz w:val="44"/>
          <w:szCs w:val="44"/>
        </w:rPr>
      </w:pPr>
    </w:p>
    <w:p w14:paraId="00CE9017">
      <w:pPr>
        <w:widowControl w:val="0"/>
        <w:autoSpaceDE w:val="0"/>
        <w:autoSpaceDN w:val="0"/>
        <w:adjustRightInd w:val="0"/>
        <w:snapToGrid w:val="0"/>
        <w:ind w:firstLine="0" w:firstLineChars="0"/>
        <w:rPr>
          <w:rFonts w:ascii="宋体" w:hAnsi="宋体"/>
        </w:rPr>
      </w:pPr>
    </w:p>
    <w:p w14:paraId="420BCEB7">
      <w:pPr>
        <w:widowControl w:val="0"/>
        <w:autoSpaceDE w:val="0"/>
        <w:autoSpaceDN w:val="0"/>
        <w:adjustRightInd w:val="0"/>
        <w:snapToGrid w:val="0"/>
        <w:ind w:firstLine="0" w:firstLineChars="0"/>
        <w:outlineLvl w:val="1"/>
        <w:rPr>
          <w:rFonts w:ascii="宋体" w:hAnsi="宋体"/>
          <w:b/>
        </w:rPr>
      </w:pPr>
      <w:r>
        <w:rPr>
          <w:rFonts w:ascii="宋体" w:hAnsi="宋体"/>
        </w:rPr>
        <w:br w:type="page"/>
      </w:r>
      <w:bookmarkEnd w:id="39"/>
      <w:bookmarkEnd w:id="40"/>
      <w:bookmarkStart w:id="41" w:name="_Toc12202"/>
      <w:bookmarkStart w:id="42" w:name="_Toc129"/>
      <w:r>
        <w:rPr>
          <w:rFonts w:hint="eastAsia" w:ascii="宋体" w:hAnsi="宋体"/>
          <w:b/>
        </w:rPr>
        <w:t>A1、供应商资格要求</w:t>
      </w:r>
      <w:bookmarkEnd w:id="41"/>
      <w:bookmarkEnd w:id="42"/>
    </w:p>
    <w:p w14:paraId="2DF30852">
      <w:pPr>
        <w:pStyle w:val="13"/>
        <w:ind w:firstLine="0" w:firstLineChars="0"/>
        <w:rPr>
          <w:rFonts w:ascii="宋体" w:hAnsi="宋体"/>
          <w:b/>
          <w:bCs/>
        </w:rPr>
      </w:pPr>
      <w:bookmarkStart w:id="43" w:name="_Toc280341016"/>
      <w:bookmarkStart w:id="44" w:name="_Toc278892899"/>
      <w:bookmarkStart w:id="45" w:name="_Toc390444141"/>
      <w:bookmarkStart w:id="46" w:name="_Hlk532142439"/>
    </w:p>
    <w:p w14:paraId="1B2DC6FC">
      <w:pPr>
        <w:pStyle w:val="13"/>
        <w:ind w:firstLine="0" w:firstLineChars="0"/>
        <w:outlineLvl w:val="2"/>
        <w:rPr>
          <w:rFonts w:ascii="宋体" w:hAnsi="宋体"/>
          <w:b/>
          <w:bCs/>
        </w:rPr>
      </w:pPr>
      <w:r>
        <w:rPr>
          <w:rFonts w:hint="eastAsia" w:ascii="宋体" w:hAnsi="宋体"/>
          <w:b/>
          <w:bCs/>
        </w:rPr>
        <w:t>（1）具有独立法人资格或具有独立承担民事责任的能力的其它组织，不接受分支机构参与投标（提供营业执照或事业单位法人证等法人证明扫描件）；</w:t>
      </w:r>
    </w:p>
    <w:p w14:paraId="332A7A7E">
      <w:pPr>
        <w:pStyle w:val="17"/>
        <w:ind w:firstLine="0" w:firstLineChars="0"/>
        <w:rPr>
          <w:rFonts w:ascii="宋体" w:hAnsi="宋体"/>
          <w:b/>
          <w:bCs/>
        </w:rPr>
      </w:pPr>
    </w:p>
    <w:p w14:paraId="00CC6F0B">
      <w:pPr>
        <w:pStyle w:val="17"/>
        <w:ind w:firstLine="0" w:firstLineChars="0"/>
        <w:rPr>
          <w:rFonts w:ascii="宋体" w:hAnsi="宋体"/>
          <w:b/>
          <w:bCs/>
        </w:rPr>
      </w:pPr>
    </w:p>
    <w:p w14:paraId="467B69B6">
      <w:pPr>
        <w:pStyle w:val="17"/>
        <w:ind w:firstLine="0" w:firstLineChars="0"/>
        <w:outlineLvl w:val="2"/>
        <w:rPr>
          <w:b/>
          <w:bCs/>
        </w:rPr>
      </w:pPr>
      <w:r>
        <w:rPr>
          <w:rFonts w:hint="eastAsia" w:ascii="宋体" w:hAnsi="宋体"/>
          <w:b/>
          <w:bCs/>
        </w:rPr>
        <w:t>（2）</w:t>
      </w:r>
      <w:r>
        <w:rPr>
          <w:rFonts w:hint="eastAsia" w:ascii="宋体" w:hAnsi="宋体"/>
          <w:b/>
          <w:bCs/>
          <w:szCs w:val="21"/>
        </w:rPr>
        <w:t>具有有效的《印刷经营许可证》</w:t>
      </w:r>
      <w:r>
        <w:rPr>
          <w:rFonts w:hint="eastAsia" w:ascii="宋体" w:hAnsi="宋体"/>
          <w:b/>
          <w:bCs/>
          <w:color w:val="FF0000"/>
          <w:szCs w:val="21"/>
        </w:rPr>
        <w:t>（提供证书扫描件作为证明材料</w:t>
      </w:r>
      <w:r>
        <w:rPr>
          <w:rFonts w:hint="eastAsia"/>
          <w:color w:val="FF0000"/>
        </w:rPr>
        <w:t>，</w:t>
      </w:r>
      <w:r>
        <w:rPr>
          <w:rFonts w:hint="eastAsia" w:ascii="宋体" w:hAnsi="宋体"/>
          <w:b/>
          <w:bCs/>
          <w:color w:val="FF0000"/>
          <w:szCs w:val="21"/>
        </w:rPr>
        <w:t>原件备查</w:t>
      </w:r>
      <w:r>
        <w:rPr>
          <w:rFonts w:hint="eastAsia"/>
          <w:color w:val="FF0000"/>
        </w:rPr>
        <w:t>）</w:t>
      </w:r>
      <w:r>
        <w:rPr>
          <w:rFonts w:hint="eastAsia"/>
          <w:b/>
          <w:bCs/>
        </w:rPr>
        <w:t>；</w:t>
      </w:r>
    </w:p>
    <w:p w14:paraId="118D3D51">
      <w:pPr>
        <w:ind w:firstLine="420"/>
      </w:pPr>
    </w:p>
    <w:p w14:paraId="2ECF72FF">
      <w:pPr>
        <w:ind w:firstLine="420"/>
      </w:pPr>
    </w:p>
    <w:p w14:paraId="164A6999">
      <w:pPr>
        <w:pStyle w:val="13"/>
        <w:ind w:firstLine="0" w:firstLineChars="0"/>
        <w:outlineLvl w:val="2"/>
        <w:rPr>
          <w:rFonts w:ascii="宋体" w:hAnsi="宋体"/>
          <w:b/>
          <w:bCs/>
        </w:rPr>
      </w:pPr>
      <w:r>
        <w:rPr>
          <w:rFonts w:hint="eastAsia" w:ascii="宋体" w:hAnsi="宋体"/>
          <w:b/>
          <w:bCs/>
        </w:rPr>
        <w:t>（3</w:t>
      </w:r>
      <w:r>
        <w:rPr>
          <w:rFonts w:hint="eastAsia" w:ascii="宋体" w:hAnsi="宋体"/>
          <w:b/>
          <w:szCs w:val="21"/>
        </w:rPr>
        <w:t>不同供应商的法定代表人/单位负责人/主要经营负责人、授权代理人不得为同一人、属同一单位或者在同一单位缴纳社会保险；不同供应商不得存在直接控股、管理关系</w:t>
      </w:r>
      <w:r>
        <w:rPr>
          <w:rFonts w:hint="eastAsia" w:ascii="宋体" w:hAnsi="宋体"/>
          <w:b/>
          <w:color w:val="FF0000"/>
          <w:szCs w:val="21"/>
        </w:rPr>
        <w:t xml:space="preserve">（投标人提供“第四章 </w:t>
      </w:r>
      <w:r>
        <w:rPr>
          <w:rFonts w:hint="eastAsia" w:ascii="宋体" w:hAnsi="宋体"/>
          <w:b/>
          <w:bCs/>
          <w:color w:val="FF0000"/>
        </w:rPr>
        <w:t>报名文件格式</w:t>
      </w:r>
      <w:r>
        <w:rPr>
          <w:rFonts w:hint="eastAsia" w:ascii="宋体" w:hAnsi="宋体"/>
          <w:b/>
          <w:color w:val="FF0000"/>
          <w:szCs w:val="21"/>
        </w:rPr>
        <w:t>/“《供应商基本情况表》”）。</w:t>
      </w:r>
    </w:p>
    <w:p w14:paraId="70C2E3EB">
      <w:pPr>
        <w:widowControl w:val="0"/>
        <w:autoSpaceDE w:val="0"/>
        <w:autoSpaceDN w:val="0"/>
        <w:adjustRightInd w:val="0"/>
        <w:snapToGrid w:val="0"/>
        <w:ind w:firstLine="0" w:firstLineChars="0"/>
        <w:jc w:val="center"/>
        <w:rPr>
          <w:rFonts w:ascii="宋体" w:hAnsi="宋体" w:cs="宋体"/>
          <w:b/>
          <w:sz w:val="32"/>
          <w:szCs w:val="32"/>
        </w:rPr>
      </w:pPr>
      <w:r>
        <w:rPr>
          <w:rFonts w:hint="eastAsia" w:ascii="宋体" w:hAnsi="宋体" w:cs="宋体"/>
          <w:b/>
          <w:sz w:val="32"/>
          <w:szCs w:val="32"/>
        </w:rPr>
        <w:t>供应商基本情况表</w:t>
      </w:r>
    </w:p>
    <w:tbl>
      <w:tblPr>
        <w:tblStyle w:val="5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4"/>
        <w:gridCol w:w="85"/>
        <w:gridCol w:w="1868"/>
        <w:gridCol w:w="242"/>
        <w:gridCol w:w="876"/>
        <w:gridCol w:w="730"/>
        <w:gridCol w:w="1112"/>
        <w:gridCol w:w="1391"/>
        <w:gridCol w:w="1412"/>
      </w:tblGrid>
      <w:tr w14:paraId="55B19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pct"/>
            <w:gridSpan w:val="3"/>
            <w:vAlign w:val="center"/>
          </w:tcPr>
          <w:p w14:paraId="401EE7E2">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投标（响应）供应商</w:t>
            </w:r>
          </w:p>
        </w:tc>
        <w:tc>
          <w:tcPr>
            <w:tcW w:w="3471" w:type="pct"/>
            <w:gridSpan w:val="6"/>
            <w:vAlign w:val="center"/>
          </w:tcPr>
          <w:p w14:paraId="2C6597B4">
            <w:pPr>
              <w:widowControl w:val="0"/>
              <w:autoSpaceDE w:val="0"/>
              <w:autoSpaceDN w:val="0"/>
              <w:adjustRightInd w:val="0"/>
              <w:snapToGrid w:val="0"/>
              <w:ind w:left="840" w:firstLine="0" w:firstLineChars="0"/>
              <w:jc w:val="center"/>
              <w:rPr>
                <w:rFonts w:ascii="宋体" w:hAnsi="宋体"/>
                <w:szCs w:val="21"/>
              </w:rPr>
            </w:pPr>
          </w:p>
        </w:tc>
      </w:tr>
      <w:tr w14:paraId="1C16B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528" w:type="pct"/>
            <w:gridSpan w:val="3"/>
            <w:vAlign w:val="center"/>
          </w:tcPr>
          <w:p w14:paraId="6049D575">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项目名称</w:t>
            </w:r>
          </w:p>
        </w:tc>
        <w:tc>
          <w:tcPr>
            <w:tcW w:w="3471" w:type="pct"/>
            <w:gridSpan w:val="6"/>
            <w:vAlign w:val="center"/>
          </w:tcPr>
          <w:p w14:paraId="34354127">
            <w:pPr>
              <w:widowControl w:val="0"/>
              <w:autoSpaceDE w:val="0"/>
              <w:autoSpaceDN w:val="0"/>
              <w:adjustRightInd w:val="0"/>
              <w:snapToGrid w:val="0"/>
              <w:ind w:left="840" w:firstLine="0" w:firstLineChars="0"/>
              <w:jc w:val="center"/>
              <w:rPr>
                <w:rFonts w:ascii="宋体" w:hAnsi="宋体"/>
                <w:szCs w:val="21"/>
              </w:rPr>
            </w:pPr>
          </w:p>
        </w:tc>
      </w:tr>
      <w:tr w14:paraId="3B4B6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pct"/>
            <w:gridSpan w:val="3"/>
            <w:vAlign w:val="center"/>
          </w:tcPr>
          <w:p w14:paraId="045969E2">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项目编号</w:t>
            </w:r>
          </w:p>
        </w:tc>
        <w:tc>
          <w:tcPr>
            <w:tcW w:w="3471" w:type="pct"/>
            <w:gridSpan w:val="6"/>
            <w:vAlign w:val="center"/>
          </w:tcPr>
          <w:p w14:paraId="374255AC">
            <w:pPr>
              <w:widowControl w:val="0"/>
              <w:autoSpaceDE w:val="0"/>
              <w:autoSpaceDN w:val="0"/>
              <w:adjustRightInd w:val="0"/>
              <w:snapToGrid w:val="0"/>
              <w:ind w:left="840" w:firstLine="0" w:firstLineChars="0"/>
              <w:jc w:val="center"/>
              <w:rPr>
                <w:rFonts w:ascii="宋体" w:hAnsi="宋体"/>
                <w:szCs w:val="21"/>
              </w:rPr>
            </w:pPr>
          </w:p>
        </w:tc>
      </w:tr>
      <w:tr w14:paraId="37BDE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9"/>
            <w:vAlign w:val="center"/>
          </w:tcPr>
          <w:p w14:paraId="0455A0EA">
            <w:pPr>
              <w:widowControl w:val="0"/>
              <w:autoSpaceDE w:val="0"/>
              <w:autoSpaceDN w:val="0"/>
              <w:adjustRightInd w:val="0"/>
              <w:snapToGrid w:val="0"/>
              <w:ind w:left="840" w:firstLine="0" w:firstLineChars="0"/>
              <w:jc w:val="center"/>
              <w:rPr>
                <w:rFonts w:ascii="宋体" w:hAnsi="宋体"/>
                <w:szCs w:val="21"/>
              </w:rPr>
            </w:pPr>
            <w:r>
              <w:rPr>
                <w:rFonts w:hint="eastAsia" w:ascii="宋体" w:hAnsi="宋体"/>
                <w:b/>
                <w:bCs/>
                <w:szCs w:val="21"/>
              </w:rPr>
              <w:t>投标（响应）供应商相关人员情况</w:t>
            </w:r>
          </w:p>
        </w:tc>
      </w:tr>
      <w:tr w14:paraId="4A9F3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tcBorders>
              <w:bottom w:val="single" w:color="auto" w:sz="4" w:space="0"/>
            </w:tcBorders>
            <w:vAlign w:val="center"/>
          </w:tcPr>
          <w:p w14:paraId="2B0761DD">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序号</w:t>
            </w:r>
          </w:p>
        </w:tc>
        <w:tc>
          <w:tcPr>
            <w:tcW w:w="1322" w:type="pct"/>
            <w:gridSpan w:val="3"/>
            <w:tcBorders>
              <w:bottom w:val="single" w:color="auto" w:sz="4" w:space="0"/>
            </w:tcBorders>
            <w:vAlign w:val="center"/>
          </w:tcPr>
          <w:p w14:paraId="0C189FFD">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职务</w:t>
            </w:r>
          </w:p>
        </w:tc>
        <w:tc>
          <w:tcPr>
            <w:tcW w:w="528" w:type="pct"/>
            <w:tcBorders>
              <w:bottom w:val="single" w:color="auto" w:sz="4" w:space="0"/>
            </w:tcBorders>
            <w:vAlign w:val="center"/>
          </w:tcPr>
          <w:p w14:paraId="63985A2F">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姓名</w:t>
            </w:r>
          </w:p>
        </w:tc>
        <w:tc>
          <w:tcPr>
            <w:tcW w:w="1110" w:type="pct"/>
            <w:gridSpan w:val="2"/>
            <w:tcBorders>
              <w:bottom w:val="single" w:color="auto" w:sz="4" w:space="0"/>
            </w:tcBorders>
            <w:vAlign w:val="center"/>
          </w:tcPr>
          <w:p w14:paraId="5353876A">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身份证号码</w:t>
            </w:r>
          </w:p>
        </w:tc>
        <w:tc>
          <w:tcPr>
            <w:tcW w:w="838" w:type="pct"/>
            <w:tcBorders>
              <w:bottom w:val="single" w:color="auto" w:sz="4" w:space="0"/>
            </w:tcBorders>
            <w:vAlign w:val="center"/>
          </w:tcPr>
          <w:p w14:paraId="101CEE8C">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劳动合同关系单位</w:t>
            </w:r>
          </w:p>
        </w:tc>
        <w:tc>
          <w:tcPr>
            <w:tcW w:w="848" w:type="pct"/>
            <w:tcBorders>
              <w:bottom w:val="single" w:color="auto" w:sz="4" w:space="0"/>
            </w:tcBorders>
            <w:vAlign w:val="center"/>
          </w:tcPr>
          <w:p w14:paraId="3D789C4F">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缴纳社会保险单位</w:t>
            </w:r>
          </w:p>
        </w:tc>
      </w:tr>
      <w:tr w14:paraId="2BA0F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tcBorders>
              <w:top w:val="single" w:color="auto" w:sz="4" w:space="0"/>
              <w:left w:val="single" w:color="auto" w:sz="4" w:space="0"/>
              <w:bottom w:val="single" w:color="auto" w:sz="4" w:space="0"/>
              <w:right w:val="single" w:color="auto" w:sz="4" w:space="0"/>
            </w:tcBorders>
            <w:vAlign w:val="center"/>
          </w:tcPr>
          <w:p w14:paraId="66DD6742">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1</w:t>
            </w:r>
          </w:p>
        </w:tc>
        <w:tc>
          <w:tcPr>
            <w:tcW w:w="1322" w:type="pct"/>
            <w:gridSpan w:val="3"/>
            <w:tcBorders>
              <w:top w:val="single" w:color="auto" w:sz="4" w:space="0"/>
              <w:left w:val="single" w:color="auto" w:sz="4" w:space="0"/>
              <w:bottom w:val="single" w:color="auto" w:sz="4" w:space="0"/>
              <w:right w:val="single" w:color="auto" w:sz="4" w:space="0"/>
            </w:tcBorders>
            <w:vAlign w:val="center"/>
          </w:tcPr>
          <w:p w14:paraId="6B10C73F">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法定代表人/单位负责人/主要经营负责人</w:t>
            </w:r>
          </w:p>
        </w:tc>
        <w:tc>
          <w:tcPr>
            <w:tcW w:w="528" w:type="pct"/>
            <w:tcBorders>
              <w:top w:val="single" w:color="auto" w:sz="4" w:space="0"/>
              <w:left w:val="single" w:color="auto" w:sz="4" w:space="0"/>
              <w:bottom w:val="single" w:color="auto" w:sz="4" w:space="0"/>
              <w:right w:val="single" w:color="auto" w:sz="4" w:space="0"/>
            </w:tcBorders>
            <w:vAlign w:val="center"/>
          </w:tcPr>
          <w:p w14:paraId="25134930">
            <w:pPr>
              <w:widowControl w:val="0"/>
              <w:autoSpaceDE w:val="0"/>
              <w:autoSpaceDN w:val="0"/>
              <w:adjustRightInd w:val="0"/>
              <w:snapToGrid w:val="0"/>
              <w:ind w:left="840" w:firstLine="0" w:firstLineChars="0"/>
              <w:jc w:val="center"/>
              <w:rPr>
                <w:rFonts w:ascii="宋体" w:hAnsi="宋体"/>
                <w:szCs w:val="21"/>
              </w:rPr>
            </w:pPr>
          </w:p>
        </w:tc>
        <w:tc>
          <w:tcPr>
            <w:tcW w:w="1110" w:type="pct"/>
            <w:gridSpan w:val="2"/>
            <w:tcBorders>
              <w:top w:val="single" w:color="auto" w:sz="4" w:space="0"/>
              <w:left w:val="single" w:color="auto" w:sz="4" w:space="0"/>
              <w:bottom w:val="single" w:color="auto" w:sz="4" w:space="0"/>
              <w:right w:val="single" w:color="auto" w:sz="4" w:space="0"/>
            </w:tcBorders>
            <w:vAlign w:val="center"/>
          </w:tcPr>
          <w:p w14:paraId="6D2FFED5">
            <w:pPr>
              <w:widowControl w:val="0"/>
              <w:autoSpaceDE w:val="0"/>
              <w:autoSpaceDN w:val="0"/>
              <w:adjustRightInd w:val="0"/>
              <w:snapToGrid w:val="0"/>
              <w:ind w:left="840" w:firstLine="0" w:firstLineChars="0"/>
              <w:jc w:val="center"/>
              <w:rPr>
                <w:rFonts w:ascii="宋体" w:hAnsi="宋体"/>
                <w:szCs w:val="21"/>
              </w:rPr>
            </w:pPr>
          </w:p>
        </w:tc>
        <w:tc>
          <w:tcPr>
            <w:tcW w:w="838" w:type="pct"/>
            <w:tcBorders>
              <w:top w:val="single" w:color="auto" w:sz="4" w:space="0"/>
              <w:left w:val="single" w:color="auto" w:sz="4" w:space="0"/>
              <w:bottom w:val="single" w:color="auto" w:sz="4" w:space="0"/>
              <w:right w:val="single" w:color="auto" w:sz="4" w:space="0"/>
            </w:tcBorders>
            <w:vAlign w:val="center"/>
          </w:tcPr>
          <w:p w14:paraId="4A53C0B5">
            <w:pPr>
              <w:widowControl w:val="0"/>
              <w:autoSpaceDE w:val="0"/>
              <w:autoSpaceDN w:val="0"/>
              <w:adjustRightInd w:val="0"/>
              <w:snapToGrid w:val="0"/>
              <w:ind w:left="840" w:firstLine="0" w:firstLineChars="0"/>
              <w:jc w:val="center"/>
              <w:rPr>
                <w:rFonts w:ascii="宋体" w:hAnsi="宋体"/>
                <w:szCs w:val="21"/>
              </w:rPr>
            </w:pPr>
          </w:p>
        </w:tc>
        <w:tc>
          <w:tcPr>
            <w:tcW w:w="848" w:type="pct"/>
            <w:tcBorders>
              <w:top w:val="single" w:color="auto" w:sz="4" w:space="0"/>
              <w:left w:val="single" w:color="auto" w:sz="4" w:space="0"/>
              <w:bottom w:val="single" w:color="auto" w:sz="4" w:space="0"/>
              <w:right w:val="single" w:color="auto" w:sz="4" w:space="0"/>
            </w:tcBorders>
            <w:vAlign w:val="center"/>
          </w:tcPr>
          <w:p w14:paraId="1184E0F3">
            <w:pPr>
              <w:widowControl w:val="0"/>
              <w:autoSpaceDE w:val="0"/>
              <w:autoSpaceDN w:val="0"/>
              <w:adjustRightInd w:val="0"/>
              <w:snapToGrid w:val="0"/>
              <w:ind w:left="840" w:firstLine="0" w:firstLineChars="0"/>
              <w:jc w:val="center"/>
              <w:rPr>
                <w:rFonts w:ascii="宋体" w:hAnsi="宋体"/>
                <w:szCs w:val="21"/>
              </w:rPr>
            </w:pPr>
          </w:p>
        </w:tc>
      </w:tr>
      <w:tr w14:paraId="0FB09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tcBorders>
              <w:top w:val="single" w:color="auto" w:sz="4" w:space="0"/>
              <w:left w:val="single" w:color="auto" w:sz="4" w:space="0"/>
              <w:bottom w:val="single" w:color="auto" w:sz="4" w:space="0"/>
              <w:right w:val="single" w:color="auto" w:sz="4" w:space="0"/>
            </w:tcBorders>
            <w:vAlign w:val="center"/>
          </w:tcPr>
          <w:p w14:paraId="467B17FB">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2</w:t>
            </w:r>
          </w:p>
        </w:tc>
        <w:tc>
          <w:tcPr>
            <w:tcW w:w="1322" w:type="pct"/>
            <w:gridSpan w:val="3"/>
            <w:tcBorders>
              <w:top w:val="single" w:color="auto" w:sz="4" w:space="0"/>
              <w:left w:val="single" w:color="auto" w:sz="4" w:space="0"/>
              <w:bottom w:val="single" w:color="auto" w:sz="4" w:space="0"/>
              <w:right w:val="single" w:color="auto" w:sz="4" w:space="0"/>
            </w:tcBorders>
            <w:vAlign w:val="center"/>
          </w:tcPr>
          <w:p w14:paraId="40CDF790">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授权代理人（如有）</w:t>
            </w:r>
          </w:p>
        </w:tc>
        <w:tc>
          <w:tcPr>
            <w:tcW w:w="528" w:type="pct"/>
            <w:tcBorders>
              <w:top w:val="single" w:color="auto" w:sz="4" w:space="0"/>
              <w:left w:val="single" w:color="auto" w:sz="4" w:space="0"/>
              <w:bottom w:val="single" w:color="auto" w:sz="4" w:space="0"/>
              <w:right w:val="single" w:color="auto" w:sz="4" w:space="0"/>
            </w:tcBorders>
            <w:vAlign w:val="center"/>
          </w:tcPr>
          <w:p w14:paraId="0CE37A91">
            <w:pPr>
              <w:widowControl w:val="0"/>
              <w:autoSpaceDE w:val="0"/>
              <w:autoSpaceDN w:val="0"/>
              <w:adjustRightInd w:val="0"/>
              <w:snapToGrid w:val="0"/>
              <w:ind w:left="840" w:firstLine="0" w:firstLineChars="0"/>
              <w:jc w:val="center"/>
              <w:rPr>
                <w:rFonts w:ascii="宋体" w:hAnsi="宋体"/>
                <w:szCs w:val="21"/>
              </w:rPr>
            </w:pPr>
          </w:p>
        </w:tc>
        <w:tc>
          <w:tcPr>
            <w:tcW w:w="1110" w:type="pct"/>
            <w:gridSpan w:val="2"/>
            <w:tcBorders>
              <w:top w:val="single" w:color="auto" w:sz="4" w:space="0"/>
              <w:left w:val="single" w:color="auto" w:sz="4" w:space="0"/>
              <w:bottom w:val="single" w:color="auto" w:sz="4" w:space="0"/>
              <w:right w:val="single" w:color="auto" w:sz="4" w:space="0"/>
            </w:tcBorders>
            <w:vAlign w:val="center"/>
          </w:tcPr>
          <w:p w14:paraId="26C3387F">
            <w:pPr>
              <w:widowControl w:val="0"/>
              <w:autoSpaceDE w:val="0"/>
              <w:autoSpaceDN w:val="0"/>
              <w:adjustRightInd w:val="0"/>
              <w:snapToGrid w:val="0"/>
              <w:ind w:left="840" w:firstLine="0" w:firstLineChars="0"/>
              <w:jc w:val="center"/>
              <w:rPr>
                <w:rFonts w:ascii="宋体" w:hAnsi="宋体"/>
                <w:szCs w:val="21"/>
              </w:rPr>
            </w:pPr>
          </w:p>
        </w:tc>
        <w:tc>
          <w:tcPr>
            <w:tcW w:w="838" w:type="pct"/>
            <w:tcBorders>
              <w:top w:val="single" w:color="auto" w:sz="4" w:space="0"/>
              <w:left w:val="single" w:color="auto" w:sz="4" w:space="0"/>
              <w:bottom w:val="single" w:color="auto" w:sz="4" w:space="0"/>
              <w:right w:val="single" w:color="auto" w:sz="4" w:space="0"/>
            </w:tcBorders>
            <w:vAlign w:val="center"/>
          </w:tcPr>
          <w:p w14:paraId="0BD23A93">
            <w:pPr>
              <w:widowControl w:val="0"/>
              <w:autoSpaceDE w:val="0"/>
              <w:autoSpaceDN w:val="0"/>
              <w:adjustRightInd w:val="0"/>
              <w:snapToGrid w:val="0"/>
              <w:ind w:left="840" w:firstLine="0" w:firstLineChars="0"/>
              <w:jc w:val="center"/>
              <w:rPr>
                <w:rFonts w:ascii="宋体" w:hAnsi="宋体"/>
                <w:szCs w:val="21"/>
              </w:rPr>
            </w:pPr>
          </w:p>
        </w:tc>
        <w:tc>
          <w:tcPr>
            <w:tcW w:w="848" w:type="pct"/>
            <w:tcBorders>
              <w:top w:val="single" w:color="auto" w:sz="4" w:space="0"/>
              <w:left w:val="single" w:color="auto" w:sz="4" w:space="0"/>
              <w:bottom w:val="single" w:color="auto" w:sz="4" w:space="0"/>
              <w:right w:val="single" w:color="auto" w:sz="4" w:space="0"/>
            </w:tcBorders>
            <w:vAlign w:val="center"/>
          </w:tcPr>
          <w:p w14:paraId="5D9D0B79">
            <w:pPr>
              <w:widowControl w:val="0"/>
              <w:autoSpaceDE w:val="0"/>
              <w:autoSpaceDN w:val="0"/>
              <w:adjustRightInd w:val="0"/>
              <w:snapToGrid w:val="0"/>
              <w:ind w:left="840" w:firstLine="0" w:firstLineChars="0"/>
              <w:jc w:val="center"/>
              <w:rPr>
                <w:rFonts w:ascii="宋体" w:hAnsi="宋体"/>
                <w:szCs w:val="21"/>
              </w:rPr>
            </w:pPr>
          </w:p>
        </w:tc>
      </w:tr>
      <w:tr w14:paraId="17A50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5000" w:type="pct"/>
            <w:gridSpan w:val="9"/>
            <w:vAlign w:val="center"/>
          </w:tcPr>
          <w:p w14:paraId="7F04A3BD">
            <w:pPr>
              <w:widowControl w:val="0"/>
              <w:autoSpaceDE w:val="0"/>
              <w:autoSpaceDN w:val="0"/>
              <w:adjustRightInd w:val="0"/>
              <w:snapToGrid w:val="0"/>
              <w:ind w:left="840" w:firstLine="0" w:firstLineChars="0"/>
              <w:jc w:val="center"/>
              <w:rPr>
                <w:rFonts w:ascii="宋体" w:hAnsi="宋体"/>
                <w:szCs w:val="21"/>
              </w:rPr>
            </w:pPr>
            <w:r>
              <w:rPr>
                <w:rFonts w:hint="eastAsia" w:ascii="宋体" w:hAnsi="宋体"/>
                <w:b/>
                <w:bCs/>
                <w:szCs w:val="21"/>
              </w:rPr>
              <w:t>投标（响应）供应商关联关系情况</w:t>
            </w:r>
          </w:p>
        </w:tc>
      </w:tr>
      <w:tr w14:paraId="3B3C4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3" w:type="pct"/>
            <w:gridSpan w:val="2"/>
            <w:tcBorders>
              <w:bottom w:val="single" w:color="auto" w:sz="4" w:space="0"/>
            </w:tcBorders>
            <w:vAlign w:val="center"/>
          </w:tcPr>
          <w:p w14:paraId="568DE2F9">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序号</w:t>
            </w:r>
          </w:p>
        </w:tc>
        <w:tc>
          <w:tcPr>
            <w:tcW w:w="1271" w:type="pct"/>
            <w:gridSpan w:val="2"/>
            <w:tcBorders>
              <w:bottom w:val="single" w:color="auto" w:sz="4" w:space="0"/>
            </w:tcBorders>
            <w:vAlign w:val="center"/>
          </w:tcPr>
          <w:p w14:paraId="68CB3DEB">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关联关系类型</w:t>
            </w:r>
          </w:p>
        </w:tc>
        <w:tc>
          <w:tcPr>
            <w:tcW w:w="968" w:type="pct"/>
            <w:gridSpan w:val="2"/>
            <w:tcBorders>
              <w:bottom w:val="single" w:color="auto" w:sz="4" w:space="0"/>
            </w:tcBorders>
            <w:vAlign w:val="center"/>
          </w:tcPr>
          <w:p w14:paraId="1D61D0F7">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关联主体名称</w:t>
            </w:r>
          </w:p>
        </w:tc>
        <w:tc>
          <w:tcPr>
            <w:tcW w:w="2356" w:type="pct"/>
            <w:gridSpan w:val="3"/>
            <w:tcBorders>
              <w:bottom w:val="single" w:color="auto" w:sz="4" w:space="0"/>
            </w:tcBorders>
            <w:vAlign w:val="center"/>
          </w:tcPr>
          <w:p w14:paraId="61E8C97A">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备注</w:t>
            </w:r>
          </w:p>
        </w:tc>
      </w:tr>
      <w:tr w14:paraId="3B179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3" w:type="pct"/>
            <w:gridSpan w:val="2"/>
            <w:tcBorders>
              <w:top w:val="single" w:color="auto" w:sz="4" w:space="0"/>
              <w:left w:val="single" w:color="auto" w:sz="4" w:space="0"/>
              <w:bottom w:val="single" w:color="auto" w:sz="4" w:space="0"/>
              <w:right w:val="single" w:color="auto" w:sz="4" w:space="0"/>
            </w:tcBorders>
            <w:vAlign w:val="center"/>
          </w:tcPr>
          <w:p w14:paraId="6EAA5DA8">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1</w:t>
            </w:r>
          </w:p>
        </w:tc>
        <w:tc>
          <w:tcPr>
            <w:tcW w:w="1271" w:type="pct"/>
            <w:gridSpan w:val="2"/>
            <w:tcBorders>
              <w:top w:val="single" w:color="auto" w:sz="4" w:space="0"/>
              <w:left w:val="single" w:color="auto" w:sz="4" w:space="0"/>
              <w:bottom w:val="single" w:color="auto" w:sz="4" w:space="0"/>
              <w:right w:val="single" w:color="auto" w:sz="4" w:space="0"/>
            </w:tcBorders>
            <w:vAlign w:val="center"/>
          </w:tcPr>
          <w:p w14:paraId="07141B32">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控股股东</w:t>
            </w:r>
          </w:p>
        </w:tc>
        <w:tc>
          <w:tcPr>
            <w:tcW w:w="968" w:type="pct"/>
            <w:gridSpan w:val="2"/>
            <w:tcBorders>
              <w:top w:val="single" w:color="auto" w:sz="4" w:space="0"/>
              <w:left w:val="single" w:color="auto" w:sz="4" w:space="0"/>
              <w:bottom w:val="single" w:color="auto" w:sz="4" w:space="0"/>
              <w:right w:val="single" w:color="auto" w:sz="4" w:space="0"/>
            </w:tcBorders>
            <w:vAlign w:val="center"/>
          </w:tcPr>
          <w:p w14:paraId="01FBCB2B">
            <w:pPr>
              <w:widowControl w:val="0"/>
              <w:autoSpaceDE w:val="0"/>
              <w:autoSpaceDN w:val="0"/>
              <w:adjustRightInd w:val="0"/>
              <w:snapToGrid w:val="0"/>
              <w:ind w:left="840" w:firstLine="0" w:firstLineChars="0"/>
              <w:jc w:val="center"/>
              <w:rPr>
                <w:rFonts w:ascii="宋体" w:hAnsi="宋体"/>
                <w:szCs w:val="21"/>
              </w:rPr>
            </w:pPr>
          </w:p>
        </w:tc>
        <w:tc>
          <w:tcPr>
            <w:tcW w:w="2356" w:type="pct"/>
            <w:gridSpan w:val="3"/>
            <w:tcBorders>
              <w:top w:val="single" w:color="auto" w:sz="4" w:space="0"/>
              <w:left w:val="single" w:color="auto" w:sz="4" w:space="0"/>
              <w:bottom w:val="single" w:color="auto" w:sz="4" w:space="0"/>
              <w:right w:val="single" w:color="auto" w:sz="4" w:space="0"/>
            </w:tcBorders>
            <w:vAlign w:val="center"/>
          </w:tcPr>
          <w:p w14:paraId="339C06FA">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3ABF7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03" w:type="pct"/>
            <w:gridSpan w:val="2"/>
            <w:tcBorders>
              <w:top w:val="single" w:color="auto" w:sz="4" w:space="0"/>
              <w:left w:val="single" w:color="auto" w:sz="4" w:space="0"/>
              <w:bottom w:val="single" w:color="auto" w:sz="4" w:space="0"/>
              <w:right w:val="single" w:color="auto" w:sz="4" w:space="0"/>
            </w:tcBorders>
            <w:vAlign w:val="center"/>
          </w:tcPr>
          <w:p w14:paraId="3030D01A">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2</w:t>
            </w:r>
          </w:p>
        </w:tc>
        <w:tc>
          <w:tcPr>
            <w:tcW w:w="1271" w:type="pct"/>
            <w:gridSpan w:val="2"/>
            <w:tcBorders>
              <w:top w:val="single" w:color="auto" w:sz="4" w:space="0"/>
              <w:left w:val="single" w:color="auto" w:sz="4" w:space="0"/>
              <w:bottom w:val="single" w:color="auto" w:sz="4" w:space="0"/>
              <w:right w:val="single" w:color="auto" w:sz="4" w:space="0"/>
            </w:tcBorders>
            <w:vAlign w:val="center"/>
          </w:tcPr>
          <w:p w14:paraId="13B8E0B9">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管理关系</w:t>
            </w:r>
          </w:p>
        </w:tc>
        <w:tc>
          <w:tcPr>
            <w:tcW w:w="968" w:type="pct"/>
            <w:gridSpan w:val="2"/>
            <w:tcBorders>
              <w:top w:val="single" w:color="auto" w:sz="4" w:space="0"/>
              <w:left w:val="single" w:color="auto" w:sz="4" w:space="0"/>
              <w:bottom w:val="single" w:color="auto" w:sz="4" w:space="0"/>
              <w:right w:val="single" w:color="auto" w:sz="4" w:space="0"/>
            </w:tcBorders>
            <w:vAlign w:val="center"/>
          </w:tcPr>
          <w:p w14:paraId="0D1CA128">
            <w:pPr>
              <w:widowControl w:val="0"/>
              <w:autoSpaceDE w:val="0"/>
              <w:autoSpaceDN w:val="0"/>
              <w:adjustRightInd w:val="0"/>
              <w:snapToGrid w:val="0"/>
              <w:ind w:left="840" w:firstLine="0" w:firstLineChars="0"/>
              <w:jc w:val="center"/>
              <w:rPr>
                <w:rFonts w:ascii="宋体" w:hAnsi="宋体"/>
                <w:szCs w:val="21"/>
              </w:rPr>
            </w:pPr>
          </w:p>
        </w:tc>
        <w:tc>
          <w:tcPr>
            <w:tcW w:w="2356" w:type="pct"/>
            <w:gridSpan w:val="3"/>
            <w:tcBorders>
              <w:top w:val="single" w:color="auto" w:sz="4" w:space="0"/>
              <w:left w:val="single" w:color="auto" w:sz="4" w:space="0"/>
              <w:bottom w:val="single" w:color="auto" w:sz="4" w:space="0"/>
              <w:right w:val="single" w:color="auto" w:sz="4" w:space="0"/>
            </w:tcBorders>
            <w:vAlign w:val="center"/>
          </w:tcPr>
          <w:p w14:paraId="3CB62737">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指对投标（响应）供应商不具有出资持股关系，但对其存在管理关系的主体。</w:t>
            </w:r>
          </w:p>
        </w:tc>
      </w:tr>
      <w:tr w14:paraId="140D3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5000" w:type="pct"/>
            <w:gridSpan w:val="9"/>
            <w:tcBorders>
              <w:top w:val="single" w:color="auto" w:sz="4" w:space="0"/>
              <w:left w:val="single" w:color="auto" w:sz="4" w:space="0"/>
              <w:bottom w:val="single" w:color="auto" w:sz="4" w:space="0"/>
              <w:right w:val="single" w:color="auto" w:sz="4" w:space="0"/>
            </w:tcBorders>
            <w:vAlign w:val="center"/>
          </w:tcPr>
          <w:p w14:paraId="233927E9">
            <w:pPr>
              <w:widowControl w:val="0"/>
              <w:autoSpaceDE w:val="0"/>
              <w:autoSpaceDN w:val="0"/>
              <w:adjustRightInd w:val="0"/>
              <w:snapToGrid w:val="0"/>
              <w:spacing w:line="240" w:lineRule="auto"/>
              <w:ind w:left="0" w:firstLine="0" w:firstLineChars="0"/>
              <w:jc w:val="left"/>
              <w:rPr>
                <w:rFonts w:ascii="宋体" w:hAnsi="宋体"/>
                <w:b/>
                <w:bCs/>
                <w:szCs w:val="21"/>
              </w:rPr>
            </w:pPr>
            <w:r>
              <w:rPr>
                <w:rFonts w:hint="eastAsia" w:ascii="宋体" w:hAnsi="宋体"/>
                <w:b/>
                <w:bCs/>
                <w:szCs w:val="21"/>
                <w:highlight w:val="yellow"/>
              </w:rPr>
              <w:t>说明：同一关联关系类型有多个主体的，应分行填写。如未有相关情况，请在相应栏填写“无”。</w:t>
            </w:r>
          </w:p>
        </w:tc>
      </w:tr>
    </w:tbl>
    <w:p w14:paraId="48D6DA37">
      <w:pPr>
        <w:ind w:firstLine="422"/>
        <w:rPr>
          <w:rFonts w:ascii="宋体" w:hAnsi="宋体"/>
          <w:szCs w:val="21"/>
        </w:rPr>
      </w:pPr>
      <w:r>
        <w:rPr>
          <w:rFonts w:hint="eastAsia" w:ascii="宋体" w:hAnsi="宋体"/>
          <w:b/>
          <w:szCs w:val="21"/>
        </w:rPr>
        <w:br w:type="page"/>
      </w:r>
    </w:p>
    <w:p w14:paraId="70A82373">
      <w:pPr>
        <w:widowControl w:val="0"/>
        <w:autoSpaceDE w:val="0"/>
        <w:autoSpaceDN w:val="0"/>
        <w:adjustRightInd w:val="0"/>
        <w:snapToGrid w:val="0"/>
        <w:ind w:firstLine="0" w:firstLineChars="0"/>
        <w:jc w:val="left"/>
        <w:outlineLvl w:val="1"/>
        <w:rPr>
          <w:rFonts w:ascii="宋体" w:hAnsi="宋体"/>
          <w:b/>
          <w:szCs w:val="21"/>
        </w:rPr>
      </w:pPr>
      <w:bookmarkStart w:id="47" w:name="_Toc31744"/>
      <w:bookmarkStart w:id="48" w:name="_Toc15146"/>
      <w:r>
        <w:rPr>
          <w:rFonts w:ascii="宋体" w:hAnsi="宋体"/>
          <w:b/>
          <w:szCs w:val="21"/>
        </w:rPr>
        <w:t>A2</w:t>
      </w:r>
      <w:r>
        <w:rPr>
          <w:rFonts w:hint="eastAsia" w:ascii="宋体" w:hAnsi="宋体"/>
          <w:b/>
          <w:szCs w:val="21"/>
        </w:rPr>
        <w:t>、</w:t>
      </w:r>
      <w:r>
        <w:rPr>
          <w:rFonts w:ascii="宋体" w:hAnsi="宋体"/>
          <w:b/>
          <w:szCs w:val="21"/>
        </w:rPr>
        <w:t>法定代表人</w:t>
      </w:r>
      <w:r>
        <w:rPr>
          <w:rFonts w:hint="eastAsia" w:ascii="宋体" w:hAnsi="宋体"/>
          <w:b/>
          <w:szCs w:val="21"/>
        </w:rPr>
        <w:t>资格证明书</w:t>
      </w:r>
      <w:bookmarkEnd w:id="43"/>
      <w:bookmarkEnd w:id="44"/>
      <w:bookmarkEnd w:id="45"/>
      <w:bookmarkEnd w:id="47"/>
      <w:bookmarkEnd w:id="48"/>
    </w:p>
    <w:p w14:paraId="4603DB19">
      <w:pPr>
        <w:widowControl w:val="0"/>
        <w:autoSpaceDE w:val="0"/>
        <w:autoSpaceDN w:val="0"/>
        <w:adjustRightInd w:val="0"/>
        <w:snapToGrid w:val="0"/>
        <w:ind w:firstLine="0" w:firstLineChars="0"/>
        <w:jc w:val="left"/>
        <w:rPr>
          <w:rFonts w:ascii="宋体" w:hAnsi="宋体"/>
          <w:szCs w:val="21"/>
        </w:rPr>
      </w:pPr>
    </w:p>
    <w:bookmarkEnd w:id="46"/>
    <w:p w14:paraId="68BA8B7C">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法定代表人资格证明书</w:t>
      </w:r>
    </w:p>
    <w:p w14:paraId="3AC4EB10">
      <w:pPr>
        <w:widowControl w:val="0"/>
        <w:autoSpaceDE w:val="0"/>
        <w:autoSpaceDN w:val="0"/>
        <w:adjustRightInd w:val="0"/>
        <w:snapToGrid w:val="0"/>
        <w:ind w:firstLine="0" w:firstLineChars="0"/>
        <w:jc w:val="left"/>
        <w:rPr>
          <w:rFonts w:ascii="宋体" w:hAnsi="宋体"/>
          <w:szCs w:val="21"/>
        </w:rPr>
      </w:pPr>
    </w:p>
    <w:p w14:paraId="434CC5C9">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竞价人名称：</w:t>
      </w:r>
      <w:r>
        <w:rPr>
          <w:rFonts w:hint="eastAsia" w:ascii="宋体" w:hAnsi="宋体"/>
          <w:szCs w:val="21"/>
          <w:u w:val="single"/>
        </w:rPr>
        <w:t xml:space="preserve">                          </w:t>
      </w:r>
    </w:p>
    <w:p w14:paraId="276BA830">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单位性质：</w:t>
      </w:r>
      <w:r>
        <w:rPr>
          <w:rFonts w:hint="eastAsia" w:ascii="宋体" w:hAnsi="宋体"/>
          <w:szCs w:val="21"/>
          <w:u w:val="single"/>
        </w:rPr>
        <w:t xml:space="preserve">                            </w:t>
      </w:r>
    </w:p>
    <w:p w14:paraId="7A4E774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地址：</w:t>
      </w:r>
      <w:r>
        <w:rPr>
          <w:rFonts w:hint="eastAsia" w:ascii="宋体" w:hAnsi="宋体"/>
          <w:szCs w:val="21"/>
          <w:u w:val="single"/>
        </w:rPr>
        <w:t xml:space="preserve">                                </w:t>
      </w:r>
    </w:p>
    <w:p w14:paraId="423D86A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成立时间：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6BAC095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经营期限：</w:t>
      </w:r>
      <w:r>
        <w:rPr>
          <w:rFonts w:hint="eastAsia" w:ascii="宋体" w:hAnsi="宋体"/>
          <w:szCs w:val="21"/>
          <w:u w:val="single"/>
        </w:rPr>
        <w:t xml:space="preserve">                            </w:t>
      </w:r>
    </w:p>
    <w:p w14:paraId="34D00BFC">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姓名：</w:t>
      </w:r>
      <w:r>
        <w:rPr>
          <w:rFonts w:hint="eastAsia" w:ascii="宋体" w:hAnsi="宋体"/>
          <w:szCs w:val="21"/>
          <w:u w:val="single"/>
        </w:rPr>
        <w:t xml:space="preserve">                                </w:t>
      </w:r>
    </w:p>
    <w:p w14:paraId="6799323E">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性别：</w:t>
      </w:r>
      <w:r>
        <w:rPr>
          <w:rFonts w:hint="eastAsia" w:ascii="宋体" w:hAnsi="宋体"/>
          <w:szCs w:val="21"/>
          <w:u w:val="single"/>
        </w:rPr>
        <w:t xml:space="preserve">                                </w:t>
      </w:r>
    </w:p>
    <w:p w14:paraId="2F87889F">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年龄：</w:t>
      </w:r>
      <w:r>
        <w:rPr>
          <w:rFonts w:hint="eastAsia" w:ascii="宋体" w:hAnsi="宋体"/>
          <w:szCs w:val="21"/>
          <w:u w:val="single"/>
        </w:rPr>
        <w:t xml:space="preserve">                                </w:t>
      </w:r>
    </w:p>
    <w:p w14:paraId="02A49B4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职务：</w:t>
      </w:r>
      <w:r>
        <w:rPr>
          <w:rFonts w:hint="eastAsia" w:ascii="宋体" w:hAnsi="宋体"/>
          <w:szCs w:val="21"/>
          <w:u w:val="single"/>
        </w:rPr>
        <w:t xml:space="preserve">                                </w:t>
      </w:r>
    </w:p>
    <w:p w14:paraId="18BE0ED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系</w:t>
      </w:r>
      <w:r>
        <w:rPr>
          <w:rFonts w:hint="eastAsia" w:ascii="宋体" w:hAnsi="宋体"/>
          <w:szCs w:val="21"/>
          <w:u w:val="single"/>
        </w:rPr>
        <w:t xml:space="preserve">   （竞价人名称）  </w:t>
      </w:r>
      <w:r>
        <w:rPr>
          <w:rFonts w:hint="eastAsia" w:ascii="宋体" w:hAnsi="宋体"/>
          <w:szCs w:val="21"/>
        </w:rPr>
        <w:t>的法定代表人/单位负责人。</w:t>
      </w:r>
    </w:p>
    <w:p w14:paraId="26D9B44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特此证明。</w:t>
      </w:r>
    </w:p>
    <w:p w14:paraId="065A855A">
      <w:pPr>
        <w:widowControl w:val="0"/>
        <w:autoSpaceDE w:val="0"/>
        <w:autoSpaceDN w:val="0"/>
        <w:adjustRightInd w:val="0"/>
        <w:snapToGrid w:val="0"/>
        <w:ind w:firstLine="0" w:firstLineChars="0"/>
        <w:jc w:val="left"/>
        <w:rPr>
          <w:rFonts w:ascii="宋体" w:hAnsi="宋体"/>
          <w:bCs/>
          <w:szCs w:val="21"/>
        </w:rPr>
      </w:pPr>
    </w:p>
    <w:p w14:paraId="434ED063">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竞价人（盖章）：</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p>
    <w:p w14:paraId="32BE1AB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9063E30">
      <w:pPr>
        <w:widowControl w:val="0"/>
        <w:autoSpaceDE w:val="0"/>
        <w:autoSpaceDN w:val="0"/>
        <w:adjustRightInd w:val="0"/>
        <w:snapToGrid w:val="0"/>
        <w:ind w:firstLine="0" w:firstLineChars="0"/>
        <w:jc w:val="left"/>
        <w:rPr>
          <w:rFonts w:ascii="宋体" w:hAnsi="宋体"/>
          <w:szCs w:val="21"/>
        </w:rPr>
      </w:pPr>
    </w:p>
    <w:p w14:paraId="0D9C3F1A">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230F28B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1、如为法定代表人参加本次响应活动时，填写此表，则不需要填写“法定代表人授权委托书”；</w:t>
      </w:r>
    </w:p>
    <w:p w14:paraId="108B7439">
      <w:pPr>
        <w:widowControl w:val="0"/>
        <w:autoSpaceDE w:val="0"/>
        <w:autoSpaceDN w:val="0"/>
        <w:adjustRightInd w:val="0"/>
        <w:snapToGrid w:val="0"/>
        <w:ind w:firstLine="0" w:firstLineChars="0"/>
        <w:jc w:val="left"/>
        <w:rPr>
          <w:rFonts w:ascii="宋体" w:hAnsi="宋体"/>
          <w:spacing w:val="-8"/>
          <w:szCs w:val="21"/>
        </w:rPr>
      </w:pPr>
      <w:r>
        <w:rPr>
          <w:rFonts w:hint="eastAsia" w:ascii="宋体" w:hAnsi="宋体"/>
          <w:szCs w:val="21"/>
        </w:rPr>
        <w:t>2、后附法定代表人身份证复印件</w:t>
      </w:r>
      <w:r>
        <w:rPr>
          <w:rFonts w:hint="eastAsia" w:ascii="宋体" w:hAnsi="宋体"/>
          <w:spacing w:val="-8"/>
          <w:szCs w:val="21"/>
        </w:rPr>
        <w:t>。</w:t>
      </w:r>
    </w:p>
    <w:p w14:paraId="19FA6412">
      <w:pPr>
        <w:ind w:firstLine="422"/>
        <w:rPr>
          <w:rFonts w:ascii="宋体" w:hAnsi="宋体"/>
        </w:rPr>
      </w:pPr>
      <w:r>
        <w:rPr>
          <w:rFonts w:ascii="宋体" w:hAnsi="宋体"/>
          <w:b/>
          <w:szCs w:val="21"/>
        </w:rPr>
        <w:br w:type="page"/>
      </w:r>
    </w:p>
    <w:p w14:paraId="7A7E5269">
      <w:pPr>
        <w:widowControl w:val="0"/>
        <w:autoSpaceDE w:val="0"/>
        <w:autoSpaceDN w:val="0"/>
        <w:adjustRightInd w:val="0"/>
        <w:snapToGrid w:val="0"/>
        <w:ind w:firstLine="0" w:firstLineChars="0"/>
        <w:jc w:val="left"/>
        <w:outlineLvl w:val="1"/>
        <w:rPr>
          <w:rFonts w:ascii="宋体" w:hAnsi="宋体"/>
          <w:spacing w:val="-8"/>
          <w:szCs w:val="21"/>
        </w:rPr>
      </w:pPr>
      <w:bookmarkStart w:id="49" w:name="_Toc32087"/>
      <w:bookmarkStart w:id="50" w:name="_Toc15653"/>
      <w:r>
        <w:rPr>
          <w:rFonts w:ascii="宋体" w:hAnsi="宋体"/>
          <w:b/>
          <w:szCs w:val="21"/>
        </w:rPr>
        <w:t>A3</w:t>
      </w:r>
      <w:r>
        <w:rPr>
          <w:rFonts w:hint="eastAsia" w:ascii="宋体" w:hAnsi="宋体"/>
          <w:b/>
          <w:szCs w:val="21"/>
        </w:rPr>
        <w:t>、</w:t>
      </w:r>
      <w:r>
        <w:rPr>
          <w:rFonts w:ascii="宋体" w:hAnsi="宋体"/>
          <w:b/>
          <w:szCs w:val="21"/>
        </w:rPr>
        <w:t>法定代表人</w:t>
      </w:r>
      <w:r>
        <w:rPr>
          <w:rFonts w:hint="eastAsia" w:ascii="宋体" w:hAnsi="宋体"/>
          <w:b/>
          <w:szCs w:val="21"/>
        </w:rPr>
        <w:t>授权委托书</w:t>
      </w:r>
      <w:bookmarkEnd w:id="49"/>
      <w:bookmarkEnd w:id="50"/>
    </w:p>
    <w:p w14:paraId="39764235">
      <w:pPr>
        <w:widowControl w:val="0"/>
        <w:autoSpaceDE w:val="0"/>
        <w:autoSpaceDN w:val="0"/>
        <w:adjustRightInd w:val="0"/>
        <w:snapToGrid w:val="0"/>
        <w:ind w:firstLine="0" w:firstLineChars="0"/>
        <w:jc w:val="left"/>
        <w:rPr>
          <w:rFonts w:ascii="宋体" w:hAnsi="宋体"/>
          <w:b/>
          <w:szCs w:val="21"/>
        </w:rPr>
      </w:pPr>
    </w:p>
    <w:p w14:paraId="0E89A278">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法定代表人授权委托书</w:t>
      </w:r>
    </w:p>
    <w:p w14:paraId="5257A326">
      <w:pPr>
        <w:widowControl w:val="0"/>
        <w:autoSpaceDE w:val="0"/>
        <w:autoSpaceDN w:val="0"/>
        <w:adjustRightInd w:val="0"/>
        <w:snapToGrid w:val="0"/>
        <w:ind w:firstLine="0" w:firstLineChars="0"/>
        <w:jc w:val="left"/>
        <w:rPr>
          <w:rFonts w:ascii="宋体" w:hAnsi="宋体"/>
          <w:szCs w:val="21"/>
        </w:rPr>
      </w:pPr>
    </w:p>
    <w:p w14:paraId="537E3F63">
      <w:pPr>
        <w:widowControl w:val="0"/>
        <w:autoSpaceDE w:val="0"/>
        <w:autoSpaceDN w:val="0"/>
        <w:adjustRightInd w:val="0"/>
        <w:snapToGrid w:val="0"/>
        <w:spacing w:line="380" w:lineRule="atLeast"/>
        <w:ind w:firstLine="0" w:firstLineChars="0"/>
        <w:rPr>
          <w:rFonts w:hint="eastAsia" w:ascii="宋体" w:hAnsi="宋体" w:eastAsia="宋体"/>
          <w:u w:val="single"/>
          <w:lang w:eastAsia="zh-CN"/>
        </w:rPr>
      </w:pPr>
      <w:r>
        <w:rPr>
          <w:rFonts w:hint="eastAsia" w:ascii="宋体" w:hAnsi="宋体"/>
        </w:rPr>
        <w:t>致：</w:t>
      </w:r>
      <w:r>
        <w:rPr>
          <w:rFonts w:hint="eastAsia" w:ascii="宋体" w:hAnsi="宋体"/>
          <w:u w:val="single"/>
        </w:rPr>
        <w:t xml:space="preserve"> </w:t>
      </w:r>
      <w:r>
        <w:rPr>
          <w:rFonts w:hint="eastAsia" w:ascii="宋体" w:hAnsi="宋体"/>
          <w:szCs w:val="21"/>
          <w:u w:val="single"/>
        </w:rPr>
        <w:t>深圳交易集团有限公司龙岗分公司</w:t>
      </w:r>
      <w:r>
        <w:rPr>
          <w:rFonts w:hint="eastAsia" w:ascii="宋体" w:hAnsi="宋体"/>
          <w:u w:val="single"/>
        </w:rPr>
        <w:t>、</w:t>
      </w:r>
      <w:r>
        <w:rPr>
          <w:rFonts w:hint="eastAsia" w:ascii="宋体" w:hAnsi="宋体"/>
          <w:szCs w:val="21"/>
          <w:u w:val="single"/>
          <w:lang w:eastAsia="zh-CN"/>
        </w:rPr>
        <w:t>深圳市龙岗区融媒中心印务有限公司</w:t>
      </w:r>
    </w:p>
    <w:p w14:paraId="7833E6DD">
      <w:pPr>
        <w:widowControl w:val="0"/>
        <w:autoSpaceDE w:val="0"/>
        <w:autoSpaceDN w:val="0"/>
        <w:adjustRightInd w:val="0"/>
        <w:snapToGrid w:val="0"/>
        <w:ind w:firstLine="0" w:firstLineChars="0"/>
        <w:jc w:val="left"/>
        <w:rPr>
          <w:rFonts w:ascii="宋体" w:hAnsi="宋体"/>
          <w:szCs w:val="21"/>
        </w:rPr>
      </w:pPr>
    </w:p>
    <w:p w14:paraId="1DB44F1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本授权委托书宣告：</w:t>
      </w:r>
      <w:r>
        <w:rPr>
          <w:rFonts w:hint="eastAsia" w:ascii="宋体" w:hAnsi="宋体"/>
          <w:szCs w:val="21"/>
          <w:u w:val="single"/>
        </w:rPr>
        <w:t>（竞价人全称）</w:t>
      </w:r>
      <w:r>
        <w:rPr>
          <w:rFonts w:hint="eastAsia" w:ascii="宋体" w:hAnsi="宋体"/>
          <w:szCs w:val="21"/>
        </w:rPr>
        <w:t>的</w:t>
      </w:r>
      <w:r>
        <w:rPr>
          <w:rFonts w:hint="eastAsia" w:ascii="宋体" w:hAnsi="宋体"/>
          <w:szCs w:val="21"/>
          <w:u w:val="single"/>
        </w:rPr>
        <w:t>（职务）（姓名）</w:t>
      </w:r>
      <w:r>
        <w:rPr>
          <w:rFonts w:hint="eastAsia" w:ascii="宋体" w:hAnsi="宋体"/>
          <w:szCs w:val="21"/>
        </w:rPr>
        <w:t>以其法定代表人/单位负责人的身份，合法地代表本单位，授权</w:t>
      </w:r>
      <w:r>
        <w:rPr>
          <w:rFonts w:hint="eastAsia" w:ascii="宋体" w:hAnsi="宋体"/>
          <w:szCs w:val="21"/>
          <w:u w:val="single"/>
        </w:rPr>
        <w:t>（竞价人全称）</w:t>
      </w:r>
      <w:r>
        <w:rPr>
          <w:rFonts w:hint="eastAsia" w:ascii="宋体" w:hAnsi="宋体"/>
          <w:szCs w:val="21"/>
        </w:rPr>
        <w:t>的</w:t>
      </w:r>
      <w:r>
        <w:rPr>
          <w:rFonts w:hint="eastAsia" w:ascii="宋体" w:hAnsi="宋体"/>
          <w:szCs w:val="21"/>
          <w:u w:val="single"/>
        </w:rPr>
        <w:t>（职务）（姓名）</w:t>
      </w:r>
      <w:r>
        <w:rPr>
          <w:rFonts w:hint="eastAsia" w:ascii="宋体" w:hAnsi="宋体"/>
          <w:szCs w:val="21"/>
        </w:rPr>
        <w:t>为我单位授权代理人，该授权代理人有权在本次响应活动中，以我单位的名义签署竞价函和文件、与采购人协商、谈判、签订合同协议以及全权处理与此有关的一切事项，其法律后果由我单位承担。</w:t>
      </w:r>
    </w:p>
    <w:p w14:paraId="6456233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委托期限：</w:t>
      </w:r>
      <w:r>
        <w:rPr>
          <w:rFonts w:hint="eastAsia" w:ascii="宋体" w:hAnsi="宋体"/>
          <w:szCs w:val="21"/>
          <w:u w:val="single"/>
        </w:rPr>
        <w:t xml:space="preserve">                                                                    </w:t>
      </w:r>
    </w:p>
    <w:p w14:paraId="44797CE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授权代理人无转委托权，特此委托。</w:t>
      </w:r>
    </w:p>
    <w:p w14:paraId="12F342E9">
      <w:pPr>
        <w:widowControl w:val="0"/>
        <w:autoSpaceDE w:val="0"/>
        <w:autoSpaceDN w:val="0"/>
        <w:adjustRightInd w:val="0"/>
        <w:snapToGrid w:val="0"/>
        <w:ind w:firstLine="0" w:firstLineChars="0"/>
        <w:jc w:val="left"/>
        <w:rPr>
          <w:rFonts w:ascii="宋体" w:hAnsi="宋体"/>
          <w:szCs w:val="21"/>
        </w:rPr>
      </w:pPr>
    </w:p>
    <w:p w14:paraId="3359A3E9">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竞价人（盖章）：</w:t>
      </w:r>
      <w:r>
        <w:rPr>
          <w:rFonts w:hint="eastAsia" w:ascii="宋体" w:hAnsi="宋体"/>
          <w:szCs w:val="21"/>
          <w:u w:val="single"/>
        </w:rPr>
        <w:t xml:space="preserve">                                   </w:t>
      </w:r>
      <w:r>
        <w:rPr>
          <w:rFonts w:ascii="宋体" w:hAnsi="宋体"/>
          <w:szCs w:val="21"/>
          <w:u w:val="single"/>
        </w:rPr>
        <w:t xml:space="preserve">     </w:t>
      </w:r>
    </w:p>
    <w:p w14:paraId="55AB8EE1">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法定代表人（签字或签章）：</w:t>
      </w:r>
      <w:r>
        <w:rPr>
          <w:rFonts w:hint="eastAsia" w:ascii="宋体" w:hAnsi="宋体"/>
          <w:szCs w:val="21"/>
          <w:u w:val="single"/>
        </w:rPr>
        <w:t xml:space="preserve">              </w:t>
      </w:r>
      <w:r>
        <w:rPr>
          <w:rFonts w:ascii="宋体" w:hAnsi="宋体"/>
          <w:szCs w:val="21"/>
          <w:u w:val="single"/>
        </w:rPr>
        <w:t xml:space="preserve">           </w:t>
      </w:r>
    </w:p>
    <w:p w14:paraId="49AF7A6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2377D8E7">
      <w:pPr>
        <w:widowControl w:val="0"/>
        <w:autoSpaceDE w:val="0"/>
        <w:autoSpaceDN w:val="0"/>
        <w:adjustRightInd w:val="0"/>
        <w:snapToGrid w:val="0"/>
        <w:ind w:firstLine="0" w:firstLineChars="0"/>
        <w:jc w:val="left"/>
        <w:rPr>
          <w:rFonts w:ascii="宋体" w:hAnsi="宋体"/>
          <w:szCs w:val="21"/>
        </w:rPr>
      </w:pPr>
    </w:p>
    <w:p w14:paraId="4702A3A5">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7ACD682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1、如为法定代表人参加本次响应活动时，则不需要填写“法定代表人授权委托书”；</w:t>
      </w:r>
    </w:p>
    <w:p w14:paraId="4560F1D1">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2、后附授权代理人身份证复印件。</w:t>
      </w:r>
    </w:p>
    <w:p w14:paraId="7EC9F714">
      <w:pPr>
        <w:ind w:firstLine="420"/>
        <w:rPr>
          <w:rFonts w:ascii="宋体" w:hAnsi="宋体"/>
        </w:rPr>
      </w:pPr>
      <w:r>
        <w:rPr>
          <w:rFonts w:ascii="宋体" w:hAnsi="宋体"/>
        </w:rPr>
        <w:br w:type="page"/>
      </w:r>
    </w:p>
    <w:p w14:paraId="2809696A">
      <w:pPr>
        <w:widowControl w:val="0"/>
        <w:autoSpaceDE w:val="0"/>
        <w:autoSpaceDN w:val="0"/>
        <w:adjustRightInd w:val="0"/>
        <w:snapToGrid w:val="0"/>
        <w:ind w:firstLine="0" w:firstLineChars="0"/>
        <w:jc w:val="left"/>
        <w:outlineLvl w:val="1"/>
        <w:rPr>
          <w:rFonts w:ascii="宋体" w:hAnsi="宋体"/>
          <w:b/>
          <w:szCs w:val="21"/>
        </w:rPr>
      </w:pPr>
      <w:bookmarkStart w:id="51" w:name="_Toc3497"/>
      <w:bookmarkStart w:id="52" w:name="_Toc13126"/>
      <w:r>
        <w:rPr>
          <w:rFonts w:ascii="宋体" w:hAnsi="宋体"/>
          <w:b/>
        </w:rPr>
        <w:t>A4</w:t>
      </w:r>
      <w:r>
        <w:rPr>
          <w:rFonts w:hint="eastAsia" w:ascii="宋体" w:hAnsi="宋体"/>
          <w:b/>
          <w:szCs w:val="21"/>
        </w:rPr>
        <w:t>、竞价函</w:t>
      </w:r>
      <w:bookmarkEnd w:id="51"/>
      <w:bookmarkEnd w:id="52"/>
    </w:p>
    <w:p w14:paraId="6D78C7C1">
      <w:pPr>
        <w:widowControl w:val="0"/>
        <w:autoSpaceDE w:val="0"/>
        <w:autoSpaceDN w:val="0"/>
        <w:adjustRightInd w:val="0"/>
        <w:snapToGrid w:val="0"/>
        <w:spacing w:line="240" w:lineRule="auto"/>
        <w:ind w:firstLine="0" w:firstLineChars="0"/>
        <w:jc w:val="center"/>
        <w:rPr>
          <w:rFonts w:ascii="宋体" w:hAnsi="宋体"/>
          <w:b/>
          <w:bCs/>
          <w:sz w:val="32"/>
          <w:szCs w:val="32"/>
        </w:rPr>
      </w:pPr>
      <w:r>
        <w:rPr>
          <w:rFonts w:hint="eastAsia" w:ascii="宋体" w:hAnsi="宋体"/>
          <w:b/>
          <w:bCs/>
          <w:sz w:val="32"/>
          <w:szCs w:val="32"/>
        </w:rPr>
        <w:t>竞价函</w:t>
      </w:r>
    </w:p>
    <w:p w14:paraId="74FB3250">
      <w:pPr>
        <w:widowControl w:val="0"/>
        <w:autoSpaceDE w:val="0"/>
        <w:autoSpaceDN w:val="0"/>
        <w:adjustRightInd w:val="0"/>
        <w:snapToGrid w:val="0"/>
        <w:spacing w:line="288" w:lineRule="auto"/>
        <w:ind w:firstLine="0" w:firstLineChars="0"/>
        <w:rPr>
          <w:rFonts w:hint="eastAsia" w:ascii="宋体" w:hAnsi="宋体" w:eastAsia="宋体"/>
          <w:lang w:eastAsia="zh-CN"/>
        </w:rPr>
      </w:pPr>
      <w:r>
        <w:rPr>
          <w:rFonts w:hint="eastAsia" w:ascii="宋体" w:hAnsi="宋体"/>
        </w:rPr>
        <w:t>致：</w:t>
      </w:r>
      <w:r>
        <w:rPr>
          <w:rFonts w:hint="eastAsia" w:ascii="宋体" w:hAnsi="宋体"/>
          <w:szCs w:val="21"/>
          <w:u w:val="single"/>
        </w:rPr>
        <w:t>深圳交易集团有限公司龙岗分公司、</w:t>
      </w:r>
      <w:r>
        <w:rPr>
          <w:rFonts w:hint="eastAsia" w:ascii="宋体" w:hAnsi="宋体" w:cs="宋体"/>
          <w:szCs w:val="21"/>
          <w:u w:val="single"/>
          <w:lang w:eastAsia="zh-CN" w:bidi="ar"/>
        </w:rPr>
        <w:t>深圳市龙岗区融媒中心印务有限公司</w:t>
      </w:r>
    </w:p>
    <w:p w14:paraId="053B3C83">
      <w:pPr>
        <w:widowControl w:val="0"/>
        <w:autoSpaceDE w:val="0"/>
        <w:autoSpaceDN w:val="0"/>
        <w:adjustRightInd w:val="0"/>
        <w:snapToGrid w:val="0"/>
        <w:spacing w:line="288" w:lineRule="auto"/>
        <w:ind w:firstLine="0" w:firstLineChars="0"/>
        <w:rPr>
          <w:rFonts w:ascii="宋体" w:hAnsi="宋体"/>
        </w:rPr>
      </w:pPr>
      <w:r>
        <w:rPr>
          <w:rFonts w:hint="eastAsia" w:ascii="宋体" w:hAnsi="宋体"/>
        </w:rPr>
        <w:t>根据贵方为</w:t>
      </w:r>
      <w:r>
        <w:rPr>
          <w:rFonts w:hint="eastAsia" w:ascii="宋体" w:hAnsi="宋体"/>
          <w:u w:val="single"/>
          <w:lang w:eastAsia="zh-CN"/>
        </w:rPr>
        <w:t>深圳市龙岗区融媒中心印务有限公司2026年秋季-2027年春季后道工艺服务采购(三次)</w:t>
      </w:r>
      <w:r>
        <w:rPr>
          <w:rFonts w:hint="eastAsia" w:ascii="宋体" w:hAnsi="宋体"/>
        </w:rPr>
        <w:t>项目（项目编号：</w:t>
      </w:r>
      <w:r>
        <w:rPr>
          <w:rFonts w:hint="eastAsia" w:ascii="宋体" w:hAnsi="宋体"/>
          <w:u w:val="single"/>
          <w:lang w:eastAsia="zh-CN"/>
        </w:rPr>
        <w:t>YG26QJ0048086-C2</w:t>
      </w:r>
      <w:r>
        <w:rPr>
          <w:rFonts w:hint="eastAsia" w:ascii="宋体" w:hAnsi="宋体"/>
        </w:rPr>
        <w:t>），签字代表</w:t>
      </w:r>
      <w:r>
        <w:rPr>
          <w:rFonts w:hint="eastAsia" w:ascii="宋体" w:hAnsi="宋体"/>
          <w:u w:val="single"/>
        </w:rPr>
        <w:t>（全名、职务）</w:t>
      </w:r>
      <w:r>
        <w:rPr>
          <w:rFonts w:hint="eastAsia" w:ascii="宋体" w:hAnsi="宋体"/>
        </w:rPr>
        <w:t>经正式授权并代表竞价人</w:t>
      </w:r>
      <w:r>
        <w:rPr>
          <w:rFonts w:hint="eastAsia" w:ascii="宋体" w:hAnsi="宋体"/>
          <w:u w:val="single"/>
        </w:rPr>
        <w:t>（竞价人名称）</w:t>
      </w:r>
      <w:r>
        <w:rPr>
          <w:rFonts w:hint="eastAsia" w:ascii="宋体" w:hAnsi="宋体"/>
        </w:rPr>
        <w:t>参与本次竞价</w:t>
      </w:r>
      <w:r>
        <w:rPr>
          <w:rFonts w:ascii="宋体" w:hAnsi="宋体"/>
        </w:rPr>
        <w:t>采购活动</w:t>
      </w:r>
      <w:r>
        <w:rPr>
          <w:rFonts w:hint="eastAsia" w:ascii="宋体" w:hAnsi="宋体"/>
        </w:rPr>
        <w:t>。</w:t>
      </w:r>
    </w:p>
    <w:p w14:paraId="7606A496">
      <w:pPr>
        <w:widowControl w:val="0"/>
        <w:autoSpaceDE w:val="0"/>
        <w:autoSpaceDN w:val="0"/>
        <w:adjustRightInd w:val="0"/>
        <w:snapToGrid w:val="0"/>
        <w:spacing w:line="288" w:lineRule="auto"/>
        <w:ind w:firstLine="0" w:firstLineChars="0"/>
        <w:jc w:val="left"/>
        <w:rPr>
          <w:rFonts w:ascii="宋体" w:hAnsi="宋体"/>
          <w:b/>
          <w:bCs/>
          <w:szCs w:val="21"/>
        </w:rPr>
      </w:pPr>
      <w:r>
        <w:rPr>
          <w:rFonts w:hint="eastAsia" w:ascii="宋体" w:hAnsi="宋体"/>
          <w:b/>
          <w:bCs/>
          <w:szCs w:val="21"/>
        </w:rPr>
        <w:t>我公司谨此承诺并声明：</w:t>
      </w:r>
    </w:p>
    <w:p w14:paraId="64D71E92">
      <w:pPr>
        <w:widowControl w:val="0"/>
        <w:autoSpaceDE w:val="0"/>
        <w:autoSpaceDN w:val="0"/>
        <w:adjustRightInd w:val="0"/>
        <w:snapToGrid w:val="0"/>
        <w:spacing w:line="288" w:lineRule="auto"/>
        <w:ind w:firstLine="0" w:firstLineChars="0"/>
        <w:rPr>
          <w:rFonts w:ascii="宋体" w:hAnsi="宋体"/>
        </w:rPr>
      </w:pPr>
      <w:r>
        <w:rPr>
          <w:rFonts w:hint="eastAsia" w:ascii="宋体" w:hAnsi="宋体"/>
        </w:rPr>
        <w:t>1、我方认真研究采购文件后，同意并接受采购文件的各项商务</w:t>
      </w:r>
      <w:r>
        <w:rPr>
          <w:rFonts w:ascii="宋体" w:hAnsi="宋体"/>
        </w:rPr>
        <w:t>、技术</w:t>
      </w:r>
      <w:r>
        <w:rPr>
          <w:rFonts w:hint="eastAsia" w:ascii="宋体" w:hAnsi="宋体"/>
        </w:rPr>
        <w:t>要求，遵守采购文件中的各项规定，按采购文件的要求提供报价；</w:t>
      </w:r>
    </w:p>
    <w:p w14:paraId="0AB38C9C">
      <w:pPr>
        <w:widowControl w:val="0"/>
        <w:autoSpaceDE w:val="0"/>
        <w:autoSpaceDN w:val="0"/>
        <w:adjustRightInd w:val="0"/>
        <w:snapToGrid w:val="0"/>
        <w:spacing w:line="288" w:lineRule="auto"/>
        <w:ind w:firstLine="0" w:firstLineChars="0"/>
        <w:rPr>
          <w:rFonts w:ascii="宋体" w:hAnsi="宋体"/>
        </w:rPr>
      </w:pPr>
      <w:r>
        <w:rPr>
          <w:rFonts w:ascii="宋体" w:hAnsi="宋体"/>
        </w:rPr>
        <w:t>2</w:t>
      </w:r>
      <w:r>
        <w:rPr>
          <w:rFonts w:hint="eastAsia" w:ascii="宋体" w:hAnsi="宋体"/>
        </w:rPr>
        <w:t>、我方已了解本次起始价，</w:t>
      </w:r>
      <w:r>
        <w:rPr>
          <w:rFonts w:hint="eastAsia" w:ascii="宋体" w:hAnsi="宋体"/>
          <w:spacing w:val="6"/>
          <w:kern w:val="11"/>
          <w:szCs w:val="21"/>
        </w:rPr>
        <w:t>承诺以不低于起始价的价格</w:t>
      </w:r>
      <w:r>
        <w:rPr>
          <w:rFonts w:hint="eastAsia" w:ascii="宋体" w:hAnsi="宋体"/>
        </w:rPr>
        <w:t>并按采购</w:t>
      </w:r>
      <w:r>
        <w:rPr>
          <w:rFonts w:ascii="宋体" w:hAnsi="宋体"/>
        </w:rPr>
        <w:t>文件的</w:t>
      </w:r>
      <w:r>
        <w:rPr>
          <w:rFonts w:hint="eastAsia" w:ascii="宋体" w:hAnsi="宋体"/>
        </w:rPr>
        <w:t>竞价</w:t>
      </w:r>
      <w:r>
        <w:rPr>
          <w:rFonts w:ascii="宋体" w:hAnsi="宋体"/>
        </w:rPr>
        <w:t>规则</w:t>
      </w:r>
      <w:r>
        <w:rPr>
          <w:rFonts w:hint="eastAsia" w:ascii="宋体" w:hAnsi="宋体"/>
        </w:rPr>
        <w:t>参与竞价；</w:t>
      </w:r>
    </w:p>
    <w:p w14:paraId="71743CF9">
      <w:pPr>
        <w:widowControl w:val="0"/>
        <w:autoSpaceDE w:val="0"/>
        <w:autoSpaceDN w:val="0"/>
        <w:adjustRightInd w:val="0"/>
        <w:snapToGrid w:val="0"/>
        <w:spacing w:line="288" w:lineRule="auto"/>
        <w:ind w:firstLine="0" w:firstLineChars="0"/>
        <w:rPr>
          <w:rFonts w:ascii="宋体" w:hAnsi="宋体"/>
        </w:rPr>
      </w:pPr>
      <w:r>
        <w:rPr>
          <w:rFonts w:hint="eastAsia" w:ascii="宋体" w:hAnsi="宋体"/>
        </w:rPr>
        <w:t>3、我方</w:t>
      </w:r>
      <w:r>
        <w:rPr>
          <w:rFonts w:ascii="宋体" w:hAnsi="宋体"/>
        </w:rPr>
        <w:t>已了解并</w:t>
      </w:r>
      <w:r>
        <w:rPr>
          <w:rFonts w:hint="eastAsia" w:ascii="宋体" w:hAnsi="宋体"/>
        </w:rPr>
        <w:t>清楚</w:t>
      </w:r>
      <w:r>
        <w:rPr>
          <w:rFonts w:ascii="宋体" w:hAnsi="宋体"/>
        </w:rPr>
        <w:t>本次竞价的规则，我</w:t>
      </w:r>
      <w:r>
        <w:rPr>
          <w:rFonts w:hint="eastAsia" w:ascii="宋体" w:hAnsi="宋体"/>
        </w:rPr>
        <w:t>方</w:t>
      </w:r>
      <w:r>
        <w:rPr>
          <w:rFonts w:ascii="宋体" w:hAnsi="宋体"/>
        </w:rPr>
        <w:t>承诺</w:t>
      </w:r>
      <w:r>
        <w:rPr>
          <w:rFonts w:hint="eastAsia" w:ascii="宋体" w:hAnsi="宋体"/>
        </w:rPr>
        <w:t>一旦</w:t>
      </w:r>
      <w:r>
        <w:rPr>
          <w:rFonts w:ascii="宋体" w:hAnsi="宋体"/>
        </w:rPr>
        <w:t>中选，</w:t>
      </w:r>
      <w:r>
        <w:rPr>
          <w:rFonts w:hint="eastAsia" w:ascii="宋体" w:hAnsi="宋体"/>
        </w:rPr>
        <w:t>将会</w:t>
      </w:r>
      <w:r>
        <w:rPr>
          <w:rFonts w:ascii="宋体" w:hAnsi="宋体"/>
        </w:rPr>
        <w:t>按照</w:t>
      </w:r>
      <w:r>
        <w:rPr>
          <w:rFonts w:hint="eastAsia" w:ascii="宋体" w:hAnsi="宋体"/>
        </w:rPr>
        <w:t>我方最终中选</w:t>
      </w:r>
      <w:r>
        <w:rPr>
          <w:rFonts w:ascii="宋体" w:hAnsi="宋体"/>
        </w:rPr>
        <w:t>价格向采购人提供符合采购文件要求的</w:t>
      </w:r>
      <w:r>
        <w:rPr>
          <w:rFonts w:hint="eastAsia" w:ascii="宋体" w:hAnsi="宋体"/>
        </w:rPr>
        <w:t>工程/</w:t>
      </w:r>
      <w:r>
        <w:rPr>
          <w:rFonts w:ascii="宋体" w:hAnsi="宋体"/>
        </w:rPr>
        <w:t>货物</w:t>
      </w:r>
      <w:r>
        <w:rPr>
          <w:rFonts w:hint="eastAsia" w:ascii="宋体" w:hAnsi="宋体"/>
        </w:rPr>
        <w:t>/服务；</w:t>
      </w:r>
    </w:p>
    <w:p w14:paraId="4B343233">
      <w:pPr>
        <w:widowControl w:val="0"/>
        <w:autoSpaceDE w:val="0"/>
        <w:autoSpaceDN w:val="0"/>
        <w:adjustRightInd w:val="0"/>
        <w:snapToGrid w:val="0"/>
        <w:spacing w:line="288" w:lineRule="auto"/>
        <w:ind w:firstLine="0" w:firstLineChars="0"/>
        <w:rPr>
          <w:rFonts w:ascii="宋体" w:hAnsi="宋体"/>
        </w:rPr>
      </w:pPr>
      <w:r>
        <w:rPr>
          <w:rFonts w:ascii="宋体" w:hAnsi="宋体"/>
        </w:rPr>
        <w:t>4</w:t>
      </w:r>
      <w:r>
        <w:rPr>
          <w:rFonts w:hint="eastAsia" w:ascii="宋体" w:hAnsi="宋体"/>
        </w:rPr>
        <w:t>、报价有效期为竞价活动</w:t>
      </w:r>
      <w:r>
        <w:rPr>
          <w:rFonts w:ascii="宋体" w:hAnsi="宋体"/>
        </w:rPr>
        <w:t>结束</w:t>
      </w:r>
      <w:r>
        <w:rPr>
          <w:rFonts w:hint="eastAsia" w:ascii="宋体" w:hAnsi="宋体"/>
        </w:rPr>
        <w:t>之日起</w:t>
      </w:r>
      <w:r>
        <w:rPr>
          <w:rFonts w:ascii="宋体" w:hAnsi="宋体"/>
          <w:u w:val="single"/>
        </w:rPr>
        <w:t xml:space="preserve"> 120 </w:t>
      </w:r>
      <w:r>
        <w:rPr>
          <w:rFonts w:hint="eastAsia" w:ascii="宋体" w:hAnsi="宋体"/>
        </w:rPr>
        <w:t>天，若我单位成为</w:t>
      </w:r>
      <w:r>
        <w:rPr>
          <w:rFonts w:hint="eastAsia" w:ascii="宋体" w:hAnsi="宋体"/>
          <w:bCs/>
        </w:rPr>
        <w:t>成交竞价人</w:t>
      </w:r>
      <w:r>
        <w:rPr>
          <w:rFonts w:hint="eastAsia" w:ascii="宋体" w:hAnsi="宋体"/>
        </w:rPr>
        <w:t>，报价有效期延长至合同约定</w:t>
      </w:r>
      <w:r>
        <w:rPr>
          <w:rFonts w:ascii="宋体" w:hAnsi="宋体"/>
        </w:rPr>
        <w:t>的期限</w:t>
      </w:r>
      <w:r>
        <w:rPr>
          <w:rFonts w:hint="eastAsia" w:ascii="宋体" w:hAnsi="宋体"/>
        </w:rPr>
        <w:t>为止；</w:t>
      </w:r>
    </w:p>
    <w:p w14:paraId="1455FA7A">
      <w:pPr>
        <w:widowControl w:val="0"/>
        <w:autoSpaceDE w:val="0"/>
        <w:autoSpaceDN w:val="0"/>
        <w:adjustRightInd w:val="0"/>
        <w:snapToGrid w:val="0"/>
        <w:spacing w:line="288" w:lineRule="auto"/>
        <w:ind w:firstLine="0" w:firstLineChars="0"/>
        <w:rPr>
          <w:rFonts w:ascii="宋体" w:hAnsi="宋体"/>
        </w:rPr>
      </w:pPr>
      <w:r>
        <w:rPr>
          <w:rFonts w:ascii="宋体" w:hAnsi="宋体"/>
        </w:rPr>
        <w:t>5</w:t>
      </w:r>
      <w:r>
        <w:rPr>
          <w:rFonts w:hint="eastAsia" w:ascii="宋体" w:hAnsi="宋体"/>
        </w:rPr>
        <w:t>、我方已经详细地阅读了全部采购文件及其附件，包括澄清及参考文件(如有)。我方已完全清晰理解采购文件的要求，不存在任何含糊不清和误解之处，同意放弃对文件所提出的异议和质疑的权利；</w:t>
      </w:r>
    </w:p>
    <w:p w14:paraId="12F109FD">
      <w:pPr>
        <w:widowControl w:val="0"/>
        <w:autoSpaceDE w:val="0"/>
        <w:autoSpaceDN w:val="0"/>
        <w:adjustRightInd w:val="0"/>
        <w:snapToGrid w:val="0"/>
        <w:spacing w:line="288" w:lineRule="auto"/>
        <w:ind w:firstLine="0" w:firstLineChars="0"/>
        <w:rPr>
          <w:rFonts w:ascii="宋体" w:hAnsi="宋体"/>
        </w:rPr>
      </w:pPr>
      <w:r>
        <w:rPr>
          <w:rFonts w:ascii="宋体" w:hAnsi="宋体"/>
        </w:rPr>
        <w:t>6</w:t>
      </w:r>
      <w:r>
        <w:rPr>
          <w:rFonts w:hint="eastAsia" w:ascii="宋体" w:hAnsi="宋体"/>
        </w:rPr>
        <w:t>、我方承诺在本次竞价采购中提供的一切文件，无论是原件还是复印件还是</w:t>
      </w:r>
      <w:r>
        <w:rPr>
          <w:rFonts w:ascii="宋体" w:hAnsi="宋体"/>
        </w:rPr>
        <w:t>电子扫描件</w:t>
      </w:r>
      <w:r>
        <w:rPr>
          <w:rFonts w:hint="eastAsia" w:ascii="宋体" w:hAnsi="宋体"/>
        </w:rPr>
        <w:t>均为真实和准确的，绝无任何虚假、伪造和夸大的成份，否则，愿承担相应的后果和法律责任；</w:t>
      </w:r>
    </w:p>
    <w:p w14:paraId="5245AF13">
      <w:pPr>
        <w:widowControl w:val="0"/>
        <w:autoSpaceDE w:val="0"/>
        <w:autoSpaceDN w:val="0"/>
        <w:adjustRightInd w:val="0"/>
        <w:snapToGrid w:val="0"/>
        <w:spacing w:line="288" w:lineRule="auto"/>
        <w:ind w:firstLine="0" w:firstLineChars="0"/>
        <w:rPr>
          <w:rFonts w:ascii="宋体" w:hAnsi="宋体"/>
        </w:rPr>
      </w:pPr>
      <w:r>
        <w:rPr>
          <w:rFonts w:ascii="宋体" w:hAnsi="宋体"/>
        </w:rPr>
        <w:t>7</w:t>
      </w:r>
      <w:r>
        <w:rPr>
          <w:rFonts w:hint="eastAsia" w:ascii="宋体" w:hAnsi="宋体"/>
        </w:rPr>
        <w:t>、我方承诺，在签署及执行正式合同之前，本《竞价函》连同你们发出的《采购文件》及《成交通知书》等有关文件将作为我们双方之间有约束力的法律文件；</w:t>
      </w:r>
    </w:p>
    <w:p w14:paraId="4B1C5D96">
      <w:pPr>
        <w:widowControl w:val="0"/>
        <w:autoSpaceDE w:val="0"/>
        <w:autoSpaceDN w:val="0"/>
        <w:adjustRightInd w:val="0"/>
        <w:snapToGrid w:val="0"/>
        <w:spacing w:line="288" w:lineRule="auto"/>
        <w:ind w:firstLine="0" w:firstLineChars="0"/>
        <w:rPr>
          <w:rFonts w:ascii="宋体" w:hAnsi="宋体"/>
        </w:rPr>
      </w:pPr>
      <w:r>
        <w:rPr>
          <w:rFonts w:ascii="宋体" w:hAnsi="宋体"/>
        </w:rPr>
        <w:t>8</w:t>
      </w:r>
      <w:r>
        <w:rPr>
          <w:rFonts w:hint="eastAsia" w:ascii="宋体" w:hAnsi="宋体"/>
        </w:rPr>
        <w:t>、我方同意按采购文件的规定缴纳相关</w:t>
      </w:r>
      <w:r>
        <w:rPr>
          <w:rFonts w:ascii="宋体" w:hAnsi="宋体"/>
        </w:rPr>
        <w:t>费用</w:t>
      </w:r>
      <w:r>
        <w:rPr>
          <w:rFonts w:hint="eastAsia" w:ascii="宋体" w:hAnsi="宋体"/>
        </w:rPr>
        <w:t>；</w:t>
      </w:r>
    </w:p>
    <w:p w14:paraId="6C475BA6">
      <w:pPr>
        <w:widowControl w:val="0"/>
        <w:tabs>
          <w:tab w:val="left" w:pos="-3780"/>
        </w:tabs>
        <w:autoSpaceDE w:val="0"/>
        <w:autoSpaceDN w:val="0"/>
        <w:adjustRightInd w:val="0"/>
        <w:snapToGrid w:val="0"/>
        <w:spacing w:line="288" w:lineRule="auto"/>
        <w:ind w:firstLine="0" w:firstLineChars="0"/>
        <w:rPr>
          <w:rFonts w:ascii="宋体" w:hAnsi="宋体"/>
        </w:rPr>
      </w:pPr>
      <w:r>
        <w:rPr>
          <w:rFonts w:ascii="宋体" w:hAnsi="宋体"/>
        </w:rPr>
        <w:t>9</w:t>
      </w:r>
      <w:r>
        <w:rPr>
          <w:rFonts w:hint="eastAsia" w:ascii="宋体" w:hAnsi="宋体"/>
        </w:rPr>
        <w:t>、如我方能获得中选资格时，我方</w:t>
      </w:r>
      <w:r>
        <w:rPr>
          <w:rFonts w:ascii="宋体" w:hAnsi="宋体"/>
        </w:rPr>
        <w:t>承诺同意提供按照采购人可能要求的与其采购有关的一切数据或资料</w:t>
      </w:r>
      <w:r>
        <w:rPr>
          <w:rFonts w:hint="eastAsia" w:ascii="宋体" w:hAnsi="宋体"/>
        </w:rPr>
        <w:t>；</w:t>
      </w:r>
    </w:p>
    <w:p w14:paraId="1BC950A6">
      <w:pPr>
        <w:widowControl w:val="0"/>
        <w:tabs>
          <w:tab w:val="left" w:pos="-3780"/>
        </w:tabs>
        <w:autoSpaceDE w:val="0"/>
        <w:autoSpaceDN w:val="0"/>
        <w:adjustRightInd w:val="0"/>
        <w:snapToGrid w:val="0"/>
        <w:spacing w:line="288" w:lineRule="auto"/>
        <w:ind w:firstLine="0" w:firstLineChars="0"/>
        <w:rPr>
          <w:rFonts w:ascii="宋体" w:hAnsi="宋体"/>
        </w:rPr>
      </w:pPr>
      <w:r>
        <w:rPr>
          <w:rFonts w:ascii="宋体" w:hAnsi="宋体"/>
        </w:rPr>
        <w:t>10</w:t>
      </w:r>
      <w:r>
        <w:rPr>
          <w:rFonts w:hint="eastAsia" w:ascii="宋体" w:hAnsi="宋体"/>
        </w:rPr>
        <w:t>、我方清楚竞价环境可能存在时延、</w:t>
      </w:r>
      <w:r>
        <w:rPr>
          <w:rFonts w:ascii="宋体" w:hAnsi="宋体"/>
        </w:rPr>
        <w:t>软硬件故障</w:t>
      </w:r>
      <w:r>
        <w:rPr>
          <w:rFonts w:hint="eastAsia" w:ascii="宋体" w:hAnsi="宋体"/>
        </w:rPr>
        <w:t>等不可预见因素，我方在此</w:t>
      </w:r>
      <w:r>
        <w:rPr>
          <w:rFonts w:ascii="宋体" w:hAnsi="宋体"/>
        </w:rPr>
        <w:t>承诺</w:t>
      </w:r>
      <w:r>
        <w:rPr>
          <w:rFonts w:hint="eastAsia" w:ascii="宋体" w:hAnsi="宋体"/>
        </w:rPr>
        <w:t>，凡因竞价环境存在的时延、</w:t>
      </w:r>
      <w:r>
        <w:rPr>
          <w:rFonts w:ascii="宋体" w:hAnsi="宋体"/>
        </w:rPr>
        <w:t>软硬件故障</w:t>
      </w:r>
      <w:r>
        <w:rPr>
          <w:rFonts w:hint="eastAsia" w:ascii="宋体" w:hAnsi="宋体"/>
        </w:rPr>
        <w:t>等不可抗因素导致的一切不良竞价后果均由我方自行承担；</w:t>
      </w:r>
    </w:p>
    <w:p w14:paraId="2AC8EFF5">
      <w:pPr>
        <w:widowControl w:val="0"/>
        <w:tabs>
          <w:tab w:val="left" w:pos="-3780"/>
        </w:tabs>
        <w:autoSpaceDE w:val="0"/>
        <w:autoSpaceDN w:val="0"/>
        <w:adjustRightInd w:val="0"/>
        <w:snapToGrid w:val="0"/>
        <w:spacing w:line="288" w:lineRule="auto"/>
        <w:ind w:firstLine="0" w:firstLineChars="0"/>
        <w:rPr>
          <w:rFonts w:ascii="宋体" w:hAnsi="宋体"/>
        </w:rPr>
      </w:pPr>
      <w:r>
        <w:rPr>
          <w:rFonts w:ascii="宋体" w:hAnsi="宋体"/>
        </w:rPr>
        <w:t>11</w:t>
      </w:r>
      <w:r>
        <w:rPr>
          <w:rFonts w:hint="eastAsia" w:ascii="宋体" w:hAnsi="宋体"/>
        </w:rPr>
        <w:t>、我方若违反上述承诺之一的，愿承担一切责任并接受竞价人须知中的相关处罚。</w:t>
      </w:r>
    </w:p>
    <w:p w14:paraId="1159E8BF">
      <w:pPr>
        <w:widowControl w:val="0"/>
        <w:autoSpaceDE w:val="0"/>
        <w:autoSpaceDN w:val="0"/>
        <w:adjustRightInd w:val="0"/>
        <w:snapToGrid w:val="0"/>
        <w:spacing w:line="288" w:lineRule="auto"/>
        <w:ind w:firstLine="0" w:firstLineChars="0"/>
        <w:jc w:val="left"/>
        <w:rPr>
          <w:rFonts w:ascii="宋体" w:hAnsi="宋体"/>
          <w:bCs/>
        </w:rPr>
      </w:pPr>
      <w:r>
        <w:rPr>
          <w:rFonts w:ascii="宋体" w:hAnsi="宋体"/>
          <w:bCs/>
        </w:rPr>
        <w:t>12</w:t>
      </w:r>
      <w:r>
        <w:rPr>
          <w:rFonts w:hint="eastAsia" w:ascii="宋体" w:hAnsi="宋体"/>
          <w:bCs/>
        </w:rPr>
        <w:t>、如果我方成交，我方保证在领取成交通知书时向深圳交易集团有限公司支付采购代理服务费。</w:t>
      </w:r>
    </w:p>
    <w:p w14:paraId="1039F4D6">
      <w:pPr>
        <w:widowControl w:val="0"/>
        <w:autoSpaceDE w:val="0"/>
        <w:autoSpaceDN w:val="0"/>
        <w:adjustRightInd w:val="0"/>
        <w:snapToGrid w:val="0"/>
        <w:spacing w:line="288" w:lineRule="auto"/>
        <w:ind w:firstLine="0" w:firstLineChars="0"/>
        <w:jc w:val="left"/>
        <w:rPr>
          <w:rFonts w:ascii="宋体" w:hAnsi="宋体"/>
          <w:bCs/>
        </w:rPr>
      </w:pPr>
      <w:r>
        <w:rPr>
          <w:rFonts w:hint="eastAsia" w:ascii="宋体" w:hAnsi="宋体"/>
          <w:bCs/>
        </w:rPr>
        <w:t>13、如果我方成交，本项目不承诺转包和分包。</w:t>
      </w:r>
    </w:p>
    <w:p w14:paraId="1D68A00A">
      <w:pPr>
        <w:widowControl w:val="0"/>
        <w:autoSpaceDE w:val="0"/>
        <w:autoSpaceDN w:val="0"/>
        <w:adjustRightInd w:val="0"/>
        <w:snapToGrid w:val="0"/>
        <w:spacing w:line="288" w:lineRule="auto"/>
        <w:ind w:firstLine="0" w:firstLineChars="0"/>
        <w:jc w:val="left"/>
        <w:rPr>
          <w:rFonts w:ascii="宋体" w:hAnsi="宋体"/>
          <w:bCs/>
        </w:rPr>
      </w:pPr>
    </w:p>
    <w:p w14:paraId="620BC0A2">
      <w:pPr>
        <w:widowControl w:val="0"/>
        <w:autoSpaceDE w:val="0"/>
        <w:autoSpaceDN w:val="0"/>
        <w:adjustRightInd w:val="0"/>
        <w:snapToGrid w:val="0"/>
        <w:spacing w:line="288" w:lineRule="auto"/>
        <w:ind w:firstLine="0" w:firstLineChars="0"/>
        <w:jc w:val="left"/>
        <w:rPr>
          <w:rFonts w:ascii="宋体" w:hAnsi="宋体"/>
          <w:szCs w:val="21"/>
        </w:rPr>
      </w:pPr>
      <w:r>
        <w:rPr>
          <w:rFonts w:hint="eastAsia" w:ascii="宋体" w:hAnsi="宋体"/>
          <w:szCs w:val="21"/>
        </w:rPr>
        <w:t>竞价人（盖章）：</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p>
    <w:p w14:paraId="2738C229">
      <w:pPr>
        <w:widowControl w:val="0"/>
        <w:autoSpaceDE w:val="0"/>
        <w:autoSpaceDN w:val="0"/>
        <w:adjustRightInd w:val="0"/>
        <w:snapToGrid w:val="0"/>
        <w:spacing w:line="288" w:lineRule="auto"/>
        <w:ind w:firstLine="0" w:firstLineChars="0"/>
        <w:jc w:val="left"/>
        <w:rPr>
          <w:rFonts w:ascii="宋体" w:hAnsi="宋体"/>
          <w:szCs w:val="21"/>
          <w:u w:val="single"/>
        </w:rPr>
      </w:pPr>
      <w:r>
        <w:rPr>
          <w:rFonts w:hint="eastAsia" w:ascii="宋体" w:hAnsi="宋体"/>
          <w:szCs w:val="21"/>
        </w:rPr>
        <w:t>法定代表人其授权代理人（签字或签章）：</w:t>
      </w:r>
      <w:r>
        <w:rPr>
          <w:rFonts w:hint="eastAsia" w:ascii="宋体" w:hAnsi="宋体"/>
          <w:szCs w:val="21"/>
          <w:u w:val="single"/>
        </w:rPr>
        <w:t xml:space="preserve"> </w:t>
      </w:r>
      <w:r>
        <w:rPr>
          <w:rFonts w:ascii="宋体" w:hAnsi="宋体"/>
          <w:szCs w:val="21"/>
          <w:u w:val="single"/>
        </w:rPr>
        <w:t xml:space="preserve">                     </w:t>
      </w:r>
    </w:p>
    <w:p w14:paraId="291BB41D">
      <w:pPr>
        <w:widowControl w:val="0"/>
        <w:autoSpaceDE w:val="0"/>
        <w:autoSpaceDN w:val="0"/>
        <w:adjustRightInd w:val="0"/>
        <w:snapToGrid w:val="0"/>
        <w:spacing w:line="288" w:lineRule="auto"/>
        <w:ind w:firstLine="0" w:firstLineChars="0"/>
        <w:jc w:val="left"/>
        <w:rPr>
          <w:rFonts w:ascii="宋体" w:hAnsi="宋体"/>
          <w:szCs w:val="21"/>
          <w:u w:val="single"/>
        </w:rPr>
      </w:pPr>
      <w:r>
        <w:rPr>
          <w:rFonts w:hint="eastAsia" w:ascii="宋体" w:hAnsi="宋体"/>
          <w:szCs w:val="21"/>
        </w:rPr>
        <w:t>竞价人地址：</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0D2653CB">
      <w:pPr>
        <w:widowControl w:val="0"/>
        <w:autoSpaceDE w:val="0"/>
        <w:autoSpaceDN w:val="0"/>
        <w:adjustRightInd w:val="0"/>
        <w:snapToGrid w:val="0"/>
        <w:spacing w:line="288" w:lineRule="auto"/>
        <w:ind w:firstLine="0" w:firstLineChars="0"/>
        <w:jc w:val="left"/>
        <w:rPr>
          <w:rFonts w:ascii="宋体" w:hAnsi="宋体"/>
          <w:szCs w:val="21"/>
          <w:u w:val="single"/>
        </w:rPr>
      </w:pPr>
      <w:r>
        <w:rPr>
          <w:rFonts w:hint="eastAsia" w:ascii="宋体" w:hAnsi="宋体"/>
          <w:szCs w:val="21"/>
        </w:rPr>
        <w:t>电话：</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2291EA17">
      <w:pPr>
        <w:widowControl w:val="0"/>
        <w:autoSpaceDE w:val="0"/>
        <w:autoSpaceDN w:val="0"/>
        <w:adjustRightInd w:val="0"/>
        <w:snapToGrid w:val="0"/>
        <w:spacing w:line="288" w:lineRule="auto"/>
        <w:ind w:firstLine="0" w:firstLineChars="0"/>
        <w:jc w:val="left"/>
        <w:rPr>
          <w:rFonts w:ascii="宋体" w:hAnsi="宋体"/>
          <w:szCs w:val="21"/>
          <w:u w:val="single"/>
        </w:rPr>
      </w:pPr>
      <w:r>
        <w:rPr>
          <w:rFonts w:hint="eastAsia" w:ascii="宋体" w:hAnsi="宋体"/>
          <w:szCs w:val="21"/>
        </w:rPr>
        <w:t>电子邮箱：</w:t>
      </w:r>
      <w:r>
        <w:rPr>
          <w:rFonts w:hint="eastAsia" w:ascii="宋体" w:hAnsi="宋体"/>
          <w:szCs w:val="21"/>
          <w:u w:val="single"/>
        </w:rPr>
        <w:t xml:space="preserve"> </w:t>
      </w:r>
      <w:r>
        <w:rPr>
          <w:rFonts w:ascii="宋体" w:hAnsi="宋体"/>
          <w:szCs w:val="21"/>
          <w:u w:val="single"/>
        </w:rPr>
        <w:t xml:space="preserve">                                                </w:t>
      </w:r>
    </w:p>
    <w:p w14:paraId="14288AE8">
      <w:pPr>
        <w:widowControl w:val="0"/>
        <w:autoSpaceDE w:val="0"/>
        <w:autoSpaceDN w:val="0"/>
        <w:adjustRightInd w:val="0"/>
        <w:snapToGrid w:val="0"/>
        <w:spacing w:line="288" w:lineRule="auto"/>
        <w:ind w:firstLine="0" w:firstLineChars="0"/>
        <w:jc w:val="left"/>
        <w:rPr>
          <w:rFonts w:ascii="宋体" w:hAnsi="宋体"/>
          <w:szCs w:val="21"/>
          <w:u w:val="single"/>
        </w:rPr>
      </w:pPr>
      <w:r>
        <w:rPr>
          <w:rFonts w:hint="eastAsia" w:ascii="宋体" w:hAnsi="宋体"/>
          <w:szCs w:val="21"/>
        </w:rPr>
        <w:t>邮政编码：</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51E0B8AE">
      <w:pPr>
        <w:widowControl w:val="0"/>
        <w:autoSpaceDE w:val="0"/>
        <w:autoSpaceDN w:val="0"/>
        <w:adjustRightInd w:val="0"/>
        <w:snapToGrid w:val="0"/>
        <w:spacing w:line="288" w:lineRule="auto"/>
        <w:ind w:firstLine="0" w:firstLineChars="0"/>
        <w:jc w:val="left"/>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2773A38F">
      <w:pPr>
        <w:pStyle w:val="13"/>
        <w:ind w:firstLine="0" w:firstLineChars="0"/>
      </w:pPr>
    </w:p>
    <w:p w14:paraId="1B718F01">
      <w:pPr>
        <w:widowControl w:val="0"/>
        <w:autoSpaceDE w:val="0"/>
        <w:autoSpaceDN w:val="0"/>
        <w:adjustRightInd w:val="0"/>
        <w:snapToGrid w:val="0"/>
        <w:ind w:firstLine="0" w:firstLineChars="0"/>
        <w:jc w:val="left"/>
        <w:rPr>
          <w:rFonts w:ascii="宋体" w:hAnsi="宋体"/>
          <w:b/>
          <w:bCs/>
          <w:szCs w:val="21"/>
        </w:rPr>
      </w:pPr>
    </w:p>
    <w:p w14:paraId="3F4A35B7">
      <w:pPr>
        <w:widowControl w:val="0"/>
        <w:autoSpaceDE w:val="0"/>
        <w:autoSpaceDN w:val="0"/>
        <w:adjustRightInd w:val="0"/>
        <w:snapToGrid w:val="0"/>
        <w:ind w:firstLine="0" w:firstLineChars="0"/>
        <w:jc w:val="left"/>
        <w:rPr>
          <w:rFonts w:ascii="宋体" w:hAnsi="宋体"/>
          <w:b/>
          <w:bCs/>
          <w:szCs w:val="21"/>
        </w:rPr>
      </w:pPr>
    </w:p>
    <w:p w14:paraId="43F628D0">
      <w:pPr>
        <w:widowControl w:val="0"/>
        <w:autoSpaceDE w:val="0"/>
        <w:autoSpaceDN w:val="0"/>
        <w:adjustRightInd w:val="0"/>
        <w:snapToGrid w:val="0"/>
        <w:ind w:firstLine="0" w:firstLineChars="0"/>
        <w:jc w:val="left"/>
        <w:outlineLvl w:val="1"/>
        <w:rPr>
          <w:rFonts w:hint="eastAsia" w:ascii="宋体" w:hAnsi="宋体" w:cs="宋体"/>
          <w:b/>
          <w:bCs/>
          <w:szCs w:val="21"/>
        </w:rPr>
      </w:pPr>
      <w:r>
        <w:rPr>
          <w:rFonts w:hint="eastAsia" w:ascii="宋体" w:hAnsi="宋体"/>
          <w:b/>
          <w:bCs/>
          <w:szCs w:val="21"/>
        </w:rPr>
        <w:t>A</w:t>
      </w:r>
      <w:r>
        <w:rPr>
          <w:rFonts w:hint="eastAsia" w:ascii="宋体" w:hAnsi="宋体"/>
          <w:b/>
          <w:bCs/>
          <w:szCs w:val="21"/>
          <w:lang w:val="en-US" w:eastAsia="zh-CN"/>
        </w:rPr>
        <w:t>5</w:t>
      </w:r>
      <w:r>
        <w:rPr>
          <w:rFonts w:hint="eastAsia" w:ascii="宋体" w:hAnsi="宋体"/>
          <w:b/>
          <w:bCs/>
          <w:szCs w:val="21"/>
        </w:rPr>
        <w:t>、</w:t>
      </w:r>
      <w:r>
        <w:rPr>
          <w:rFonts w:hint="eastAsia" w:ascii="宋体" w:hAnsi="宋体" w:cs="宋体"/>
          <w:b/>
          <w:bCs/>
          <w:szCs w:val="21"/>
          <w:lang w:bidi="ar"/>
        </w:rPr>
        <w:t>详细单项报价表</w:t>
      </w:r>
      <w:r>
        <w:rPr>
          <w:rFonts w:hint="eastAsia" w:ascii="宋体" w:hAnsi="宋体"/>
          <w:b/>
          <w:bCs/>
          <w:szCs w:val="21"/>
        </w:rPr>
        <w:t>（竞价结束后提供）</w:t>
      </w:r>
    </w:p>
    <w:p w14:paraId="743AD52B">
      <w:pPr>
        <w:widowControl w:val="0"/>
        <w:autoSpaceDE w:val="0"/>
        <w:autoSpaceDN w:val="0"/>
        <w:adjustRightInd w:val="0"/>
        <w:snapToGrid w:val="0"/>
        <w:ind w:firstLine="0" w:firstLineChars="0"/>
        <w:jc w:val="center"/>
        <w:rPr>
          <w:rFonts w:hint="eastAsia" w:ascii="宋体" w:hAnsi="宋体" w:cs="宋体"/>
          <w:b/>
          <w:bCs/>
          <w:sz w:val="32"/>
          <w:szCs w:val="32"/>
        </w:rPr>
      </w:pPr>
      <w:r>
        <w:rPr>
          <w:rFonts w:hint="eastAsia" w:ascii="宋体" w:hAnsi="宋体" w:cs="宋体"/>
          <w:b/>
          <w:bCs/>
          <w:sz w:val="32"/>
          <w:szCs w:val="32"/>
          <w:lang w:bidi="ar"/>
        </w:rPr>
        <w:t>详细单项报价表</w:t>
      </w:r>
    </w:p>
    <w:p w14:paraId="1DA63C7C">
      <w:pPr>
        <w:widowControl w:val="0"/>
        <w:autoSpaceDE w:val="0"/>
        <w:autoSpaceDN w:val="0"/>
        <w:adjustRightInd w:val="0"/>
        <w:snapToGrid w:val="0"/>
        <w:ind w:firstLine="0" w:firstLineChars="0"/>
        <w:jc w:val="left"/>
        <w:rPr>
          <w:rFonts w:hint="eastAsia" w:ascii="宋体" w:hAnsi="宋体" w:cs="宋体"/>
          <w:szCs w:val="21"/>
          <w:u w:val="single"/>
        </w:rPr>
      </w:pPr>
      <w:r>
        <w:rPr>
          <w:rFonts w:hint="eastAsia" w:ascii="宋体" w:hAnsi="宋体" w:cs="宋体"/>
          <w:szCs w:val="21"/>
          <w:lang w:bidi="ar"/>
        </w:rPr>
        <w:t>项目名称：深圳市龙岗区融媒中心印务有限公司</w:t>
      </w:r>
      <w:r>
        <w:rPr>
          <w:rFonts w:hint="eastAsia" w:ascii="宋体" w:hAnsi="宋体" w:cs="宋体"/>
          <w:szCs w:val="21"/>
          <w:lang w:eastAsia="zh-CN" w:bidi="ar"/>
        </w:rPr>
        <w:t>2026</w:t>
      </w:r>
      <w:r>
        <w:rPr>
          <w:rFonts w:hint="eastAsia" w:ascii="宋体" w:hAnsi="宋体" w:cs="宋体"/>
          <w:szCs w:val="21"/>
          <w:lang w:bidi="ar"/>
        </w:rPr>
        <w:t>年</w:t>
      </w:r>
      <w:r>
        <w:rPr>
          <w:rFonts w:hint="eastAsia" w:ascii="宋体" w:hAnsi="宋体" w:cs="宋体"/>
          <w:szCs w:val="21"/>
          <w:lang w:val="en-US" w:eastAsia="zh-CN" w:bidi="ar"/>
        </w:rPr>
        <w:t>秋季-2027年春季</w:t>
      </w:r>
      <w:r>
        <w:rPr>
          <w:rFonts w:hint="eastAsia" w:ascii="宋体" w:hAnsi="宋体" w:cs="宋体"/>
          <w:szCs w:val="21"/>
          <w:lang w:bidi="ar"/>
        </w:rPr>
        <w:t>印刷</w:t>
      </w:r>
      <w:r>
        <w:rPr>
          <w:rFonts w:hint="eastAsia" w:ascii="宋体" w:hAnsi="宋体" w:cs="宋体"/>
          <w:szCs w:val="21"/>
          <w:lang w:val="en-US" w:eastAsia="zh-CN" w:bidi="ar"/>
        </w:rPr>
        <w:t>后道工艺</w:t>
      </w:r>
      <w:r>
        <w:rPr>
          <w:rFonts w:hint="eastAsia" w:ascii="宋体" w:hAnsi="宋体" w:cs="宋体"/>
          <w:szCs w:val="21"/>
          <w:lang w:bidi="ar"/>
        </w:rPr>
        <w:t>服务采购</w:t>
      </w:r>
    </w:p>
    <w:p w14:paraId="750FCA1B">
      <w:pPr>
        <w:widowControl w:val="0"/>
        <w:autoSpaceDE w:val="0"/>
        <w:autoSpaceDN w:val="0"/>
        <w:adjustRightInd w:val="0"/>
        <w:snapToGrid w:val="0"/>
        <w:ind w:firstLine="0" w:firstLineChars="0"/>
        <w:jc w:val="left"/>
        <w:rPr>
          <w:rFonts w:hint="eastAsia" w:ascii="宋体" w:hAnsi="宋体" w:cs="宋体"/>
          <w:szCs w:val="21"/>
          <w:lang w:val="en-US" w:eastAsia="zh-CN" w:bidi="ar"/>
        </w:rPr>
      </w:pPr>
      <w:r>
        <w:rPr>
          <w:rFonts w:hint="eastAsia" w:ascii="宋体" w:hAnsi="宋体" w:cs="宋体"/>
          <w:szCs w:val="21"/>
          <w:lang w:bidi="ar"/>
        </w:rPr>
        <w:t>项目编号：</w:t>
      </w:r>
      <w:r>
        <w:rPr>
          <w:rFonts w:hint="eastAsia" w:ascii="宋体" w:hAnsi="宋体" w:cs="宋体"/>
          <w:szCs w:val="21"/>
          <w:lang w:val="en-US" w:eastAsia="zh-CN" w:bidi="ar"/>
        </w:rPr>
        <w:t xml:space="preserve">   </w:t>
      </w:r>
    </w:p>
    <w:tbl>
      <w:tblPr>
        <w:tblStyle w:val="51"/>
        <w:tblpPr w:leftFromText="180" w:rightFromText="180" w:vertAnchor="text" w:horzAnchor="page" w:tblpX="1878" w:tblpY="135"/>
        <w:tblOverlap w:val="neve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22"/>
        <w:gridCol w:w="1668"/>
        <w:gridCol w:w="926"/>
        <w:gridCol w:w="1279"/>
        <w:gridCol w:w="1199"/>
        <w:gridCol w:w="2416"/>
      </w:tblGrid>
      <w:tr w14:paraId="4305C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D55A4">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采购服务类目</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3DAAC">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工艺流程</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4EAA5">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数量</w:t>
            </w:r>
          </w:p>
          <w:p w14:paraId="1D8AE128">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（万册）</w:t>
            </w: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BBAF9">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最高限价</w:t>
            </w:r>
          </w:p>
          <w:p w14:paraId="3DB96B8B">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（元/册）</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DDD53">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单项报价</w:t>
            </w:r>
          </w:p>
          <w:p w14:paraId="5E6A8CDA">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（元/本）</w:t>
            </w:r>
          </w:p>
        </w:tc>
        <w:tc>
          <w:tcPr>
            <w:tcW w:w="1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09BF2">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备注</w:t>
            </w:r>
          </w:p>
        </w:tc>
      </w:tr>
      <w:tr w14:paraId="231B2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9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F0524B">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胶装书</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EA647">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封面覆膜</w:t>
            </w:r>
          </w:p>
        </w:tc>
        <w:tc>
          <w:tcPr>
            <w:tcW w:w="5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DCF58F">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160</w:t>
            </w: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8796D">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 xml:space="preserve">0.06 </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F09B9">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p>
        </w:tc>
        <w:tc>
          <w:tcPr>
            <w:tcW w:w="1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60F07">
            <w:pPr>
              <w:spacing w:line="240" w:lineRule="auto"/>
              <w:ind w:left="0" w:leftChars="0" w:right="0" w:rightChars="0" w:firstLine="0" w:firstLineChars="0"/>
              <w:jc w:val="center"/>
              <w:rPr>
                <w:rFonts w:hint="eastAsia" w:ascii="宋体" w:hAnsi="宋体" w:eastAsia="宋体" w:cs="宋体"/>
                <w:b/>
                <w:bCs/>
                <w:i w:val="0"/>
                <w:iCs w:val="0"/>
                <w:color w:val="000000"/>
                <w:sz w:val="21"/>
                <w:szCs w:val="21"/>
                <w:u w:val="none"/>
              </w:rPr>
            </w:pPr>
          </w:p>
        </w:tc>
      </w:tr>
      <w:tr w14:paraId="0117E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F51A0">
            <w:pPr>
              <w:spacing w:line="240" w:lineRule="auto"/>
              <w:ind w:left="0" w:leftChars="0" w:right="0" w:rightChars="0" w:firstLine="0" w:firstLineChars="0"/>
              <w:jc w:val="center"/>
              <w:rPr>
                <w:rFonts w:hint="eastAsia" w:ascii="宋体" w:hAnsi="宋体" w:eastAsia="宋体" w:cs="宋体"/>
                <w:b/>
                <w:bCs/>
                <w:i w:val="0"/>
                <w:iCs w:val="0"/>
                <w:color w:val="000000"/>
                <w:sz w:val="21"/>
                <w:szCs w:val="21"/>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78265">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胶装工艺</w:t>
            </w:r>
          </w:p>
        </w:tc>
        <w:tc>
          <w:tcPr>
            <w:tcW w:w="5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4BC16">
            <w:pPr>
              <w:spacing w:line="240" w:lineRule="auto"/>
              <w:ind w:left="0" w:leftChars="0" w:right="0" w:rightChars="0" w:firstLine="0" w:firstLineChars="0"/>
              <w:jc w:val="center"/>
              <w:rPr>
                <w:rFonts w:hint="eastAsia" w:ascii="宋体" w:hAnsi="宋体" w:eastAsia="宋体" w:cs="宋体"/>
                <w:b/>
                <w:bCs/>
                <w:i w:val="0"/>
                <w:iCs w:val="0"/>
                <w:color w:val="000000"/>
                <w:sz w:val="21"/>
                <w:szCs w:val="21"/>
                <w:u w:val="none"/>
              </w:rPr>
            </w:pP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B23B1">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 xml:space="preserve">0.20 </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A4B28">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p>
        </w:tc>
        <w:tc>
          <w:tcPr>
            <w:tcW w:w="1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24CF4">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每册8贴（封面按2贴计）</w:t>
            </w:r>
          </w:p>
          <w:p w14:paraId="2834066A">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0.025元/贴*8贴</w:t>
            </w:r>
          </w:p>
        </w:tc>
      </w:tr>
      <w:tr w14:paraId="16A4F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B4B22">
            <w:pPr>
              <w:spacing w:line="240" w:lineRule="auto"/>
              <w:ind w:left="0" w:leftChars="0" w:right="0" w:rightChars="0" w:firstLine="0" w:firstLineChars="0"/>
              <w:jc w:val="center"/>
              <w:rPr>
                <w:rFonts w:hint="eastAsia" w:ascii="宋体" w:hAnsi="宋体" w:eastAsia="宋体" w:cs="宋体"/>
                <w:b/>
                <w:bCs/>
                <w:i w:val="0"/>
                <w:iCs w:val="0"/>
                <w:color w:val="000000"/>
                <w:sz w:val="21"/>
                <w:szCs w:val="21"/>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35DE6">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包装</w:t>
            </w:r>
          </w:p>
        </w:tc>
        <w:tc>
          <w:tcPr>
            <w:tcW w:w="5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A33BB">
            <w:pPr>
              <w:spacing w:line="240" w:lineRule="auto"/>
              <w:ind w:left="0" w:leftChars="0" w:right="0" w:rightChars="0" w:firstLine="0" w:firstLineChars="0"/>
              <w:jc w:val="center"/>
              <w:rPr>
                <w:rFonts w:hint="eastAsia" w:ascii="宋体" w:hAnsi="宋体" w:eastAsia="宋体" w:cs="宋体"/>
                <w:b/>
                <w:bCs/>
                <w:i w:val="0"/>
                <w:iCs w:val="0"/>
                <w:color w:val="000000"/>
                <w:sz w:val="21"/>
                <w:szCs w:val="21"/>
                <w:u w:val="none"/>
              </w:rPr>
            </w:pP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8C698">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 xml:space="preserve">0.03 </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5CB21">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p>
        </w:tc>
        <w:tc>
          <w:tcPr>
            <w:tcW w:w="1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F82F1">
            <w:pPr>
              <w:spacing w:line="240" w:lineRule="auto"/>
              <w:ind w:left="0" w:leftChars="0" w:right="0" w:rightChars="0" w:firstLine="0" w:firstLineChars="0"/>
              <w:jc w:val="center"/>
              <w:rPr>
                <w:rFonts w:hint="eastAsia" w:ascii="宋体" w:hAnsi="宋体" w:eastAsia="宋体" w:cs="宋体"/>
                <w:b/>
                <w:bCs/>
                <w:i w:val="0"/>
                <w:iCs w:val="0"/>
                <w:color w:val="000000"/>
                <w:sz w:val="21"/>
                <w:szCs w:val="21"/>
                <w:u w:val="none"/>
              </w:rPr>
            </w:pPr>
          </w:p>
        </w:tc>
      </w:tr>
      <w:tr w14:paraId="3C8D6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3234CB">
            <w:pPr>
              <w:spacing w:line="240" w:lineRule="auto"/>
              <w:ind w:left="0" w:leftChars="0" w:right="0" w:rightChars="0" w:firstLine="0" w:firstLineChars="0"/>
              <w:jc w:val="center"/>
              <w:rPr>
                <w:rFonts w:hint="eastAsia" w:ascii="宋体" w:hAnsi="宋体" w:eastAsia="宋体" w:cs="宋体"/>
                <w:b/>
                <w:bCs/>
                <w:i w:val="0"/>
                <w:iCs w:val="0"/>
                <w:color w:val="000000"/>
                <w:sz w:val="21"/>
                <w:szCs w:val="21"/>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9BB93">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送货</w:t>
            </w:r>
          </w:p>
        </w:tc>
        <w:tc>
          <w:tcPr>
            <w:tcW w:w="5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6BAEF">
            <w:pPr>
              <w:spacing w:line="240" w:lineRule="auto"/>
              <w:ind w:left="0" w:leftChars="0" w:right="0" w:rightChars="0" w:firstLine="0" w:firstLineChars="0"/>
              <w:jc w:val="center"/>
              <w:rPr>
                <w:rFonts w:hint="eastAsia" w:ascii="宋体" w:hAnsi="宋体" w:eastAsia="宋体" w:cs="宋体"/>
                <w:b/>
                <w:bCs/>
                <w:i w:val="0"/>
                <w:iCs w:val="0"/>
                <w:color w:val="000000"/>
                <w:sz w:val="21"/>
                <w:szCs w:val="21"/>
                <w:u w:val="none"/>
              </w:rPr>
            </w:pP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362FC">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 xml:space="preserve">0.01 </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FB4DC">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p>
        </w:tc>
        <w:tc>
          <w:tcPr>
            <w:tcW w:w="1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E2464">
            <w:pPr>
              <w:spacing w:line="240" w:lineRule="auto"/>
              <w:ind w:left="0" w:leftChars="0" w:right="0" w:rightChars="0" w:firstLine="0" w:firstLineChars="0"/>
              <w:jc w:val="center"/>
              <w:rPr>
                <w:rFonts w:hint="eastAsia" w:ascii="宋体" w:hAnsi="宋体" w:eastAsia="宋体" w:cs="宋体"/>
                <w:b/>
                <w:bCs/>
                <w:i w:val="0"/>
                <w:iCs w:val="0"/>
                <w:color w:val="000000"/>
                <w:sz w:val="21"/>
                <w:szCs w:val="21"/>
                <w:u w:val="none"/>
              </w:rPr>
            </w:pPr>
          </w:p>
        </w:tc>
      </w:tr>
      <w:tr w14:paraId="51678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4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0C950C">
            <w:pPr>
              <w:spacing w:line="240" w:lineRule="auto"/>
              <w:ind w:left="0" w:leftChars="0" w:right="0" w:rightChars="0" w:firstLine="422" w:firstLineChars="200"/>
              <w:jc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小计：</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5D0D8">
            <w:pPr>
              <w:spacing w:line="240" w:lineRule="auto"/>
              <w:ind w:left="0" w:leftChars="0" w:right="0" w:rightChars="0" w:firstLine="0" w:firstLineChars="0"/>
              <w:jc w:val="center"/>
              <w:rPr>
                <w:rFonts w:hint="eastAsia" w:ascii="宋体" w:hAnsi="宋体" w:eastAsia="宋体" w:cs="宋体"/>
                <w:b/>
                <w:bCs/>
                <w:i w:val="0"/>
                <w:iCs w:val="0"/>
                <w:color w:val="000000"/>
                <w:sz w:val="21"/>
                <w:szCs w:val="21"/>
                <w:u w:val="none"/>
              </w:rPr>
            </w:pP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70D7E">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0.30</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6193D">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p>
        </w:tc>
        <w:tc>
          <w:tcPr>
            <w:tcW w:w="1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59CC2">
            <w:pPr>
              <w:spacing w:line="240" w:lineRule="auto"/>
              <w:ind w:left="0" w:leftChars="0" w:right="0" w:rightChars="0" w:firstLine="0" w:firstLineChars="0"/>
              <w:jc w:val="center"/>
              <w:rPr>
                <w:rFonts w:hint="eastAsia" w:ascii="宋体" w:hAnsi="宋体" w:eastAsia="宋体" w:cs="宋体"/>
                <w:b/>
                <w:bCs/>
                <w:i w:val="0"/>
                <w:iCs w:val="0"/>
                <w:color w:val="000000"/>
                <w:sz w:val="21"/>
                <w:szCs w:val="21"/>
                <w:u w:val="none"/>
              </w:rPr>
            </w:pPr>
          </w:p>
        </w:tc>
      </w:tr>
      <w:tr w14:paraId="3E6B6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0" w:hRule="atLeast"/>
        </w:trPr>
        <w:tc>
          <w:tcPr>
            <w:tcW w:w="495" w:type="pct"/>
            <w:tcBorders>
              <w:top w:val="nil"/>
              <w:left w:val="single" w:color="000000" w:sz="4" w:space="0"/>
              <w:bottom w:val="single" w:color="000000" w:sz="4" w:space="0"/>
              <w:right w:val="single" w:color="000000" w:sz="4" w:space="0"/>
            </w:tcBorders>
            <w:shd w:val="clear" w:color="auto" w:fill="auto"/>
            <w:vAlign w:val="center"/>
          </w:tcPr>
          <w:p w14:paraId="16839F95">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骑订书</w:t>
            </w:r>
          </w:p>
        </w:tc>
        <w:tc>
          <w:tcPr>
            <w:tcW w:w="1003" w:type="pct"/>
            <w:tcBorders>
              <w:top w:val="nil"/>
              <w:left w:val="single" w:color="000000" w:sz="4" w:space="0"/>
              <w:bottom w:val="single" w:color="000000" w:sz="4" w:space="0"/>
              <w:right w:val="single" w:color="000000" w:sz="4" w:space="0"/>
            </w:tcBorders>
            <w:shd w:val="clear" w:color="auto" w:fill="auto"/>
            <w:vAlign w:val="center"/>
          </w:tcPr>
          <w:p w14:paraId="3E772642">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封面覆膜+骑钉工艺+包装+送货</w:t>
            </w:r>
          </w:p>
        </w:tc>
        <w:tc>
          <w:tcPr>
            <w:tcW w:w="557" w:type="pct"/>
            <w:tcBorders>
              <w:top w:val="nil"/>
              <w:left w:val="single" w:color="000000" w:sz="4" w:space="0"/>
              <w:bottom w:val="single" w:color="000000" w:sz="4" w:space="0"/>
              <w:right w:val="single" w:color="000000" w:sz="4" w:space="0"/>
            </w:tcBorders>
            <w:shd w:val="clear" w:color="auto" w:fill="auto"/>
            <w:vAlign w:val="center"/>
          </w:tcPr>
          <w:p w14:paraId="6FFE1D0E">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60</w:t>
            </w:r>
          </w:p>
        </w:tc>
        <w:tc>
          <w:tcPr>
            <w:tcW w:w="769" w:type="pct"/>
            <w:tcBorders>
              <w:top w:val="nil"/>
              <w:left w:val="single" w:color="000000" w:sz="4" w:space="0"/>
              <w:bottom w:val="single" w:color="000000" w:sz="4" w:space="0"/>
              <w:right w:val="single" w:color="000000" w:sz="4" w:space="0"/>
            </w:tcBorders>
            <w:shd w:val="clear" w:color="auto" w:fill="auto"/>
            <w:vAlign w:val="center"/>
          </w:tcPr>
          <w:p w14:paraId="4A96E9FC">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0.19</w:t>
            </w:r>
          </w:p>
        </w:tc>
        <w:tc>
          <w:tcPr>
            <w:tcW w:w="721" w:type="pct"/>
            <w:tcBorders>
              <w:top w:val="nil"/>
              <w:left w:val="single" w:color="000000" w:sz="4" w:space="0"/>
              <w:bottom w:val="single" w:color="000000" w:sz="4" w:space="0"/>
              <w:right w:val="single" w:color="000000" w:sz="4" w:space="0"/>
            </w:tcBorders>
            <w:shd w:val="clear" w:color="auto" w:fill="auto"/>
            <w:vAlign w:val="center"/>
          </w:tcPr>
          <w:p w14:paraId="42855FF3">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lang w:val="en-US" w:eastAsia="zh-CN"/>
              </w:rPr>
            </w:pPr>
          </w:p>
        </w:tc>
        <w:tc>
          <w:tcPr>
            <w:tcW w:w="1453" w:type="pct"/>
            <w:tcBorders>
              <w:top w:val="nil"/>
              <w:left w:val="single" w:color="000000" w:sz="4" w:space="0"/>
              <w:bottom w:val="single" w:color="000000" w:sz="4" w:space="0"/>
              <w:right w:val="single" w:color="000000" w:sz="4" w:space="0"/>
            </w:tcBorders>
            <w:shd w:val="clear" w:color="auto" w:fill="auto"/>
            <w:vAlign w:val="center"/>
          </w:tcPr>
          <w:p w14:paraId="6B81A5E2">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1、骑钉工艺按每册6贴，0.09元/册做为固定限价。</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2、封面覆膜、包装、送货以最终竞价结果为准。</w:t>
            </w:r>
          </w:p>
        </w:tc>
      </w:tr>
    </w:tbl>
    <w:p w14:paraId="1E3072F9">
      <w:pPr>
        <w:pStyle w:val="50"/>
        <w:ind w:left="0" w:leftChars="0" w:firstLine="0" w:firstLineChars="0"/>
        <w:jc w:val="left"/>
        <w:rPr>
          <w:rFonts w:ascii="Times New Roman" w:hAnsi="Times New Roman"/>
          <w:sz w:val="22"/>
          <w:szCs w:val="22"/>
        </w:rPr>
      </w:pPr>
      <w:r>
        <w:rPr>
          <w:rFonts w:hint="eastAsia" w:ascii="Times New Roman" w:hAnsi="Times New Roman"/>
          <w:sz w:val="22"/>
          <w:szCs w:val="22"/>
        </w:rPr>
        <w:t>注：</w:t>
      </w:r>
    </w:p>
    <w:p w14:paraId="1DC307DC">
      <w:pPr>
        <w:pStyle w:val="50"/>
        <w:ind w:left="0" w:leftChars="0" w:firstLine="0" w:firstLineChars="0"/>
        <w:jc w:val="left"/>
        <w:rPr>
          <w:sz w:val="22"/>
          <w:szCs w:val="28"/>
        </w:rPr>
      </w:pPr>
      <w:r>
        <w:rPr>
          <w:rFonts w:hint="eastAsia" w:ascii="Times New Roman" w:hAnsi="Times New Roman"/>
          <w:sz w:val="22"/>
          <w:szCs w:val="22"/>
        </w:rPr>
        <w:t>1、</w:t>
      </w:r>
      <w:r>
        <w:rPr>
          <w:rFonts w:hint="eastAsia" w:ascii="Times New Roman" w:hAnsi="Times New Roman"/>
          <w:sz w:val="22"/>
          <w:szCs w:val="22"/>
          <w:lang w:eastAsia="zh-CN"/>
        </w:rPr>
        <w:t>2026</w:t>
      </w:r>
      <w:r>
        <w:rPr>
          <w:rFonts w:hint="eastAsia" w:ascii="Times New Roman" w:hAnsi="Times New Roman"/>
          <w:sz w:val="22"/>
          <w:szCs w:val="22"/>
        </w:rPr>
        <w:t>年</w:t>
      </w:r>
      <w:r>
        <w:rPr>
          <w:rFonts w:hint="eastAsia" w:ascii="Times New Roman" w:hAnsi="Times New Roman"/>
          <w:sz w:val="22"/>
          <w:szCs w:val="22"/>
          <w:lang w:val="en-US" w:eastAsia="zh-CN"/>
        </w:rPr>
        <w:t>秋季-2027年春季</w:t>
      </w:r>
      <w:r>
        <w:rPr>
          <w:rFonts w:hint="eastAsia" w:ascii="Times New Roman" w:hAnsi="Times New Roman"/>
          <w:sz w:val="22"/>
          <w:szCs w:val="22"/>
        </w:rPr>
        <w:t>预计外发数量为</w:t>
      </w:r>
      <w:r>
        <w:rPr>
          <w:rFonts w:hint="eastAsia" w:ascii="Times New Roman" w:hAnsi="Times New Roman"/>
          <w:sz w:val="22"/>
          <w:szCs w:val="22"/>
          <w:lang w:val="en-US" w:eastAsia="zh-CN"/>
        </w:rPr>
        <w:t>22</w:t>
      </w:r>
      <w:r>
        <w:rPr>
          <w:rFonts w:hint="eastAsia" w:ascii="Times New Roman" w:hAnsi="Times New Roman"/>
          <w:sz w:val="22"/>
          <w:szCs w:val="22"/>
        </w:rPr>
        <w:t>0万本，本项目最高支付上限为</w:t>
      </w:r>
      <w:r>
        <w:rPr>
          <w:rFonts w:hint="eastAsia" w:ascii="Times New Roman" w:hAnsi="Times New Roman"/>
          <w:sz w:val="22"/>
          <w:szCs w:val="22"/>
          <w:lang w:val="en-US" w:eastAsia="zh-CN"/>
        </w:rPr>
        <w:t>59.4</w:t>
      </w:r>
      <w:r>
        <w:rPr>
          <w:rFonts w:hint="eastAsia" w:ascii="Times New Roman" w:hAnsi="Times New Roman"/>
          <w:sz w:val="22"/>
          <w:szCs w:val="22"/>
        </w:rPr>
        <w:t>万元，实际结算金额根据交货数按实结算。</w:t>
      </w:r>
    </w:p>
    <w:p w14:paraId="1116D641">
      <w:pPr>
        <w:pStyle w:val="399"/>
        <w:spacing w:line="360" w:lineRule="auto"/>
        <w:rPr>
          <w:rFonts w:hint="default" w:ascii="Times New Roman" w:hAnsi="Times New Roman" w:eastAsia="宋体" w:cs="Times New Roman"/>
          <w:kern w:val="2"/>
          <w:sz w:val="22"/>
          <w:szCs w:val="22"/>
          <w:lang w:eastAsia="zh-CN"/>
        </w:rPr>
      </w:pPr>
      <w:r>
        <w:rPr>
          <w:rFonts w:ascii="Times New Roman" w:hAnsi="Times New Roman" w:eastAsia="宋体" w:cs="Times New Roman"/>
          <w:kern w:val="2"/>
          <w:sz w:val="22"/>
          <w:szCs w:val="22"/>
          <w:lang w:eastAsia="zh-CN"/>
        </w:rPr>
        <w:t>2、本项目竞价方式为</w:t>
      </w:r>
      <w:r>
        <w:rPr>
          <w:rFonts w:hint="eastAsia" w:ascii="Times New Roman" w:hAnsi="Times New Roman" w:eastAsia="宋体" w:cs="Times New Roman"/>
          <w:kern w:val="2"/>
          <w:sz w:val="22"/>
          <w:szCs w:val="22"/>
          <w:lang w:val="en-US" w:eastAsia="zh-CN"/>
        </w:rPr>
        <w:t>胶装书</w:t>
      </w:r>
      <w:r>
        <w:rPr>
          <w:rFonts w:ascii="Times New Roman" w:hAnsi="Times New Roman" w:eastAsia="宋体" w:cs="Times New Roman"/>
          <w:kern w:val="2"/>
          <w:sz w:val="22"/>
          <w:szCs w:val="22"/>
          <w:lang w:eastAsia="zh-CN"/>
        </w:rPr>
        <w:t>单价竞价，最高单价限价为0.</w:t>
      </w:r>
      <w:r>
        <w:rPr>
          <w:rFonts w:hint="eastAsia" w:ascii="Times New Roman" w:hAnsi="Times New Roman" w:eastAsia="宋体" w:cs="Times New Roman"/>
          <w:kern w:val="2"/>
          <w:sz w:val="22"/>
          <w:szCs w:val="22"/>
          <w:lang w:val="en-US" w:eastAsia="zh-CN"/>
        </w:rPr>
        <w:t>30</w:t>
      </w:r>
      <w:r>
        <w:rPr>
          <w:rFonts w:ascii="Times New Roman" w:hAnsi="Times New Roman" w:eastAsia="宋体" w:cs="Times New Roman"/>
          <w:kern w:val="2"/>
          <w:sz w:val="22"/>
          <w:szCs w:val="22"/>
          <w:lang w:eastAsia="zh-CN"/>
        </w:rPr>
        <w:t>元/本</w:t>
      </w:r>
      <w:r>
        <w:rPr>
          <w:rFonts w:hint="eastAsia" w:ascii="Times New Roman" w:hAnsi="Times New Roman" w:eastAsia="宋体" w:cs="Times New Roman"/>
          <w:kern w:val="2"/>
          <w:sz w:val="22"/>
          <w:szCs w:val="22"/>
          <w:lang w:eastAsia="zh-CN"/>
        </w:rPr>
        <w:t>，</w:t>
      </w:r>
      <w:r>
        <w:rPr>
          <w:rFonts w:hint="eastAsia" w:ascii="Times New Roman" w:hAnsi="Times New Roman" w:eastAsia="宋体" w:cs="Times New Roman"/>
          <w:kern w:val="2"/>
          <w:sz w:val="22"/>
          <w:szCs w:val="22"/>
          <w:lang w:val="en-US" w:eastAsia="zh-CN"/>
        </w:rPr>
        <w:t>骑钉书不做竞价，最终报价组成为：骑钉工艺0.09元+单项报价报中封面覆膜+包装+送货</w:t>
      </w:r>
      <w:r>
        <w:rPr>
          <w:rFonts w:ascii="Times New Roman" w:hAnsi="Times New Roman" w:eastAsia="宋体" w:cs="Times New Roman"/>
          <w:kern w:val="2"/>
          <w:sz w:val="22"/>
          <w:szCs w:val="22"/>
          <w:lang w:eastAsia="zh-CN"/>
        </w:rPr>
        <w:t>。</w:t>
      </w:r>
    </w:p>
    <w:p w14:paraId="78D6F276">
      <w:pPr>
        <w:widowControl w:val="0"/>
        <w:autoSpaceDE w:val="0"/>
        <w:autoSpaceDN w:val="0"/>
        <w:adjustRightInd w:val="0"/>
        <w:snapToGrid w:val="0"/>
        <w:ind w:firstLine="0" w:firstLineChars="0"/>
        <w:jc w:val="left"/>
        <w:rPr>
          <w:rFonts w:hint="eastAsia" w:ascii="宋体" w:hAnsi="宋体" w:cs="宋体"/>
          <w:szCs w:val="21"/>
          <w:lang w:bidi="ar"/>
        </w:rPr>
      </w:pPr>
    </w:p>
    <w:p w14:paraId="31A4447F">
      <w:pPr>
        <w:widowControl w:val="0"/>
        <w:autoSpaceDE w:val="0"/>
        <w:autoSpaceDN w:val="0"/>
        <w:adjustRightInd w:val="0"/>
        <w:snapToGrid w:val="0"/>
        <w:ind w:firstLine="0" w:firstLineChars="0"/>
        <w:jc w:val="left"/>
        <w:rPr>
          <w:rFonts w:hint="eastAsia" w:ascii="宋体" w:hAnsi="宋体" w:cs="宋体"/>
          <w:szCs w:val="21"/>
          <w:lang w:bidi="ar"/>
        </w:rPr>
      </w:pPr>
    </w:p>
    <w:p w14:paraId="29B8AE26">
      <w:pPr>
        <w:pStyle w:val="399"/>
        <w:rPr>
          <w:rFonts w:hint="default" w:ascii="Times New Roman" w:hAnsi="Times New Roman" w:eastAsia="宋体" w:cs="Times New Roman"/>
          <w:kern w:val="2"/>
          <w:sz w:val="22"/>
          <w:szCs w:val="22"/>
          <w:lang w:eastAsia="zh-CN"/>
        </w:rPr>
      </w:pPr>
      <w:r>
        <w:rPr>
          <w:rFonts w:ascii="Times New Roman" w:hAnsi="Times New Roman" w:eastAsia="宋体" w:cs="Times New Roman"/>
          <w:kern w:val="2"/>
          <w:sz w:val="22"/>
          <w:szCs w:val="22"/>
          <w:lang w:eastAsia="zh-CN" w:bidi="ar"/>
        </w:rPr>
        <w:t xml:space="preserve">竞价人（盖章）：                                        </w:t>
      </w:r>
    </w:p>
    <w:p w14:paraId="0237F996">
      <w:pPr>
        <w:widowControl w:val="0"/>
        <w:autoSpaceDE w:val="0"/>
        <w:autoSpaceDN w:val="0"/>
        <w:adjustRightInd w:val="0"/>
        <w:snapToGrid w:val="0"/>
        <w:ind w:firstLine="0" w:firstLineChars="0"/>
        <w:jc w:val="left"/>
        <w:outlineLvl w:val="1"/>
        <w:rPr>
          <w:rFonts w:hint="eastAsia" w:ascii="宋体" w:hAnsi="宋体"/>
          <w:b/>
          <w:bCs/>
          <w:szCs w:val="21"/>
        </w:rPr>
        <w:sectPr>
          <w:pgSz w:w="11907" w:h="16840"/>
          <w:pgMar w:top="1440" w:right="1797" w:bottom="1440" w:left="1797" w:header="567" w:footer="567" w:gutter="0"/>
          <w:cols w:space="720" w:num="1"/>
          <w:docGrid w:linePitch="462" w:charSpace="0"/>
        </w:sectPr>
      </w:pPr>
    </w:p>
    <w:p w14:paraId="60F01E13">
      <w:pPr>
        <w:widowControl w:val="0"/>
        <w:autoSpaceDE w:val="0"/>
        <w:autoSpaceDN w:val="0"/>
        <w:adjustRightInd w:val="0"/>
        <w:snapToGrid w:val="0"/>
        <w:ind w:firstLine="0" w:firstLineChars="0"/>
        <w:jc w:val="left"/>
        <w:outlineLvl w:val="1"/>
        <w:rPr>
          <w:rFonts w:ascii="Calibri" w:hAnsi="Calibri"/>
        </w:rPr>
      </w:pPr>
      <w:r>
        <w:rPr>
          <w:rFonts w:hint="eastAsia" w:ascii="宋体" w:hAnsi="宋体"/>
          <w:b/>
          <w:szCs w:val="21"/>
          <w:lang w:val="en-US" w:eastAsia="zh-CN"/>
        </w:rPr>
        <w:t>A6</w:t>
      </w:r>
      <w:r>
        <w:rPr>
          <w:rFonts w:hint="eastAsia" w:ascii="宋体" w:hAnsi="宋体" w:cs="宋体"/>
          <w:b/>
          <w:bCs/>
          <w:szCs w:val="21"/>
          <w:lang w:bidi="ar"/>
        </w:rPr>
        <w:t>、</w:t>
      </w:r>
      <w:r>
        <w:rPr>
          <w:rFonts w:hint="eastAsia" w:ascii="宋体" w:hAnsi="宋体"/>
          <w:b/>
          <w:szCs w:val="21"/>
        </w:rPr>
        <w:t>其他</w:t>
      </w:r>
    </w:p>
    <w:p w14:paraId="1152166C">
      <w:pPr>
        <w:spacing w:after="120"/>
        <w:ind w:firstLine="0" w:firstLineChars="0"/>
      </w:pPr>
      <w:r>
        <w:rPr>
          <w:rFonts w:hint="eastAsia"/>
        </w:rPr>
        <w:t>投标人认为应补充提供的其他文件资料或说明。</w:t>
      </w:r>
    </w:p>
    <w:p w14:paraId="0904E986">
      <w:pPr>
        <w:widowControl w:val="0"/>
        <w:autoSpaceDE w:val="0"/>
        <w:autoSpaceDN w:val="0"/>
        <w:adjustRightInd w:val="0"/>
        <w:snapToGrid w:val="0"/>
        <w:ind w:firstLine="0" w:firstLineChars="0"/>
        <w:jc w:val="left"/>
        <w:rPr>
          <w:rFonts w:ascii="宋体" w:hAnsi="宋体"/>
          <w:b/>
          <w:bCs/>
          <w:szCs w:val="21"/>
        </w:rPr>
      </w:pPr>
    </w:p>
    <w:sectPr>
      <w:pgSz w:w="11907" w:h="16840"/>
      <w:pgMar w:top="1440" w:right="1797" w:bottom="1440" w:left="1797" w:header="567" w:footer="567" w:gutter="0"/>
      <w:cols w:space="720" w:num="1"/>
      <w:docGrid w:linePitch="46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ourier">
    <w:altName w:val="Courier New"/>
    <w:panose1 w:val="02070409020205020404"/>
    <w:charset w:val="00"/>
    <w:family w:val="modern"/>
    <w:pitch w:val="default"/>
    <w:sig w:usb0="00000000" w:usb1="00000000" w:usb2="00000000" w:usb3="00000000" w:csb0="00000001"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楷体_GB2312">
    <w:panose1 w:val="02010609030101010101"/>
    <w:charset w:val="86"/>
    <w:family w:val="modern"/>
    <w:pitch w:val="default"/>
    <w:sig w:usb0="00000001" w:usb1="080E0000" w:usb2="00000000" w:usb3="00000000" w:csb0="00040000" w:csb1="00000000"/>
  </w:font>
  <w:font w:name="Palatino">
    <w:altName w:val="Palatino Linotype"/>
    <w:panose1 w:val="00000000000000000000"/>
    <w:charset w:val="00"/>
    <w:family w:val="roman"/>
    <w:pitch w:val="default"/>
    <w:sig w:usb0="00000000" w:usb1="00000000" w:usb2="00000000" w:usb3="00000000" w:csb0="00000000" w:csb1="00000000"/>
  </w:font>
  <w:font w:name="Palatino Linotype">
    <w:panose1 w:val="02040502050505030304"/>
    <w:charset w:val="00"/>
    <w:family w:val="auto"/>
    <w:pitch w:val="default"/>
    <w:sig w:usb0="E0000287" w:usb1="40000013" w:usb2="00000000" w:usb3="00000000" w:csb0="2000019F" w:csb1="00000000"/>
  </w:font>
  <w:font w:name="全真中明體">
    <w:altName w:val="Microsoft JhengHei"/>
    <w:panose1 w:val="00000000000000000000"/>
    <w:charset w:val="88"/>
    <w:family w:val="auto"/>
    <w:pitch w:val="default"/>
    <w:sig w:usb0="00000000" w:usb1="00000000" w:usb2="00000010" w:usb3="00000000" w:csb0="00100000" w:csb1="00000000"/>
  </w:font>
  <w:font w:name="Microsoft JhengHei">
    <w:panose1 w:val="020B0604030504040204"/>
    <w:charset w:val="88"/>
    <w:family w:val="auto"/>
    <w:pitch w:val="default"/>
    <w:sig w:usb0="000002A7" w:usb1="28CF4400" w:usb2="00000016" w:usb3="00000000" w:csb0="00100009"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幼圆">
    <w:panose1 w:val="0201050906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隶书">
    <w:panose1 w:val="0201050906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MS Gothic">
    <w:panose1 w:val="020B0609070205080204"/>
    <w:charset w:val="80"/>
    <w:family w:val="modern"/>
    <w:pitch w:val="default"/>
    <w:sig w:usb0="E00002FF" w:usb1="6AC7FDFB" w:usb2="08000012" w:usb3="00000000" w:csb0="4002009F" w:csb1="DFD70000"/>
  </w:font>
  <w:font w:name="微软雅黑">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9545A">
    <w:pPr>
      <w:pStyle w:val="31"/>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30</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34</w:t>
    </w:r>
    <w:r>
      <w:rPr>
        <w:b/>
        <w:bCs/>
        <w:sz w:val="24"/>
        <w:szCs w:val="24"/>
      </w:rPr>
      <w:fldChar w:fldCharType="end"/>
    </w:r>
  </w:p>
  <w:p w14:paraId="1D4A0701">
    <w:pPr>
      <w:pStyle w:val="31"/>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6C0A8">
    <w:pPr>
      <w:pStyle w:val="3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C8828">
    <w:pPr>
      <w:pStyle w:val="31"/>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23</w:t>
    </w:r>
    <w:r>
      <w:rPr>
        <w:b/>
        <w:bCs/>
        <w:sz w:val="24"/>
        <w:szCs w:val="24"/>
      </w:rPr>
      <w:fldChar w:fldCharType="end"/>
    </w:r>
  </w:p>
  <w:p w14:paraId="1091FD94">
    <w:pPr>
      <w:pStyle w:val="3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0DEF1">
    <w:pPr>
      <w:pStyle w:val="32"/>
      <w:pBdr>
        <w:bottom w:val="none" w:color="auto" w:sz="0" w:space="0"/>
      </w:pBdr>
      <w:ind w:firstLine="0" w:firstLineChars="0"/>
      <w:jc w:val="right"/>
    </w:pPr>
    <w:r>
      <w:rPr>
        <w:rFonts w:hint="eastAsia"/>
        <w:bCs/>
      </w:rPr>
      <w:drawing>
        <wp:inline distT="0" distB="0" distL="114300" distR="114300">
          <wp:extent cx="1574165" cy="360045"/>
          <wp:effectExtent l="0" t="0" r="6985" b="1905"/>
          <wp:docPr id="4" name="图片 4" descr="微信图片_2020082717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00827173338"/>
                  <pic:cNvPicPr>
                    <a:picLocks noChangeAspect="1"/>
                  </pic:cNvPicPr>
                </pic:nvPicPr>
                <pic:blipFill>
                  <a:blip r:embed="rId1"/>
                  <a:stretch>
                    <a:fillRect/>
                  </a:stretch>
                </pic:blipFill>
                <pic:spPr>
                  <a:xfrm>
                    <a:off x="0" y="0"/>
                    <a:ext cx="1574165" cy="36004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A0FE2">
    <w:pPr>
      <w:pStyle w:val="3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F315B">
    <w:pPr>
      <w:pStyle w:val="32"/>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456AA5"/>
    <w:multiLevelType w:val="multilevel"/>
    <w:tmpl w:val="17456AA5"/>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
    <w:nsid w:val="237A3DC2"/>
    <w:multiLevelType w:val="multilevel"/>
    <w:tmpl w:val="237A3DC2"/>
    <w:lvl w:ilvl="0" w:tentative="0">
      <w:start w:val="1"/>
      <w:numFmt w:val="decimal"/>
      <w:lvlText w:val="%1、"/>
      <w:lvlJc w:val="left"/>
      <w:pPr>
        <w:ind w:left="210" w:firstLine="0"/>
      </w:pPr>
      <w:rPr>
        <w:rFonts w:hint="eastAsia"/>
      </w:rPr>
    </w:lvl>
    <w:lvl w:ilvl="1" w:tentative="0">
      <w:start w:val="1"/>
      <w:numFmt w:val="decimal"/>
      <w:lvlText w:val="%1.%2"/>
      <w:lvlJc w:val="left"/>
      <w:pPr>
        <w:ind w:left="210" w:firstLine="0"/>
      </w:pPr>
      <w:rPr>
        <w:rFonts w:hint="eastAsia"/>
        <w:b w:val="0"/>
      </w:rPr>
    </w:lvl>
    <w:lvl w:ilvl="2" w:tentative="0">
      <w:start w:val="1"/>
      <w:numFmt w:val="decimal"/>
      <w:lvlText w:val="%1.%2.%3"/>
      <w:lvlJc w:val="left"/>
      <w:pPr>
        <w:ind w:left="210" w:firstLine="0"/>
      </w:pPr>
      <w:rPr>
        <w:rFonts w:hint="eastAsia"/>
      </w:rPr>
    </w:lvl>
    <w:lvl w:ilvl="3" w:tentative="0">
      <w:start w:val="1"/>
      <w:numFmt w:val="decimal"/>
      <w:lvlText w:val="%1.%2.%3.%4"/>
      <w:lvlJc w:val="left"/>
      <w:pPr>
        <w:ind w:left="210" w:firstLine="0"/>
      </w:pPr>
      <w:rPr>
        <w:rFonts w:hint="eastAsia"/>
      </w:rPr>
    </w:lvl>
    <w:lvl w:ilvl="4" w:tentative="0">
      <w:start w:val="1"/>
      <w:numFmt w:val="decimal"/>
      <w:lvlText w:val="%1.%2.%3.%4.%5"/>
      <w:lvlJc w:val="left"/>
      <w:pPr>
        <w:ind w:left="210" w:firstLine="0"/>
      </w:pPr>
      <w:rPr>
        <w:rFonts w:hint="eastAsia"/>
      </w:rPr>
    </w:lvl>
    <w:lvl w:ilvl="5" w:tentative="0">
      <w:start w:val="1"/>
      <w:numFmt w:val="decimal"/>
      <w:lvlText w:val="%1.%2.%3.%4.%5.%6"/>
      <w:lvlJc w:val="left"/>
      <w:pPr>
        <w:ind w:left="210" w:firstLine="0"/>
      </w:pPr>
      <w:rPr>
        <w:rFonts w:hint="eastAsia"/>
      </w:rPr>
    </w:lvl>
    <w:lvl w:ilvl="6" w:tentative="0">
      <w:start w:val="1"/>
      <w:numFmt w:val="decimal"/>
      <w:lvlText w:val="%1.%2.%3.%4.%5.%6.%7"/>
      <w:lvlJc w:val="left"/>
      <w:pPr>
        <w:ind w:left="210" w:firstLine="0"/>
      </w:pPr>
      <w:rPr>
        <w:rFonts w:hint="eastAsia"/>
      </w:rPr>
    </w:lvl>
    <w:lvl w:ilvl="7" w:tentative="0">
      <w:start w:val="1"/>
      <w:numFmt w:val="decimal"/>
      <w:lvlText w:val="%1.%2.%3.%4.%5.%6.%7.%8"/>
      <w:lvlJc w:val="left"/>
      <w:pPr>
        <w:ind w:left="210" w:firstLine="0"/>
      </w:pPr>
      <w:rPr>
        <w:rFonts w:hint="eastAsia"/>
      </w:rPr>
    </w:lvl>
    <w:lvl w:ilvl="8" w:tentative="0">
      <w:start w:val="1"/>
      <w:numFmt w:val="decimal"/>
      <w:lvlText w:val="%1.%2.%3.%4.%5.%6.%7.%8.%9"/>
      <w:lvlJc w:val="left"/>
      <w:pPr>
        <w:ind w:left="21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210"/>
  <w:drawingGridHorizontalSpacing w:val="105"/>
  <w:drawingGridVerticalSpacing w:val="156"/>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dkZDQwMWYzYWVlODFhOWEyNmQxYzk4ZjAyNGMwMTYifQ=="/>
    <w:docVar w:name="KSO_WPS_MARK_KEY" w:val="9fb7121a-f3a0-4602-9327-0d218fe95f69"/>
  </w:docVars>
  <w:rsids>
    <w:rsidRoot w:val="00172A27"/>
    <w:rsid w:val="00000EA6"/>
    <w:rsid w:val="00000EEA"/>
    <w:rsid w:val="000024E0"/>
    <w:rsid w:val="00002620"/>
    <w:rsid w:val="00004927"/>
    <w:rsid w:val="00005199"/>
    <w:rsid w:val="00005535"/>
    <w:rsid w:val="00006612"/>
    <w:rsid w:val="00006841"/>
    <w:rsid w:val="0000784E"/>
    <w:rsid w:val="00007D34"/>
    <w:rsid w:val="00007E10"/>
    <w:rsid w:val="00007F87"/>
    <w:rsid w:val="00010405"/>
    <w:rsid w:val="000104A4"/>
    <w:rsid w:val="00010849"/>
    <w:rsid w:val="0001132F"/>
    <w:rsid w:val="000115B0"/>
    <w:rsid w:val="00012F50"/>
    <w:rsid w:val="0001510A"/>
    <w:rsid w:val="00015990"/>
    <w:rsid w:val="00016654"/>
    <w:rsid w:val="000168C5"/>
    <w:rsid w:val="00017578"/>
    <w:rsid w:val="000175B4"/>
    <w:rsid w:val="0002064D"/>
    <w:rsid w:val="00021009"/>
    <w:rsid w:val="00021443"/>
    <w:rsid w:val="000218DE"/>
    <w:rsid w:val="00022817"/>
    <w:rsid w:val="000241C7"/>
    <w:rsid w:val="000256E4"/>
    <w:rsid w:val="00026249"/>
    <w:rsid w:val="000263B5"/>
    <w:rsid w:val="00026910"/>
    <w:rsid w:val="000272F5"/>
    <w:rsid w:val="00027A6B"/>
    <w:rsid w:val="00027EC0"/>
    <w:rsid w:val="000316AB"/>
    <w:rsid w:val="00031B9F"/>
    <w:rsid w:val="00031F7E"/>
    <w:rsid w:val="00032258"/>
    <w:rsid w:val="00032881"/>
    <w:rsid w:val="00032BCD"/>
    <w:rsid w:val="0003334F"/>
    <w:rsid w:val="00034755"/>
    <w:rsid w:val="0003478E"/>
    <w:rsid w:val="0003488D"/>
    <w:rsid w:val="00034DFF"/>
    <w:rsid w:val="000355DE"/>
    <w:rsid w:val="00037D5D"/>
    <w:rsid w:val="00037DA6"/>
    <w:rsid w:val="00040403"/>
    <w:rsid w:val="0004104D"/>
    <w:rsid w:val="00041762"/>
    <w:rsid w:val="000417E5"/>
    <w:rsid w:val="00041D30"/>
    <w:rsid w:val="00044AC6"/>
    <w:rsid w:val="000456FE"/>
    <w:rsid w:val="000458A3"/>
    <w:rsid w:val="000467DB"/>
    <w:rsid w:val="00046B5A"/>
    <w:rsid w:val="00047877"/>
    <w:rsid w:val="0005009A"/>
    <w:rsid w:val="00051A43"/>
    <w:rsid w:val="00051B9B"/>
    <w:rsid w:val="000521B6"/>
    <w:rsid w:val="00052428"/>
    <w:rsid w:val="000525C6"/>
    <w:rsid w:val="0005318F"/>
    <w:rsid w:val="00054FB1"/>
    <w:rsid w:val="000550B3"/>
    <w:rsid w:val="00055600"/>
    <w:rsid w:val="00055BB0"/>
    <w:rsid w:val="00056805"/>
    <w:rsid w:val="00057B99"/>
    <w:rsid w:val="00060CE4"/>
    <w:rsid w:val="0006123F"/>
    <w:rsid w:val="00061BFB"/>
    <w:rsid w:val="0006271F"/>
    <w:rsid w:val="000629EE"/>
    <w:rsid w:val="00062AD5"/>
    <w:rsid w:val="00062C6D"/>
    <w:rsid w:val="0006568B"/>
    <w:rsid w:val="00066198"/>
    <w:rsid w:val="00066662"/>
    <w:rsid w:val="00066A2B"/>
    <w:rsid w:val="00066CD3"/>
    <w:rsid w:val="000679A5"/>
    <w:rsid w:val="00070264"/>
    <w:rsid w:val="000714CE"/>
    <w:rsid w:val="00071D71"/>
    <w:rsid w:val="00072DF7"/>
    <w:rsid w:val="00073034"/>
    <w:rsid w:val="00073394"/>
    <w:rsid w:val="00074146"/>
    <w:rsid w:val="00074BD9"/>
    <w:rsid w:val="00075651"/>
    <w:rsid w:val="00077ED7"/>
    <w:rsid w:val="00080897"/>
    <w:rsid w:val="000808D3"/>
    <w:rsid w:val="00080A86"/>
    <w:rsid w:val="00082212"/>
    <w:rsid w:val="0008249F"/>
    <w:rsid w:val="00083550"/>
    <w:rsid w:val="00083986"/>
    <w:rsid w:val="0008655B"/>
    <w:rsid w:val="00087085"/>
    <w:rsid w:val="00090162"/>
    <w:rsid w:val="000910F1"/>
    <w:rsid w:val="00092B9C"/>
    <w:rsid w:val="00093CD6"/>
    <w:rsid w:val="0009430E"/>
    <w:rsid w:val="00095872"/>
    <w:rsid w:val="00095E2A"/>
    <w:rsid w:val="00096430"/>
    <w:rsid w:val="00096C0E"/>
    <w:rsid w:val="00096E4E"/>
    <w:rsid w:val="000A070D"/>
    <w:rsid w:val="000A39D5"/>
    <w:rsid w:val="000A3F78"/>
    <w:rsid w:val="000A3FD7"/>
    <w:rsid w:val="000A42DF"/>
    <w:rsid w:val="000A43B3"/>
    <w:rsid w:val="000A455A"/>
    <w:rsid w:val="000A4A5F"/>
    <w:rsid w:val="000A4BE6"/>
    <w:rsid w:val="000A525C"/>
    <w:rsid w:val="000A5CAC"/>
    <w:rsid w:val="000A61C9"/>
    <w:rsid w:val="000A699B"/>
    <w:rsid w:val="000A6A4B"/>
    <w:rsid w:val="000A6D8F"/>
    <w:rsid w:val="000A7560"/>
    <w:rsid w:val="000A7807"/>
    <w:rsid w:val="000B06D8"/>
    <w:rsid w:val="000B0C1C"/>
    <w:rsid w:val="000B1345"/>
    <w:rsid w:val="000B1C0F"/>
    <w:rsid w:val="000B203C"/>
    <w:rsid w:val="000B27F2"/>
    <w:rsid w:val="000B2CE1"/>
    <w:rsid w:val="000B2F5D"/>
    <w:rsid w:val="000B3E79"/>
    <w:rsid w:val="000B3F10"/>
    <w:rsid w:val="000B4140"/>
    <w:rsid w:val="000B47C2"/>
    <w:rsid w:val="000B4CEC"/>
    <w:rsid w:val="000B62B2"/>
    <w:rsid w:val="000B717F"/>
    <w:rsid w:val="000C042A"/>
    <w:rsid w:val="000C0A57"/>
    <w:rsid w:val="000C1496"/>
    <w:rsid w:val="000C17DA"/>
    <w:rsid w:val="000C1A77"/>
    <w:rsid w:val="000C23BF"/>
    <w:rsid w:val="000C2533"/>
    <w:rsid w:val="000C27C3"/>
    <w:rsid w:val="000C37CC"/>
    <w:rsid w:val="000C3E0E"/>
    <w:rsid w:val="000C4882"/>
    <w:rsid w:val="000C4A36"/>
    <w:rsid w:val="000C4DA1"/>
    <w:rsid w:val="000C4ED1"/>
    <w:rsid w:val="000C4F6C"/>
    <w:rsid w:val="000C5D07"/>
    <w:rsid w:val="000C63AB"/>
    <w:rsid w:val="000C7830"/>
    <w:rsid w:val="000C79D0"/>
    <w:rsid w:val="000D0220"/>
    <w:rsid w:val="000D05ED"/>
    <w:rsid w:val="000D0792"/>
    <w:rsid w:val="000D12FA"/>
    <w:rsid w:val="000D13FC"/>
    <w:rsid w:val="000D21BA"/>
    <w:rsid w:val="000D23DA"/>
    <w:rsid w:val="000D2823"/>
    <w:rsid w:val="000D2ADD"/>
    <w:rsid w:val="000D355D"/>
    <w:rsid w:val="000D37BB"/>
    <w:rsid w:val="000D473A"/>
    <w:rsid w:val="000D4C76"/>
    <w:rsid w:val="000D5169"/>
    <w:rsid w:val="000D5FD1"/>
    <w:rsid w:val="000D6A89"/>
    <w:rsid w:val="000D6DFE"/>
    <w:rsid w:val="000D6FF0"/>
    <w:rsid w:val="000E0369"/>
    <w:rsid w:val="000E050E"/>
    <w:rsid w:val="000E1458"/>
    <w:rsid w:val="000E1759"/>
    <w:rsid w:val="000E312E"/>
    <w:rsid w:val="000E3AC4"/>
    <w:rsid w:val="000E3FAC"/>
    <w:rsid w:val="000E404E"/>
    <w:rsid w:val="000E4113"/>
    <w:rsid w:val="000E417F"/>
    <w:rsid w:val="000E6BD6"/>
    <w:rsid w:val="000E71EB"/>
    <w:rsid w:val="000E72C8"/>
    <w:rsid w:val="000F1DA5"/>
    <w:rsid w:val="000F2097"/>
    <w:rsid w:val="000F3266"/>
    <w:rsid w:val="000F356D"/>
    <w:rsid w:val="000F3DF1"/>
    <w:rsid w:val="000F5FE7"/>
    <w:rsid w:val="000F6454"/>
    <w:rsid w:val="000F73CB"/>
    <w:rsid w:val="0010019F"/>
    <w:rsid w:val="00100FA0"/>
    <w:rsid w:val="00101788"/>
    <w:rsid w:val="00101D33"/>
    <w:rsid w:val="001020DF"/>
    <w:rsid w:val="001026E1"/>
    <w:rsid w:val="00102796"/>
    <w:rsid w:val="001051AA"/>
    <w:rsid w:val="0010577C"/>
    <w:rsid w:val="001065B2"/>
    <w:rsid w:val="00106A23"/>
    <w:rsid w:val="00106A66"/>
    <w:rsid w:val="00107127"/>
    <w:rsid w:val="001073E7"/>
    <w:rsid w:val="001074D8"/>
    <w:rsid w:val="001077DC"/>
    <w:rsid w:val="00107AFF"/>
    <w:rsid w:val="00110491"/>
    <w:rsid w:val="0011091C"/>
    <w:rsid w:val="00112004"/>
    <w:rsid w:val="0011204C"/>
    <w:rsid w:val="001120DB"/>
    <w:rsid w:val="00112488"/>
    <w:rsid w:val="0011281C"/>
    <w:rsid w:val="00114BEC"/>
    <w:rsid w:val="001212A7"/>
    <w:rsid w:val="00121533"/>
    <w:rsid w:val="001219F6"/>
    <w:rsid w:val="00123106"/>
    <w:rsid w:val="001234B6"/>
    <w:rsid w:val="00123E60"/>
    <w:rsid w:val="0012406F"/>
    <w:rsid w:val="001245AF"/>
    <w:rsid w:val="00124E0A"/>
    <w:rsid w:val="00125CBE"/>
    <w:rsid w:val="001260E3"/>
    <w:rsid w:val="0012698A"/>
    <w:rsid w:val="001300A6"/>
    <w:rsid w:val="001305B8"/>
    <w:rsid w:val="00130D96"/>
    <w:rsid w:val="00130F8F"/>
    <w:rsid w:val="001314CD"/>
    <w:rsid w:val="00131E9F"/>
    <w:rsid w:val="00133EBE"/>
    <w:rsid w:val="00134555"/>
    <w:rsid w:val="00135289"/>
    <w:rsid w:val="00136613"/>
    <w:rsid w:val="00136D19"/>
    <w:rsid w:val="00137B4D"/>
    <w:rsid w:val="001402F9"/>
    <w:rsid w:val="00141204"/>
    <w:rsid w:val="00141814"/>
    <w:rsid w:val="001430D8"/>
    <w:rsid w:val="001456F1"/>
    <w:rsid w:val="0014584F"/>
    <w:rsid w:val="00145B2A"/>
    <w:rsid w:val="00145C80"/>
    <w:rsid w:val="00147284"/>
    <w:rsid w:val="00147BC3"/>
    <w:rsid w:val="00150FD0"/>
    <w:rsid w:val="00151249"/>
    <w:rsid w:val="00152026"/>
    <w:rsid w:val="00152A6D"/>
    <w:rsid w:val="00152DD3"/>
    <w:rsid w:val="00153751"/>
    <w:rsid w:val="00153A91"/>
    <w:rsid w:val="00153FCE"/>
    <w:rsid w:val="00154BE0"/>
    <w:rsid w:val="001550CE"/>
    <w:rsid w:val="00155245"/>
    <w:rsid w:val="00155A84"/>
    <w:rsid w:val="0015797A"/>
    <w:rsid w:val="00157A50"/>
    <w:rsid w:val="00157E3F"/>
    <w:rsid w:val="001610E0"/>
    <w:rsid w:val="0016125D"/>
    <w:rsid w:val="001613E5"/>
    <w:rsid w:val="00162196"/>
    <w:rsid w:val="001624B6"/>
    <w:rsid w:val="001626FC"/>
    <w:rsid w:val="00162A61"/>
    <w:rsid w:val="00162E32"/>
    <w:rsid w:val="001631D9"/>
    <w:rsid w:val="001634F7"/>
    <w:rsid w:val="00164D6B"/>
    <w:rsid w:val="00165A42"/>
    <w:rsid w:val="00166609"/>
    <w:rsid w:val="00166BB3"/>
    <w:rsid w:val="0016727C"/>
    <w:rsid w:val="0016783C"/>
    <w:rsid w:val="001700AF"/>
    <w:rsid w:val="00170146"/>
    <w:rsid w:val="001706D6"/>
    <w:rsid w:val="0017158F"/>
    <w:rsid w:val="00171D42"/>
    <w:rsid w:val="00172A27"/>
    <w:rsid w:val="00173112"/>
    <w:rsid w:val="001734CA"/>
    <w:rsid w:val="00173E36"/>
    <w:rsid w:val="00174572"/>
    <w:rsid w:val="00176270"/>
    <w:rsid w:val="00176425"/>
    <w:rsid w:val="001779C9"/>
    <w:rsid w:val="00180048"/>
    <w:rsid w:val="00180071"/>
    <w:rsid w:val="001800DD"/>
    <w:rsid w:val="001802F6"/>
    <w:rsid w:val="0018030A"/>
    <w:rsid w:val="00180A18"/>
    <w:rsid w:val="001821C5"/>
    <w:rsid w:val="0018359D"/>
    <w:rsid w:val="001840A0"/>
    <w:rsid w:val="00184EF8"/>
    <w:rsid w:val="00185941"/>
    <w:rsid w:val="00185E3F"/>
    <w:rsid w:val="00185FCD"/>
    <w:rsid w:val="00186118"/>
    <w:rsid w:val="001861D6"/>
    <w:rsid w:val="0018719B"/>
    <w:rsid w:val="0018748D"/>
    <w:rsid w:val="00190564"/>
    <w:rsid w:val="001912D8"/>
    <w:rsid w:val="00191D8A"/>
    <w:rsid w:val="00192CF4"/>
    <w:rsid w:val="00194824"/>
    <w:rsid w:val="00194BB7"/>
    <w:rsid w:val="00194D12"/>
    <w:rsid w:val="00195372"/>
    <w:rsid w:val="00195B58"/>
    <w:rsid w:val="00196486"/>
    <w:rsid w:val="00196A1F"/>
    <w:rsid w:val="00196A9E"/>
    <w:rsid w:val="00196E98"/>
    <w:rsid w:val="001976ED"/>
    <w:rsid w:val="00197F01"/>
    <w:rsid w:val="001A0618"/>
    <w:rsid w:val="001A077E"/>
    <w:rsid w:val="001A1CC3"/>
    <w:rsid w:val="001A2846"/>
    <w:rsid w:val="001A3F64"/>
    <w:rsid w:val="001A427A"/>
    <w:rsid w:val="001A457C"/>
    <w:rsid w:val="001A63FF"/>
    <w:rsid w:val="001A66B4"/>
    <w:rsid w:val="001A68B4"/>
    <w:rsid w:val="001A6EAD"/>
    <w:rsid w:val="001A7D58"/>
    <w:rsid w:val="001B201A"/>
    <w:rsid w:val="001B49B3"/>
    <w:rsid w:val="001B4B5F"/>
    <w:rsid w:val="001B527B"/>
    <w:rsid w:val="001B5630"/>
    <w:rsid w:val="001B5DFA"/>
    <w:rsid w:val="001B63B3"/>
    <w:rsid w:val="001B6484"/>
    <w:rsid w:val="001B7748"/>
    <w:rsid w:val="001C0089"/>
    <w:rsid w:val="001C02E6"/>
    <w:rsid w:val="001C0442"/>
    <w:rsid w:val="001C09D6"/>
    <w:rsid w:val="001C0F3D"/>
    <w:rsid w:val="001C3134"/>
    <w:rsid w:val="001C3C73"/>
    <w:rsid w:val="001C3F29"/>
    <w:rsid w:val="001C4787"/>
    <w:rsid w:val="001C4B7E"/>
    <w:rsid w:val="001C6CD7"/>
    <w:rsid w:val="001C7975"/>
    <w:rsid w:val="001C7A3B"/>
    <w:rsid w:val="001C7BA9"/>
    <w:rsid w:val="001D388B"/>
    <w:rsid w:val="001D3F92"/>
    <w:rsid w:val="001D450E"/>
    <w:rsid w:val="001D474B"/>
    <w:rsid w:val="001D4753"/>
    <w:rsid w:val="001D4CB6"/>
    <w:rsid w:val="001D62B9"/>
    <w:rsid w:val="001D6EF9"/>
    <w:rsid w:val="001D7248"/>
    <w:rsid w:val="001E09AA"/>
    <w:rsid w:val="001E1FC8"/>
    <w:rsid w:val="001E227F"/>
    <w:rsid w:val="001E2B7C"/>
    <w:rsid w:val="001E34A2"/>
    <w:rsid w:val="001E5A5C"/>
    <w:rsid w:val="001E6327"/>
    <w:rsid w:val="001E6DD1"/>
    <w:rsid w:val="001E7091"/>
    <w:rsid w:val="001F0F51"/>
    <w:rsid w:val="001F128E"/>
    <w:rsid w:val="001F3E64"/>
    <w:rsid w:val="001F4623"/>
    <w:rsid w:val="001F5AE8"/>
    <w:rsid w:val="001F6D56"/>
    <w:rsid w:val="001F741A"/>
    <w:rsid w:val="001F7877"/>
    <w:rsid w:val="002003B4"/>
    <w:rsid w:val="00200453"/>
    <w:rsid w:val="00200A84"/>
    <w:rsid w:val="00200C58"/>
    <w:rsid w:val="00200D96"/>
    <w:rsid w:val="002025EF"/>
    <w:rsid w:val="002043DC"/>
    <w:rsid w:val="002046C9"/>
    <w:rsid w:val="00204741"/>
    <w:rsid w:val="002050F1"/>
    <w:rsid w:val="002056D0"/>
    <w:rsid w:val="0020652A"/>
    <w:rsid w:val="002067E0"/>
    <w:rsid w:val="00206DCB"/>
    <w:rsid w:val="00206EA8"/>
    <w:rsid w:val="002070C3"/>
    <w:rsid w:val="00207530"/>
    <w:rsid w:val="00207C9A"/>
    <w:rsid w:val="0021008C"/>
    <w:rsid w:val="0021041A"/>
    <w:rsid w:val="0021049B"/>
    <w:rsid w:val="00210BE5"/>
    <w:rsid w:val="00211575"/>
    <w:rsid w:val="0021318B"/>
    <w:rsid w:val="00214562"/>
    <w:rsid w:val="00214953"/>
    <w:rsid w:val="002159A3"/>
    <w:rsid w:val="00215B14"/>
    <w:rsid w:val="00215B7D"/>
    <w:rsid w:val="00215C16"/>
    <w:rsid w:val="002162E3"/>
    <w:rsid w:val="00216ADD"/>
    <w:rsid w:val="0021762D"/>
    <w:rsid w:val="00217894"/>
    <w:rsid w:val="00220618"/>
    <w:rsid w:val="00220B6C"/>
    <w:rsid w:val="00220B8A"/>
    <w:rsid w:val="00221941"/>
    <w:rsid w:val="00221D82"/>
    <w:rsid w:val="00222F36"/>
    <w:rsid w:val="00223DF0"/>
    <w:rsid w:val="002243AF"/>
    <w:rsid w:val="00224C8F"/>
    <w:rsid w:val="0022503F"/>
    <w:rsid w:val="00226571"/>
    <w:rsid w:val="00227E63"/>
    <w:rsid w:val="002310DF"/>
    <w:rsid w:val="002311A6"/>
    <w:rsid w:val="00231DEF"/>
    <w:rsid w:val="00232143"/>
    <w:rsid w:val="00232304"/>
    <w:rsid w:val="002328C4"/>
    <w:rsid w:val="002330EB"/>
    <w:rsid w:val="00233DAE"/>
    <w:rsid w:val="00233E2E"/>
    <w:rsid w:val="00234CBD"/>
    <w:rsid w:val="002351F6"/>
    <w:rsid w:val="002352C6"/>
    <w:rsid w:val="00235BCB"/>
    <w:rsid w:val="00235D1D"/>
    <w:rsid w:val="00236490"/>
    <w:rsid w:val="00236E08"/>
    <w:rsid w:val="002377FB"/>
    <w:rsid w:val="0023794F"/>
    <w:rsid w:val="002407B1"/>
    <w:rsid w:val="00241676"/>
    <w:rsid w:val="002417F8"/>
    <w:rsid w:val="00242634"/>
    <w:rsid w:val="002430C4"/>
    <w:rsid w:val="00243F18"/>
    <w:rsid w:val="00244719"/>
    <w:rsid w:val="00244DE3"/>
    <w:rsid w:val="002451ED"/>
    <w:rsid w:val="00246562"/>
    <w:rsid w:val="00246F56"/>
    <w:rsid w:val="00247013"/>
    <w:rsid w:val="00247623"/>
    <w:rsid w:val="002477A3"/>
    <w:rsid w:val="00247EFD"/>
    <w:rsid w:val="00250703"/>
    <w:rsid w:val="00250C64"/>
    <w:rsid w:val="00250E76"/>
    <w:rsid w:val="0025131A"/>
    <w:rsid w:val="00251A4F"/>
    <w:rsid w:val="00251F6D"/>
    <w:rsid w:val="00252D62"/>
    <w:rsid w:val="00254704"/>
    <w:rsid w:val="00254FA3"/>
    <w:rsid w:val="00255A59"/>
    <w:rsid w:val="0025675E"/>
    <w:rsid w:val="00257003"/>
    <w:rsid w:val="00260B39"/>
    <w:rsid w:val="002619DA"/>
    <w:rsid w:val="00262D11"/>
    <w:rsid w:val="002631C6"/>
    <w:rsid w:val="00263CC3"/>
    <w:rsid w:val="00265060"/>
    <w:rsid w:val="00265CE2"/>
    <w:rsid w:val="0026650C"/>
    <w:rsid w:val="002668DE"/>
    <w:rsid w:val="00266B14"/>
    <w:rsid w:val="00266C1D"/>
    <w:rsid w:val="002677C1"/>
    <w:rsid w:val="00267A65"/>
    <w:rsid w:val="00267AA7"/>
    <w:rsid w:val="00270DBE"/>
    <w:rsid w:val="00272389"/>
    <w:rsid w:val="002724CD"/>
    <w:rsid w:val="002743FC"/>
    <w:rsid w:val="00275E8E"/>
    <w:rsid w:val="00276695"/>
    <w:rsid w:val="0027687B"/>
    <w:rsid w:val="00276E33"/>
    <w:rsid w:val="00280571"/>
    <w:rsid w:val="0028094B"/>
    <w:rsid w:val="00281159"/>
    <w:rsid w:val="00281E81"/>
    <w:rsid w:val="00282CA7"/>
    <w:rsid w:val="00283641"/>
    <w:rsid w:val="00283668"/>
    <w:rsid w:val="00283FB5"/>
    <w:rsid w:val="00284514"/>
    <w:rsid w:val="00286005"/>
    <w:rsid w:val="00286087"/>
    <w:rsid w:val="002901B3"/>
    <w:rsid w:val="00291685"/>
    <w:rsid w:val="00292E01"/>
    <w:rsid w:val="002942C8"/>
    <w:rsid w:val="00295C40"/>
    <w:rsid w:val="00296208"/>
    <w:rsid w:val="00296378"/>
    <w:rsid w:val="0029763D"/>
    <w:rsid w:val="002977E7"/>
    <w:rsid w:val="002A0081"/>
    <w:rsid w:val="002A01AA"/>
    <w:rsid w:val="002A0398"/>
    <w:rsid w:val="002A0C0D"/>
    <w:rsid w:val="002A15C2"/>
    <w:rsid w:val="002A1A78"/>
    <w:rsid w:val="002A1D87"/>
    <w:rsid w:val="002A265E"/>
    <w:rsid w:val="002A287F"/>
    <w:rsid w:val="002A2FAD"/>
    <w:rsid w:val="002A34D1"/>
    <w:rsid w:val="002A3E7C"/>
    <w:rsid w:val="002A3FB6"/>
    <w:rsid w:val="002A5F20"/>
    <w:rsid w:val="002A610B"/>
    <w:rsid w:val="002A64BD"/>
    <w:rsid w:val="002A68A2"/>
    <w:rsid w:val="002A691B"/>
    <w:rsid w:val="002A6FE6"/>
    <w:rsid w:val="002A77AE"/>
    <w:rsid w:val="002B18F3"/>
    <w:rsid w:val="002B23DA"/>
    <w:rsid w:val="002B2815"/>
    <w:rsid w:val="002B2FA2"/>
    <w:rsid w:val="002B302C"/>
    <w:rsid w:val="002B3AA8"/>
    <w:rsid w:val="002B55E0"/>
    <w:rsid w:val="002B5ED9"/>
    <w:rsid w:val="002B5F71"/>
    <w:rsid w:val="002B6211"/>
    <w:rsid w:val="002B68B4"/>
    <w:rsid w:val="002B7090"/>
    <w:rsid w:val="002B7A44"/>
    <w:rsid w:val="002C01C0"/>
    <w:rsid w:val="002C26C5"/>
    <w:rsid w:val="002C309C"/>
    <w:rsid w:val="002C30EC"/>
    <w:rsid w:val="002C51D1"/>
    <w:rsid w:val="002C6076"/>
    <w:rsid w:val="002C62E0"/>
    <w:rsid w:val="002C6A24"/>
    <w:rsid w:val="002C714E"/>
    <w:rsid w:val="002C758D"/>
    <w:rsid w:val="002D0EB1"/>
    <w:rsid w:val="002D1F6C"/>
    <w:rsid w:val="002D3B4A"/>
    <w:rsid w:val="002D3EAF"/>
    <w:rsid w:val="002D3FED"/>
    <w:rsid w:val="002D4052"/>
    <w:rsid w:val="002D4081"/>
    <w:rsid w:val="002D45DF"/>
    <w:rsid w:val="002D469D"/>
    <w:rsid w:val="002D4C57"/>
    <w:rsid w:val="002D5CA9"/>
    <w:rsid w:val="002D5CCA"/>
    <w:rsid w:val="002D60B2"/>
    <w:rsid w:val="002D6378"/>
    <w:rsid w:val="002D6884"/>
    <w:rsid w:val="002D6E65"/>
    <w:rsid w:val="002D7A3B"/>
    <w:rsid w:val="002E0A1A"/>
    <w:rsid w:val="002E0A3D"/>
    <w:rsid w:val="002E15ED"/>
    <w:rsid w:val="002E1685"/>
    <w:rsid w:val="002E1C10"/>
    <w:rsid w:val="002E2C72"/>
    <w:rsid w:val="002E3F8C"/>
    <w:rsid w:val="002E4079"/>
    <w:rsid w:val="002E4893"/>
    <w:rsid w:val="002E4CC9"/>
    <w:rsid w:val="002E5529"/>
    <w:rsid w:val="002E6580"/>
    <w:rsid w:val="002E77F4"/>
    <w:rsid w:val="002F012D"/>
    <w:rsid w:val="002F0F41"/>
    <w:rsid w:val="002F135F"/>
    <w:rsid w:val="002F1550"/>
    <w:rsid w:val="002F3C52"/>
    <w:rsid w:val="002F3D4C"/>
    <w:rsid w:val="002F4CE7"/>
    <w:rsid w:val="002F5C9D"/>
    <w:rsid w:val="002F5DB0"/>
    <w:rsid w:val="002F6DE5"/>
    <w:rsid w:val="002F78FC"/>
    <w:rsid w:val="0030013D"/>
    <w:rsid w:val="003010A2"/>
    <w:rsid w:val="00301552"/>
    <w:rsid w:val="00301AED"/>
    <w:rsid w:val="00302A78"/>
    <w:rsid w:val="003035E8"/>
    <w:rsid w:val="0030362A"/>
    <w:rsid w:val="00304568"/>
    <w:rsid w:val="00304956"/>
    <w:rsid w:val="00304C95"/>
    <w:rsid w:val="00306C84"/>
    <w:rsid w:val="00306F2F"/>
    <w:rsid w:val="00307A3B"/>
    <w:rsid w:val="0031065E"/>
    <w:rsid w:val="00310B04"/>
    <w:rsid w:val="00310FBF"/>
    <w:rsid w:val="00311177"/>
    <w:rsid w:val="0031167C"/>
    <w:rsid w:val="00312B75"/>
    <w:rsid w:val="00312C8A"/>
    <w:rsid w:val="00312EFD"/>
    <w:rsid w:val="003139A4"/>
    <w:rsid w:val="003140DB"/>
    <w:rsid w:val="003162EB"/>
    <w:rsid w:val="00320243"/>
    <w:rsid w:val="003203A4"/>
    <w:rsid w:val="00320595"/>
    <w:rsid w:val="00320612"/>
    <w:rsid w:val="00320B53"/>
    <w:rsid w:val="00322E5E"/>
    <w:rsid w:val="003233A5"/>
    <w:rsid w:val="0032402B"/>
    <w:rsid w:val="003261E2"/>
    <w:rsid w:val="00326895"/>
    <w:rsid w:val="00326A09"/>
    <w:rsid w:val="00326F32"/>
    <w:rsid w:val="00327A75"/>
    <w:rsid w:val="00330EA4"/>
    <w:rsid w:val="003316BE"/>
    <w:rsid w:val="00332C4B"/>
    <w:rsid w:val="00333B3F"/>
    <w:rsid w:val="00334B63"/>
    <w:rsid w:val="003350B7"/>
    <w:rsid w:val="00337C3A"/>
    <w:rsid w:val="00337FCF"/>
    <w:rsid w:val="00340DBF"/>
    <w:rsid w:val="00341D13"/>
    <w:rsid w:val="00341F0E"/>
    <w:rsid w:val="00342071"/>
    <w:rsid w:val="0034298B"/>
    <w:rsid w:val="00342EAC"/>
    <w:rsid w:val="00345202"/>
    <w:rsid w:val="0034613D"/>
    <w:rsid w:val="0034625C"/>
    <w:rsid w:val="003471FF"/>
    <w:rsid w:val="00347474"/>
    <w:rsid w:val="003476E7"/>
    <w:rsid w:val="00347D3A"/>
    <w:rsid w:val="00347E57"/>
    <w:rsid w:val="00350234"/>
    <w:rsid w:val="003503FE"/>
    <w:rsid w:val="00350D98"/>
    <w:rsid w:val="00351049"/>
    <w:rsid w:val="00351411"/>
    <w:rsid w:val="00352AE6"/>
    <w:rsid w:val="00352E08"/>
    <w:rsid w:val="003540EA"/>
    <w:rsid w:val="00354183"/>
    <w:rsid w:val="003546CF"/>
    <w:rsid w:val="003549B1"/>
    <w:rsid w:val="00355E1F"/>
    <w:rsid w:val="00356966"/>
    <w:rsid w:val="00360575"/>
    <w:rsid w:val="00360F49"/>
    <w:rsid w:val="00361155"/>
    <w:rsid w:val="00361A09"/>
    <w:rsid w:val="00361C67"/>
    <w:rsid w:val="003621E7"/>
    <w:rsid w:val="00363E92"/>
    <w:rsid w:val="00365FD4"/>
    <w:rsid w:val="003661FE"/>
    <w:rsid w:val="003665E0"/>
    <w:rsid w:val="00367964"/>
    <w:rsid w:val="00367C85"/>
    <w:rsid w:val="00367E52"/>
    <w:rsid w:val="00367E9B"/>
    <w:rsid w:val="003702E1"/>
    <w:rsid w:val="003713D6"/>
    <w:rsid w:val="0037160D"/>
    <w:rsid w:val="003717C3"/>
    <w:rsid w:val="003724F1"/>
    <w:rsid w:val="00373D05"/>
    <w:rsid w:val="003743A3"/>
    <w:rsid w:val="00374A86"/>
    <w:rsid w:val="0037505A"/>
    <w:rsid w:val="0037548D"/>
    <w:rsid w:val="00375546"/>
    <w:rsid w:val="00375E8D"/>
    <w:rsid w:val="003760BB"/>
    <w:rsid w:val="00376ABC"/>
    <w:rsid w:val="00376CE0"/>
    <w:rsid w:val="0037748D"/>
    <w:rsid w:val="00377CBB"/>
    <w:rsid w:val="00380040"/>
    <w:rsid w:val="003804A7"/>
    <w:rsid w:val="00381553"/>
    <w:rsid w:val="00382FD1"/>
    <w:rsid w:val="00383F10"/>
    <w:rsid w:val="00384D21"/>
    <w:rsid w:val="00384ECB"/>
    <w:rsid w:val="003851FE"/>
    <w:rsid w:val="00386368"/>
    <w:rsid w:val="003879C4"/>
    <w:rsid w:val="00387E75"/>
    <w:rsid w:val="0039086A"/>
    <w:rsid w:val="00390F9C"/>
    <w:rsid w:val="0039119A"/>
    <w:rsid w:val="003918D4"/>
    <w:rsid w:val="003919E9"/>
    <w:rsid w:val="00392264"/>
    <w:rsid w:val="00392FAC"/>
    <w:rsid w:val="003936FF"/>
    <w:rsid w:val="003945E6"/>
    <w:rsid w:val="00394B37"/>
    <w:rsid w:val="003958BD"/>
    <w:rsid w:val="00395E08"/>
    <w:rsid w:val="00396D5D"/>
    <w:rsid w:val="00397311"/>
    <w:rsid w:val="003976B5"/>
    <w:rsid w:val="0039775F"/>
    <w:rsid w:val="00397A29"/>
    <w:rsid w:val="003A1969"/>
    <w:rsid w:val="003A1A3D"/>
    <w:rsid w:val="003A44ED"/>
    <w:rsid w:val="003A4D34"/>
    <w:rsid w:val="003A4D85"/>
    <w:rsid w:val="003A501D"/>
    <w:rsid w:val="003A58F1"/>
    <w:rsid w:val="003A5AAE"/>
    <w:rsid w:val="003A62F5"/>
    <w:rsid w:val="003A6E38"/>
    <w:rsid w:val="003A70E8"/>
    <w:rsid w:val="003A7F69"/>
    <w:rsid w:val="003B045A"/>
    <w:rsid w:val="003B0981"/>
    <w:rsid w:val="003B2C85"/>
    <w:rsid w:val="003B36E2"/>
    <w:rsid w:val="003B3D68"/>
    <w:rsid w:val="003B3F28"/>
    <w:rsid w:val="003B4BB1"/>
    <w:rsid w:val="003B5313"/>
    <w:rsid w:val="003B5F30"/>
    <w:rsid w:val="003B61FC"/>
    <w:rsid w:val="003B7CA0"/>
    <w:rsid w:val="003B7D5B"/>
    <w:rsid w:val="003C125E"/>
    <w:rsid w:val="003C22B4"/>
    <w:rsid w:val="003C28D2"/>
    <w:rsid w:val="003C3CAF"/>
    <w:rsid w:val="003C4CA3"/>
    <w:rsid w:val="003C5CE2"/>
    <w:rsid w:val="003C63FF"/>
    <w:rsid w:val="003C6706"/>
    <w:rsid w:val="003C7293"/>
    <w:rsid w:val="003C77FA"/>
    <w:rsid w:val="003C7872"/>
    <w:rsid w:val="003D0048"/>
    <w:rsid w:val="003D10C1"/>
    <w:rsid w:val="003D1128"/>
    <w:rsid w:val="003D16A3"/>
    <w:rsid w:val="003D1A3E"/>
    <w:rsid w:val="003D1C9C"/>
    <w:rsid w:val="003D2FEB"/>
    <w:rsid w:val="003D4B8A"/>
    <w:rsid w:val="003D4C41"/>
    <w:rsid w:val="003D4C48"/>
    <w:rsid w:val="003D53F8"/>
    <w:rsid w:val="003D62F5"/>
    <w:rsid w:val="003D65AF"/>
    <w:rsid w:val="003D7D44"/>
    <w:rsid w:val="003E0088"/>
    <w:rsid w:val="003E01DE"/>
    <w:rsid w:val="003E0CBE"/>
    <w:rsid w:val="003E18DB"/>
    <w:rsid w:val="003E1DD4"/>
    <w:rsid w:val="003E1FA5"/>
    <w:rsid w:val="003E2842"/>
    <w:rsid w:val="003E3FC0"/>
    <w:rsid w:val="003E42E9"/>
    <w:rsid w:val="003E533D"/>
    <w:rsid w:val="003E5758"/>
    <w:rsid w:val="003E5837"/>
    <w:rsid w:val="003E5AE5"/>
    <w:rsid w:val="003E64E1"/>
    <w:rsid w:val="003E6735"/>
    <w:rsid w:val="003E6947"/>
    <w:rsid w:val="003E6ACE"/>
    <w:rsid w:val="003E7137"/>
    <w:rsid w:val="003E77D5"/>
    <w:rsid w:val="003E7FD8"/>
    <w:rsid w:val="003F03E6"/>
    <w:rsid w:val="003F097A"/>
    <w:rsid w:val="003F0C3C"/>
    <w:rsid w:val="003F270D"/>
    <w:rsid w:val="003F2F50"/>
    <w:rsid w:val="003F41C6"/>
    <w:rsid w:val="003F43C4"/>
    <w:rsid w:val="003F4A3F"/>
    <w:rsid w:val="003F5B4C"/>
    <w:rsid w:val="003F6351"/>
    <w:rsid w:val="003F7631"/>
    <w:rsid w:val="003F7C63"/>
    <w:rsid w:val="003F7C80"/>
    <w:rsid w:val="0040043D"/>
    <w:rsid w:val="0040111A"/>
    <w:rsid w:val="00402CD5"/>
    <w:rsid w:val="004032CE"/>
    <w:rsid w:val="004034F9"/>
    <w:rsid w:val="00403648"/>
    <w:rsid w:val="00403860"/>
    <w:rsid w:val="004038DA"/>
    <w:rsid w:val="00404674"/>
    <w:rsid w:val="00404A5A"/>
    <w:rsid w:val="00404A72"/>
    <w:rsid w:val="00404C1E"/>
    <w:rsid w:val="0040522E"/>
    <w:rsid w:val="00405C40"/>
    <w:rsid w:val="004060E2"/>
    <w:rsid w:val="00407716"/>
    <w:rsid w:val="00407C06"/>
    <w:rsid w:val="00407DCA"/>
    <w:rsid w:val="00412318"/>
    <w:rsid w:val="00412CDB"/>
    <w:rsid w:val="00412FA0"/>
    <w:rsid w:val="00413046"/>
    <w:rsid w:val="0041475B"/>
    <w:rsid w:val="0041718B"/>
    <w:rsid w:val="004177BB"/>
    <w:rsid w:val="00417E31"/>
    <w:rsid w:val="00417F47"/>
    <w:rsid w:val="00420232"/>
    <w:rsid w:val="004205CC"/>
    <w:rsid w:val="004209D9"/>
    <w:rsid w:val="00420D40"/>
    <w:rsid w:val="0042104F"/>
    <w:rsid w:val="004215DE"/>
    <w:rsid w:val="00421E5C"/>
    <w:rsid w:val="004220A7"/>
    <w:rsid w:val="00422AB7"/>
    <w:rsid w:val="0042312D"/>
    <w:rsid w:val="00423F33"/>
    <w:rsid w:val="0042685F"/>
    <w:rsid w:val="00426E25"/>
    <w:rsid w:val="00427389"/>
    <w:rsid w:val="00427BF6"/>
    <w:rsid w:val="00430055"/>
    <w:rsid w:val="00431033"/>
    <w:rsid w:val="004320A2"/>
    <w:rsid w:val="00433628"/>
    <w:rsid w:val="00433D50"/>
    <w:rsid w:val="004347DB"/>
    <w:rsid w:val="0043502C"/>
    <w:rsid w:val="00435D98"/>
    <w:rsid w:val="00436D94"/>
    <w:rsid w:val="004405A7"/>
    <w:rsid w:val="00440A15"/>
    <w:rsid w:val="00440DD1"/>
    <w:rsid w:val="00441814"/>
    <w:rsid w:val="004430B4"/>
    <w:rsid w:val="00444875"/>
    <w:rsid w:val="00444944"/>
    <w:rsid w:val="00444F2D"/>
    <w:rsid w:val="00444FBF"/>
    <w:rsid w:val="00444FEA"/>
    <w:rsid w:val="004455E0"/>
    <w:rsid w:val="0044566F"/>
    <w:rsid w:val="0044590A"/>
    <w:rsid w:val="00445A29"/>
    <w:rsid w:val="00445C68"/>
    <w:rsid w:val="004463FA"/>
    <w:rsid w:val="00450709"/>
    <w:rsid w:val="00451601"/>
    <w:rsid w:val="00451670"/>
    <w:rsid w:val="0045219C"/>
    <w:rsid w:val="0045446F"/>
    <w:rsid w:val="00454764"/>
    <w:rsid w:val="00454B96"/>
    <w:rsid w:val="0045573F"/>
    <w:rsid w:val="004558C0"/>
    <w:rsid w:val="0045697D"/>
    <w:rsid w:val="00456AD5"/>
    <w:rsid w:val="00456DC5"/>
    <w:rsid w:val="00457BA2"/>
    <w:rsid w:val="00457D13"/>
    <w:rsid w:val="004607A9"/>
    <w:rsid w:val="00460875"/>
    <w:rsid w:val="00461271"/>
    <w:rsid w:val="004613CB"/>
    <w:rsid w:val="004615E3"/>
    <w:rsid w:val="00461BB3"/>
    <w:rsid w:val="00461FA0"/>
    <w:rsid w:val="004649E8"/>
    <w:rsid w:val="00464E44"/>
    <w:rsid w:val="00466777"/>
    <w:rsid w:val="00466C5E"/>
    <w:rsid w:val="004675EF"/>
    <w:rsid w:val="00467C8F"/>
    <w:rsid w:val="00470A1B"/>
    <w:rsid w:val="004717E6"/>
    <w:rsid w:val="00472A3D"/>
    <w:rsid w:val="0047326D"/>
    <w:rsid w:val="004738E6"/>
    <w:rsid w:val="00474050"/>
    <w:rsid w:val="004748DF"/>
    <w:rsid w:val="00475421"/>
    <w:rsid w:val="004757C0"/>
    <w:rsid w:val="00476473"/>
    <w:rsid w:val="00476625"/>
    <w:rsid w:val="004771AF"/>
    <w:rsid w:val="004805FB"/>
    <w:rsid w:val="00480707"/>
    <w:rsid w:val="00481023"/>
    <w:rsid w:val="0048103F"/>
    <w:rsid w:val="00481C0C"/>
    <w:rsid w:val="00481C7F"/>
    <w:rsid w:val="0048304C"/>
    <w:rsid w:val="00483609"/>
    <w:rsid w:val="00487375"/>
    <w:rsid w:val="004879B0"/>
    <w:rsid w:val="00490DF0"/>
    <w:rsid w:val="00491E86"/>
    <w:rsid w:val="0049360B"/>
    <w:rsid w:val="00494183"/>
    <w:rsid w:val="004942E2"/>
    <w:rsid w:val="00495024"/>
    <w:rsid w:val="00495129"/>
    <w:rsid w:val="00495A8F"/>
    <w:rsid w:val="00496216"/>
    <w:rsid w:val="004A160E"/>
    <w:rsid w:val="004A2614"/>
    <w:rsid w:val="004A3C36"/>
    <w:rsid w:val="004A4044"/>
    <w:rsid w:val="004A44F9"/>
    <w:rsid w:val="004A4E63"/>
    <w:rsid w:val="004A566C"/>
    <w:rsid w:val="004A5A89"/>
    <w:rsid w:val="004A6544"/>
    <w:rsid w:val="004A6DEF"/>
    <w:rsid w:val="004A7269"/>
    <w:rsid w:val="004A764A"/>
    <w:rsid w:val="004A7EB2"/>
    <w:rsid w:val="004A7EDE"/>
    <w:rsid w:val="004B003B"/>
    <w:rsid w:val="004B0CAF"/>
    <w:rsid w:val="004B1BB4"/>
    <w:rsid w:val="004B2ECC"/>
    <w:rsid w:val="004B349C"/>
    <w:rsid w:val="004B6919"/>
    <w:rsid w:val="004B75A2"/>
    <w:rsid w:val="004C02C5"/>
    <w:rsid w:val="004C05A3"/>
    <w:rsid w:val="004C0647"/>
    <w:rsid w:val="004C0661"/>
    <w:rsid w:val="004C0BF6"/>
    <w:rsid w:val="004C1786"/>
    <w:rsid w:val="004C19ED"/>
    <w:rsid w:val="004C1B3C"/>
    <w:rsid w:val="004C2D4C"/>
    <w:rsid w:val="004C3FFD"/>
    <w:rsid w:val="004C4152"/>
    <w:rsid w:val="004C427D"/>
    <w:rsid w:val="004C43D4"/>
    <w:rsid w:val="004C44CD"/>
    <w:rsid w:val="004C512B"/>
    <w:rsid w:val="004C6568"/>
    <w:rsid w:val="004C6B05"/>
    <w:rsid w:val="004C7139"/>
    <w:rsid w:val="004C7F81"/>
    <w:rsid w:val="004D0303"/>
    <w:rsid w:val="004D3A98"/>
    <w:rsid w:val="004D3DC2"/>
    <w:rsid w:val="004D410E"/>
    <w:rsid w:val="004D4BB7"/>
    <w:rsid w:val="004D4C0A"/>
    <w:rsid w:val="004D4E06"/>
    <w:rsid w:val="004D58E6"/>
    <w:rsid w:val="004D608D"/>
    <w:rsid w:val="004D6499"/>
    <w:rsid w:val="004D7889"/>
    <w:rsid w:val="004D7A39"/>
    <w:rsid w:val="004E0C0B"/>
    <w:rsid w:val="004E1725"/>
    <w:rsid w:val="004E3116"/>
    <w:rsid w:val="004E31F5"/>
    <w:rsid w:val="004E3619"/>
    <w:rsid w:val="004E376B"/>
    <w:rsid w:val="004E3CDE"/>
    <w:rsid w:val="004E3E9E"/>
    <w:rsid w:val="004E477E"/>
    <w:rsid w:val="004E57B7"/>
    <w:rsid w:val="004E7BEF"/>
    <w:rsid w:val="004F03DE"/>
    <w:rsid w:val="004F109D"/>
    <w:rsid w:val="004F2D81"/>
    <w:rsid w:val="004F2E08"/>
    <w:rsid w:val="004F3582"/>
    <w:rsid w:val="004F36A1"/>
    <w:rsid w:val="004F4EB7"/>
    <w:rsid w:val="004F5037"/>
    <w:rsid w:val="004F58B6"/>
    <w:rsid w:val="004F6074"/>
    <w:rsid w:val="004F6166"/>
    <w:rsid w:val="004F6D43"/>
    <w:rsid w:val="004F7AFB"/>
    <w:rsid w:val="004F7EA5"/>
    <w:rsid w:val="004F7F83"/>
    <w:rsid w:val="00500E75"/>
    <w:rsid w:val="00501404"/>
    <w:rsid w:val="00501517"/>
    <w:rsid w:val="005029DA"/>
    <w:rsid w:val="005043D8"/>
    <w:rsid w:val="00504DDE"/>
    <w:rsid w:val="00504E7C"/>
    <w:rsid w:val="0050689B"/>
    <w:rsid w:val="005069C5"/>
    <w:rsid w:val="005070D6"/>
    <w:rsid w:val="005072F9"/>
    <w:rsid w:val="00507859"/>
    <w:rsid w:val="00507FED"/>
    <w:rsid w:val="00510229"/>
    <w:rsid w:val="00511534"/>
    <w:rsid w:val="005118A7"/>
    <w:rsid w:val="0051381F"/>
    <w:rsid w:val="00513B7F"/>
    <w:rsid w:val="0051674E"/>
    <w:rsid w:val="00516EC0"/>
    <w:rsid w:val="005173CD"/>
    <w:rsid w:val="005222CB"/>
    <w:rsid w:val="005229BA"/>
    <w:rsid w:val="00523CDE"/>
    <w:rsid w:val="00523F54"/>
    <w:rsid w:val="0052486F"/>
    <w:rsid w:val="00525346"/>
    <w:rsid w:val="005254C3"/>
    <w:rsid w:val="005261D5"/>
    <w:rsid w:val="00526CB0"/>
    <w:rsid w:val="00526D36"/>
    <w:rsid w:val="00526EF6"/>
    <w:rsid w:val="0052772E"/>
    <w:rsid w:val="00527C84"/>
    <w:rsid w:val="0053016B"/>
    <w:rsid w:val="00530C01"/>
    <w:rsid w:val="00530EE1"/>
    <w:rsid w:val="00531097"/>
    <w:rsid w:val="0053122C"/>
    <w:rsid w:val="00531550"/>
    <w:rsid w:val="00531DE3"/>
    <w:rsid w:val="005323F4"/>
    <w:rsid w:val="005324FB"/>
    <w:rsid w:val="0053256D"/>
    <w:rsid w:val="00532ACC"/>
    <w:rsid w:val="00533802"/>
    <w:rsid w:val="00533A2B"/>
    <w:rsid w:val="00535C23"/>
    <w:rsid w:val="00535EC1"/>
    <w:rsid w:val="00535F15"/>
    <w:rsid w:val="0053724C"/>
    <w:rsid w:val="005377D6"/>
    <w:rsid w:val="0053789C"/>
    <w:rsid w:val="00537C28"/>
    <w:rsid w:val="005405EF"/>
    <w:rsid w:val="00540A1C"/>
    <w:rsid w:val="00540D00"/>
    <w:rsid w:val="005418AC"/>
    <w:rsid w:val="00543147"/>
    <w:rsid w:val="00543211"/>
    <w:rsid w:val="005445A9"/>
    <w:rsid w:val="00546683"/>
    <w:rsid w:val="00546BD8"/>
    <w:rsid w:val="00547003"/>
    <w:rsid w:val="0055298B"/>
    <w:rsid w:val="00554BB2"/>
    <w:rsid w:val="0055552A"/>
    <w:rsid w:val="005559B0"/>
    <w:rsid w:val="005561E4"/>
    <w:rsid w:val="00556A2E"/>
    <w:rsid w:val="005575D9"/>
    <w:rsid w:val="005604E2"/>
    <w:rsid w:val="00561822"/>
    <w:rsid w:val="00563059"/>
    <w:rsid w:val="0056314F"/>
    <w:rsid w:val="00563240"/>
    <w:rsid w:val="005636B2"/>
    <w:rsid w:val="0056385D"/>
    <w:rsid w:val="00563A5E"/>
    <w:rsid w:val="00564F6A"/>
    <w:rsid w:val="00565347"/>
    <w:rsid w:val="00565794"/>
    <w:rsid w:val="00565D56"/>
    <w:rsid w:val="00566255"/>
    <w:rsid w:val="00566672"/>
    <w:rsid w:val="00567543"/>
    <w:rsid w:val="00567C00"/>
    <w:rsid w:val="005702CB"/>
    <w:rsid w:val="005713B5"/>
    <w:rsid w:val="00571458"/>
    <w:rsid w:val="00571548"/>
    <w:rsid w:val="00571781"/>
    <w:rsid w:val="00572603"/>
    <w:rsid w:val="00572AAE"/>
    <w:rsid w:val="00573D9D"/>
    <w:rsid w:val="005743BA"/>
    <w:rsid w:val="00574420"/>
    <w:rsid w:val="00574752"/>
    <w:rsid w:val="00574838"/>
    <w:rsid w:val="005809E2"/>
    <w:rsid w:val="005820D0"/>
    <w:rsid w:val="00583B8F"/>
    <w:rsid w:val="005844A5"/>
    <w:rsid w:val="0058464C"/>
    <w:rsid w:val="00585209"/>
    <w:rsid w:val="0058539E"/>
    <w:rsid w:val="00586999"/>
    <w:rsid w:val="00587556"/>
    <w:rsid w:val="005875A9"/>
    <w:rsid w:val="00587734"/>
    <w:rsid w:val="00587CA6"/>
    <w:rsid w:val="00590135"/>
    <w:rsid w:val="00590AF8"/>
    <w:rsid w:val="00592D0D"/>
    <w:rsid w:val="00593A0F"/>
    <w:rsid w:val="00593E7B"/>
    <w:rsid w:val="00593F62"/>
    <w:rsid w:val="005942B8"/>
    <w:rsid w:val="005946A1"/>
    <w:rsid w:val="005955E8"/>
    <w:rsid w:val="00596C31"/>
    <w:rsid w:val="005973F1"/>
    <w:rsid w:val="00597BD5"/>
    <w:rsid w:val="005A18D1"/>
    <w:rsid w:val="005A195B"/>
    <w:rsid w:val="005A1D4E"/>
    <w:rsid w:val="005A28E2"/>
    <w:rsid w:val="005A2FB6"/>
    <w:rsid w:val="005A30E8"/>
    <w:rsid w:val="005A3641"/>
    <w:rsid w:val="005A38FE"/>
    <w:rsid w:val="005A44FB"/>
    <w:rsid w:val="005A5911"/>
    <w:rsid w:val="005A7084"/>
    <w:rsid w:val="005A7C0F"/>
    <w:rsid w:val="005B0070"/>
    <w:rsid w:val="005B063F"/>
    <w:rsid w:val="005B0E62"/>
    <w:rsid w:val="005B2086"/>
    <w:rsid w:val="005B336E"/>
    <w:rsid w:val="005B339B"/>
    <w:rsid w:val="005B38F6"/>
    <w:rsid w:val="005B3C6C"/>
    <w:rsid w:val="005B4310"/>
    <w:rsid w:val="005B4FD3"/>
    <w:rsid w:val="005B53B5"/>
    <w:rsid w:val="005B5DBA"/>
    <w:rsid w:val="005B635E"/>
    <w:rsid w:val="005B69C0"/>
    <w:rsid w:val="005B6FF1"/>
    <w:rsid w:val="005B7F1A"/>
    <w:rsid w:val="005B7FD0"/>
    <w:rsid w:val="005C13D6"/>
    <w:rsid w:val="005C26FA"/>
    <w:rsid w:val="005C2C78"/>
    <w:rsid w:val="005C3221"/>
    <w:rsid w:val="005C32D3"/>
    <w:rsid w:val="005C34B4"/>
    <w:rsid w:val="005C34F5"/>
    <w:rsid w:val="005C45F2"/>
    <w:rsid w:val="005C5C1E"/>
    <w:rsid w:val="005C6A43"/>
    <w:rsid w:val="005C6BF7"/>
    <w:rsid w:val="005C7D0E"/>
    <w:rsid w:val="005C7E4A"/>
    <w:rsid w:val="005D1035"/>
    <w:rsid w:val="005D124C"/>
    <w:rsid w:val="005D1E8D"/>
    <w:rsid w:val="005D20C6"/>
    <w:rsid w:val="005D2288"/>
    <w:rsid w:val="005D281F"/>
    <w:rsid w:val="005D2AAD"/>
    <w:rsid w:val="005D54A2"/>
    <w:rsid w:val="005D54F8"/>
    <w:rsid w:val="005D5B6B"/>
    <w:rsid w:val="005D5D73"/>
    <w:rsid w:val="005D630F"/>
    <w:rsid w:val="005D6B09"/>
    <w:rsid w:val="005D6E9A"/>
    <w:rsid w:val="005D7222"/>
    <w:rsid w:val="005D762C"/>
    <w:rsid w:val="005E0CB9"/>
    <w:rsid w:val="005E29C9"/>
    <w:rsid w:val="005E29E0"/>
    <w:rsid w:val="005E42EC"/>
    <w:rsid w:val="005E5B15"/>
    <w:rsid w:val="005E6C42"/>
    <w:rsid w:val="005E6F36"/>
    <w:rsid w:val="005E710B"/>
    <w:rsid w:val="005E7218"/>
    <w:rsid w:val="005E7317"/>
    <w:rsid w:val="005E7738"/>
    <w:rsid w:val="005E777D"/>
    <w:rsid w:val="005F0D16"/>
    <w:rsid w:val="005F13BC"/>
    <w:rsid w:val="005F1908"/>
    <w:rsid w:val="005F1AAA"/>
    <w:rsid w:val="005F2006"/>
    <w:rsid w:val="005F523A"/>
    <w:rsid w:val="005F5AE4"/>
    <w:rsid w:val="005F64A0"/>
    <w:rsid w:val="005F661E"/>
    <w:rsid w:val="005F7C8C"/>
    <w:rsid w:val="00600326"/>
    <w:rsid w:val="00600556"/>
    <w:rsid w:val="00600824"/>
    <w:rsid w:val="00601291"/>
    <w:rsid w:val="0060155D"/>
    <w:rsid w:val="006019B3"/>
    <w:rsid w:val="00601BDC"/>
    <w:rsid w:val="00603244"/>
    <w:rsid w:val="006035BD"/>
    <w:rsid w:val="00603B91"/>
    <w:rsid w:val="006055A9"/>
    <w:rsid w:val="006059B7"/>
    <w:rsid w:val="006064DA"/>
    <w:rsid w:val="006067DD"/>
    <w:rsid w:val="00606FE8"/>
    <w:rsid w:val="006074F1"/>
    <w:rsid w:val="006075B7"/>
    <w:rsid w:val="006078E9"/>
    <w:rsid w:val="00610E9D"/>
    <w:rsid w:val="006112D4"/>
    <w:rsid w:val="00611C20"/>
    <w:rsid w:val="00611DA1"/>
    <w:rsid w:val="0061217D"/>
    <w:rsid w:val="00612231"/>
    <w:rsid w:val="00612374"/>
    <w:rsid w:val="00612815"/>
    <w:rsid w:val="006136B4"/>
    <w:rsid w:val="00615379"/>
    <w:rsid w:val="006166D3"/>
    <w:rsid w:val="0061779C"/>
    <w:rsid w:val="00617D08"/>
    <w:rsid w:val="00620C37"/>
    <w:rsid w:val="006225BC"/>
    <w:rsid w:val="0062271C"/>
    <w:rsid w:val="00622AB6"/>
    <w:rsid w:val="0062404A"/>
    <w:rsid w:val="00624E5F"/>
    <w:rsid w:val="00624E70"/>
    <w:rsid w:val="00625602"/>
    <w:rsid w:val="00625F5F"/>
    <w:rsid w:val="006274C7"/>
    <w:rsid w:val="006278B6"/>
    <w:rsid w:val="00630869"/>
    <w:rsid w:val="00630BA3"/>
    <w:rsid w:val="00630FB6"/>
    <w:rsid w:val="006313F0"/>
    <w:rsid w:val="00631ADA"/>
    <w:rsid w:val="0063211F"/>
    <w:rsid w:val="00632AB6"/>
    <w:rsid w:val="006340B0"/>
    <w:rsid w:val="00634927"/>
    <w:rsid w:val="0063501D"/>
    <w:rsid w:val="00635C7B"/>
    <w:rsid w:val="00636868"/>
    <w:rsid w:val="00636F61"/>
    <w:rsid w:val="00637DA4"/>
    <w:rsid w:val="00640A6A"/>
    <w:rsid w:val="00643602"/>
    <w:rsid w:val="00643C9F"/>
    <w:rsid w:val="006445B4"/>
    <w:rsid w:val="006454C4"/>
    <w:rsid w:val="00645A96"/>
    <w:rsid w:val="00645D5E"/>
    <w:rsid w:val="006464EB"/>
    <w:rsid w:val="0064734F"/>
    <w:rsid w:val="0064788B"/>
    <w:rsid w:val="00650011"/>
    <w:rsid w:val="00650C5F"/>
    <w:rsid w:val="00651FD1"/>
    <w:rsid w:val="006522BB"/>
    <w:rsid w:val="00652F23"/>
    <w:rsid w:val="0065345B"/>
    <w:rsid w:val="006534AC"/>
    <w:rsid w:val="006534AE"/>
    <w:rsid w:val="00653557"/>
    <w:rsid w:val="00654350"/>
    <w:rsid w:val="0066001B"/>
    <w:rsid w:val="006602F6"/>
    <w:rsid w:val="006605F5"/>
    <w:rsid w:val="006609EB"/>
    <w:rsid w:val="00661041"/>
    <w:rsid w:val="0066130E"/>
    <w:rsid w:val="00661598"/>
    <w:rsid w:val="00661AFB"/>
    <w:rsid w:val="00661C84"/>
    <w:rsid w:val="00662B73"/>
    <w:rsid w:val="00663A25"/>
    <w:rsid w:val="00663C0A"/>
    <w:rsid w:val="00663C7B"/>
    <w:rsid w:val="0066409E"/>
    <w:rsid w:val="00664410"/>
    <w:rsid w:val="00664D0E"/>
    <w:rsid w:val="00664DB3"/>
    <w:rsid w:val="006651AE"/>
    <w:rsid w:val="00666661"/>
    <w:rsid w:val="006709E1"/>
    <w:rsid w:val="00671AD8"/>
    <w:rsid w:val="00674271"/>
    <w:rsid w:val="0067478D"/>
    <w:rsid w:val="00674CA3"/>
    <w:rsid w:val="006751F8"/>
    <w:rsid w:val="00675450"/>
    <w:rsid w:val="00675AB7"/>
    <w:rsid w:val="00675E75"/>
    <w:rsid w:val="006761D0"/>
    <w:rsid w:val="0067629F"/>
    <w:rsid w:val="00676382"/>
    <w:rsid w:val="00680592"/>
    <w:rsid w:val="00680E84"/>
    <w:rsid w:val="0068138E"/>
    <w:rsid w:val="0068184D"/>
    <w:rsid w:val="00681CB7"/>
    <w:rsid w:val="00681D92"/>
    <w:rsid w:val="006821FA"/>
    <w:rsid w:val="0068260E"/>
    <w:rsid w:val="00682817"/>
    <w:rsid w:val="00682A53"/>
    <w:rsid w:val="00683099"/>
    <w:rsid w:val="00684552"/>
    <w:rsid w:val="00684BAA"/>
    <w:rsid w:val="00684E16"/>
    <w:rsid w:val="006865AB"/>
    <w:rsid w:val="006867F8"/>
    <w:rsid w:val="00687405"/>
    <w:rsid w:val="0068792D"/>
    <w:rsid w:val="00687CD4"/>
    <w:rsid w:val="00690390"/>
    <w:rsid w:val="00690942"/>
    <w:rsid w:val="0069136E"/>
    <w:rsid w:val="00691762"/>
    <w:rsid w:val="00691971"/>
    <w:rsid w:val="00692542"/>
    <w:rsid w:val="006928A2"/>
    <w:rsid w:val="00692D3E"/>
    <w:rsid w:val="00692FA9"/>
    <w:rsid w:val="00694BBA"/>
    <w:rsid w:val="00694D49"/>
    <w:rsid w:val="00695327"/>
    <w:rsid w:val="00695CFE"/>
    <w:rsid w:val="00695E9D"/>
    <w:rsid w:val="00696D3B"/>
    <w:rsid w:val="006971FF"/>
    <w:rsid w:val="0069765D"/>
    <w:rsid w:val="00697B9A"/>
    <w:rsid w:val="006A0E6A"/>
    <w:rsid w:val="006A13D9"/>
    <w:rsid w:val="006A1A33"/>
    <w:rsid w:val="006A21DC"/>
    <w:rsid w:val="006A24AE"/>
    <w:rsid w:val="006A586C"/>
    <w:rsid w:val="006A59CB"/>
    <w:rsid w:val="006A6B7A"/>
    <w:rsid w:val="006A6DDA"/>
    <w:rsid w:val="006B06C1"/>
    <w:rsid w:val="006B1048"/>
    <w:rsid w:val="006B1CB0"/>
    <w:rsid w:val="006B27C1"/>
    <w:rsid w:val="006B2B86"/>
    <w:rsid w:val="006B2F09"/>
    <w:rsid w:val="006B4B0F"/>
    <w:rsid w:val="006B563A"/>
    <w:rsid w:val="006B59E5"/>
    <w:rsid w:val="006B5A80"/>
    <w:rsid w:val="006B5D23"/>
    <w:rsid w:val="006B636B"/>
    <w:rsid w:val="006B712C"/>
    <w:rsid w:val="006B74F9"/>
    <w:rsid w:val="006B7579"/>
    <w:rsid w:val="006B772D"/>
    <w:rsid w:val="006C0093"/>
    <w:rsid w:val="006C03C5"/>
    <w:rsid w:val="006C14DD"/>
    <w:rsid w:val="006C17BF"/>
    <w:rsid w:val="006C251E"/>
    <w:rsid w:val="006C3D96"/>
    <w:rsid w:val="006C4A69"/>
    <w:rsid w:val="006C5305"/>
    <w:rsid w:val="006C5748"/>
    <w:rsid w:val="006C5D7C"/>
    <w:rsid w:val="006C5E9F"/>
    <w:rsid w:val="006C6414"/>
    <w:rsid w:val="006C7756"/>
    <w:rsid w:val="006C77E2"/>
    <w:rsid w:val="006C7B44"/>
    <w:rsid w:val="006D0E17"/>
    <w:rsid w:val="006D1646"/>
    <w:rsid w:val="006D2109"/>
    <w:rsid w:val="006D21EB"/>
    <w:rsid w:val="006D3A8F"/>
    <w:rsid w:val="006D3B74"/>
    <w:rsid w:val="006D4C42"/>
    <w:rsid w:val="006D60F0"/>
    <w:rsid w:val="006D6FB9"/>
    <w:rsid w:val="006D7722"/>
    <w:rsid w:val="006D7D9C"/>
    <w:rsid w:val="006E136C"/>
    <w:rsid w:val="006E2549"/>
    <w:rsid w:val="006E2D69"/>
    <w:rsid w:val="006E3329"/>
    <w:rsid w:val="006E3820"/>
    <w:rsid w:val="006E39D5"/>
    <w:rsid w:val="006E3A0F"/>
    <w:rsid w:val="006E47A6"/>
    <w:rsid w:val="006E559A"/>
    <w:rsid w:val="006E63B5"/>
    <w:rsid w:val="006E79C9"/>
    <w:rsid w:val="006E7A12"/>
    <w:rsid w:val="006F0097"/>
    <w:rsid w:val="006F0933"/>
    <w:rsid w:val="006F1C55"/>
    <w:rsid w:val="006F222E"/>
    <w:rsid w:val="006F2B4C"/>
    <w:rsid w:val="006F374F"/>
    <w:rsid w:val="006F3D25"/>
    <w:rsid w:val="006F47D0"/>
    <w:rsid w:val="006F5529"/>
    <w:rsid w:val="006F6D62"/>
    <w:rsid w:val="0070035E"/>
    <w:rsid w:val="007031A4"/>
    <w:rsid w:val="00703563"/>
    <w:rsid w:val="007038F6"/>
    <w:rsid w:val="00703BEC"/>
    <w:rsid w:val="00705B79"/>
    <w:rsid w:val="00705D88"/>
    <w:rsid w:val="00707CC5"/>
    <w:rsid w:val="0071021B"/>
    <w:rsid w:val="00710D16"/>
    <w:rsid w:val="007110A9"/>
    <w:rsid w:val="007130CC"/>
    <w:rsid w:val="00713888"/>
    <w:rsid w:val="00713E3F"/>
    <w:rsid w:val="007147DF"/>
    <w:rsid w:val="0071574E"/>
    <w:rsid w:val="007162EA"/>
    <w:rsid w:val="00716AD7"/>
    <w:rsid w:val="007174A6"/>
    <w:rsid w:val="00720261"/>
    <w:rsid w:val="0072086D"/>
    <w:rsid w:val="00720950"/>
    <w:rsid w:val="007212CA"/>
    <w:rsid w:val="007217ED"/>
    <w:rsid w:val="00721FE4"/>
    <w:rsid w:val="00722C55"/>
    <w:rsid w:val="00723D06"/>
    <w:rsid w:val="007242AD"/>
    <w:rsid w:val="0072485C"/>
    <w:rsid w:val="0072501D"/>
    <w:rsid w:val="00725200"/>
    <w:rsid w:val="00725C1D"/>
    <w:rsid w:val="00725C62"/>
    <w:rsid w:val="007275E0"/>
    <w:rsid w:val="007302C4"/>
    <w:rsid w:val="0073089A"/>
    <w:rsid w:val="007308FA"/>
    <w:rsid w:val="00730BF4"/>
    <w:rsid w:val="00731570"/>
    <w:rsid w:val="00733278"/>
    <w:rsid w:val="00733CA4"/>
    <w:rsid w:val="0073463C"/>
    <w:rsid w:val="007349CB"/>
    <w:rsid w:val="00734DE8"/>
    <w:rsid w:val="0073679C"/>
    <w:rsid w:val="00736959"/>
    <w:rsid w:val="007370BF"/>
    <w:rsid w:val="00737531"/>
    <w:rsid w:val="00740BDE"/>
    <w:rsid w:val="00741503"/>
    <w:rsid w:val="0074224A"/>
    <w:rsid w:val="0074275D"/>
    <w:rsid w:val="0074289D"/>
    <w:rsid w:val="007429CA"/>
    <w:rsid w:val="0074336A"/>
    <w:rsid w:val="00743567"/>
    <w:rsid w:val="00743D51"/>
    <w:rsid w:val="00744EC5"/>
    <w:rsid w:val="007453E5"/>
    <w:rsid w:val="00745E1A"/>
    <w:rsid w:val="00746DA9"/>
    <w:rsid w:val="00746E0D"/>
    <w:rsid w:val="007508B9"/>
    <w:rsid w:val="007511A4"/>
    <w:rsid w:val="0075139B"/>
    <w:rsid w:val="007517D3"/>
    <w:rsid w:val="00751FE1"/>
    <w:rsid w:val="00752B6B"/>
    <w:rsid w:val="007531E4"/>
    <w:rsid w:val="0075320D"/>
    <w:rsid w:val="0075345D"/>
    <w:rsid w:val="00754063"/>
    <w:rsid w:val="00754264"/>
    <w:rsid w:val="007548A2"/>
    <w:rsid w:val="007553D7"/>
    <w:rsid w:val="0075634C"/>
    <w:rsid w:val="0075689D"/>
    <w:rsid w:val="00756942"/>
    <w:rsid w:val="0076017E"/>
    <w:rsid w:val="00760405"/>
    <w:rsid w:val="0076174C"/>
    <w:rsid w:val="00761D88"/>
    <w:rsid w:val="00762532"/>
    <w:rsid w:val="00762AA9"/>
    <w:rsid w:val="00762D5A"/>
    <w:rsid w:val="00763D0F"/>
    <w:rsid w:val="007645CC"/>
    <w:rsid w:val="00765DD0"/>
    <w:rsid w:val="00767759"/>
    <w:rsid w:val="007677EF"/>
    <w:rsid w:val="007679E9"/>
    <w:rsid w:val="00767A1E"/>
    <w:rsid w:val="00767A5A"/>
    <w:rsid w:val="0077076C"/>
    <w:rsid w:val="00770B8B"/>
    <w:rsid w:val="00770BE6"/>
    <w:rsid w:val="00771CF1"/>
    <w:rsid w:val="0077240A"/>
    <w:rsid w:val="00772CAC"/>
    <w:rsid w:val="00772F59"/>
    <w:rsid w:val="0077323F"/>
    <w:rsid w:val="00773797"/>
    <w:rsid w:val="0077576F"/>
    <w:rsid w:val="00775D64"/>
    <w:rsid w:val="00776539"/>
    <w:rsid w:val="00777476"/>
    <w:rsid w:val="00781360"/>
    <w:rsid w:val="00782672"/>
    <w:rsid w:val="00784375"/>
    <w:rsid w:val="007843B8"/>
    <w:rsid w:val="00784CED"/>
    <w:rsid w:val="00784F49"/>
    <w:rsid w:val="0078601D"/>
    <w:rsid w:val="00786EDD"/>
    <w:rsid w:val="00790F8B"/>
    <w:rsid w:val="00791777"/>
    <w:rsid w:val="00791F58"/>
    <w:rsid w:val="0079290B"/>
    <w:rsid w:val="00792BE0"/>
    <w:rsid w:val="00792D75"/>
    <w:rsid w:val="00793582"/>
    <w:rsid w:val="0079391D"/>
    <w:rsid w:val="00794A80"/>
    <w:rsid w:val="00794BFF"/>
    <w:rsid w:val="00794CD1"/>
    <w:rsid w:val="00794D24"/>
    <w:rsid w:val="00796D1E"/>
    <w:rsid w:val="0079720E"/>
    <w:rsid w:val="007972E7"/>
    <w:rsid w:val="007975D3"/>
    <w:rsid w:val="007A0CBE"/>
    <w:rsid w:val="007A2A86"/>
    <w:rsid w:val="007A33D6"/>
    <w:rsid w:val="007A4021"/>
    <w:rsid w:val="007A47CD"/>
    <w:rsid w:val="007A4BCF"/>
    <w:rsid w:val="007A4DED"/>
    <w:rsid w:val="007A5485"/>
    <w:rsid w:val="007A54D3"/>
    <w:rsid w:val="007A5C53"/>
    <w:rsid w:val="007A5E3A"/>
    <w:rsid w:val="007A65BB"/>
    <w:rsid w:val="007A6CC1"/>
    <w:rsid w:val="007A7B85"/>
    <w:rsid w:val="007A7C76"/>
    <w:rsid w:val="007B07A0"/>
    <w:rsid w:val="007B0CED"/>
    <w:rsid w:val="007B1959"/>
    <w:rsid w:val="007B1BF8"/>
    <w:rsid w:val="007B2684"/>
    <w:rsid w:val="007B2EAC"/>
    <w:rsid w:val="007B2FD8"/>
    <w:rsid w:val="007B396D"/>
    <w:rsid w:val="007B3CB3"/>
    <w:rsid w:val="007B3D53"/>
    <w:rsid w:val="007B4878"/>
    <w:rsid w:val="007B4FAD"/>
    <w:rsid w:val="007B55AE"/>
    <w:rsid w:val="007B751D"/>
    <w:rsid w:val="007B7C5F"/>
    <w:rsid w:val="007C1BE0"/>
    <w:rsid w:val="007C39B4"/>
    <w:rsid w:val="007C42E3"/>
    <w:rsid w:val="007C5658"/>
    <w:rsid w:val="007C6EE3"/>
    <w:rsid w:val="007C77FE"/>
    <w:rsid w:val="007D02A7"/>
    <w:rsid w:val="007D2278"/>
    <w:rsid w:val="007D2B28"/>
    <w:rsid w:val="007D53D4"/>
    <w:rsid w:val="007D611C"/>
    <w:rsid w:val="007D68AA"/>
    <w:rsid w:val="007E0E94"/>
    <w:rsid w:val="007E0F8C"/>
    <w:rsid w:val="007E2625"/>
    <w:rsid w:val="007E26E9"/>
    <w:rsid w:val="007E2FAA"/>
    <w:rsid w:val="007E362A"/>
    <w:rsid w:val="007E528C"/>
    <w:rsid w:val="007E5332"/>
    <w:rsid w:val="007E6393"/>
    <w:rsid w:val="007E6E2C"/>
    <w:rsid w:val="007E78C3"/>
    <w:rsid w:val="007F0E0E"/>
    <w:rsid w:val="007F1024"/>
    <w:rsid w:val="007F152E"/>
    <w:rsid w:val="007F2FC7"/>
    <w:rsid w:val="007F3E41"/>
    <w:rsid w:val="007F4824"/>
    <w:rsid w:val="007F54F9"/>
    <w:rsid w:val="007F5987"/>
    <w:rsid w:val="007F677E"/>
    <w:rsid w:val="007F6F6E"/>
    <w:rsid w:val="007F7997"/>
    <w:rsid w:val="008006A5"/>
    <w:rsid w:val="00800824"/>
    <w:rsid w:val="00801054"/>
    <w:rsid w:val="008015BF"/>
    <w:rsid w:val="008020C3"/>
    <w:rsid w:val="00802D54"/>
    <w:rsid w:val="00802DF4"/>
    <w:rsid w:val="00803683"/>
    <w:rsid w:val="00804CF8"/>
    <w:rsid w:val="008052CB"/>
    <w:rsid w:val="00805CE5"/>
    <w:rsid w:val="008070AF"/>
    <w:rsid w:val="00810633"/>
    <w:rsid w:val="008111ED"/>
    <w:rsid w:val="008117B4"/>
    <w:rsid w:val="00811C1A"/>
    <w:rsid w:val="00812104"/>
    <w:rsid w:val="0081242F"/>
    <w:rsid w:val="0081289B"/>
    <w:rsid w:val="00813CED"/>
    <w:rsid w:val="00814865"/>
    <w:rsid w:val="0081551D"/>
    <w:rsid w:val="0081562C"/>
    <w:rsid w:val="00815B61"/>
    <w:rsid w:val="008165F2"/>
    <w:rsid w:val="0081677D"/>
    <w:rsid w:val="00816C92"/>
    <w:rsid w:val="00817884"/>
    <w:rsid w:val="00817936"/>
    <w:rsid w:val="00817E69"/>
    <w:rsid w:val="00820DFB"/>
    <w:rsid w:val="0082113D"/>
    <w:rsid w:val="00821862"/>
    <w:rsid w:val="0082222E"/>
    <w:rsid w:val="00822692"/>
    <w:rsid w:val="00824F27"/>
    <w:rsid w:val="00826B16"/>
    <w:rsid w:val="008272E7"/>
    <w:rsid w:val="00827AB2"/>
    <w:rsid w:val="008302E8"/>
    <w:rsid w:val="00830698"/>
    <w:rsid w:val="0083167E"/>
    <w:rsid w:val="00831BB2"/>
    <w:rsid w:val="00832121"/>
    <w:rsid w:val="00832BCA"/>
    <w:rsid w:val="00832CCD"/>
    <w:rsid w:val="0083311E"/>
    <w:rsid w:val="00833CEC"/>
    <w:rsid w:val="008358E6"/>
    <w:rsid w:val="00836087"/>
    <w:rsid w:val="008360C7"/>
    <w:rsid w:val="00836675"/>
    <w:rsid w:val="00836FE9"/>
    <w:rsid w:val="00837BBB"/>
    <w:rsid w:val="00843600"/>
    <w:rsid w:val="00843EEA"/>
    <w:rsid w:val="00843F2B"/>
    <w:rsid w:val="00844453"/>
    <w:rsid w:val="00844A6E"/>
    <w:rsid w:val="00844A79"/>
    <w:rsid w:val="00847AF8"/>
    <w:rsid w:val="00851A89"/>
    <w:rsid w:val="00852330"/>
    <w:rsid w:val="00852693"/>
    <w:rsid w:val="0085360B"/>
    <w:rsid w:val="00854976"/>
    <w:rsid w:val="00855419"/>
    <w:rsid w:val="00855CFC"/>
    <w:rsid w:val="00856490"/>
    <w:rsid w:val="00857215"/>
    <w:rsid w:val="00861855"/>
    <w:rsid w:val="008628FF"/>
    <w:rsid w:val="00862C4C"/>
    <w:rsid w:val="00862C94"/>
    <w:rsid w:val="00862EA2"/>
    <w:rsid w:val="00862F7C"/>
    <w:rsid w:val="0086331C"/>
    <w:rsid w:val="00863DB2"/>
    <w:rsid w:val="00863F5B"/>
    <w:rsid w:val="00864DFE"/>
    <w:rsid w:val="0086637F"/>
    <w:rsid w:val="0086661C"/>
    <w:rsid w:val="00867C01"/>
    <w:rsid w:val="00870873"/>
    <w:rsid w:val="00870A5B"/>
    <w:rsid w:val="00870DC7"/>
    <w:rsid w:val="0087164C"/>
    <w:rsid w:val="00871B04"/>
    <w:rsid w:val="00874058"/>
    <w:rsid w:val="00874350"/>
    <w:rsid w:val="008746AD"/>
    <w:rsid w:val="00874791"/>
    <w:rsid w:val="00874A3F"/>
    <w:rsid w:val="00874AE2"/>
    <w:rsid w:val="008754A1"/>
    <w:rsid w:val="00875B77"/>
    <w:rsid w:val="00875D89"/>
    <w:rsid w:val="00875E8A"/>
    <w:rsid w:val="00876640"/>
    <w:rsid w:val="00877913"/>
    <w:rsid w:val="00877B9E"/>
    <w:rsid w:val="008808F9"/>
    <w:rsid w:val="00883DD6"/>
    <w:rsid w:val="00885E51"/>
    <w:rsid w:val="00885EF2"/>
    <w:rsid w:val="008863AD"/>
    <w:rsid w:val="0088691B"/>
    <w:rsid w:val="00886E79"/>
    <w:rsid w:val="008873F9"/>
    <w:rsid w:val="00887692"/>
    <w:rsid w:val="00887C23"/>
    <w:rsid w:val="00891368"/>
    <w:rsid w:val="00891376"/>
    <w:rsid w:val="00891A40"/>
    <w:rsid w:val="00892D7B"/>
    <w:rsid w:val="00893126"/>
    <w:rsid w:val="00893165"/>
    <w:rsid w:val="00893FDF"/>
    <w:rsid w:val="008942DE"/>
    <w:rsid w:val="00895C04"/>
    <w:rsid w:val="00896018"/>
    <w:rsid w:val="0089671E"/>
    <w:rsid w:val="00897308"/>
    <w:rsid w:val="00897DF6"/>
    <w:rsid w:val="008A02C4"/>
    <w:rsid w:val="008A0389"/>
    <w:rsid w:val="008A07EF"/>
    <w:rsid w:val="008A0828"/>
    <w:rsid w:val="008A1AF4"/>
    <w:rsid w:val="008A1D80"/>
    <w:rsid w:val="008A1F53"/>
    <w:rsid w:val="008A3A35"/>
    <w:rsid w:val="008A3B90"/>
    <w:rsid w:val="008A3DD9"/>
    <w:rsid w:val="008A3E06"/>
    <w:rsid w:val="008A405D"/>
    <w:rsid w:val="008A430C"/>
    <w:rsid w:val="008A515C"/>
    <w:rsid w:val="008A52AF"/>
    <w:rsid w:val="008A5497"/>
    <w:rsid w:val="008A5B28"/>
    <w:rsid w:val="008A63A0"/>
    <w:rsid w:val="008A6696"/>
    <w:rsid w:val="008A6BA1"/>
    <w:rsid w:val="008A77C4"/>
    <w:rsid w:val="008B0163"/>
    <w:rsid w:val="008B0686"/>
    <w:rsid w:val="008B0990"/>
    <w:rsid w:val="008B0E0F"/>
    <w:rsid w:val="008B14D9"/>
    <w:rsid w:val="008B1BEC"/>
    <w:rsid w:val="008B228E"/>
    <w:rsid w:val="008B3B6F"/>
    <w:rsid w:val="008B3CB0"/>
    <w:rsid w:val="008B4C66"/>
    <w:rsid w:val="008B500A"/>
    <w:rsid w:val="008B504E"/>
    <w:rsid w:val="008B51E6"/>
    <w:rsid w:val="008B5632"/>
    <w:rsid w:val="008B698E"/>
    <w:rsid w:val="008B7681"/>
    <w:rsid w:val="008B7896"/>
    <w:rsid w:val="008B7F30"/>
    <w:rsid w:val="008C0951"/>
    <w:rsid w:val="008C12CD"/>
    <w:rsid w:val="008C1917"/>
    <w:rsid w:val="008C1AC3"/>
    <w:rsid w:val="008C1BFF"/>
    <w:rsid w:val="008C248B"/>
    <w:rsid w:val="008C2EEC"/>
    <w:rsid w:val="008C3458"/>
    <w:rsid w:val="008C4C5F"/>
    <w:rsid w:val="008C540B"/>
    <w:rsid w:val="008C5763"/>
    <w:rsid w:val="008C58C3"/>
    <w:rsid w:val="008C5B4E"/>
    <w:rsid w:val="008C5BD3"/>
    <w:rsid w:val="008C69DA"/>
    <w:rsid w:val="008C6BA2"/>
    <w:rsid w:val="008C795B"/>
    <w:rsid w:val="008C7CAE"/>
    <w:rsid w:val="008D0EC6"/>
    <w:rsid w:val="008D13C7"/>
    <w:rsid w:val="008D2BE3"/>
    <w:rsid w:val="008D409C"/>
    <w:rsid w:val="008D44D8"/>
    <w:rsid w:val="008D4C95"/>
    <w:rsid w:val="008D53EE"/>
    <w:rsid w:val="008D60B6"/>
    <w:rsid w:val="008D6631"/>
    <w:rsid w:val="008D7035"/>
    <w:rsid w:val="008D774B"/>
    <w:rsid w:val="008D7E89"/>
    <w:rsid w:val="008E1432"/>
    <w:rsid w:val="008E2307"/>
    <w:rsid w:val="008E237B"/>
    <w:rsid w:val="008E2996"/>
    <w:rsid w:val="008E29B7"/>
    <w:rsid w:val="008E2BA9"/>
    <w:rsid w:val="008E3528"/>
    <w:rsid w:val="008E3E16"/>
    <w:rsid w:val="008E4327"/>
    <w:rsid w:val="008E4E74"/>
    <w:rsid w:val="008E5818"/>
    <w:rsid w:val="008E649A"/>
    <w:rsid w:val="008E64FC"/>
    <w:rsid w:val="008E70A4"/>
    <w:rsid w:val="008E70F2"/>
    <w:rsid w:val="008E765B"/>
    <w:rsid w:val="008E7D03"/>
    <w:rsid w:val="008F0196"/>
    <w:rsid w:val="008F0F1E"/>
    <w:rsid w:val="008F144F"/>
    <w:rsid w:val="008F1BDE"/>
    <w:rsid w:val="008F21B5"/>
    <w:rsid w:val="008F26B8"/>
    <w:rsid w:val="008F2F99"/>
    <w:rsid w:val="008F41E3"/>
    <w:rsid w:val="008F634C"/>
    <w:rsid w:val="008F63C1"/>
    <w:rsid w:val="008F6835"/>
    <w:rsid w:val="008F6D3D"/>
    <w:rsid w:val="008F6F5C"/>
    <w:rsid w:val="008F7305"/>
    <w:rsid w:val="008F79AC"/>
    <w:rsid w:val="008F7C46"/>
    <w:rsid w:val="0090048F"/>
    <w:rsid w:val="00900C75"/>
    <w:rsid w:val="00900D54"/>
    <w:rsid w:val="0090192D"/>
    <w:rsid w:val="00901985"/>
    <w:rsid w:val="00901A4E"/>
    <w:rsid w:val="0090224C"/>
    <w:rsid w:val="00903773"/>
    <w:rsid w:val="0090546C"/>
    <w:rsid w:val="00905E1B"/>
    <w:rsid w:val="0090794B"/>
    <w:rsid w:val="0091021B"/>
    <w:rsid w:val="00912E4E"/>
    <w:rsid w:val="00913CFC"/>
    <w:rsid w:val="00914899"/>
    <w:rsid w:val="00914968"/>
    <w:rsid w:val="00914D7A"/>
    <w:rsid w:val="009163F6"/>
    <w:rsid w:val="009167C8"/>
    <w:rsid w:val="00917121"/>
    <w:rsid w:val="00917CDC"/>
    <w:rsid w:val="00920092"/>
    <w:rsid w:val="0092037B"/>
    <w:rsid w:val="00921E0A"/>
    <w:rsid w:val="00923541"/>
    <w:rsid w:val="00923BB8"/>
    <w:rsid w:val="00923C78"/>
    <w:rsid w:val="00923D6A"/>
    <w:rsid w:val="00923F45"/>
    <w:rsid w:val="00926584"/>
    <w:rsid w:val="00926B4C"/>
    <w:rsid w:val="00926D6E"/>
    <w:rsid w:val="00927471"/>
    <w:rsid w:val="009278CA"/>
    <w:rsid w:val="00927E08"/>
    <w:rsid w:val="00927E3C"/>
    <w:rsid w:val="009304CE"/>
    <w:rsid w:val="00930E81"/>
    <w:rsid w:val="00931259"/>
    <w:rsid w:val="00932775"/>
    <w:rsid w:val="00932AB0"/>
    <w:rsid w:val="00933C49"/>
    <w:rsid w:val="009342F8"/>
    <w:rsid w:val="00934BB4"/>
    <w:rsid w:val="00934CE9"/>
    <w:rsid w:val="00934CF7"/>
    <w:rsid w:val="00935554"/>
    <w:rsid w:val="00935F1B"/>
    <w:rsid w:val="0093604D"/>
    <w:rsid w:val="009360BF"/>
    <w:rsid w:val="00936858"/>
    <w:rsid w:val="00937CAA"/>
    <w:rsid w:val="00937E5F"/>
    <w:rsid w:val="00940C5B"/>
    <w:rsid w:val="00940D33"/>
    <w:rsid w:val="00941137"/>
    <w:rsid w:val="009417C1"/>
    <w:rsid w:val="00941BD7"/>
    <w:rsid w:val="00943DE4"/>
    <w:rsid w:val="00943F60"/>
    <w:rsid w:val="00946178"/>
    <w:rsid w:val="00946E58"/>
    <w:rsid w:val="00950EAD"/>
    <w:rsid w:val="00953180"/>
    <w:rsid w:val="0095337B"/>
    <w:rsid w:val="009547F7"/>
    <w:rsid w:val="00955D9A"/>
    <w:rsid w:val="0095658E"/>
    <w:rsid w:val="00957529"/>
    <w:rsid w:val="0095756D"/>
    <w:rsid w:val="00957EED"/>
    <w:rsid w:val="00960326"/>
    <w:rsid w:val="00960799"/>
    <w:rsid w:val="00960B4A"/>
    <w:rsid w:val="00961E0F"/>
    <w:rsid w:val="00962477"/>
    <w:rsid w:val="0096259B"/>
    <w:rsid w:val="00963112"/>
    <w:rsid w:val="00963390"/>
    <w:rsid w:val="0096422A"/>
    <w:rsid w:val="00964B96"/>
    <w:rsid w:val="00964E4F"/>
    <w:rsid w:val="009660BF"/>
    <w:rsid w:val="009667AE"/>
    <w:rsid w:val="00966A71"/>
    <w:rsid w:val="009670B3"/>
    <w:rsid w:val="00967A45"/>
    <w:rsid w:val="00970602"/>
    <w:rsid w:val="0097067D"/>
    <w:rsid w:val="0097074C"/>
    <w:rsid w:val="00970AD2"/>
    <w:rsid w:val="00970D85"/>
    <w:rsid w:val="00970E05"/>
    <w:rsid w:val="00971249"/>
    <w:rsid w:val="00971B03"/>
    <w:rsid w:val="009722D2"/>
    <w:rsid w:val="00972914"/>
    <w:rsid w:val="0097292C"/>
    <w:rsid w:val="00973259"/>
    <w:rsid w:val="009749F5"/>
    <w:rsid w:val="00975D08"/>
    <w:rsid w:val="009763AE"/>
    <w:rsid w:val="00976C05"/>
    <w:rsid w:val="009779AC"/>
    <w:rsid w:val="00977A84"/>
    <w:rsid w:val="0098019A"/>
    <w:rsid w:val="0098055B"/>
    <w:rsid w:val="009817AA"/>
    <w:rsid w:val="00983F49"/>
    <w:rsid w:val="0098438A"/>
    <w:rsid w:val="009852B8"/>
    <w:rsid w:val="009862C6"/>
    <w:rsid w:val="00986BB5"/>
    <w:rsid w:val="00987555"/>
    <w:rsid w:val="009914A7"/>
    <w:rsid w:val="00992AEE"/>
    <w:rsid w:val="00992CDC"/>
    <w:rsid w:val="00993442"/>
    <w:rsid w:val="00993C1A"/>
    <w:rsid w:val="00993F3C"/>
    <w:rsid w:val="00994945"/>
    <w:rsid w:val="00994B7E"/>
    <w:rsid w:val="00996253"/>
    <w:rsid w:val="009966A3"/>
    <w:rsid w:val="00997995"/>
    <w:rsid w:val="009A016C"/>
    <w:rsid w:val="009A1A60"/>
    <w:rsid w:val="009A20E6"/>
    <w:rsid w:val="009A26B5"/>
    <w:rsid w:val="009A3519"/>
    <w:rsid w:val="009A3DE9"/>
    <w:rsid w:val="009A41D2"/>
    <w:rsid w:val="009A4DDF"/>
    <w:rsid w:val="009A5437"/>
    <w:rsid w:val="009A72CB"/>
    <w:rsid w:val="009A7CE8"/>
    <w:rsid w:val="009B02D2"/>
    <w:rsid w:val="009B093B"/>
    <w:rsid w:val="009B0A5E"/>
    <w:rsid w:val="009B10C1"/>
    <w:rsid w:val="009B1AAD"/>
    <w:rsid w:val="009B2295"/>
    <w:rsid w:val="009B25B6"/>
    <w:rsid w:val="009B362B"/>
    <w:rsid w:val="009B4388"/>
    <w:rsid w:val="009B4B16"/>
    <w:rsid w:val="009B518E"/>
    <w:rsid w:val="009B53D7"/>
    <w:rsid w:val="009B5FB5"/>
    <w:rsid w:val="009B6BA8"/>
    <w:rsid w:val="009B707D"/>
    <w:rsid w:val="009C0488"/>
    <w:rsid w:val="009C0F76"/>
    <w:rsid w:val="009C117B"/>
    <w:rsid w:val="009C22B1"/>
    <w:rsid w:val="009C23D4"/>
    <w:rsid w:val="009C2B2B"/>
    <w:rsid w:val="009C3DFF"/>
    <w:rsid w:val="009C4125"/>
    <w:rsid w:val="009C4425"/>
    <w:rsid w:val="009C4AE9"/>
    <w:rsid w:val="009C602A"/>
    <w:rsid w:val="009C62C7"/>
    <w:rsid w:val="009C651B"/>
    <w:rsid w:val="009C69EE"/>
    <w:rsid w:val="009C7B68"/>
    <w:rsid w:val="009D0290"/>
    <w:rsid w:val="009D0935"/>
    <w:rsid w:val="009D173C"/>
    <w:rsid w:val="009D2D4D"/>
    <w:rsid w:val="009D3371"/>
    <w:rsid w:val="009D3CE7"/>
    <w:rsid w:val="009D4783"/>
    <w:rsid w:val="009D4ADB"/>
    <w:rsid w:val="009D539F"/>
    <w:rsid w:val="009D5679"/>
    <w:rsid w:val="009D57C6"/>
    <w:rsid w:val="009D6322"/>
    <w:rsid w:val="009D6AAD"/>
    <w:rsid w:val="009D71FB"/>
    <w:rsid w:val="009D73CA"/>
    <w:rsid w:val="009D747D"/>
    <w:rsid w:val="009D74C4"/>
    <w:rsid w:val="009D797C"/>
    <w:rsid w:val="009E03CA"/>
    <w:rsid w:val="009E0497"/>
    <w:rsid w:val="009E0FE2"/>
    <w:rsid w:val="009E19B8"/>
    <w:rsid w:val="009E1E02"/>
    <w:rsid w:val="009E2507"/>
    <w:rsid w:val="009E2739"/>
    <w:rsid w:val="009E27EC"/>
    <w:rsid w:val="009E30DF"/>
    <w:rsid w:val="009E3C63"/>
    <w:rsid w:val="009E49A4"/>
    <w:rsid w:val="009E6058"/>
    <w:rsid w:val="009E68A9"/>
    <w:rsid w:val="009E7725"/>
    <w:rsid w:val="009E7EC2"/>
    <w:rsid w:val="009F10FF"/>
    <w:rsid w:val="009F1273"/>
    <w:rsid w:val="009F2720"/>
    <w:rsid w:val="009F2C63"/>
    <w:rsid w:val="009F438F"/>
    <w:rsid w:val="009F5187"/>
    <w:rsid w:val="009F549E"/>
    <w:rsid w:val="009F62F9"/>
    <w:rsid w:val="009F6674"/>
    <w:rsid w:val="009F68F3"/>
    <w:rsid w:val="009F6D3B"/>
    <w:rsid w:val="009F7C5A"/>
    <w:rsid w:val="009F7E54"/>
    <w:rsid w:val="00A0027B"/>
    <w:rsid w:val="00A00C69"/>
    <w:rsid w:val="00A0172C"/>
    <w:rsid w:val="00A0239F"/>
    <w:rsid w:val="00A027AD"/>
    <w:rsid w:val="00A027C9"/>
    <w:rsid w:val="00A03628"/>
    <w:rsid w:val="00A03649"/>
    <w:rsid w:val="00A03850"/>
    <w:rsid w:val="00A03E69"/>
    <w:rsid w:val="00A05109"/>
    <w:rsid w:val="00A0541B"/>
    <w:rsid w:val="00A057AC"/>
    <w:rsid w:val="00A05CB1"/>
    <w:rsid w:val="00A062CC"/>
    <w:rsid w:val="00A067D6"/>
    <w:rsid w:val="00A06D76"/>
    <w:rsid w:val="00A06E90"/>
    <w:rsid w:val="00A1089F"/>
    <w:rsid w:val="00A1228C"/>
    <w:rsid w:val="00A12622"/>
    <w:rsid w:val="00A1330F"/>
    <w:rsid w:val="00A135AE"/>
    <w:rsid w:val="00A13928"/>
    <w:rsid w:val="00A15818"/>
    <w:rsid w:val="00A15983"/>
    <w:rsid w:val="00A16AE4"/>
    <w:rsid w:val="00A16E3E"/>
    <w:rsid w:val="00A17267"/>
    <w:rsid w:val="00A20E33"/>
    <w:rsid w:val="00A20FD4"/>
    <w:rsid w:val="00A21FED"/>
    <w:rsid w:val="00A21FEE"/>
    <w:rsid w:val="00A25604"/>
    <w:rsid w:val="00A264DC"/>
    <w:rsid w:val="00A3067C"/>
    <w:rsid w:val="00A308CA"/>
    <w:rsid w:val="00A3090B"/>
    <w:rsid w:val="00A309E7"/>
    <w:rsid w:val="00A321E6"/>
    <w:rsid w:val="00A3267E"/>
    <w:rsid w:val="00A36446"/>
    <w:rsid w:val="00A3706A"/>
    <w:rsid w:val="00A37368"/>
    <w:rsid w:val="00A37646"/>
    <w:rsid w:val="00A3766D"/>
    <w:rsid w:val="00A37B8B"/>
    <w:rsid w:val="00A400AC"/>
    <w:rsid w:val="00A40CCF"/>
    <w:rsid w:val="00A40FEC"/>
    <w:rsid w:val="00A4129D"/>
    <w:rsid w:val="00A41D25"/>
    <w:rsid w:val="00A4242C"/>
    <w:rsid w:val="00A42540"/>
    <w:rsid w:val="00A42891"/>
    <w:rsid w:val="00A42947"/>
    <w:rsid w:val="00A42F0E"/>
    <w:rsid w:val="00A436C1"/>
    <w:rsid w:val="00A43E05"/>
    <w:rsid w:val="00A4413A"/>
    <w:rsid w:val="00A44590"/>
    <w:rsid w:val="00A44A7C"/>
    <w:rsid w:val="00A44CEA"/>
    <w:rsid w:val="00A45A97"/>
    <w:rsid w:val="00A45BFC"/>
    <w:rsid w:val="00A463CC"/>
    <w:rsid w:val="00A47579"/>
    <w:rsid w:val="00A47D28"/>
    <w:rsid w:val="00A52978"/>
    <w:rsid w:val="00A530DD"/>
    <w:rsid w:val="00A53971"/>
    <w:rsid w:val="00A53FE9"/>
    <w:rsid w:val="00A5418C"/>
    <w:rsid w:val="00A5420D"/>
    <w:rsid w:val="00A551B5"/>
    <w:rsid w:val="00A553F8"/>
    <w:rsid w:val="00A556BC"/>
    <w:rsid w:val="00A56914"/>
    <w:rsid w:val="00A570F2"/>
    <w:rsid w:val="00A6082D"/>
    <w:rsid w:val="00A611E6"/>
    <w:rsid w:val="00A624D8"/>
    <w:rsid w:val="00A6298F"/>
    <w:rsid w:val="00A63230"/>
    <w:rsid w:val="00A63B4A"/>
    <w:rsid w:val="00A63F75"/>
    <w:rsid w:val="00A651C6"/>
    <w:rsid w:val="00A65A6A"/>
    <w:rsid w:val="00A671A6"/>
    <w:rsid w:val="00A67680"/>
    <w:rsid w:val="00A70355"/>
    <w:rsid w:val="00A70798"/>
    <w:rsid w:val="00A712FE"/>
    <w:rsid w:val="00A71E55"/>
    <w:rsid w:val="00A72D5D"/>
    <w:rsid w:val="00A73505"/>
    <w:rsid w:val="00A73762"/>
    <w:rsid w:val="00A73AE1"/>
    <w:rsid w:val="00A73C82"/>
    <w:rsid w:val="00A74603"/>
    <w:rsid w:val="00A7471A"/>
    <w:rsid w:val="00A76B47"/>
    <w:rsid w:val="00A7712E"/>
    <w:rsid w:val="00A80529"/>
    <w:rsid w:val="00A8078C"/>
    <w:rsid w:val="00A807AB"/>
    <w:rsid w:val="00A808A0"/>
    <w:rsid w:val="00A82444"/>
    <w:rsid w:val="00A8324C"/>
    <w:rsid w:val="00A83A25"/>
    <w:rsid w:val="00A83ADE"/>
    <w:rsid w:val="00A83CBB"/>
    <w:rsid w:val="00A84462"/>
    <w:rsid w:val="00A84D7C"/>
    <w:rsid w:val="00A8646D"/>
    <w:rsid w:val="00A8699F"/>
    <w:rsid w:val="00A87074"/>
    <w:rsid w:val="00A870A6"/>
    <w:rsid w:val="00A875AC"/>
    <w:rsid w:val="00A87772"/>
    <w:rsid w:val="00A87F35"/>
    <w:rsid w:val="00A87F8E"/>
    <w:rsid w:val="00A90A5C"/>
    <w:rsid w:val="00A90A75"/>
    <w:rsid w:val="00A917F8"/>
    <w:rsid w:val="00A91A75"/>
    <w:rsid w:val="00A92DFE"/>
    <w:rsid w:val="00A9398D"/>
    <w:rsid w:val="00A951DF"/>
    <w:rsid w:val="00A957A2"/>
    <w:rsid w:val="00A95935"/>
    <w:rsid w:val="00A95F1A"/>
    <w:rsid w:val="00A96629"/>
    <w:rsid w:val="00A97189"/>
    <w:rsid w:val="00A97B7F"/>
    <w:rsid w:val="00AA0496"/>
    <w:rsid w:val="00AA1112"/>
    <w:rsid w:val="00AA1897"/>
    <w:rsid w:val="00AA1CE0"/>
    <w:rsid w:val="00AA2C10"/>
    <w:rsid w:val="00AA3022"/>
    <w:rsid w:val="00AA3D7D"/>
    <w:rsid w:val="00AA53F1"/>
    <w:rsid w:val="00AA66F7"/>
    <w:rsid w:val="00AA6F17"/>
    <w:rsid w:val="00AA7615"/>
    <w:rsid w:val="00AB0088"/>
    <w:rsid w:val="00AB089E"/>
    <w:rsid w:val="00AB313B"/>
    <w:rsid w:val="00AB32F3"/>
    <w:rsid w:val="00AB4089"/>
    <w:rsid w:val="00AB5412"/>
    <w:rsid w:val="00AB5795"/>
    <w:rsid w:val="00AB5EC2"/>
    <w:rsid w:val="00AB6D57"/>
    <w:rsid w:val="00AB74DF"/>
    <w:rsid w:val="00AB76A4"/>
    <w:rsid w:val="00AC1265"/>
    <w:rsid w:val="00AC16EF"/>
    <w:rsid w:val="00AC2309"/>
    <w:rsid w:val="00AC2F5F"/>
    <w:rsid w:val="00AC3A08"/>
    <w:rsid w:val="00AC470E"/>
    <w:rsid w:val="00AC4AF6"/>
    <w:rsid w:val="00AC6B8C"/>
    <w:rsid w:val="00AC7A56"/>
    <w:rsid w:val="00AD0468"/>
    <w:rsid w:val="00AD151D"/>
    <w:rsid w:val="00AD2BB1"/>
    <w:rsid w:val="00AD4A0A"/>
    <w:rsid w:val="00AD4FBF"/>
    <w:rsid w:val="00AD5C8E"/>
    <w:rsid w:val="00AD6821"/>
    <w:rsid w:val="00AD6A9B"/>
    <w:rsid w:val="00AD6DDC"/>
    <w:rsid w:val="00AE17DF"/>
    <w:rsid w:val="00AE1A55"/>
    <w:rsid w:val="00AE1FD5"/>
    <w:rsid w:val="00AE257D"/>
    <w:rsid w:val="00AE31E8"/>
    <w:rsid w:val="00AE4A83"/>
    <w:rsid w:val="00AE4A9E"/>
    <w:rsid w:val="00AE5333"/>
    <w:rsid w:val="00AE5D11"/>
    <w:rsid w:val="00AE7871"/>
    <w:rsid w:val="00AE7A85"/>
    <w:rsid w:val="00AE7EC5"/>
    <w:rsid w:val="00AF1B38"/>
    <w:rsid w:val="00AF201F"/>
    <w:rsid w:val="00AF25DB"/>
    <w:rsid w:val="00AF40C7"/>
    <w:rsid w:val="00AF466C"/>
    <w:rsid w:val="00AF4B93"/>
    <w:rsid w:val="00AF4F9E"/>
    <w:rsid w:val="00AF54DB"/>
    <w:rsid w:val="00AF57A8"/>
    <w:rsid w:val="00AF5B29"/>
    <w:rsid w:val="00AF5DE5"/>
    <w:rsid w:val="00AF6A92"/>
    <w:rsid w:val="00B004C9"/>
    <w:rsid w:val="00B00CDB"/>
    <w:rsid w:val="00B01418"/>
    <w:rsid w:val="00B0305C"/>
    <w:rsid w:val="00B03453"/>
    <w:rsid w:val="00B037CF"/>
    <w:rsid w:val="00B04F7D"/>
    <w:rsid w:val="00B053C3"/>
    <w:rsid w:val="00B054DA"/>
    <w:rsid w:val="00B0606C"/>
    <w:rsid w:val="00B0653C"/>
    <w:rsid w:val="00B06A46"/>
    <w:rsid w:val="00B07777"/>
    <w:rsid w:val="00B077C9"/>
    <w:rsid w:val="00B07B5F"/>
    <w:rsid w:val="00B10484"/>
    <w:rsid w:val="00B11862"/>
    <w:rsid w:val="00B11ACD"/>
    <w:rsid w:val="00B12470"/>
    <w:rsid w:val="00B12568"/>
    <w:rsid w:val="00B1447D"/>
    <w:rsid w:val="00B14ABF"/>
    <w:rsid w:val="00B14D82"/>
    <w:rsid w:val="00B154D2"/>
    <w:rsid w:val="00B1555C"/>
    <w:rsid w:val="00B1561A"/>
    <w:rsid w:val="00B15742"/>
    <w:rsid w:val="00B17E8D"/>
    <w:rsid w:val="00B20460"/>
    <w:rsid w:val="00B206EB"/>
    <w:rsid w:val="00B20959"/>
    <w:rsid w:val="00B21B68"/>
    <w:rsid w:val="00B21D53"/>
    <w:rsid w:val="00B22422"/>
    <w:rsid w:val="00B22675"/>
    <w:rsid w:val="00B22E99"/>
    <w:rsid w:val="00B23380"/>
    <w:rsid w:val="00B24B43"/>
    <w:rsid w:val="00B25109"/>
    <w:rsid w:val="00B259DF"/>
    <w:rsid w:val="00B25D3B"/>
    <w:rsid w:val="00B26FCC"/>
    <w:rsid w:val="00B27F92"/>
    <w:rsid w:val="00B30101"/>
    <w:rsid w:val="00B30162"/>
    <w:rsid w:val="00B3135A"/>
    <w:rsid w:val="00B31EFB"/>
    <w:rsid w:val="00B31FDF"/>
    <w:rsid w:val="00B343CB"/>
    <w:rsid w:val="00B34450"/>
    <w:rsid w:val="00B349DD"/>
    <w:rsid w:val="00B353F1"/>
    <w:rsid w:val="00B35A5F"/>
    <w:rsid w:val="00B35A8C"/>
    <w:rsid w:val="00B35D7C"/>
    <w:rsid w:val="00B36476"/>
    <w:rsid w:val="00B3684D"/>
    <w:rsid w:val="00B36EF5"/>
    <w:rsid w:val="00B37A06"/>
    <w:rsid w:val="00B402C8"/>
    <w:rsid w:val="00B40C0D"/>
    <w:rsid w:val="00B4238E"/>
    <w:rsid w:val="00B429CC"/>
    <w:rsid w:val="00B441AC"/>
    <w:rsid w:val="00B44770"/>
    <w:rsid w:val="00B460DC"/>
    <w:rsid w:val="00B46980"/>
    <w:rsid w:val="00B46F9D"/>
    <w:rsid w:val="00B47465"/>
    <w:rsid w:val="00B5004D"/>
    <w:rsid w:val="00B50239"/>
    <w:rsid w:val="00B5068F"/>
    <w:rsid w:val="00B510EE"/>
    <w:rsid w:val="00B51329"/>
    <w:rsid w:val="00B51638"/>
    <w:rsid w:val="00B51814"/>
    <w:rsid w:val="00B53FBE"/>
    <w:rsid w:val="00B544AC"/>
    <w:rsid w:val="00B54E89"/>
    <w:rsid w:val="00B55294"/>
    <w:rsid w:val="00B55312"/>
    <w:rsid w:val="00B5592B"/>
    <w:rsid w:val="00B56166"/>
    <w:rsid w:val="00B562E0"/>
    <w:rsid w:val="00B56DF2"/>
    <w:rsid w:val="00B572BA"/>
    <w:rsid w:val="00B57FC0"/>
    <w:rsid w:val="00B60003"/>
    <w:rsid w:val="00B619A9"/>
    <w:rsid w:val="00B6258F"/>
    <w:rsid w:val="00B62CEA"/>
    <w:rsid w:val="00B63009"/>
    <w:rsid w:val="00B63A9B"/>
    <w:rsid w:val="00B63FD6"/>
    <w:rsid w:val="00B650E0"/>
    <w:rsid w:val="00B65556"/>
    <w:rsid w:val="00B66B55"/>
    <w:rsid w:val="00B67675"/>
    <w:rsid w:val="00B67F9F"/>
    <w:rsid w:val="00B70CB9"/>
    <w:rsid w:val="00B711BB"/>
    <w:rsid w:val="00B73513"/>
    <w:rsid w:val="00B73DBA"/>
    <w:rsid w:val="00B762F9"/>
    <w:rsid w:val="00B776A1"/>
    <w:rsid w:val="00B801ED"/>
    <w:rsid w:val="00B8023B"/>
    <w:rsid w:val="00B8062B"/>
    <w:rsid w:val="00B806D3"/>
    <w:rsid w:val="00B80C19"/>
    <w:rsid w:val="00B80C7C"/>
    <w:rsid w:val="00B81BB4"/>
    <w:rsid w:val="00B832C9"/>
    <w:rsid w:val="00B83720"/>
    <w:rsid w:val="00B83A53"/>
    <w:rsid w:val="00B83B53"/>
    <w:rsid w:val="00B83F38"/>
    <w:rsid w:val="00B84729"/>
    <w:rsid w:val="00B8563B"/>
    <w:rsid w:val="00B86295"/>
    <w:rsid w:val="00B865A8"/>
    <w:rsid w:val="00B875AE"/>
    <w:rsid w:val="00B9013A"/>
    <w:rsid w:val="00B90304"/>
    <w:rsid w:val="00B9030A"/>
    <w:rsid w:val="00B90AC0"/>
    <w:rsid w:val="00B90DE3"/>
    <w:rsid w:val="00B9171E"/>
    <w:rsid w:val="00B92D26"/>
    <w:rsid w:val="00B92E71"/>
    <w:rsid w:val="00B94383"/>
    <w:rsid w:val="00B94B50"/>
    <w:rsid w:val="00B94DF8"/>
    <w:rsid w:val="00B95F62"/>
    <w:rsid w:val="00B9651D"/>
    <w:rsid w:val="00B97277"/>
    <w:rsid w:val="00BA01F5"/>
    <w:rsid w:val="00BA18D2"/>
    <w:rsid w:val="00BA1CF5"/>
    <w:rsid w:val="00BA325C"/>
    <w:rsid w:val="00BA3C86"/>
    <w:rsid w:val="00BA4258"/>
    <w:rsid w:val="00BA4B72"/>
    <w:rsid w:val="00BA4CAC"/>
    <w:rsid w:val="00BA544D"/>
    <w:rsid w:val="00BA5DAB"/>
    <w:rsid w:val="00BA5E95"/>
    <w:rsid w:val="00BA64FD"/>
    <w:rsid w:val="00BA670B"/>
    <w:rsid w:val="00BA6F32"/>
    <w:rsid w:val="00BB0398"/>
    <w:rsid w:val="00BB048D"/>
    <w:rsid w:val="00BB08DE"/>
    <w:rsid w:val="00BB2290"/>
    <w:rsid w:val="00BB2499"/>
    <w:rsid w:val="00BB34FA"/>
    <w:rsid w:val="00BB35A1"/>
    <w:rsid w:val="00BB4E77"/>
    <w:rsid w:val="00BB707A"/>
    <w:rsid w:val="00BB75D8"/>
    <w:rsid w:val="00BB7AA0"/>
    <w:rsid w:val="00BB7BB9"/>
    <w:rsid w:val="00BC04D4"/>
    <w:rsid w:val="00BC1027"/>
    <w:rsid w:val="00BC2560"/>
    <w:rsid w:val="00BC2588"/>
    <w:rsid w:val="00BC266B"/>
    <w:rsid w:val="00BC3A6F"/>
    <w:rsid w:val="00BC3F2B"/>
    <w:rsid w:val="00BC41CC"/>
    <w:rsid w:val="00BC4342"/>
    <w:rsid w:val="00BC510F"/>
    <w:rsid w:val="00BC6530"/>
    <w:rsid w:val="00BC6DC5"/>
    <w:rsid w:val="00BC70E6"/>
    <w:rsid w:val="00BC7699"/>
    <w:rsid w:val="00BC7779"/>
    <w:rsid w:val="00BC796A"/>
    <w:rsid w:val="00BD076C"/>
    <w:rsid w:val="00BD1EC0"/>
    <w:rsid w:val="00BD2CCF"/>
    <w:rsid w:val="00BD3723"/>
    <w:rsid w:val="00BD44A3"/>
    <w:rsid w:val="00BD4CE0"/>
    <w:rsid w:val="00BD5550"/>
    <w:rsid w:val="00BD55C6"/>
    <w:rsid w:val="00BD607A"/>
    <w:rsid w:val="00BD6352"/>
    <w:rsid w:val="00BD684A"/>
    <w:rsid w:val="00BD6AA9"/>
    <w:rsid w:val="00BD7DFF"/>
    <w:rsid w:val="00BE19AF"/>
    <w:rsid w:val="00BE1FC9"/>
    <w:rsid w:val="00BE2399"/>
    <w:rsid w:val="00BE3364"/>
    <w:rsid w:val="00BE3F39"/>
    <w:rsid w:val="00BE4373"/>
    <w:rsid w:val="00BE579F"/>
    <w:rsid w:val="00BE5A7B"/>
    <w:rsid w:val="00BE6906"/>
    <w:rsid w:val="00BE753A"/>
    <w:rsid w:val="00BF0328"/>
    <w:rsid w:val="00BF06DD"/>
    <w:rsid w:val="00BF079A"/>
    <w:rsid w:val="00BF0BBB"/>
    <w:rsid w:val="00BF0CB0"/>
    <w:rsid w:val="00BF13FF"/>
    <w:rsid w:val="00BF1456"/>
    <w:rsid w:val="00BF16A3"/>
    <w:rsid w:val="00BF2C1F"/>
    <w:rsid w:val="00BF4B19"/>
    <w:rsid w:val="00BF5A8B"/>
    <w:rsid w:val="00BF639A"/>
    <w:rsid w:val="00BF6F05"/>
    <w:rsid w:val="00BF7369"/>
    <w:rsid w:val="00C00C81"/>
    <w:rsid w:val="00C00D88"/>
    <w:rsid w:val="00C00F7B"/>
    <w:rsid w:val="00C02540"/>
    <w:rsid w:val="00C03145"/>
    <w:rsid w:val="00C0365C"/>
    <w:rsid w:val="00C036E7"/>
    <w:rsid w:val="00C03AD0"/>
    <w:rsid w:val="00C03C46"/>
    <w:rsid w:val="00C04083"/>
    <w:rsid w:val="00C040FB"/>
    <w:rsid w:val="00C048BC"/>
    <w:rsid w:val="00C049BA"/>
    <w:rsid w:val="00C05E75"/>
    <w:rsid w:val="00C06249"/>
    <w:rsid w:val="00C074FF"/>
    <w:rsid w:val="00C0754B"/>
    <w:rsid w:val="00C07C93"/>
    <w:rsid w:val="00C1078D"/>
    <w:rsid w:val="00C10D59"/>
    <w:rsid w:val="00C11A88"/>
    <w:rsid w:val="00C129D4"/>
    <w:rsid w:val="00C12BBD"/>
    <w:rsid w:val="00C149A5"/>
    <w:rsid w:val="00C15F8B"/>
    <w:rsid w:val="00C16EF3"/>
    <w:rsid w:val="00C17BD0"/>
    <w:rsid w:val="00C17E26"/>
    <w:rsid w:val="00C201ED"/>
    <w:rsid w:val="00C2209E"/>
    <w:rsid w:val="00C23FA0"/>
    <w:rsid w:val="00C2530E"/>
    <w:rsid w:val="00C25831"/>
    <w:rsid w:val="00C25A1B"/>
    <w:rsid w:val="00C26CBB"/>
    <w:rsid w:val="00C26EFF"/>
    <w:rsid w:val="00C30287"/>
    <w:rsid w:val="00C30D8D"/>
    <w:rsid w:val="00C31119"/>
    <w:rsid w:val="00C31F5D"/>
    <w:rsid w:val="00C3229C"/>
    <w:rsid w:val="00C32F36"/>
    <w:rsid w:val="00C33C35"/>
    <w:rsid w:val="00C33D04"/>
    <w:rsid w:val="00C33ECE"/>
    <w:rsid w:val="00C33F37"/>
    <w:rsid w:val="00C34D57"/>
    <w:rsid w:val="00C35298"/>
    <w:rsid w:val="00C35A45"/>
    <w:rsid w:val="00C360FC"/>
    <w:rsid w:val="00C368DA"/>
    <w:rsid w:val="00C36BCF"/>
    <w:rsid w:val="00C412DD"/>
    <w:rsid w:val="00C41A4C"/>
    <w:rsid w:val="00C41AD6"/>
    <w:rsid w:val="00C41C9E"/>
    <w:rsid w:val="00C42190"/>
    <w:rsid w:val="00C42B45"/>
    <w:rsid w:val="00C42FF4"/>
    <w:rsid w:val="00C441CE"/>
    <w:rsid w:val="00C44C3D"/>
    <w:rsid w:val="00C45961"/>
    <w:rsid w:val="00C45DC6"/>
    <w:rsid w:val="00C46775"/>
    <w:rsid w:val="00C4690E"/>
    <w:rsid w:val="00C469AC"/>
    <w:rsid w:val="00C47357"/>
    <w:rsid w:val="00C52061"/>
    <w:rsid w:val="00C52315"/>
    <w:rsid w:val="00C5270A"/>
    <w:rsid w:val="00C5280A"/>
    <w:rsid w:val="00C52DC9"/>
    <w:rsid w:val="00C52FE2"/>
    <w:rsid w:val="00C53680"/>
    <w:rsid w:val="00C53A29"/>
    <w:rsid w:val="00C54436"/>
    <w:rsid w:val="00C55F26"/>
    <w:rsid w:val="00C575EB"/>
    <w:rsid w:val="00C6030B"/>
    <w:rsid w:val="00C60417"/>
    <w:rsid w:val="00C60EFB"/>
    <w:rsid w:val="00C617E0"/>
    <w:rsid w:val="00C621BA"/>
    <w:rsid w:val="00C62F2A"/>
    <w:rsid w:val="00C6344D"/>
    <w:rsid w:val="00C63E4D"/>
    <w:rsid w:val="00C654F5"/>
    <w:rsid w:val="00C6563D"/>
    <w:rsid w:val="00C67109"/>
    <w:rsid w:val="00C67D6D"/>
    <w:rsid w:val="00C713B3"/>
    <w:rsid w:val="00C73522"/>
    <w:rsid w:val="00C74A02"/>
    <w:rsid w:val="00C752A2"/>
    <w:rsid w:val="00C75FAC"/>
    <w:rsid w:val="00C76232"/>
    <w:rsid w:val="00C76FE1"/>
    <w:rsid w:val="00C77114"/>
    <w:rsid w:val="00C77283"/>
    <w:rsid w:val="00C772A1"/>
    <w:rsid w:val="00C77383"/>
    <w:rsid w:val="00C77C81"/>
    <w:rsid w:val="00C80E2B"/>
    <w:rsid w:val="00C8124C"/>
    <w:rsid w:val="00C82418"/>
    <w:rsid w:val="00C82D61"/>
    <w:rsid w:val="00C832D8"/>
    <w:rsid w:val="00C835CB"/>
    <w:rsid w:val="00C840DF"/>
    <w:rsid w:val="00C84268"/>
    <w:rsid w:val="00C84809"/>
    <w:rsid w:val="00C856C9"/>
    <w:rsid w:val="00C85E47"/>
    <w:rsid w:val="00C864D7"/>
    <w:rsid w:val="00C86548"/>
    <w:rsid w:val="00C86DA0"/>
    <w:rsid w:val="00C87296"/>
    <w:rsid w:val="00C8780D"/>
    <w:rsid w:val="00C87A97"/>
    <w:rsid w:val="00C87BA2"/>
    <w:rsid w:val="00C90ABF"/>
    <w:rsid w:val="00C90C57"/>
    <w:rsid w:val="00C90C62"/>
    <w:rsid w:val="00C91415"/>
    <w:rsid w:val="00C9143C"/>
    <w:rsid w:val="00C91B2B"/>
    <w:rsid w:val="00C91E4F"/>
    <w:rsid w:val="00C92D54"/>
    <w:rsid w:val="00C94112"/>
    <w:rsid w:val="00C941B1"/>
    <w:rsid w:val="00C94B27"/>
    <w:rsid w:val="00C95431"/>
    <w:rsid w:val="00C958B9"/>
    <w:rsid w:val="00C95AE6"/>
    <w:rsid w:val="00C9662B"/>
    <w:rsid w:val="00C97A23"/>
    <w:rsid w:val="00C97D00"/>
    <w:rsid w:val="00CA1267"/>
    <w:rsid w:val="00CA1643"/>
    <w:rsid w:val="00CA1C96"/>
    <w:rsid w:val="00CA1F6B"/>
    <w:rsid w:val="00CA220A"/>
    <w:rsid w:val="00CA2541"/>
    <w:rsid w:val="00CA2B35"/>
    <w:rsid w:val="00CA2EB3"/>
    <w:rsid w:val="00CA46FE"/>
    <w:rsid w:val="00CA4F84"/>
    <w:rsid w:val="00CA5F19"/>
    <w:rsid w:val="00CA6671"/>
    <w:rsid w:val="00CA6742"/>
    <w:rsid w:val="00CA6AA2"/>
    <w:rsid w:val="00CA7C6D"/>
    <w:rsid w:val="00CB0D9C"/>
    <w:rsid w:val="00CB17C8"/>
    <w:rsid w:val="00CB184A"/>
    <w:rsid w:val="00CB1945"/>
    <w:rsid w:val="00CB19A8"/>
    <w:rsid w:val="00CB19D3"/>
    <w:rsid w:val="00CB2693"/>
    <w:rsid w:val="00CB2AAC"/>
    <w:rsid w:val="00CB3364"/>
    <w:rsid w:val="00CB36F6"/>
    <w:rsid w:val="00CB5363"/>
    <w:rsid w:val="00CB584F"/>
    <w:rsid w:val="00CB59ED"/>
    <w:rsid w:val="00CB5B80"/>
    <w:rsid w:val="00CB5C2B"/>
    <w:rsid w:val="00CB5D6F"/>
    <w:rsid w:val="00CB5F6F"/>
    <w:rsid w:val="00CB7424"/>
    <w:rsid w:val="00CB7A66"/>
    <w:rsid w:val="00CB7BA2"/>
    <w:rsid w:val="00CC0787"/>
    <w:rsid w:val="00CC0CB5"/>
    <w:rsid w:val="00CC0D89"/>
    <w:rsid w:val="00CC1863"/>
    <w:rsid w:val="00CC196B"/>
    <w:rsid w:val="00CC1BCB"/>
    <w:rsid w:val="00CC2FFD"/>
    <w:rsid w:val="00CC4305"/>
    <w:rsid w:val="00CC45A4"/>
    <w:rsid w:val="00CC477B"/>
    <w:rsid w:val="00CC4F9E"/>
    <w:rsid w:val="00CC512C"/>
    <w:rsid w:val="00CC5B0A"/>
    <w:rsid w:val="00CC649E"/>
    <w:rsid w:val="00CC6F26"/>
    <w:rsid w:val="00CC6F9A"/>
    <w:rsid w:val="00CC72C7"/>
    <w:rsid w:val="00CD0EEA"/>
    <w:rsid w:val="00CD13E9"/>
    <w:rsid w:val="00CD1911"/>
    <w:rsid w:val="00CD1D48"/>
    <w:rsid w:val="00CD21A3"/>
    <w:rsid w:val="00CD225F"/>
    <w:rsid w:val="00CD40A3"/>
    <w:rsid w:val="00CD55D4"/>
    <w:rsid w:val="00CD5C0D"/>
    <w:rsid w:val="00CD5EB5"/>
    <w:rsid w:val="00CE0D32"/>
    <w:rsid w:val="00CE22C1"/>
    <w:rsid w:val="00CE374D"/>
    <w:rsid w:val="00CE3B54"/>
    <w:rsid w:val="00CE44C4"/>
    <w:rsid w:val="00CE467E"/>
    <w:rsid w:val="00CE4C09"/>
    <w:rsid w:val="00CE5B03"/>
    <w:rsid w:val="00CE7BCC"/>
    <w:rsid w:val="00CF0A47"/>
    <w:rsid w:val="00CF0A5C"/>
    <w:rsid w:val="00CF0D83"/>
    <w:rsid w:val="00CF1D0B"/>
    <w:rsid w:val="00CF2674"/>
    <w:rsid w:val="00CF26C8"/>
    <w:rsid w:val="00CF299D"/>
    <w:rsid w:val="00CF2BEB"/>
    <w:rsid w:val="00CF31BA"/>
    <w:rsid w:val="00CF46E1"/>
    <w:rsid w:val="00CF4994"/>
    <w:rsid w:val="00CF4A0A"/>
    <w:rsid w:val="00CF4C5C"/>
    <w:rsid w:val="00CF4E21"/>
    <w:rsid w:val="00CF57D6"/>
    <w:rsid w:val="00CF5DD7"/>
    <w:rsid w:val="00CF62B4"/>
    <w:rsid w:val="00CF6CCA"/>
    <w:rsid w:val="00D00161"/>
    <w:rsid w:val="00D00B1E"/>
    <w:rsid w:val="00D00FDB"/>
    <w:rsid w:val="00D015AC"/>
    <w:rsid w:val="00D017C1"/>
    <w:rsid w:val="00D0194B"/>
    <w:rsid w:val="00D029A8"/>
    <w:rsid w:val="00D02F01"/>
    <w:rsid w:val="00D036E8"/>
    <w:rsid w:val="00D03F1A"/>
    <w:rsid w:val="00D043DE"/>
    <w:rsid w:val="00D049D8"/>
    <w:rsid w:val="00D05556"/>
    <w:rsid w:val="00D05714"/>
    <w:rsid w:val="00D05FB8"/>
    <w:rsid w:val="00D07C3D"/>
    <w:rsid w:val="00D1058B"/>
    <w:rsid w:val="00D11157"/>
    <w:rsid w:val="00D113DE"/>
    <w:rsid w:val="00D11A6D"/>
    <w:rsid w:val="00D11E70"/>
    <w:rsid w:val="00D1238B"/>
    <w:rsid w:val="00D12573"/>
    <w:rsid w:val="00D134AD"/>
    <w:rsid w:val="00D1418E"/>
    <w:rsid w:val="00D156A8"/>
    <w:rsid w:val="00D16CBE"/>
    <w:rsid w:val="00D20DF6"/>
    <w:rsid w:val="00D21934"/>
    <w:rsid w:val="00D21B12"/>
    <w:rsid w:val="00D22A50"/>
    <w:rsid w:val="00D2359D"/>
    <w:rsid w:val="00D236BE"/>
    <w:rsid w:val="00D23F5C"/>
    <w:rsid w:val="00D24275"/>
    <w:rsid w:val="00D249D9"/>
    <w:rsid w:val="00D24F2F"/>
    <w:rsid w:val="00D25148"/>
    <w:rsid w:val="00D2637D"/>
    <w:rsid w:val="00D26808"/>
    <w:rsid w:val="00D277A8"/>
    <w:rsid w:val="00D27997"/>
    <w:rsid w:val="00D27D7A"/>
    <w:rsid w:val="00D31576"/>
    <w:rsid w:val="00D31836"/>
    <w:rsid w:val="00D32C65"/>
    <w:rsid w:val="00D32D64"/>
    <w:rsid w:val="00D34562"/>
    <w:rsid w:val="00D3638E"/>
    <w:rsid w:val="00D36456"/>
    <w:rsid w:val="00D36795"/>
    <w:rsid w:val="00D36F7B"/>
    <w:rsid w:val="00D37CBA"/>
    <w:rsid w:val="00D37FF8"/>
    <w:rsid w:val="00D40DAD"/>
    <w:rsid w:val="00D4146E"/>
    <w:rsid w:val="00D43599"/>
    <w:rsid w:val="00D43E28"/>
    <w:rsid w:val="00D4450D"/>
    <w:rsid w:val="00D4459B"/>
    <w:rsid w:val="00D44A70"/>
    <w:rsid w:val="00D455CC"/>
    <w:rsid w:val="00D45E8E"/>
    <w:rsid w:val="00D475B9"/>
    <w:rsid w:val="00D47ED1"/>
    <w:rsid w:val="00D47FF1"/>
    <w:rsid w:val="00D50D89"/>
    <w:rsid w:val="00D5109D"/>
    <w:rsid w:val="00D51E60"/>
    <w:rsid w:val="00D51F5D"/>
    <w:rsid w:val="00D527EF"/>
    <w:rsid w:val="00D55724"/>
    <w:rsid w:val="00D55916"/>
    <w:rsid w:val="00D55A69"/>
    <w:rsid w:val="00D55C1B"/>
    <w:rsid w:val="00D55CEB"/>
    <w:rsid w:val="00D55E2F"/>
    <w:rsid w:val="00D55EB7"/>
    <w:rsid w:val="00D56C15"/>
    <w:rsid w:val="00D56C43"/>
    <w:rsid w:val="00D56F76"/>
    <w:rsid w:val="00D5798B"/>
    <w:rsid w:val="00D60339"/>
    <w:rsid w:val="00D608E2"/>
    <w:rsid w:val="00D61705"/>
    <w:rsid w:val="00D61BAA"/>
    <w:rsid w:val="00D61EBF"/>
    <w:rsid w:val="00D62B00"/>
    <w:rsid w:val="00D631DE"/>
    <w:rsid w:val="00D6323D"/>
    <w:rsid w:val="00D632B9"/>
    <w:rsid w:val="00D64618"/>
    <w:rsid w:val="00D6513A"/>
    <w:rsid w:val="00D6514C"/>
    <w:rsid w:val="00D656C5"/>
    <w:rsid w:val="00D658BC"/>
    <w:rsid w:val="00D66F92"/>
    <w:rsid w:val="00D70C7A"/>
    <w:rsid w:val="00D7194B"/>
    <w:rsid w:val="00D71F14"/>
    <w:rsid w:val="00D72546"/>
    <w:rsid w:val="00D72A97"/>
    <w:rsid w:val="00D73E63"/>
    <w:rsid w:val="00D73F07"/>
    <w:rsid w:val="00D73F4C"/>
    <w:rsid w:val="00D74186"/>
    <w:rsid w:val="00D748F6"/>
    <w:rsid w:val="00D7554C"/>
    <w:rsid w:val="00D75C58"/>
    <w:rsid w:val="00D75F04"/>
    <w:rsid w:val="00D763D0"/>
    <w:rsid w:val="00D76636"/>
    <w:rsid w:val="00D76CD9"/>
    <w:rsid w:val="00D76D6E"/>
    <w:rsid w:val="00D76EDB"/>
    <w:rsid w:val="00D776CD"/>
    <w:rsid w:val="00D77856"/>
    <w:rsid w:val="00D80438"/>
    <w:rsid w:val="00D804B2"/>
    <w:rsid w:val="00D80C2A"/>
    <w:rsid w:val="00D80DA9"/>
    <w:rsid w:val="00D83865"/>
    <w:rsid w:val="00D838BE"/>
    <w:rsid w:val="00D8408D"/>
    <w:rsid w:val="00D84191"/>
    <w:rsid w:val="00D85235"/>
    <w:rsid w:val="00D852C6"/>
    <w:rsid w:val="00D861C6"/>
    <w:rsid w:val="00D86ACC"/>
    <w:rsid w:val="00D90818"/>
    <w:rsid w:val="00D91088"/>
    <w:rsid w:val="00D92BEB"/>
    <w:rsid w:val="00D938DD"/>
    <w:rsid w:val="00D9449D"/>
    <w:rsid w:val="00D952F9"/>
    <w:rsid w:val="00D954C5"/>
    <w:rsid w:val="00D95E73"/>
    <w:rsid w:val="00D95EF1"/>
    <w:rsid w:val="00D96F90"/>
    <w:rsid w:val="00D972C6"/>
    <w:rsid w:val="00D974D3"/>
    <w:rsid w:val="00D978B9"/>
    <w:rsid w:val="00DA130A"/>
    <w:rsid w:val="00DA1518"/>
    <w:rsid w:val="00DA2067"/>
    <w:rsid w:val="00DA2DDB"/>
    <w:rsid w:val="00DA34C9"/>
    <w:rsid w:val="00DA3BB9"/>
    <w:rsid w:val="00DA5104"/>
    <w:rsid w:val="00DA5133"/>
    <w:rsid w:val="00DA5754"/>
    <w:rsid w:val="00DA653F"/>
    <w:rsid w:val="00DA6736"/>
    <w:rsid w:val="00DA67D4"/>
    <w:rsid w:val="00DA6CE3"/>
    <w:rsid w:val="00DB08A9"/>
    <w:rsid w:val="00DB0B06"/>
    <w:rsid w:val="00DB166B"/>
    <w:rsid w:val="00DB181E"/>
    <w:rsid w:val="00DB1AFC"/>
    <w:rsid w:val="00DB2B18"/>
    <w:rsid w:val="00DB3B6B"/>
    <w:rsid w:val="00DB4896"/>
    <w:rsid w:val="00DB49DE"/>
    <w:rsid w:val="00DB4E71"/>
    <w:rsid w:val="00DB599C"/>
    <w:rsid w:val="00DB5FEC"/>
    <w:rsid w:val="00DB62C7"/>
    <w:rsid w:val="00DB661E"/>
    <w:rsid w:val="00DC0DD5"/>
    <w:rsid w:val="00DC1852"/>
    <w:rsid w:val="00DC19B1"/>
    <w:rsid w:val="00DC1AC6"/>
    <w:rsid w:val="00DC38A4"/>
    <w:rsid w:val="00DC3ED6"/>
    <w:rsid w:val="00DC487F"/>
    <w:rsid w:val="00DC4D96"/>
    <w:rsid w:val="00DC5B32"/>
    <w:rsid w:val="00DC6919"/>
    <w:rsid w:val="00DC7071"/>
    <w:rsid w:val="00DC7AB5"/>
    <w:rsid w:val="00DD1799"/>
    <w:rsid w:val="00DD1B35"/>
    <w:rsid w:val="00DD3250"/>
    <w:rsid w:val="00DD32CF"/>
    <w:rsid w:val="00DD49CB"/>
    <w:rsid w:val="00DD4F2D"/>
    <w:rsid w:val="00DD4F63"/>
    <w:rsid w:val="00DD5561"/>
    <w:rsid w:val="00DD59ED"/>
    <w:rsid w:val="00DD5DEF"/>
    <w:rsid w:val="00DD62F6"/>
    <w:rsid w:val="00DD6858"/>
    <w:rsid w:val="00DE00B2"/>
    <w:rsid w:val="00DE024A"/>
    <w:rsid w:val="00DE08A7"/>
    <w:rsid w:val="00DE0D13"/>
    <w:rsid w:val="00DE1057"/>
    <w:rsid w:val="00DE1882"/>
    <w:rsid w:val="00DE19F5"/>
    <w:rsid w:val="00DE1B94"/>
    <w:rsid w:val="00DE1D8E"/>
    <w:rsid w:val="00DE2230"/>
    <w:rsid w:val="00DE26AE"/>
    <w:rsid w:val="00DE2FB9"/>
    <w:rsid w:val="00DE34AB"/>
    <w:rsid w:val="00DE457F"/>
    <w:rsid w:val="00DE514D"/>
    <w:rsid w:val="00DE55B2"/>
    <w:rsid w:val="00DE746D"/>
    <w:rsid w:val="00DF18D4"/>
    <w:rsid w:val="00DF1954"/>
    <w:rsid w:val="00DF2CDC"/>
    <w:rsid w:val="00DF3015"/>
    <w:rsid w:val="00DF3DAE"/>
    <w:rsid w:val="00DF40B0"/>
    <w:rsid w:val="00DF41B4"/>
    <w:rsid w:val="00DF42CB"/>
    <w:rsid w:val="00DF5177"/>
    <w:rsid w:val="00DF66ED"/>
    <w:rsid w:val="00DF67F3"/>
    <w:rsid w:val="00E007D7"/>
    <w:rsid w:val="00E00B30"/>
    <w:rsid w:val="00E01D43"/>
    <w:rsid w:val="00E0229F"/>
    <w:rsid w:val="00E0249B"/>
    <w:rsid w:val="00E02C40"/>
    <w:rsid w:val="00E02F54"/>
    <w:rsid w:val="00E03701"/>
    <w:rsid w:val="00E040CB"/>
    <w:rsid w:val="00E04176"/>
    <w:rsid w:val="00E048B5"/>
    <w:rsid w:val="00E0557A"/>
    <w:rsid w:val="00E05E2C"/>
    <w:rsid w:val="00E066AE"/>
    <w:rsid w:val="00E066FB"/>
    <w:rsid w:val="00E07896"/>
    <w:rsid w:val="00E07A18"/>
    <w:rsid w:val="00E114BD"/>
    <w:rsid w:val="00E1353F"/>
    <w:rsid w:val="00E13BD8"/>
    <w:rsid w:val="00E13E21"/>
    <w:rsid w:val="00E142DB"/>
    <w:rsid w:val="00E14921"/>
    <w:rsid w:val="00E14D38"/>
    <w:rsid w:val="00E15185"/>
    <w:rsid w:val="00E15977"/>
    <w:rsid w:val="00E1624E"/>
    <w:rsid w:val="00E16D17"/>
    <w:rsid w:val="00E17D11"/>
    <w:rsid w:val="00E20645"/>
    <w:rsid w:val="00E20655"/>
    <w:rsid w:val="00E2083C"/>
    <w:rsid w:val="00E215B3"/>
    <w:rsid w:val="00E21792"/>
    <w:rsid w:val="00E21C1A"/>
    <w:rsid w:val="00E21C7D"/>
    <w:rsid w:val="00E21FA7"/>
    <w:rsid w:val="00E22A90"/>
    <w:rsid w:val="00E22C5B"/>
    <w:rsid w:val="00E22D6B"/>
    <w:rsid w:val="00E23681"/>
    <w:rsid w:val="00E23731"/>
    <w:rsid w:val="00E245D8"/>
    <w:rsid w:val="00E24681"/>
    <w:rsid w:val="00E248F9"/>
    <w:rsid w:val="00E25F6A"/>
    <w:rsid w:val="00E26037"/>
    <w:rsid w:val="00E2656B"/>
    <w:rsid w:val="00E269B4"/>
    <w:rsid w:val="00E26B26"/>
    <w:rsid w:val="00E27167"/>
    <w:rsid w:val="00E27170"/>
    <w:rsid w:val="00E3151C"/>
    <w:rsid w:val="00E31AF6"/>
    <w:rsid w:val="00E323A0"/>
    <w:rsid w:val="00E323C2"/>
    <w:rsid w:val="00E3244A"/>
    <w:rsid w:val="00E3291E"/>
    <w:rsid w:val="00E32CD2"/>
    <w:rsid w:val="00E32E7F"/>
    <w:rsid w:val="00E35C82"/>
    <w:rsid w:val="00E366CB"/>
    <w:rsid w:val="00E372CF"/>
    <w:rsid w:val="00E403C5"/>
    <w:rsid w:val="00E40700"/>
    <w:rsid w:val="00E40B27"/>
    <w:rsid w:val="00E4149C"/>
    <w:rsid w:val="00E41E26"/>
    <w:rsid w:val="00E41F58"/>
    <w:rsid w:val="00E41FF3"/>
    <w:rsid w:val="00E42507"/>
    <w:rsid w:val="00E42620"/>
    <w:rsid w:val="00E4313E"/>
    <w:rsid w:val="00E431B6"/>
    <w:rsid w:val="00E43A51"/>
    <w:rsid w:val="00E44F18"/>
    <w:rsid w:val="00E4629A"/>
    <w:rsid w:val="00E473A6"/>
    <w:rsid w:val="00E47C93"/>
    <w:rsid w:val="00E47FA5"/>
    <w:rsid w:val="00E5107D"/>
    <w:rsid w:val="00E51448"/>
    <w:rsid w:val="00E51B43"/>
    <w:rsid w:val="00E532CC"/>
    <w:rsid w:val="00E53304"/>
    <w:rsid w:val="00E5410B"/>
    <w:rsid w:val="00E54A88"/>
    <w:rsid w:val="00E554D7"/>
    <w:rsid w:val="00E55608"/>
    <w:rsid w:val="00E55A85"/>
    <w:rsid w:val="00E567BC"/>
    <w:rsid w:val="00E5727A"/>
    <w:rsid w:val="00E579F1"/>
    <w:rsid w:val="00E60593"/>
    <w:rsid w:val="00E60625"/>
    <w:rsid w:val="00E612D6"/>
    <w:rsid w:val="00E6190B"/>
    <w:rsid w:val="00E61E34"/>
    <w:rsid w:val="00E62504"/>
    <w:rsid w:val="00E63888"/>
    <w:rsid w:val="00E65C37"/>
    <w:rsid w:val="00E65D65"/>
    <w:rsid w:val="00E65F9F"/>
    <w:rsid w:val="00E663F0"/>
    <w:rsid w:val="00E670A3"/>
    <w:rsid w:val="00E6774E"/>
    <w:rsid w:val="00E67DB4"/>
    <w:rsid w:val="00E71782"/>
    <w:rsid w:val="00E71E92"/>
    <w:rsid w:val="00E728F4"/>
    <w:rsid w:val="00E7306F"/>
    <w:rsid w:val="00E73877"/>
    <w:rsid w:val="00E7477E"/>
    <w:rsid w:val="00E748D0"/>
    <w:rsid w:val="00E74A6F"/>
    <w:rsid w:val="00E75773"/>
    <w:rsid w:val="00E76A99"/>
    <w:rsid w:val="00E77E01"/>
    <w:rsid w:val="00E80D57"/>
    <w:rsid w:val="00E81500"/>
    <w:rsid w:val="00E82B79"/>
    <w:rsid w:val="00E82C8E"/>
    <w:rsid w:val="00E83B8E"/>
    <w:rsid w:val="00E855F4"/>
    <w:rsid w:val="00E85A77"/>
    <w:rsid w:val="00E86948"/>
    <w:rsid w:val="00E90369"/>
    <w:rsid w:val="00E91005"/>
    <w:rsid w:val="00E91483"/>
    <w:rsid w:val="00E92240"/>
    <w:rsid w:val="00E92450"/>
    <w:rsid w:val="00E94558"/>
    <w:rsid w:val="00E94A3E"/>
    <w:rsid w:val="00E9590D"/>
    <w:rsid w:val="00E972A4"/>
    <w:rsid w:val="00E973B5"/>
    <w:rsid w:val="00E97856"/>
    <w:rsid w:val="00E97CD7"/>
    <w:rsid w:val="00E97FD4"/>
    <w:rsid w:val="00EA08E3"/>
    <w:rsid w:val="00EA1D55"/>
    <w:rsid w:val="00EA3907"/>
    <w:rsid w:val="00EA39FA"/>
    <w:rsid w:val="00EA455D"/>
    <w:rsid w:val="00EA4A0D"/>
    <w:rsid w:val="00EA5111"/>
    <w:rsid w:val="00EA68C3"/>
    <w:rsid w:val="00EA7741"/>
    <w:rsid w:val="00EA7F8C"/>
    <w:rsid w:val="00EB0028"/>
    <w:rsid w:val="00EB06A3"/>
    <w:rsid w:val="00EB0B2A"/>
    <w:rsid w:val="00EB17F7"/>
    <w:rsid w:val="00EB336F"/>
    <w:rsid w:val="00EB37F8"/>
    <w:rsid w:val="00EB40AA"/>
    <w:rsid w:val="00EB439E"/>
    <w:rsid w:val="00EB4614"/>
    <w:rsid w:val="00EB4D8D"/>
    <w:rsid w:val="00EB568A"/>
    <w:rsid w:val="00EB60C1"/>
    <w:rsid w:val="00EB6346"/>
    <w:rsid w:val="00EB6960"/>
    <w:rsid w:val="00EC026C"/>
    <w:rsid w:val="00EC2958"/>
    <w:rsid w:val="00EC2EF8"/>
    <w:rsid w:val="00EC38A3"/>
    <w:rsid w:val="00EC3906"/>
    <w:rsid w:val="00EC39D2"/>
    <w:rsid w:val="00EC3A9A"/>
    <w:rsid w:val="00EC4820"/>
    <w:rsid w:val="00EC4E88"/>
    <w:rsid w:val="00EC571C"/>
    <w:rsid w:val="00EC5EF2"/>
    <w:rsid w:val="00EC60E1"/>
    <w:rsid w:val="00EC6256"/>
    <w:rsid w:val="00EC7262"/>
    <w:rsid w:val="00EC738D"/>
    <w:rsid w:val="00EC7D45"/>
    <w:rsid w:val="00ED029B"/>
    <w:rsid w:val="00ED076A"/>
    <w:rsid w:val="00ED1B0A"/>
    <w:rsid w:val="00ED235A"/>
    <w:rsid w:val="00ED32E2"/>
    <w:rsid w:val="00ED3E9F"/>
    <w:rsid w:val="00ED4787"/>
    <w:rsid w:val="00ED47F2"/>
    <w:rsid w:val="00ED5607"/>
    <w:rsid w:val="00ED5BAE"/>
    <w:rsid w:val="00ED72E9"/>
    <w:rsid w:val="00ED7821"/>
    <w:rsid w:val="00ED7D95"/>
    <w:rsid w:val="00EE0536"/>
    <w:rsid w:val="00EE0C94"/>
    <w:rsid w:val="00EE1F5A"/>
    <w:rsid w:val="00EE3654"/>
    <w:rsid w:val="00EE3BBA"/>
    <w:rsid w:val="00EE4482"/>
    <w:rsid w:val="00EE451B"/>
    <w:rsid w:val="00EE5173"/>
    <w:rsid w:val="00EE557E"/>
    <w:rsid w:val="00EE5B2D"/>
    <w:rsid w:val="00EE5B2F"/>
    <w:rsid w:val="00EE5EB0"/>
    <w:rsid w:val="00EE60A3"/>
    <w:rsid w:val="00EE6C76"/>
    <w:rsid w:val="00EE776F"/>
    <w:rsid w:val="00EF0B73"/>
    <w:rsid w:val="00EF1F4C"/>
    <w:rsid w:val="00EF26EB"/>
    <w:rsid w:val="00EF349C"/>
    <w:rsid w:val="00EF38CF"/>
    <w:rsid w:val="00EF3EC5"/>
    <w:rsid w:val="00EF5E85"/>
    <w:rsid w:val="00EF5FB0"/>
    <w:rsid w:val="00EF61DF"/>
    <w:rsid w:val="00EF6A3B"/>
    <w:rsid w:val="00EF743D"/>
    <w:rsid w:val="00EF7B75"/>
    <w:rsid w:val="00F02796"/>
    <w:rsid w:val="00F02A0B"/>
    <w:rsid w:val="00F02C32"/>
    <w:rsid w:val="00F02ECF"/>
    <w:rsid w:val="00F02FE5"/>
    <w:rsid w:val="00F04D21"/>
    <w:rsid w:val="00F0574B"/>
    <w:rsid w:val="00F058E3"/>
    <w:rsid w:val="00F05E15"/>
    <w:rsid w:val="00F069F6"/>
    <w:rsid w:val="00F070D5"/>
    <w:rsid w:val="00F070E1"/>
    <w:rsid w:val="00F07991"/>
    <w:rsid w:val="00F1043D"/>
    <w:rsid w:val="00F1050D"/>
    <w:rsid w:val="00F10D57"/>
    <w:rsid w:val="00F12882"/>
    <w:rsid w:val="00F1302E"/>
    <w:rsid w:val="00F13553"/>
    <w:rsid w:val="00F1383A"/>
    <w:rsid w:val="00F14950"/>
    <w:rsid w:val="00F1542E"/>
    <w:rsid w:val="00F16866"/>
    <w:rsid w:val="00F170AD"/>
    <w:rsid w:val="00F17BED"/>
    <w:rsid w:val="00F17C19"/>
    <w:rsid w:val="00F17D10"/>
    <w:rsid w:val="00F17FEF"/>
    <w:rsid w:val="00F20A4D"/>
    <w:rsid w:val="00F22079"/>
    <w:rsid w:val="00F2225F"/>
    <w:rsid w:val="00F22C0C"/>
    <w:rsid w:val="00F231EA"/>
    <w:rsid w:val="00F236E6"/>
    <w:rsid w:val="00F2422D"/>
    <w:rsid w:val="00F24F82"/>
    <w:rsid w:val="00F24FE6"/>
    <w:rsid w:val="00F25E97"/>
    <w:rsid w:val="00F273CB"/>
    <w:rsid w:val="00F27B04"/>
    <w:rsid w:val="00F27D75"/>
    <w:rsid w:val="00F30677"/>
    <w:rsid w:val="00F316EE"/>
    <w:rsid w:val="00F327D4"/>
    <w:rsid w:val="00F37811"/>
    <w:rsid w:val="00F412AC"/>
    <w:rsid w:val="00F414CA"/>
    <w:rsid w:val="00F416C9"/>
    <w:rsid w:val="00F41E8F"/>
    <w:rsid w:val="00F4314F"/>
    <w:rsid w:val="00F454EE"/>
    <w:rsid w:val="00F46B16"/>
    <w:rsid w:val="00F477CD"/>
    <w:rsid w:val="00F47CB4"/>
    <w:rsid w:val="00F47E8C"/>
    <w:rsid w:val="00F5015A"/>
    <w:rsid w:val="00F50201"/>
    <w:rsid w:val="00F5071E"/>
    <w:rsid w:val="00F508DF"/>
    <w:rsid w:val="00F52C87"/>
    <w:rsid w:val="00F52D7F"/>
    <w:rsid w:val="00F52F8B"/>
    <w:rsid w:val="00F53749"/>
    <w:rsid w:val="00F5399A"/>
    <w:rsid w:val="00F544D2"/>
    <w:rsid w:val="00F55761"/>
    <w:rsid w:val="00F565D6"/>
    <w:rsid w:val="00F56FF9"/>
    <w:rsid w:val="00F600BE"/>
    <w:rsid w:val="00F60C7B"/>
    <w:rsid w:val="00F6135D"/>
    <w:rsid w:val="00F6234B"/>
    <w:rsid w:val="00F62547"/>
    <w:rsid w:val="00F6313C"/>
    <w:rsid w:val="00F63198"/>
    <w:rsid w:val="00F634E6"/>
    <w:rsid w:val="00F63724"/>
    <w:rsid w:val="00F63927"/>
    <w:rsid w:val="00F64294"/>
    <w:rsid w:val="00F647BF"/>
    <w:rsid w:val="00F655B3"/>
    <w:rsid w:val="00F65732"/>
    <w:rsid w:val="00F67279"/>
    <w:rsid w:val="00F67809"/>
    <w:rsid w:val="00F70C03"/>
    <w:rsid w:val="00F71900"/>
    <w:rsid w:val="00F71C29"/>
    <w:rsid w:val="00F71F1A"/>
    <w:rsid w:val="00F723FB"/>
    <w:rsid w:val="00F72812"/>
    <w:rsid w:val="00F7381C"/>
    <w:rsid w:val="00F73F6D"/>
    <w:rsid w:val="00F746F9"/>
    <w:rsid w:val="00F76315"/>
    <w:rsid w:val="00F76BA4"/>
    <w:rsid w:val="00F7702B"/>
    <w:rsid w:val="00F77190"/>
    <w:rsid w:val="00F81084"/>
    <w:rsid w:val="00F8264C"/>
    <w:rsid w:val="00F82BE6"/>
    <w:rsid w:val="00F83175"/>
    <w:rsid w:val="00F8327B"/>
    <w:rsid w:val="00F8394F"/>
    <w:rsid w:val="00F83AF4"/>
    <w:rsid w:val="00F84676"/>
    <w:rsid w:val="00F846FE"/>
    <w:rsid w:val="00F84E60"/>
    <w:rsid w:val="00F84FCA"/>
    <w:rsid w:val="00F85130"/>
    <w:rsid w:val="00F8563A"/>
    <w:rsid w:val="00F857E4"/>
    <w:rsid w:val="00F86847"/>
    <w:rsid w:val="00F87B0C"/>
    <w:rsid w:val="00F87EB1"/>
    <w:rsid w:val="00F90015"/>
    <w:rsid w:val="00F90443"/>
    <w:rsid w:val="00F91853"/>
    <w:rsid w:val="00F91909"/>
    <w:rsid w:val="00F92340"/>
    <w:rsid w:val="00F93E5C"/>
    <w:rsid w:val="00F946ED"/>
    <w:rsid w:val="00F949C9"/>
    <w:rsid w:val="00F950C2"/>
    <w:rsid w:val="00F95531"/>
    <w:rsid w:val="00F961B0"/>
    <w:rsid w:val="00F963BA"/>
    <w:rsid w:val="00F96625"/>
    <w:rsid w:val="00F966CC"/>
    <w:rsid w:val="00F97DB9"/>
    <w:rsid w:val="00FA15A0"/>
    <w:rsid w:val="00FA15E6"/>
    <w:rsid w:val="00FA2664"/>
    <w:rsid w:val="00FA2D47"/>
    <w:rsid w:val="00FA34B2"/>
    <w:rsid w:val="00FA48A7"/>
    <w:rsid w:val="00FA4AB3"/>
    <w:rsid w:val="00FA4F1F"/>
    <w:rsid w:val="00FA7883"/>
    <w:rsid w:val="00FA7FE8"/>
    <w:rsid w:val="00FB08E3"/>
    <w:rsid w:val="00FB1853"/>
    <w:rsid w:val="00FB1AEF"/>
    <w:rsid w:val="00FB1FB3"/>
    <w:rsid w:val="00FB24E8"/>
    <w:rsid w:val="00FB304F"/>
    <w:rsid w:val="00FB40A0"/>
    <w:rsid w:val="00FB4143"/>
    <w:rsid w:val="00FB5BE8"/>
    <w:rsid w:val="00FB771A"/>
    <w:rsid w:val="00FB7934"/>
    <w:rsid w:val="00FC0317"/>
    <w:rsid w:val="00FC07C5"/>
    <w:rsid w:val="00FC1484"/>
    <w:rsid w:val="00FC15EE"/>
    <w:rsid w:val="00FC18DA"/>
    <w:rsid w:val="00FC2A07"/>
    <w:rsid w:val="00FC2A15"/>
    <w:rsid w:val="00FC300E"/>
    <w:rsid w:val="00FC362E"/>
    <w:rsid w:val="00FC4256"/>
    <w:rsid w:val="00FC5DDA"/>
    <w:rsid w:val="00FC6C42"/>
    <w:rsid w:val="00FC7725"/>
    <w:rsid w:val="00FD059D"/>
    <w:rsid w:val="00FD06FE"/>
    <w:rsid w:val="00FD0CAC"/>
    <w:rsid w:val="00FD107D"/>
    <w:rsid w:val="00FD111A"/>
    <w:rsid w:val="00FD1662"/>
    <w:rsid w:val="00FD2987"/>
    <w:rsid w:val="00FD38F1"/>
    <w:rsid w:val="00FD3BB9"/>
    <w:rsid w:val="00FD4D38"/>
    <w:rsid w:val="00FD5367"/>
    <w:rsid w:val="00FD637D"/>
    <w:rsid w:val="00FD6E82"/>
    <w:rsid w:val="00FD76E2"/>
    <w:rsid w:val="00FD7B37"/>
    <w:rsid w:val="00FD7BF5"/>
    <w:rsid w:val="00FE0357"/>
    <w:rsid w:val="00FE1269"/>
    <w:rsid w:val="00FE2386"/>
    <w:rsid w:val="00FE2CBB"/>
    <w:rsid w:val="00FE5015"/>
    <w:rsid w:val="00FE52E4"/>
    <w:rsid w:val="00FE6333"/>
    <w:rsid w:val="00FE6C32"/>
    <w:rsid w:val="00FE7075"/>
    <w:rsid w:val="00FE71CD"/>
    <w:rsid w:val="00FE7888"/>
    <w:rsid w:val="00FF0613"/>
    <w:rsid w:val="00FF1D6A"/>
    <w:rsid w:val="00FF1FD1"/>
    <w:rsid w:val="00FF2449"/>
    <w:rsid w:val="00FF30AD"/>
    <w:rsid w:val="00FF3945"/>
    <w:rsid w:val="00FF3C9B"/>
    <w:rsid w:val="00FF474A"/>
    <w:rsid w:val="00FF4E84"/>
    <w:rsid w:val="00FF5525"/>
    <w:rsid w:val="00FF5686"/>
    <w:rsid w:val="00FF68ED"/>
    <w:rsid w:val="00FF7951"/>
    <w:rsid w:val="00FF7A76"/>
    <w:rsid w:val="030847BF"/>
    <w:rsid w:val="035D6958"/>
    <w:rsid w:val="04671EF4"/>
    <w:rsid w:val="07EA0FD0"/>
    <w:rsid w:val="084E1866"/>
    <w:rsid w:val="08E648D6"/>
    <w:rsid w:val="08EF05D7"/>
    <w:rsid w:val="097E58C9"/>
    <w:rsid w:val="0B2457DF"/>
    <w:rsid w:val="0B531AC0"/>
    <w:rsid w:val="0B9B1707"/>
    <w:rsid w:val="0BD45751"/>
    <w:rsid w:val="0BEC2D25"/>
    <w:rsid w:val="0D3709CB"/>
    <w:rsid w:val="0D7F246E"/>
    <w:rsid w:val="0DB6395A"/>
    <w:rsid w:val="0E912047"/>
    <w:rsid w:val="0EF71728"/>
    <w:rsid w:val="10C67D8D"/>
    <w:rsid w:val="10E06BC8"/>
    <w:rsid w:val="114E06C3"/>
    <w:rsid w:val="11AF0294"/>
    <w:rsid w:val="123A4A4B"/>
    <w:rsid w:val="1240525A"/>
    <w:rsid w:val="126E148D"/>
    <w:rsid w:val="12857795"/>
    <w:rsid w:val="12EA441C"/>
    <w:rsid w:val="137B588E"/>
    <w:rsid w:val="13D1738A"/>
    <w:rsid w:val="150551C7"/>
    <w:rsid w:val="154B1B50"/>
    <w:rsid w:val="15A07014"/>
    <w:rsid w:val="15C56A7A"/>
    <w:rsid w:val="15F94494"/>
    <w:rsid w:val="15FA6A93"/>
    <w:rsid w:val="165B5F88"/>
    <w:rsid w:val="16D43419"/>
    <w:rsid w:val="17496135"/>
    <w:rsid w:val="1800023D"/>
    <w:rsid w:val="18095344"/>
    <w:rsid w:val="18DC65B5"/>
    <w:rsid w:val="19C22DC4"/>
    <w:rsid w:val="1B7706D6"/>
    <w:rsid w:val="1B9F6E12"/>
    <w:rsid w:val="1BCA715E"/>
    <w:rsid w:val="1C427D00"/>
    <w:rsid w:val="1C4C390F"/>
    <w:rsid w:val="1C6A2B24"/>
    <w:rsid w:val="1C785082"/>
    <w:rsid w:val="1C9C36AC"/>
    <w:rsid w:val="1CB03FE0"/>
    <w:rsid w:val="1CC572E2"/>
    <w:rsid w:val="1CD8372D"/>
    <w:rsid w:val="1CF23FEE"/>
    <w:rsid w:val="1D175DF2"/>
    <w:rsid w:val="1D54085A"/>
    <w:rsid w:val="1D625E5A"/>
    <w:rsid w:val="1DC31AF1"/>
    <w:rsid w:val="1E545338"/>
    <w:rsid w:val="1E65704C"/>
    <w:rsid w:val="1EA4705E"/>
    <w:rsid w:val="1F084EF9"/>
    <w:rsid w:val="1F282554"/>
    <w:rsid w:val="1F550DCD"/>
    <w:rsid w:val="1FC61104"/>
    <w:rsid w:val="204053B7"/>
    <w:rsid w:val="20A86CF7"/>
    <w:rsid w:val="216D1830"/>
    <w:rsid w:val="22742790"/>
    <w:rsid w:val="22A939AB"/>
    <w:rsid w:val="2357078B"/>
    <w:rsid w:val="23617BFC"/>
    <w:rsid w:val="23720241"/>
    <w:rsid w:val="238C58D6"/>
    <w:rsid w:val="23A139BF"/>
    <w:rsid w:val="23E60AAD"/>
    <w:rsid w:val="2403470C"/>
    <w:rsid w:val="24101808"/>
    <w:rsid w:val="243E497C"/>
    <w:rsid w:val="24AC174C"/>
    <w:rsid w:val="24BE3011"/>
    <w:rsid w:val="26895C3D"/>
    <w:rsid w:val="26BB302F"/>
    <w:rsid w:val="276B76F4"/>
    <w:rsid w:val="28026C9E"/>
    <w:rsid w:val="28EE71D1"/>
    <w:rsid w:val="295E368E"/>
    <w:rsid w:val="29795D3D"/>
    <w:rsid w:val="29DB01C2"/>
    <w:rsid w:val="2A4B34F2"/>
    <w:rsid w:val="2A675B5E"/>
    <w:rsid w:val="2A7F18ED"/>
    <w:rsid w:val="2A890A5F"/>
    <w:rsid w:val="2AEC4BA8"/>
    <w:rsid w:val="2C4D5583"/>
    <w:rsid w:val="2CFB045B"/>
    <w:rsid w:val="2D4E1954"/>
    <w:rsid w:val="2D552B9C"/>
    <w:rsid w:val="2D797D92"/>
    <w:rsid w:val="2DCE5695"/>
    <w:rsid w:val="2FA635E2"/>
    <w:rsid w:val="30134B5A"/>
    <w:rsid w:val="30B17ECF"/>
    <w:rsid w:val="31101099"/>
    <w:rsid w:val="32094429"/>
    <w:rsid w:val="322F5A53"/>
    <w:rsid w:val="32A10AFD"/>
    <w:rsid w:val="32AB3AF9"/>
    <w:rsid w:val="34DF6185"/>
    <w:rsid w:val="3560516D"/>
    <w:rsid w:val="358160C2"/>
    <w:rsid w:val="35A4453C"/>
    <w:rsid w:val="365E4655"/>
    <w:rsid w:val="36F212F6"/>
    <w:rsid w:val="374F2B62"/>
    <w:rsid w:val="376A0BCC"/>
    <w:rsid w:val="377902D8"/>
    <w:rsid w:val="37D01583"/>
    <w:rsid w:val="38353228"/>
    <w:rsid w:val="38C03323"/>
    <w:rsid w:val="39235FCF"/>
    <w:rsid w:val="396A4A8F"/>
    <w:rsid w:val="3A4E2555"/>
    <w:rsid w:val="3AAE52FA"/>
    <w:rsid w:val="3AEC3017"/>
    <w:rsid w:val="3B351E28"/>
    <w:rsid w:val="3B765EA1"/>
    <w:rsid w:val="3BCE5DD9"/>
    <w:rsid w:val="3CCE4C15"/>
    <w:rsid w:val="3D302827"/>
    <w:rsid w:val="3D415383"/>
    <w:rsid w:val="3D4C05C1"/>
    <w:rsid w:val="3E0029B8"/>
    <w:rsid w:val="3E57673E"/>
    <w:rsid w:val="3FA67A04"/>
    <w:rsid w:val="3FC609E4"/>
    <w:rsid w:val="3FE536F1"/>
    <w:rsid w:val="4006170E"/>
    <w:rsid w:val="410C0D3B"/>
    <w:rsid w:val="41345E84"/>
    <w:rsid w:val="41786381"/>
    <w:rsid w:val="417F452B"/>
    <w:rsid w:val="41E37CE4"/>
    <w:rsid w:val="42706C1D"/>
    <w:rsid w:val="429733C9"/>
    <w:rsid w:val="4388655A"/>
    <w:rsid w:val="44BE2B5D"/>
    <w:rsid w:val="465A6358"/>
    <w:rsid w:val="46E858BC"/>
    <w:rsid w:val="47370B8A"/>
    <w:rsid w:val="47DD179A"/>
    <w:rsid w:val="47F542C0"/>
    <w:rsid w:val="490F5249"/>
    <w:rsid w:val="499C7517"/>
    <w:rsid w:val="4ACA3C0F"/>
    <w:rsid w:val="4AEC5F26"/>
    <w:rsid w:val="4B04793F"/>
    <w:rsid w:val="4B2F0303"/>
    <w:rsid w:val="4C1560B3"/>
    <w:rsid w:val="4C1930A0"/>
    <w:rsid w:val="4C583BC9"/>
    <w:rsid w:val="4C915B70"/>
    <w:rsid w:val="4CEA67EB"/>
    <w:rsid w:val="4D1C3FA9"/>
    <w:rsid w:val="4D8F1C90"/>
    <w:rsid w:val="4DEC77E0"/>
    <w:rsid w:val="4E360171"/>
    <w:rsid w:val="4E833473"/>
    <w:rsid w:val="4F21185E"/>
    <w:rsid w:val="4F65219F"/>
    <w:rsid w:val="4FAE58AE"/>
    <w:rsid w:val="5017164D"/>
    <w:rsid w:val="501D3F5D"/>
    <w:rsid w:val="50C765B1"/>
    <w:rsid w:val="50EC2322"/>
    <w:rsid w:val="5117649A"/>
    <w:rsid w:val="51362265"/>
    <w:rsid w:val="518A3C87"/>
    <w:rsid w:val="51C13FBE"/>
    <w:rsid w:val="52853196"/>
    <w:rsid w:val="52966EEB"/>
    <w:rsid w:val="52AE4D36"/>
    <w:rsid w:val="531956D3"/>
    <w:rsid w:val="532838FB"/>
    <w:rsid w:val="533128AF"/>
    <w:rsid w:val="536D054F"/>
    <w:rsid w:val="538E3623"/>
    <w:rsid w:val="54E70ADB"/>
    <w:rsid w:val="55126926"/>
    <w:rsid w:val="55963F64"/>
    <w:rsid w:val="569274B0"/>
    <w:rsid w:val="56E34085"/>
    <w:rsid w:val="573826DD"/>
    <w:rsid w:val="58521350"/>
    <w:rsid w:val="59154BEF"/>
    <w:rsid w:val="592F4560"/>
    <w:rsid w:val="59C546D3"/>
    <w:rsid w:val="5A113609"/>
    <w:rsid w:val="5A151902"/>
    <w:rsid w:val="5A98306F"/>
    <w:rsid w:val="5AB67D0C"/>
    <w:rsid w:val="5AD42692"/>
    <w:rsid w:val="5B2B7F94"/>
    <w:rsid w:val="5CBC1138"/>
    <w:rsid w:val="5D647C38"/>
    <w:rsid w:val="5E163348"/>
    <w:rsid w:val="5E602490"/>
    <w:rsid w:val="5F1F6344"/>
    <w:rsid w:val="5F871B11"/>
    <w:rsid w:val="5FA0576E"/>
    <w:rsid w:val="614C3178"/>
    <w:rsid w:val="618522C0"/>
    <w:rsid w:val="61AF20C4"/>
    <w:rsid w:val="620852F1"/>
    <w:rsid w:val="637F5A87"/>
    <w:rsid w:val="64A05CB5"/>
    <w:rsid w:val="658857B6"/>
    <w:rsid w:val="66067F72"/>
    <w:rsid w:val="664535CE"/>
    <w:rsid w:val="666C375D"/>
    <w:rsid w:val="66910B18"/>
    <w:rsid w:val="67057AE5"/>
    <w:rsid w:val="675863D3"/>
    <w:rsid w:val="68295FC1"/>
    <w:rsid w:val="686C1663"/>
    <w:rsid w:val="68D27805"/>
    <w:rsid w:val="694204D2"/>
    <w:rsid w:val="694D5CE0"/>
    <w:rsid w:val="6A553BF7"/>
    <w:rsid w:val="6AFA141B"/>
    <w:rsid w:val="6B431F99"/>
    <w:rsid w:val="6B5A7D0E"/>
    <w:rsid w:val="6C735A5D"/>
    <w:rsid w:val="6CC4450B"/>
    <w:rsid w:val="6E654952"/>
    <w:rsid w:val="6EC22282"/>
    <w:rsid w:val="6EFA1FB3"/>
    <w:rsid w:val="6F7E452A"/>
    <w:rsid w:val="705362D1"/>
    <w:rsid w:val="70760A7F"/>
    <w:rsid w:val="71332BBF"/>
    <w:rsid w:val="71566079"/>
    <w:rsid w:val="7252699A"/>
    <w:rsid w:val="739F35DC"/>
    <w:rsid w:val="73B11336"/>
    <w:rsid w:val="73C6598F"/>
    <w:rsid w:val="73D634A1"/>
    <w:rsid w:val="74051691"/>
    <w:rsid w:val="744C59E1"/>
    <w:rsid w:val="7487654A"/>
    <w:rsid w:val="74D52A21"/>
    <w:rsid w:val="74D6302D"/>
    <w:rsid w:val="766E214D"/>
    <w:rsid w:val="76DD06A3"/>
    <w:rsid w:val="77E37F3B"/>
    <w:rsid w:val="7815335E"/>
    <w:rsid w:val="78632E2A"/>
    <w:rsid w:val="79164222"/>
    <w:rsid w:val="79247697"/>
    <w:rsid w:val="79E166FC"/>
    <w:rsid w:val="79F75F20"/>
    <w:rsid w:val="7A982A7C"/>
    <w:rsid w:val="7AAA4D40"/>
    <w:rsid w:val="7AB83901"/>
    <w:rsid w:val="7AEF4971"/>
    <w:rsid w:val="7AF97A75"/>
    <w:rsid w:val="7BCC6F38"/>
    <w:rsid w:val="7C721492"/>
    <w:rsid w:val="7C8D4919"/>
    <w:rsid w:val="7C9735AD"/>
    <w:rsid w:val="7CAF437E"/>
    <w:rsid w:val="7E6C00C5"/>
    <w:rsid w:val="7E6F5960"/>
    <w:rsid w:val="7E9157A4"/>
    <w:rsid w:val="7F172902"/>
    <w:rsid w:val="7F511AF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iPriority="99" w:semiHidden="0" w:name="Body Text First Indent"/>
    <w:lsdException w:qFormat="1" w:uiPriority="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04"/>
    <w:qFormat/>
    <w:uiPriority w:val="0"/>
    <w:pPr>
      <w:keepNext/>
      <w:keepLines/>
      <w:spacing w:before="340" w:after="330" w:line="578" w:lineRule="auto"/>
      <w:outlineLvl w:val="0"/>
    </w:pPr>
    <w:rPr>
      <w:b/>
      <w:bCs/>
      <w:kern w:val="44"/>
      <w:sz w:val="44"/>
      <w:szCs w:val="44"/>
    </w:rPr>
  </w:style>
  <w:style w:type="paragraph" w:styleId="3">
    <w:name w:val="heading 2"/>
    <w:basedOn w:val="4"/>
    <w:next w:val="5"/>
    <w:link w:val="360"/>
    <w:qFormat/>
    <w:uiPriority w:val="0"/>
    <w:pPr>
      <w:keepNext/>
      <w:keepLines/>
      <w:spacing w:before="240" w:after="240"/>
      <w:outlineLvl w:val="1"/>
    </w:pPr>
    <w:rPr>
      <w:rFonts w:ascii="Arial" w:hAnsi="Arial" w:eastAsia="黑体"/>
      <w:sz w:val="32"/>
      <w:szCs w:val="32"/>
    </w:rPr>
  </w:style>
  <w:style w:type="paragraph" w:styleId="4">
    <w:name w:val="heading 3"/>
    <w:basedOn w:val="5"/>
    <w:next w:val="1"/>
    <w:link w:val="377"/>
    <w:qFormat/>
    <w:uiPriority w:val="0"/>
    <w:pPr>
      <w:keepNext/>
      <w:keepLines/>
      <w:spacing w:before="120" w:after="120"/>
      <w:outlineLvl w:val="2"/>
    </w:pPr>
    <w:rPr>
      <w:sz w:val="24"/>
      <w:szCs w:val="32"/>
    </w:rPr>
  </w:style>
  <w:style w:type="paragraph" w:styleId="5">
    <w:name w:val="heading 4"/>
    <w:basedOn w:val="1"/>
    <w:next w:val="1"/>
    <w:link w:val="355"/>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73"/>
    <w:qFormat/>
    <w:uiPriority w:val="0"/>
    <w:pPr>
      <w:keepNext/>
      <w:keepLines/>
      <w:tabs>
        <w:tab w:val="left" w:pos="1008"/>
      </w:tabs>
      <w:spacing w:before="280" w:after="290" w:line="376" w:lineRule="auto"/>
      <w:ind w:left="1008" w:hanging="1008"/>
      <w:jc w:val="left"/>
      <w:outlineLvl w:val="4"/>
    </w:pPr>
    <w:rPr>
      <w:b/>
      <w:bCs/>
      <w:kern w:val="0"/>
      <w:sz w:val="28"/>
      <w:szCs w:val="28"/>
    </w:rPr>
  </w:style>
  <w:style w:type="paragraph" w:styleId="7">
    <w:name w:val="heading 6"/>
    <w:basedOn w:val="1"/>
    <w:next w:val="1"/>
    <w:link w:val="317"/>
    <w:qFormat/>
    <w:uiPriority w:val="0"/>
    <w:pPr>
      <w:keepNext/>
      <w:keepLines/>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326"/>
    <w:qFormat/>
    <w:uiPriority w:val="0"/>
    <w:pPr>
      <w:keepNext/>
      <w:keepLines/>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339"/>
    <w:qFormat/>
    <w:uiPriority w:val="0"/>
    <w:pPr>
      <w:keepNext/>
      <w:keepLines/>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308"/>
    <w:qFormat/>
    <w:uiPriority w:val="0"/>
    <w:pPr>
      <w:keepNext/>
      <w:keepLines/>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style>
  <w:style w:type="paragraph" w:styleId="12">
    <w:name w:val="toc 7"/>
    <w:basedOn w:val="1"/>
    <w:next w:val="1"/>
    <w:unhideWhenUsed/>
    <w:qFormat/>
    <w:uiPriority w:val="39"/>
    <w:pPr>
      <w:widowControl w:val="0"/>
      <w:spacing w:line="240" w:lineRule="auto"/>
      <w:ind w:left="2520" w:leftChars="1200" w:firstLine="0" w:firstLineChars="0"/>
    </w:pPr>
    <w:rPr>
      <w:rFonts w:ascii="等线" w:hAnsi="等线" w:eastAsia="等线"/>
      <w:szCs w:val="22"/>
    </w:rPr>
  </w:style>
  <w:style w:type="paragraph" w:styleId="13">
    <w:name w:val="Normal Indent"/>
    <w:basedOn w:val="1"/>
    <w:link w:val="379"/>
    <w:qFormat/>
    <w:uiPriority w:val="0"/>
  </w:style>
  <w:style w:type="paragraph" w:styleId="14">
    <w:name w:val="caption"/>
    <w:basedOn w:val="1"/>
    <w:next w:val="1"/>
    <w:qFormat/>
    <w:uiPriority w:val="0"/>
    <w:rPr>
      <w:rFonts w:ascii="Arial" w:hAnsi="Arial" w:eastAsia="黑体" w:cs="Arial"/>
      <w:sz w:val="20"/>
      <w:szCs w:val="20"/>
    </w:rPr>
  </w:style>
  <w:style w:type="paragraph" w:styleId="15">
    <w:name w:val="Document Map"/>
    <w:basedOn w:val="1"/>
    <w:link w:val="319"/>
    <w:qFormat/>
    <w:uiPriority w:val="99"/>
    <w:rPr>
      <w:rFonts w:ascii="宋体"/>
      <w:sz w:val="18"/>
      <w:szCs w:val="18"/>
    </w:rPr>
  </w:style>
  <w:style w:type="paragraph" w:styleId="16">
    <w:name w:val="toa heading"/>
    <w:basedOn w:val="1"/>
    <w:next w:val="1"/>
    <w:qFormat/>
    <w:uiPriority w:val="0"/>
    <w:pPr>
      <w:spacing w:before="120"/>
    </w:pPr>
    <w:rPr>
      <w:rFonts w:ascii="Arial" w:hAnsi="Arial"/>
      <w:b/>
      <w:bCs/>
    </w:rPr>
  </w:style>
  <w:style w:type="paragraph" w:styleId="17">
    <w:name w:val="annotation text"/>
    <w:basedOn w:val="1"/>
    <w:link w:val="327"/>
    <w:qFormat/>
    <w:uiPriority w:val="0"/>
    <w:pPr>
      <w:jc w:val="left"/>
    </w:pPr>
  </w:style>
  <w:style w:type="paragraph" w:styleId="18">
    <w:name w:val="Body Text 3"/>
    <w:basedOn w:val="1"/>
    <w:link w:val="296"/>
    <w:qFormat/>
    <w:uiPriority w:val="0"/>
    <w:rPr>
      <w:rFonts w:ascii="宋体"/>
      <w:sz w:val="24"/>
      <w:szCs w:val="20"/>
    </w:rPr>
  </w:style>
  <w:style w:type="paragraph" w:styleId="19">
    <w:name w:val="Body Text"/>
    <w:basedOn w:val="1"/>
    <w:link w:val="332"/>
    <w:qFormat/>
    <w:uiPriority w:val="1"/>
    <w:pPr>
      <w:spacing w:after="120"/>
    </w:pPr>
  </w:style>
  <w:style w:type="paragraph" w:styleId="20">
    <w:name w:val="Body Text Indent"/>
    <w:basedOn w:val="1"/>
    <w:link w:val="321"/>
    <w:qFormat/>
    <w:uiPriority w:val="99"/>
    <w:pPr>
      <w:spacing w:after="120"/>
      <w:ind w:left="420" w:leftChars="200"/>
    </w:pPr>
  </w:style>
  <w:style w:type="paragraph" w:styleId="21">
    <w:name w:val="List 2"/>
    <w:basedOn w:val="1"/>
    <w:qFormat/>
    <w:uiPriority w:val="0"/>
    <w:pPr>
      <w:ind w:left="100" w:leftChars="200" w:hanging="200" w:hangingChars="200"/>
    </w:pPr>
  </w:style>
  <w:style w:type="paragraph" w:styleId="22">
    <w:name w:val="List Bullet 2"/>
    <w:basedOn w:val="1"/>
    <w:qFormat/>
    <w:uiPriority w:val="0"/>
    <w:pPr>
      <w:tabs>
        <w:tab w:val="left" w:pos="780"/>
      </w:tabs>
      <w:ind w:left="840" w:hanging="420"/>
    </w:pPr>
  </w:style>
  <w:style w:type="paragraph" w:styleId="23">
    <w:name w:val="toc 5"/>
    <w:basedOn w:val="1"/>
    <w:next w:val="1"/>
    <w:unhideWhenUsed/>
    <w:qFormat/>
    <w:uiPriority w:val="39"/>
    <w:pPr>
      <w:widowControl w:val="0"/>
      <w:spacing w:line="240" w:lineRule="auto"/>
      <w:ind w:left="1680" w:leftChars="800" w:firstLine="0" w:firstLineChars="0"/>
    </w:pPr>
    <w:rPr>
      <w:rFonts w:ascii="等线" w:hAnsi="等线" w:eastAsia="等线"/>
      <w:szCs w:val="22"/>
    </w:rPr>
  </w:style>
  <w:style w:type="paragraph" w:styleId="24">
    <w:name w:val="toc 3"/>
    <w:basedOn w:val="1"/>
    <w:next w:val="1"/>
    <w:qFormat/>
    <w:uiPriority w:val="39"/>
    <w:pPr>
      <w:ind w:left="940"/>
      <w:jc w:val="left"/>
    </w:pPr>
    <w:rPr>
      <w:rFonts w:ascii="宋体" w:hAnsi="宋体"/>
      <w:kern w:val="0"/>
      <w:szCs w:val="21"/>
      <w:lang w:eastAsia="en-US"/>
    </w:rPr>
  </w:style>
  <w:style w:type="paragraph" w:styleId="25">
    <w:name w:val="Plain Text"/>
    <w:basedOn w:val="1"/>
    <w:link w:val="349"/>
    <w:qFormat/>
    <w:uiPriority w:val="0"/>
    <w:rPr>
      <w:rFonts w:ascii="宋体" w:hAnsi="Courier New"/>
      <w:szCs w:val="21"/>
    </w:rPr>
  </w:style>
  <w:style w:type="paragraph" w:styleId="26">
    <w:name w:val="toc 8"/>
    <w:basedOn w:val="1"/>
    <w:next w:val="1"/>
    <w:unhideWhenUsed/>
    <w:qFormat/>
    <w:uiPriority w:val="39"/>
    <w:pPr>
      <w:widowControl w:val="0"/>
      <w:spacing w:line="240" w:lineRule="auto"/>
      <w:ind w:left="2940" w:leftChars="1400" w:firstLine="0" w:firstLineChars="0"/>
    </w:pPr>
    <w:rPr>
      <w:rFonts w:ascii="等线" w:hAnsi="等线" w:eastAsia="等线"/>
      <w:szCs w:val="22"/>
    </w:rPr>
  </w:style>
  <w:style w:type="paragraph" w:styleId="27">
    <w:name w:val="Date"/>
    <w:basedOn w:val="1"/>
    <w:next w:val="1"/>
    <w:link w:val="386"/>
    <w:qFormat/>
    <w:uiPriority w:val="99"/>
    <w:rPr>
      <w:sz w:val="24"/>
      <w:szCs w:val="20"/>
    </w:rPr>
  </w:style>
  <w:style w:type="paragraph" w:styleId="28">
    <w:name w:val="Body Text Indent 2"/>
    <w:basedOn w:val="1"/>
    <w:link w:val="310"/>
    <w:qFormat/>
    <w:uiPriority w:val="0"/>
    <w:pPr>
      <w:ind w:firstLine="640"/>
    </w:pPr>
    <w:rPr>
      <w:rFonts w:eastAsia="仿宋_GB2312"/>
      <w:sz w:val="32"/>
    </w:rPr>
  </w:style>
  <w:style w:type="paragraph" w:styleId="29">
    <w:name w:val="endnote text"/>
    <w:basedOn w:val="1"/>
    <w:link w:val="294"/>
    <w:qFormat/>
    <w:uiPriority w:val="0"/>
    <w:pPr>
      <w:jc w:val="left"/>
    </w:pPr>
    <w:rPr>
      <w:rFonts w:ascii="Courier" w:hAnsi="Courier" w:eastAsia="PMingLiU"/>
      <w:snapToGrid w:val="0"/>
      <w:kern w:val="0"/>
      <w:sz w:val="24"/>
      <w:szCs w:val="20"/>
      <w:lang w:val="en-AU" w:eastAsia="en-US"/>
    </w:rPr>
  </w:style>
  <w:style w:type="paragraph" w:styleId="30">
    <w:name w:val="Balloon Text"/>
    <w:basedOn w:val="1"/>
    <w:link w:val="336"/>
    <w:qFormat/>
    <w:uiPriority w:val="99"/>
    <w:rPr>
      <w:sz w:val="18"/>
      <w:szCs w:val="18"/>
    </w:rPr>
  </w:style>
  <w:style w:type="paragraph" w:styleId="31">
    <w:name w:val="footer"/>
    <w:basedOn w:val="1"/>
    <w:link w:val="305"/>
    <w:qFormat/>
    <w:uiPriority w:val="99"/>
    <w:pPr>
      <w:tabs>
        <w:tab w:val="center" w:pos="4153"/>
        <w:tab w:val="right" w:pos="8306"/>
      </w:tabs>
      <w:snapToGrid w:val="0"/>
      <w:jc w:val="left"/>
    </w:pPr>
    <w:rPr>
      <w:sz w:val="18"/>
      <w:szCs w:val="18"/>
    </w:rPr>
  </w:style>
  <w:style w:type="paragraph" w:styleId="32">
    <w:name w:val="header"/>
    <w:basedOn w:val="1"/>
    <w:link w:val="347"/>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widowControl w:val="0"/>
      <w:kinsoku w:val="0"/>
      <w:overflowPunct w:val="0"/>
      <w:autoSpaceDE w:val="0"/>
      <w:autoSpaceDN w:val="0"/>
      <w:adjustRightInd w:val="0"/>
      <w:snapToGrid w:val="0"/>
      <w:ind w:firstLine="0" w:firstLineChars="0"/>
      <w:jc w:val="left"/>
    </w:pPr>
    <w:rPr>
      <w:rFonts w:ascii="宋体" w:hAnsi="宋体"/>
      <w:kern w:val="0"/>
      <w:szCs w:val="21"/>
      <w:lang w:eastAsia="en-US"/>
    </w:rPr>
  </w:style>
  <w:style w:type="paragraph" w:styleId="34">
    <w:name w:val="toc 4"/>
    <w:basedOn w:val="1"/>
    <w:next w:val="1"/>
    <w:unhideWhenUsed/>
    <w:qFormat/>
    <w:uiPriority w:val="39"/>
    <w:pPr>
      <w:widowControl w:val="0"/>
      <w:spacing w:line="240" w:lineRule="auto"/>
      <w:ind w:left="1260" w:leftChars="600" w:firstLine="0" w:firstLineChars="0"/>
    </w:pPr>
    <w:rPr>
      <w:rFonts w:ascii="等线" w:hAnsi="等线" w:eastAsia="等线"/>
      <w:szCs w:val="22"/>
    </w:rPr>
  </w:style>
  <w:style w:type="paragraph" w:styleId="35">
    <w:name w:val="index heading"/>
    <w:basedOn w:val="1"/>
    <w:next w:val="36"/>
    <w:qFormat/>
    <w:uiPriority w:val="0"/>
    <w:pPr>
      <w:spacing w:before="120" w:after="120"/>
      <w:jc w:val="left"/>
    </w:pPr>
    <w:rPr>
      <w:b/>
      <w:bCs/>
      <w:i/>
      <w:iCs/>
      <w:sz w:val="20"/>
      <w:szCs w:val="20"/>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List"/>
    <w:basedOn w:val="1"/>
    <w:qFormat/>
    <w:uiPriority w:val="0"/>
    <w:pPr>
      <w:ind w:left="200" w:hanging="200" w:hangingChars="200"/>
    </w:pPr>
  </w:style>
  <w:style w:type="paragraph" w:styleId="38">
    <w:name w:val="footnote text"/>
    <w:basedOn w:val="1"/>
    <w:link w:val="368"/>
    <w:qFormat/>
    <w:uiPriority w:val="0"/>
    <w:pPr>
      <w:jc w:val="left"/>
    </w:pPr>
    <w:rPr>
      <w:rFonts w:ascii="Courier" w:hAnsi="Courier" w:eastAsia="PMingLiU"/>
      <w:snapToGrid w:val="0"/>
      <w:kern w:val="0"/>
      <w:sz w:val="24"/>
      <w:szCs w:val="20"/>
      <w:lang w:val="en-AU" w:eastAsia="en-US"/>
    </w:rPr>
  </w:style>
  <w:style w:type="paragraph" w:styleId="39">
    <w:name w:val="toc 6"/>
    <w:basedOn w:val="1"/>
    <w:next w:val="1"/>
    <w:unhideWhenUsed/>
    <w:qFormat/>
    <w:uiPriority w:val="39"/>
    <w:pPr>
      <w:widowControl w:val="0"/>
      <w:spacing w:line="240" w:lineRule="auto"/>
      <w:ind w:left="2100" w:leftChars="1000" w:firstLine="0" w:firstLineChars="0"/>
    </w:pPr>
    <w:rPr>
      <w:rFonts w:ascii="等线" w:hAnsi="等线" w:eastAsia="等线"/>
      <w:szCs w:val="22"/>
    </w:rPr>
  </w:style>
  <w:style w:type="paragraph" w:styleId="40">
    <w:name w:val="List 5"/>
    <w:basedOn w:val="1"/>
    <w:qFormat/>
    <w:uiPriority w:val="0"/>
    <w:pPr>
      <w:ind w:left="100" w:leftChars="800" w:hanging="200" w:hangingChars="200"/>
    </w:pPr>
  </w:style>
  <w:style w:type="paragraph" w:styleId="41">
    <w:name w:val="Body Text Indent 3"/>
    <w:basedOn w:val="1"/>
    <w:link w:val="295"/>
    <w:qFormat/>
    <w:uiPriority w:val="0"/>
    <w:pPr>
      <w:spacing w:after="120"/>
      <w:ind w:left="420" w:leftChars="200"/>
    </w:pPr>
    <w:rPr>
      <w:sz w:val="16"/>
      <w:szCs w:val="16"/>
    </w:rPr>
  </w:style>
  <w:style w:type="paragraph" w:styleId="42">
    <w:name w:val="toc 2"/>
    <w:basedOn w:val="1"/>
    <w:next w:val="1"/>
    <w:qFormat/>
    <w:uiPriority w:val="39"/>
    <w:pPr>
      <w:widowControl w:val="0"/>
      <w:kinsoku w:val="0"/>
      <w:overflowPunct w:val="0"/>
      <w:autoSpaceDE w:val="0"/>
      <w:autoSpaceDN w:val="0"/>
      <w:adjustRightInd w:val="0"/>
      <w:snapToGrid w:val="0"/>
      <w:jc w:val="left"/>
    </w:pPr>
    <w:rPr>
      <w:rFonts w:ascii="宋体" w:hAnsi="宋体"/>
      <w:kern w:val="0"/>
      <w:szCs w:val="21"/>
      <w:lang w:eastAsia="en-US"/>
    </w:rPr>
  </w:style>
  <w:style w:type="paragraph" w:styleId="43">
    <w:name w:val="toc 9"/>
    <w:basedOn w:val="1"/>
    <w:next w:val="1"/>
    <w:unhideWhenUsed/>
    <w:qFormat/>
    <w:uiPriority w:val="39"/>
    <w:pPr>
      <w:widowControl w:val="0"/>
      <w:spacing w:line="240" w:lineRule="auto"/>
      <w:ind w:left="3360" w:leftChars="1600" w:firstLine="0" w:firstLineChars="0"/>
    </w:pPr>
    <w:rPr>
      <w:rFonts w:ascii="等线" w:hAnsi="等线" w:eastAsia="等线"/>
      <w:szCs w:val="22"/>
    </w:rPr>
  </w:style>
  <w:style w:type="paragraph" w:styleId="44">
    <w:name w:val="Body Text 2"/>
    <w:basedOn w:val="1"/>
    <w:link w:val="369"/>
    <w:qFormat/>
    <w:uiPriority w:val="0"/>
    <w:pPr>
      <w:jc w:val="left"/>
    </w:pPr>
    <w:rPr>
      <w:rFonts w:ascii="楷体_GB2312" w:hAnsi="宋体" w:eastAsia="楷体_GB2312"/>
      <w:color w:val="000000"/>
      <w:kern w:val="0"/>
      <w:szCs w:val="21"/>
    </w:rPr>
  </w:style>
  <w:style w:type="paragraph" w:styleId="45">
    <w:name w:val="List 4"/>
    <w:basedOn w:val="1"/>
    <w:qFormat/>
    <w:uiPriority w:val="0"/>
    <w:pPr>
      <w:ind w:left="100" w:leftChars="600" w:hanging="200" w:hangingChars="200"/>
    </w:pPr>
  </w:style>
  <w:style w:type="paragraph" w:styleId="46">
    <w:name w:val="Normal (Web)"/>
    <w:basedOn w:val="1"/>
    <w:qFormat/>
    <w:uiPriority w:val="99"/>
    <w:pPr>
      <w:spacing w:before="100" w:beforeAutospacing="1" w:after="100" w:afterAutospacing="1" w:line="283" w:lineRule="atLeast"/>
      <w:jc w:val="left"/>
    </w:pPr>
    <w:rPr>
      <w:rFonts w:ascii="宋体" w:hAnsi="宋体"/>
      <w:color w:val="000000"/>
      <w:kern w:val="0"/>
      <w:sz w:val="19"/>
      <w:szCs w:val="19"/>
    </w:rPr>
  </w:style>
  <w:style w:type="paragraph" w:styleId="47">
    <w:name w:val="Title"/>
    <w:basedOn w:val="1"/>
    <w:link w:val="343"/>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8">
    <w:name w:val="annotation subject"/>
    <w:basedOn w:val="17"/>
    <w:next w:val="17"/>
    <w:link w:val="344"/>
    <w:qFormat/>
    <w:uiPriority w:val="99"/>
  </w:style>
  <w:style w:type="paragraph" w:styleId="49">
    <w:name w:val="Body Text First Indent"/>
    <w:basedOn w:val="19"/>
    <w:link w:val="392"/>
    <w:unhideWhenUsed/>
    <w:qFormat/>
    <w:uiPriority w:val="99"/>
    <w:pPr>
      <w:ind w:firstLine="420" w:firstLineChars="100"/>
    </w:pPr>
  </w:style>
  <w:style w:type="paragraph" w:styleId="50">
    <w:name w:val="Body Text First Indent 2"/>
    <w:basedOn w:val="20"/>
    <w:link w:val="393"/>
    <w:semiHidden/>
    <w:unhideWhenUsed/>
    <w:qFormat/>
    <w:uiPriority w:val="0"/>
    <w:pPr>
      <w:ind w:firstLine="420"/>
    </w:pPr>
    <w:rPr>
      <w:rFonts w:ascii="Calibri" w:hAnsi="Calibri"/>
    </w:rPr>
  </w:style>
  <w:style w:type="table" w:styleId="52">
    <w:name w:val="Table Grid"/>
    <w:basedOn w:val="51"/>
    <w:qFormat/>
    <w:uiPriority w:val="0"/>
    <w:pPr>
      <w:ind w:left="840" w:hanging="420"/>
      <w:jc w:val="both"/>
    </w:pPr>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4">
    <w:name w:val="Strong"/>
    <w:qFormat/>
    <w:uiPriority w:val="0"/>
    <w:rPr>
      <w:b/>
      <w:bCs/>
    </w:rPr>
  </w:style>
  <w:style w:type="character" w:styleId="55">
    <w:name w:val="page number"/>
    <w:basedOn w:val="53"/>
    <w:qFormat/>
    <w:uiPriority w:val="0"/>
  </w:style>
  <w:style w:type="character" w:styleId="56">
    <w:name w:val="Emphasis"/>
    <w:qFormat/>
    <w:uiPriority w:val="20"/>
    <w:rPr>
      <w:color w:val="CC0000"/>
    </w:rPr>
  </w:style>
  <w:style w:type="character" w:styleId="57">
    <w:name w:val="Hyperlink"/>
    <w:qFormat/>
    <w:uiPriority w:val="99"/>
    <w:rPr>
      <w:color w:val="0000FF"/>
      <w:u w:val="single"/>
    </w:rPr>
  </w:style>
  <w:style w:type="character" w:styleId="58">
    <w:name w:val="annotation reference"/>
    <w:qFormat/>
    <w:uiPriority w:val="99"/>
    <w:rPr>
      <w:sz w:val="21"/>
      <w:szCs w:val="21"/>
    </w:rPr>
  </w:style>
  <w:style w:type="paragraph" w:customStyle="1" w:styleId="59">
    <w:name w:val="01 正文-首行缩进2字符"/>
    <w:qFormat/>
    <w:uiPriority w:val="0"/>
    <w:pPr>
      <w:spacing w:before="50" w:beforeLines="50" w:after="50" w:afterLines="50" w:line="360" w:lineRule="auto"/>
      <w:ind w:firstLine="200" w:firstLineChars="200"/>
      <w:jc w:val="both"/>
    </w:pPr>
    <w:rPr>
      <w:rFonts w:ascii="Arial" w:hAnsi="Arial" w:eastAsia="宋体" w:cs="Times New Roman"/>
      <w:color w:val="000000"/>
      <w:kern w:val="2"/>
      <w:sz w:val="21"/>
      <w:szCs w:val="24"/>
      <w:lang w:val="en-US" w:eastAsia="zh-CN" w:bidi="ar-SA"/>
    </w:rPr>
  </w:style>
  <w:style w:type="paragraph" w:customStyle="1" w:styleId="60">
    <w:name w:val="样式1"/>
    <w:basedOn w:val="32"/>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61">
    <w:name w:val="xl94"/>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62">
    <w:name w:val="标题 41"/>
    <w:basedOn w:val="1"/>
    <w:qFormat/>
    <w:uiPriority w:val="1"/>
    <w:pPr>
      <w:ind w:left="522"/>
      <w:jc w:val="left"/>
      <w:outlineLvl w:val="4"/>
    </w:pPr>
    <w:rPr>
      <w:rFonts w:eastAsia="Times New Roman"/>
      <w:b/>
      <w:bCs/>
      <w:kern w:val="0"/>
      <w:szCs w:val="21"/>
      <w:lang w:eastAsia="en-US"/>
    </w:rPr>
  </w:style>
  <w:style w:type="paragraph" w:customStyle="1" w:styleId="63">
    <w:name w:val="Retrait 1"/>
    <w:basedOn w:val="13"/>
    <w:qFormat/>
    <w:uiPriority w:val="0"/>
    <w:pPr>
      <w:spacing w:after="240"/>
      <w:ind w:left="1134" w:firstLine="0" w:firstLineChars="0"/>
      <w:jc w:val="left"/>
    </w:pPr>
    <w:rPr>
      <w:rFonts w:ascii="Palatino" w:hAnsi="Palatino"/>
      <w:kern w:val="0"/>
      <w:sz w:val="24"/>
      <w:szCs w:val="20"/>
      <w:lang w:val="en-GB"/>
    </w:rPr>
  </w:style>
  <w:style w:type="paragraph" w:customStyle="1" w:styleId="64">
    <w:name w:val="P1"/>
    <w:qFormat/>
    <w:uiPriority w:val="0"/>
    <w:pPr>
      <w:widowControl w:val="0"/>
      <w:adjustRightInd w:val="0"/>
      <w:spacing w:after="240" w:line="0" w:lineRule="atLeast"/>
      <w:ind w:left="2304" w:hanging="576"/>
      <w:jc w:val="both"/>
      <w:textAlignment w:val="baseline"/>
    </w:pPr>
    <w:rPr>
      <w:rFonts w:ascii="Calibri" w:hAnsi="Calibri" w:eastAsia="全真中明體" w:cs="Times New Roman"/>
      <w:spacing w:val="20"/>
      <w:sz w:val="24"/>
      <w:szCs w:val="22"/>
      <w:lang w:val="en-GB" w:eastAsia="zh-TW" w:bidi="ar-SA"/>
    </w:rPr>
  </w:style>
  <w:style w:type="paragraph" w:customStyle="1" w:styleId="65">
    <w:name w:val="表格 Char"/>
    <w:basedOn w:val="1"/>
    <w:link w:val="365"/>
    <w:qFormat/>
    <w:uiPriority w:val="0"/>
    <w:pPr>
      <w:spacing w:before="100" w:beforeAutospacing="1" w:after="100" w:afterAutospacing="1"/>
      <w:jc w:val="center"/>
    </w:pPr>
    <w:rPr>
      <w:rFonts w:ascii="宋体" w:hAnsi="宋体"/>
      <w:szCs w:val="28"/>
    </w:rPr>
  </w:style>
  <w:style w:type="paragraph" w:customStyle="1" w:styleId="66">
    <w:name w:val="样式 宋体 小四 黑色 左 行距: 1.5 倍行距1"/>
    <w:basedOn w:val="1"/>
    <w:qFormat/>
    <w:uiPriority w:val="0"/>
    <w:pPr>
      <w:jc w:val="left"/>
    </w:pPr>
    <w:rPr>
      <w:rFonts w:ascii="宋体" w:hAnsi="宋体" w:cs="宋体"/>
      <w:color w:val="000000"/>
      <w:sz w:val="24"/>
      <w:szCs w:val="20"/>
    </w:rPr>
  </w:style>
  <w:style w:type="paragraph" w:customStyle="1" w:styleId="67">
    <w:name w:val="xl53"/>
    <w:basedOn w:val="1"/>
    <w:qFormat/>
    <w:uiPriority w:val="0"/>
    <w:pPr>
      <w:spacing w:before="100" w:beforeAutospacing="1" w:after="100" w:afterAutospacing="1"/>
      <w:jc w:val="left"/>
    </w:pPr>
    <w:rPr>
      <w:rFonts w:hint="eastAsia" w:ascii="黑体" w:hAnsi="宋体" w:eastAsia="黑体"/>
      <w:kern w:val="0"/>
      <w:sz w:val="24"/>
    </w:rPr>
  </w:style>
  <w:style w:type="paragraph" w:customStyle="1" w:styleId="68">
    <w:name w:val="正文文本1"/>
    <w:qFormat/>
    <w:uiPriority w:val="0"/>
    <w:pPr>
      <w:widowControl w:val="0"/>
      <w:autoSpaceDE w:val="0"/>
      <w:autoSpaceDN w:val="0"/>
      <w:adjustRightInd w:val="0"/>
      <w:spacing w:before="170" w:line="300" w:lineRule="atLeast"/>
      <w:ind w:left="1134" w:firstLine="420"/>
      <w:jc w:val="both"/>
    </w:pPr>
    <w:rPr>
      <w:rFonts w:ascii="Times New Roman" w:hAnsi="Times New Roman" w:eastAsia="宋体" w:cs="Times New Roman"/>
      <w:color w:val="000000"/>
      <w:sz w:val="24"/>
      <w:lang w:val="en-US" w:eastAsia="zh-CN" w:bidi="ar-SA"/>
    </w:rPr>
  </w:style>
  <w:style w:type="paragraph" w:customStyle="1" w:styleId="69">
    <w:name w:val="Char"/>
    <w:basedOn w:val="1"/>
    <w:qFormat/>
    <w:uiPriority w:val="0"/>
    <w:pPr>
      <w:tabs>
        <w:tab w:val="left" w:pos="360"/>
      </w:tabs>
    </w:pPr>
    <w:rPr>
      <w:sz w:val="24"/>
    </w:rPr>
  </w:style>
  <w:style w:type="paragraph" w:customStyle="1" w:styleId="70">
    <w:name w:val="正文首行缩进1"/>
    <w:basedOn w:val="19"/>
    <w:link w:val="364"/>
    <w:qFormat/>
    <w:uiPriority w:val="0"/>
    <w:pPr>
      <w:ind w:firstLine="100" w:firstLineChars="100"/>
    </w:pPr>
  </w:style>
  <w:style w:type="paragraph" w:customStyle="1" w:styleId="71">
    <w:name w:val="条文 4"/>
    <w:next w:val="1"/>
    <w:qFormat/>
    <w:uiPriority w:val="0"/>
    <w:pPr>
      <w:spacing w:line="310" w:lineRule="exact"/>
      <w:ind w:left="2520" w:hanging="420"/>
      <w:jc w:val="both"/>
    </w:pPr>
    <w:rPr>
      <w:rFonts w:ascii="Times New Roman" w:hAnsi="Times New Roman" w:eastAsia="黑体" w:cs="Times New Roman"/>
      <w:sz w:val="21"/>
      <w:lang w:val="en-US" w:eastAsia="zh-CN" w:bidi="ar-SA"/>
    </w:rPr>
  </w:style>
  <w:style w:type="paragraph" w:customStyle="1" w:styleId="72">
    <w:name w:val="xl63"/>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olor w:val="000000"/>
      <w:kern w:val="0"/>
      <w:sz w:val="20"/>
      <w:szCs w:val="20"/>
    </w:rPr>
  </w:style>
  <w:style w:type="paragraph" w:customStyle="1" w:styleId="73">
    <w:name w:val="无编号正文"/>
    <w:basedOn w:val="19"/>
    <w:next w:val="1"/>
    <w:link w:val="322"/>
    <w:qFormat/>
    <w:uiPriority w:val="0"/>
    <w:pPr>
      <w:spacing w:after="0"/>
      <w:ind w:left="200" w:leftChars="200"/>
    </w:pPr>
    <w:rPr>
      <w:rFonts w:ascii="宋体" w:hAnsi="宋体"/>
      <w:kern w:val="0"/>
      <w:sz w:val="24"/>
    </w:rPr>
  </w:style>
  <w:style w:type="paragraph" w:customStyle="1" w:styleId="74">
    <w:name w:val="Default"/>
    <w:qFormat/>
    <w:uiPriority w:val="0"/>
    <w:pPr>
      <w:widowControl w:val="0"/>
      <w:autoSpaceDE w:val="0"/>
      <w:autoSpaceDN w:val="0"/>
      <w:adjustRightInd w:val="0"/>
      <w:spacing w:line="360" w:lineRule="auto"/>
      <w:ind w:firstLine="420"/>
      <w:jc w:val="both"/>
    </w:pPr>
    <w:rPr>
      <w:rFonts w:ascii="Times New Roman" w:hAnsi="Times New Roman" w:eastAsia="宋体" w:cs="Times New Roman"/>
      <w:color w:val="000000"/>
      <w:sz w:val="24"/>
      <w:szCs w:val="24"/>
      <w:lang w:val="en-US" w:eastAsia="zh-CN" w:bidi="ar-SA"/>
    </w:rPr>
  </w:style>
  <w:style w:type="paragraph" w:customStyle="1" w:styleId="75">
    <w:name w:val="xl44"/>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hint="eastAsia" w:ascii="黑体" w:hAnsi="宋体" w:eastAsia="黑体"/>
      <w:kern w:val="0"/>
      <w:sz w:val="24"/>
    </w:rPr>
  </w:style>
  <w:style w:type="paragraph" w:customStyle="1" w:styleId="76">
    <w:name w:val="1."/>
    <w:basedOn w:val="1"/>
    <w:qFormat/>
    <w:uiPriority w:val="0"/>
    <w:pPr>
      <w:tabs>
        <w:tab w:val="left" w:pos="425"/>
      </w:tabs>
      <w:ind w:firstLine="482"/>
    </w:pPr>
    <w:rPr>
      <w:sz w:val="28"/>
      <w:szCs w:val="20"/>
    </w:rPr>
  </w:style>
  <w:style w:type="paragraph" w:customStyle="1" w:styleId="77">
    <w:name w:val="Char Char Char Char Char Char Char Char Char Char"/>
    <w:basedOn w:val="1"/>
    <w:qFormat/>
    <w:uiPriority w:val="0"/>
    <w:rPr>
      <w:rFonts w:ascii="Tahoma" w:hAnsi="Tahoma" w:cs="仿宋_GB2312"/>
      <w:sz w:val="24"/>
      <w:szCs w:val="20"/>
    </w:rPr>
  </w:style>
  <w:style w:type="paragraph" w:customStyle="1" w:styleId="78">
    <w:name w:val="xl100"/>
    <w:basedOn w:val="1"/>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79">
    <w:name w:val="font0"/>
    <w:basedOn w:val="1"/>
    <w:qFormat/>
    <w:uiPriority w:val="0"/>
    <w:pPr>
      <w:spacing w:before="100" w:beforeAutospacing="1" w:after="100" w:afterAutospacing="1"/>
      <w:jc w:val="left"/>
    </w:pPr>
    <w:rPr>
      <w:rFonts w:hint="eastAsia" w:ascii="宋体" w:hAnsi="宋体"/>
      <w:kern w:val="0"/>
      <w:sz w:val="24"/>
    </w:rPr>
  </w:style>
  <w:style w:type="paragraph" w:customStyle="1" w:styleId="80">
    <w:name w:val="xl8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81">
    <w:name w:val="目录 21"/>
    <w:basedOn w:val="1"/>
    <w:next w:val="1"/>
    <w:qFormat/>
    <w:uiPriority w:val="39"/>
    <w:pPr>
      <w:tabs>
        <w:tab w:val="right" w:leader="dot" w:pos="8295"/>
      </w:tabs>
      <w:ind w:left="205" w:leftChars="205"/>
    </w:pPr>
  </w:style>
  <w:style w:type="paragraph" w:customStyle="1" w:styleId="82">
    <w:name w:val="Char2 Char Char Char"/>
    <w:basedOn w:val="1"/>
    <w:qFormat/>
    <w:uiPriority w:val="0"/>
    <w:pPr>
      <w:spacing w:after="160" w:line="240" w:lineRule="exact"/>
      <w:jc w:val="left"/>
    </w:pPr>
    <w:rPr>
      <w:rFonts w:ascii="Verdana" w:hAnsi="Verdana" w:eastAsia="仿宋_GB2312"/>
      <w:kern w:val="0"/>
      <w:sz w:val="24"/>
      <w:szCs w:val="20"/>
      <w:lang w:eastAsia="en-US"/>
    </w:rPr>
  </w:style>
  <w:style w:type="paragraph" w:customStyle="1" w:styleId="83">
    <w:name w:val="样式 标题 3 + (中文) 黑体 小四 非加粗 段前: 7.8 磅 段后: 0 磅 行距: 固定值 20 磅"/>
    <w:basedOn w:val="4"/>
    <w:qFormat/>
    <w:uiPriority w:val="0"/>
    <w:pPr>
      <w:spacing w:before="0" w:after="0" w:line="400" w:lineRule="exact"/>
    </w:pPr>
    <w:rPr>
      <w:rFonts w:eastAsia="黑体" w:cs="宋体"/>
      <w:b w:val="0"/>
      <w:bCs w:val="0"/>
      <w:szCs w:val="20"/>
    </w:rPr>
  </w:style>
  <w:style w:type="paragraph" w:customStyle="1" w:styleId="84">
    <w:name w:val="xl50"/>
    <w:basedOn w:val="1"/>
    <w:qFormat/>
    <w:uiPriority w:val="0"/>
    <w:pPr>
      <w:pBdr>
        <w:top w:val="single" w:color="auto" w:sz="4"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85">
    <w:name w:val="font9"/>
    <w:basedOn w:val="1"/>
    <w:qFormat/>
    <w:uiPriority w:val="0"/>
    <w:pPr>
      <w:spacing w:before="100" w:beforeAutospacing="1" w:after="100" w:afterAutospacing="1"/>
      <w:jc w:val="left"/>
    </w:pPr>
    <w:rPr>
      <w:rFonts w:hint="eastAsia" w:ascii="宋体" w:hAnsi="宋体" w:cs="Arial Unicode MS"/>
      <w:color w:val="FF0000"/>
      <w:kern w:val="0"/>
      <w:sz w:val="20"/>
      <w:szCs w:val="20"/>
    </w:rPr>
  </w:style>
  <w:style w:type="paragraph" w:customStyle="1" w:styleId="86">
    <w:name w:val="条文 3"/>
    <w:next w:val="1"/>
    <w:qFormat/>
    <w:uiPriority w:val="0"/>
    <w:pPr>
      <w:spacing w:line="310" w:lineRule="exact"/>
      <w:ind w:left="1680" w:hanging="420"/>
      <w:jc w:val="both"/>
    </w:pPr>
    <w:rPr>
      <w:rFonts w:ascii="Times New Roman" w:hAnsi="Times New Roman" w:eastAsia="黑体" w:cs="Times New Roman"/>
      <w:sz w:val="21"/>
      <w:lang w:val="en-US" w:eastAsia="zh-CN" w:bidi="ar-SA"/>
    </w:rPr>
  </w:style>
  <w:style w:type="paragraph" w:customStyle="1" w:styleId="87">
    <w:name w:val="xl31"/>
    <w:basedOn w:val="1"/>
    <w:qFormat/>
    <w:uiPriority w:val="0"/>
    <w:pPr>
      <w:spacing w:before="100" w:beforeAutospacing="1" w:after="100" w:afterAutospacing="1"/>
      <w:jc w:val="center"/>
      <w:textAlignment w:val="center"/>
    </w:pPr>
    <w:rPr>
      <w:rFonts w:ascii="宋体" w:hAnsi="宋体" w:cs="宋体"/>
      <w:b/>
      <w:bCs/>
      <w:color w:val="000000"/>
      <w:kern w:val="0"/>
      <w:sz w:val="32"/>
      <w:szCs w:val="32"/>
    </w:rPr>
  </w:style>
  <w:style w:type="paragraph" w:customStyle="1" w:styleId="88">
    <w:name w:val="Report Text"/>
    <w:basedOn w:val="1"/>
    <w:link w:val="371"/>
    <w:qFormat/>
    <w:uiPriority w:val="0"/>
    <w:pPr>
      <w:spacing w:before="240" w:after="120"/>
      <w:ind w:left="1080"/>
    </w:pPr>
    <w:rPr>
      <w:rFonts w:ascii="Arial" w:hAnsi="Arial"/>
      <w:kern w:val="28"/>
      <w:sz w:val="22"/>
      <w:szCs w:val="20"/>
    </w:rPr>
  </w:style>
  <w:style w:type="paragraph" w:customStyle="1" w:styleId="89">
    <w:name w:val="纯文本2"/>
    <w:basedOn w:val="1"/>
    <w:qFormat/>
    <w:uiPriority w:val="0"/>
    <w:rPr>
      <w:rFonts w:ascii="宋体" w:hAnsi="Courier New" w:cs="Courier New"/>
      <w:szCs w:val="21"/>
    </w:rPr>
  </w:style>
  <w:style w:type="paragraph" w:customStyle="1" w:styleId="90">
    <w:name w:val="Char Char Char Char"/>
    <w:basedOn w:val="1"/>
    <w:qFormat/>
    <w:uiPriority w:val="0"/>
    <w:pPr>
      <w:tabs>
        <w:tab w:val="left" w:pos="360"/>
      </w:tabs>
    </w:pPr>
    <w:rPr>
      <w:sz w:val="24"/>
    </w:rPr>
  </w:style>
  <w:style w:type="paragraph" w:customStyle="1" w:styleId="91">
    <w:name w:val="样式 标题 3 + 黑色"/>
    <w:basedOn w:val="4"/>
    <w:link w:val="357"/>
    <w:qFormat/>
    <w:uiPriority w:val="0"/>
    <w:pPr>
      <w:keepNext w:val="0"/>
      <w:keepLines w:val="0"/>
      <w:tabs>
        <w:tab w:val="left" w:pos="1200"/>
        <w:tab w:val="left" w:pos="1260"/>
      </w:tabs>
      <w:spacing w:before="0" w:after="0"/>
      <w:ind w:left="1200" w:hanging="1200" w:hangingChars="500"/>
    </w:pPr>
    <w:rPr>
      <w:b w:val="0"/>
      <w:bCs w:val="0"/>
      <w:color w:val="FF0000"/>
      <w:szCs w:val="20"/>
    </w:rPr>
  </w:style>
  <w:style w:type="paragraph" w:customStyle="1" w:styleId="92">
    <w:name w:val="xl83"/>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93">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4">
    <w:name w:val="列表段落1"/>
    <w:basedOn w:val="1"/>
    <w:qFormat/>
    <w:uiPriority w:val="99"/>
  </w:style>
  <w:style w:type="paragraph" w:customStyle="1" w:styleId="95">
    <w:name w:val="样式 (西文) 宋体 行距: 1.5 倍行距"/>
    <w:basedOn w:val="1"/>
    <w:qFormat/>
    <w:uiPriority w:val="0"/>
    <w:rPr>
      <w:rFonts w:ascii="宋体" w:hAnsi="宋体" w:cs="宋体"/>
      <w:szCs w:val="20"/>
    </w:rPr>
  </w:style>
  <w:style w:type="paragraph" w:customStyle="1" w:styleId="96">
    <w:name w:val="列出段落2"/>
    <w:basedOn w:val="1"/>
    <w:link w:val="302"/>
    <w:qFormat/>
    <w:uiPriority w:val="0"/>
    <w:rPr>
      <w:rFonts w:ascii="Calibri" w:hAnsi="Calibri"/>
      <w:szCs w:val="22"/>
    </w:rPr>
  </w:style>
  <w:style w:type="paragraph" w:customStyle="1" w:styleId="97">
    <w:name w:val="xl46"/>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98">
    <w:name w:val="xl57"/>
    <w:basedOn w:val="1"/>
    <w:qFormat/>
    <w:uiPriority w:val="0"/>
    <w:pPr>
      <w:pBdr>
        <w:top w:val="single" w:color="auto" w:sz="4" w:space="0"/>
        <w:right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99">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00">
    <w:name w:val="_Style 67"/>
    <w:basedOn w:val="1"/>
    <w:qFormat/>
    <w:uiPriority w:val="0"/>
    <w:pPr>
      <w:spacing w:after="160" w:line="240" w:lineRule="exact"/>
      <w:jc w:val="left"/>
    </w:pPr>
    <w:rPr>
      <w:rFonts w:ascii="楷体_GB2312" w:hAnsi="楷体_GB2312" w:eastAsia="仿宋_GB2312" w:cs="楷体_GB2312"/>
      <w:szCs w:val="20"/>
    </w:rPr>
  </w:style>
  <w:style w:type="paragraph" w:customStyle="1" w:styleId="101">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02">
    <w:name w:val="Char Char Char Char Char Char Char Char Char Char Char Char"/>
    <w:basedOn w:val="1"/>
    <w:qFormat/>
    <w:uiPriority w:val="0"/>
    <w:rPr>
      <w:rFonts w:ascii="Tahoma" w:hAnsi="Tahoma"/>
      <w:sz w:val="24"/>
      <w:szCs w:val="20"/>
    </w:rPr>
  </w:style>
  <w:style w:type="paragraph" w:customStyle="1" w:styleId="103">
    <w:name w:val="字元 字元 Char Char Char Char Char Char Char"/>
    <w:basedOn w:val="1"/>
    <w:qFormat/>
    <w:uiPriority w:val="0"/>
    <w:rPr>
      <w:rFonts w:ascii="Tahoma" w:hAnsi="Tahoma" w:cs="仿宋_GB2312"/>
      <w:sz w:val="24"/>
      <w:szCs w:val="20"/>
    </w:rPr>
  </w:style>
  <w:style w:type="paragraph" w:customStyle="1" w:styleId="104">
    <w:name w:val="xl39"/>
    <w:basedOn w:val="1"/>
    <w:qFormat/>
    <w:uiPriority w:val="0"/>
    <w:pPr>
      <w:pBdr>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5">
    <w:name w:val="我的目录"/>
    <w:basedOn w:val="106"/>
    <w:qFormat/>
    <w:uiPriority w:val="0"/>
    <w:pPr>
      <w:tabs>
        <w:tab w:val="right" w:leader="dot" w:pos="8296"/>
        <w:tab w:val="right" w:leader="dot" w:pos="8820"/>
      </w:tabs>
      <w:spacing w:before="120" w:after="120" w:line="240" w:lineRule="auto"/>
      <w:ind w:left="0" w:leftChars="0" w:firstLine="0" w:firstLineChars="0"/>
      <w:jc w:val="left"/>
    </w:pPr>
    <w:rPr>
      <w:b/>
      <w:caps/>
      <w:sz w:val="20"/>
      <w:szCs w:val="20"/>
    </w:rPr>
  </w:style>
  <w:style w:type="paragraph" w:customStyle="1" w:styleId="106">
    <w:name w:val="目录 11"/>
    <w:basedOn w:val="1"/>
    <w:next w:val="1"/>
    <w:qFormat/>
    <w:uiPriority w:val="39"/>
    <w:pPr>
      <w:tabs>
        <w:tab w:val="right" w:leader="dot" w:pos="8296"/>
      </w:tabs>
      <w:ind w:left="850" w:leftChars="1" w:hanging="848" w:hangingChars="404"/>
      <w:jc w:val="center"/>
    </w:pPr>
  </w:style>
  <w:style w:type="paragraph" w:customStyle="1" w:styleId="107">
    <w:name w:val="目录 91"/>
    <w:basedOn w:val="1"/>
    <w:next w:val="1"/>
    <w:qFormat/>
    <w:uiPriority w:val="39"/>
    <w:pPr>
      <w:ind w:left="3360" w:leftChars="1600"/>
    </w:pPr>
    <w:rPr>
      <w:rFonts w:ascii="Calibri" w:hAnsi="Calibri"/>
      <w:szCs w:val="22"/>
    </w:rPr>
  </w:style>
  <w:style w:type="paragraph" w:customStyle="1" w:styleId="108">
    <w:name w:val="xl55"/>
    <w:basedOn w:val="1"/>
    <w:qFormat/>
    <w:uiPriority w:val="0"/>
    <w:pPr>
      <w:pBdr>
        <w:top w:val="single" w:color="auto" w:sz="8"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109">
    <w:name w:val="xl58"/>
    <w:basedOn w:val="1"/>
    <w:qFormat/>
    <w:uiPriority w:val="0"/>
    <w:pPr>
      <w:pBdr>
        <w:left w:val="single" w:color="auto" w:sz="4" w:space="0"/>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10">
    <w:name w:val="xl34"/>
    <w:basedOn w:val="1"/>
    <w:qFormat/>
    <w:uiPriority w:val="0"/>
    <w:pPr>
      <w:pBdr>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111">
    <w:name w:val="样式 宋体 小四 首行缩进:  0.93 厘米 段前: 11.15 磅 段后: 11.15 磅1"/>
    <w:basedOn w:val="74"/>
    <w:next w:val="74"/>
    <w:qFormat/>
    <w:uiPriority w:val="99"/>
    <w:rPr>
      <w:rFonts w:ascii="宋体"/>
      <w:color w:val="auto"/>
    </w:rPr>
  </w:style>
  <w:style w:type="paragraph" w:customStyle="1" w:styleId="112">
    <w:name w:val="2册标题4"/>
    <w:basedOn w:val="1"/>
    <w:next w:val="1"/>
    <w:qFormat/>
    <w:uiPriority w:val="0"/>
    <w:pPr>
      <w:spacing w:beforeLines="50" w:afterLines="50" w:line="300" w:lineRule="auto"/>
      <w:ind w:left="420" w:leftChars="200"/>
      <w:outlineLvl w:val="3"/>
    </w:pPr>
    <w:rPr>
      <w:rFonts w:ascii="Arial" w:hAnsi="Arial" w:eastAsia="幼圆" w:cs="Arial"/>
      <w:b/>
      <w:sz w:val="24"/>
    </w:rPr>
  </w:style>
  <w:style w:type="paragraph" w:customStyle="1" w:styleId="113">
    <w:name w:val="Char Char Char"/>
    <w:basedOn w:val="1"/>
    <w:qFormat/>
    <w:uiPriority w:val="0"/>
    <w:rPr>
      <w:rFonts w:ascii="仿宋_GB2312" w:eastAsia="仿宋_GB2312"/>
      <w:b/>
      <w:sz w:val="32"/>
      <w:szCs w:val="32"/>
    </w:rPr>
  </w:style>
  <w:style w:type="paragraph" w:customStyle="1" w:styleId="114">
    <w:name w:val="retrait3"/>
    <w:basedOn w:val="1"/>
    <w:qFormat/>
    <w:uiPriority w:val="0"/>
    <w:pPr>
      <w:spacing w:before="20" w:after="20"/>
      <w:ind w:left="851"/>
      <w:jc w:val="left"/>
    </w:pPr>
    <w:rPr>
      <w:rFonts w:ascii="Arial" w:hAnsi="Arial"/>
      <w:kern w:val="0"/>
      <w:sz w:val="24"/>
      <w:szCs w:val="20"/>
      <w:lang w:val="en-GB"/>
    </w:rPr>
  </w:style>
  <w:style w:type="paragraph" w:customStyle="1" w:styleId="115">
    <w:name w:val="cucd-4"/>
    <w:next w:val="1"/>
    <w:qFormat/>
    <w:uiPriority w:val="0"/>
    <w:pPr>
      <w:spacing w:line="360" w:lineRule="auto"/>
      <w:ind w:firstLine="482" w:firstLineChars="200"/>
      <w:jc w:val="both"/>
      <w:outlineLvl w:val="3"/>
    </w:pPr>
    <w:rPr>
      <w:rFonts w:ascii="Times New Roman" w:hAnsi="Times New Roman" w:eastAsia="宋体" w:cs="Times New Roman"/>
      <w:b/>
      <w:color w:val="000000"/>
      <w:kern w:val="2"/>
      <w:sz w:val="24"/>
      <w:szCs w:val="24"/>
      <w:u w:val="single"/>
      <w:lang w:val="en-US" w:eastAsia="zh-CN" w:bidi="ar-SA"/>
    </w:rPr>
  </w:style>
  <w:style w:type="paragraph" w:customStyle="1" w:styleId="116">
    <w:name w:val="retrait1"/>
    <w:basedOn w:val="1"/>
    <w:qFormat/>
    <w:uiPriority w:val="0"/>
    <w:pPr>
      <w:spacing w:before="20" w:after="20"/>
      <w:ind w:left="284"/>
      <w:jc w:val="left"/>
    </w:pPr>
    <w:rPr>
      <w:rFonts w:ascii="Arial" w:hAnsi="Arial"/>
      <w:kern w:val="0"/>
      <w:sz w:val="24"/>
      <w:szCs w:val="20"/>
      <w:lang w:val="en-GB"/>
    </w:rPr>
  </w:style>
  <w:style w:type="paragraph" w:customStyle="1" w:styleId="117">
    <w:name w:val="xl70"/>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118">
    <w:name w:val="招标文件1.1.1.1"/>
    <w:basedOn w:val="1"/>
    <w:qFormat/>
    <w:uiPriority w:val="0"/>
    <w:pPr>
      <w:spacing w:before="120" w:after="120" w:line="480" w:lineRule="exact"/>
      <w:ind w:left="284"/>
      <w:jc w:val="left"/>
      <w:outlineLvl w:val="4"/>
    </w:pPr>
    <w:rPr>
      <w:rFonts w:ascii="宋体"/>
      <w:b/>
      <w:spacing w:val="10"/>
      <w:w w:val="95"/>
      <w:sz w:val="24"/>
      <w:szCs w:val="21"/>
    </w:rPr>
  </w:style>
  <w:style w:type="paragraph" w:customStyle="1" w:styleId="119">
    <w:name w:val="Char Char Char Char Char Char Char Char Char Char Char Char Char"/>
    <w:basedOn w:val="1"/>
    <w:qFormat/>
    <w:uiPriority w:val="0"/>
    <w:rPr>
      <w:rFonts w:ascii="仿宋_GB2312" w:eastAsia="仿宋_GB2312"/>
      <w:b/>
      <w:sz w:val="32"/>
      <w:szCs w:val="32"/>
    </w:rPr>
  </w:style>
  <w:style w:type="paragraph" w:customStyle="1" w:styleId="120">
    <w:name w:val="青岛正文"/>
    <w:basedOn w:val="1"/>
    <w:qFormat/>
    <w:uiPriority w:val="0"/>
    <w:rPr>
      <w:sz w:val="28"/>
    </w:rPr>
  </w:style>
  <w:style w:type="paragraph" w:customStyle="1" w:styleId="121">
    <w:name w:val="Char Char Char Char Char Char Char Char Char Char Char Char1 Char"/>
    <w:basedOn w:val="15"/>
    <w:qFormat/>
    <w:uiPriority w:val="0"/>
    <w:pPr>
      <w:shd w:val="clear" w:color="auto" w:fill="000080"/>
    </w:pPr>
    <w:rPr>
      <w:rFonts w:ascii="Times New Roman"/>
      <w:sz w:val="21"/>
      <w:szCs w:val="20"/>
    </w:rPr>
  </w:style>
  <w:style w:type="paragraph" w:customStyle="1" w:styleId="122">
    <w:name w:val="xl97"/>
    <w:basedOn w:val="1"/>
    <w:qFormat/>
    <w:uiPriority w:val="0"/>
    <w:pPr>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23">
    <w:name w:val="xl87"/>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24">
    <w:name w:val="xl40"/>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kern w:val="0"/>
      <w:sz w:val="20"/>
      <w:szCs w:val="20"/>
    </w:rPr>
  </w:style>
  <w:style w:type="paragraph" w:customStyle="1" w:styleId="125">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26">
    <w:name w:val="USE 5"/>
    <w:basedOn w:val="1"/>
    <w:qFormat/>
    <w:uiPriority w:val="0"/>
    <w:pPr>
      <w:ind w:left="217" w:hanging="340"/>
      <w:jc w:val="left"/>
    </w:pPr>
    <w:rPr>
      <w:rFonts w:ascii="宋体" w:hAnsi="宋体"/>
      <w:sz w:val="24"/>
    </w:rPr>
  </w:style>
  <w:style w:type="paragraph" w:customStyle="1" w:styleId="127">
    <w:name w:val="样式 样式 首行缩进:  2 字符 段前: 4.65 磅 + 首行缩进:  2 字符"/>
    <w:basedOn w:val="1"/>
    <w:qFormat/>
    <w:uiPriority w:val="0"/>
    <w:pPr>
      <w:topLinePunct/>
      <w:spacing w:before="93"/>
      <w:ind w:firstLine="480"/>
    </w:pPr>
    <w:rPr>
      <w:rFonts w:cs="宋体"/>
      <w:sz w:val="24"/>
      <w:szCs w:val="20"/>
    </w:rPr>
  </w:style>
  <w:style w:type="paragraph" w:customStyle="1" w:styleId="128">
    <w:name w:val="xl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129">
    <w:name w:val="tableau"/>
    <w:basedOn w:val="1"/>
    <w:qFormat/>
    <w:uiPriority w:val="0"/>
    <w:pPr>
      <w:spacing w:before="20" w:after="20"/>
      <w:jc w:val="center"/>
    </w:pPr>
    <w:rPr>
      <w:rFonts w:ascii="Arial" w:hAnsi="Arial"/>
      <w:kern w:val="0"/>
      <w:sz w:val="16"/>
      <w:szCs w:val="20"/>
      <w:lang w:val="en-GB"/>
    </w:rPr>
  </w:style>
  <w:style w:type="paragraph" w:customStyle="1" w:styleId="130">
    <w:name w:val="条文 0"/>
    <w:next w:val="1"/>
    <w:qFormat/>
    <w:uiPriority w:val="0"/>
    <w:pPr>
      <w:spacing w:before="240" w:after="240" w:line="360" w:lineRule="auto"/>
      <w:ind w:left="420" w:hanging="420"/>
      <w:jc w:val="both"/>
    </w:pPr>
    <w:rPr>
      <w:rFonts w:ascii="Times New Roman" w:hAnsi="Times New Roman" w:eastAsia="黑体" w:cs="Times New Roman"/>
      <w:sz w:val="21"/>
      <w:lang w:val="en-US" w:eastAsia="zh-CN" w:bidi="ar-SA"/>
    </w:rPr>
  </w:style>
  <w:style w:type="paragraph" w:customStyle="1" w:styleId="131">
    <w:name w:val="xl32"/>
    <w:basedOn w:val="1"/>
    <w:qFormat/>
    <w:uiPriority w:val="0"/>
    <w:pPr>
      <w:spacing w:before="100" w:beforeAutospacing="1" w:after="100" w:afterAutospacing="1"/>
      <w:jc w:val="left"/>
      <w:textAlignment w:val="center"/>
    </w:pPr>
    <w:rPr>
      <w:rFonts w:ascii="宋体" w:hAnsi="宋体" w:cs="宋体"/>
      <w:color w:val="000000"/>
      <w:kern w:val="0"/>
      <w:sz w:val="24"/>
    </w:rPr>
  </w:style>
  <w:style w:type="paragraph" w:customStyle="1" w:styleId="132">
    <w:name w:val="font14"/>
    <w:basedOn w:val="1"/>
    <w:qFormat/>
    <w:uiPriority w:val="0"/>
    <w:pPr>
      <w:spacing w:before="100" w:beforeAutospacing="1" w:after="100" w:afterAutospacing="1"/>
      <w:jc w:val="left"/>
    </w:pPr>
    <w:rPr>
      <w:rFonts w:hint="eastAsia" w:ascii="宋体" w:hAnsi="宋体" w:cs="Arial Unicode MS"/>
      <w:b/>
      <w:bCs/>
      <w:color w:val="000000"/>
      <w:kern w:val="0"/>
      <w:sz w:val="18"/>
      <w:szCs w:val="18"/>
    </w:rPr>
  </w:style>
  <w:style w:type="paragraph" w:customStyle="1" w:styleId="133">
    <w:name w:val="Table Paragraph"/>
    <w:basedOn w:val="1"/>
    <w:qFormat/>
    <w:uiPriority w:val="1"/>
    <w:pPr>
      <w:jc w:val="left"/>
    </w:pPr>
    <w:rPr>
      <w:rFonts w:ascii="Calibri" w:hAnsi="Calibri"/>
      <w:kern w:val="0"/>
      <w:sz w:val="22"/>
      <w:szCs w:val="22"/>
      <w:lang w:eastAsia="en-US"/>
    </w:rPr>
  </w:style>
  <w:style w:type="paragraph" w:customStyle="1" w:styleId="134">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5">
    <w:name w:val="样式 宋体 小四 段前: 5 磅 段后: 5 磅"/>
    <w:basedOn w:val="1"/>
    <w:qFormat/>
    <w:uiPriority w:val="0"/>
    <w:pPr>
      <w:spacing w:before="100" w:after="100"/>
      <w:ind w:left="2266" w:leftChars="200"/>
    </w:pPr>
    <w:rPr>
      <w:rFonts w:ascii="宋体" w:cs="宋体"/>
      <w:sz w:val="24"/>
      <w:szCs w:val="20"/>
    </w:rPr>
  </w:style>
  <w:style w:type="paragraph" w:customStyle="1" w:styleId="136">
    <w:name w:val="USE 4"/>
    <w:basedOn w:val="1"/>
    <w:qFormat/>
    <w:uiPriority w:val="0"/>
    <w:pPr>
      <w:ind w:left="104" w:hanging="227"/>
      <w:jc w:val="left"/>
    </w:pPr>
    <w:rPr>
      <w:rFonts w:ascii="宋体" w:hAnsi="宋体"/>
      <w:sz w:val="24"/>
      <w:szCs w:val="20"/>
    </w:rPr>
  </w:style>
  <w:style w:type="paragraph" w:customStyle="1" w:styleId="137">
    <w:name w:val="Char Char Char Char Char Char Char1"/>
    <w:basedOn w:val="1"/>
    <w:qFormat/>
    <w:uiPriority w:val="0"/>
    <w:pPr>
      <w:spacing w:after="160" w:line="240" w:lineRule="exact"/>
      <w:jc w:val="left"/>
    </w:pPr>
    <w:rPr>
      <w:rFonts w:ascii="Arial" w:hAnsi="Arial" w:eastAsia="Times New Roman" w:cs="Verdana"/>
      <w:b/>
      <w:kern w:val="0"/>
      <w:sz w:val="24"/>
      <w:lang w:eastAsia="en-US"/>
    </w:rPr>
  </w:style>
  <w:style w:type="paragraph" w:customStyle="1" w:styleId="138">
    <w:name w:val="目录 61"/>
    <w:basedOn w:val="1"/>
    <w:next w:val="1"/>
    <w:qFormat/>
    <w:uiPriority w:val="39"/>
    <w:pPr>
      <w:ind w:left="2100" w:leftChars="1000"/>
    </w:pPr>
    <w:rPr>
      <w:rFonts w:ascii="Calibri" w:hAnsi="Calibri"/>
      <w:szCs w:val="22"/>
    </w:rPr>
  </w:style>
  <w:style w:type="paragraph" w:customStyle="1" w:styleId="139">
    <w:name w:val="font8"/>
    <w:basedOn w:val="1"/>
    <w:qFormat/>
    <w:uiPriority w:val="0"/>
    <w:pPr>
      <w:spacing w:before="100" w:beforeAutospacing="1" w:after="100" w:afterAutospacing="1"/>
      <w:jc w:val="left"/>
    </w:pPr>
    <w:rPr>
      <w:rFonts w:hint="eastAsia" w:ascii="楷体_GB2312" w:hAnsi="宋体" w:eastAsia="楷体_GB2312"/>
      <w:kern w:val="0"/>
      <w:sz w:val="20"/>
      <w:szCs w:val="20"/>
    </w:rPr>
  </w:style>
  <w:style w:type="paragraph" w:customStyle="1" w:styleId="140">
    <w:name w:val="xl67"/>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41">
    <w:name w:val="font10"/>
    <w:basedOn w:val="1"/>
    <w:qFormat/>
    <w:uiPriority w:val="0"/>
    <w:pPr>
      <w:spacing w:before="100" w:beforeAutospacing="1" w:after="100" w:afterAutospacing="1"/>
      <w:jc w:val="left"/>
    </w:pPr>
    <w:rPr>
      <w:rFonts w:eastAsia="Arial Unicode MS"/>
      <w:color w:val="FF0000"/>
      <w:kern w:val="0"/>
      <w:sz w:val="20"/>
      <w:szCs w:val="20"/>
    </w:rPr>
  </w:style>
  <w:style w:type="paragraph" w:customStyle="1" w:styleId="142">
    <w:name w:val="xl45"/>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143">
    <w:name w:val="xl3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44">
    <w:name w:val="Char Char Char Char Char Char Char Char Char Char Char Char Char Char Char Char Char Char Char Char Char Char Char Char2 Char"/>
    <w:basedOn w:val="1"/>
    <w:qFormat/>
    <w:uiPriority w:val="0"/>
    <w:pPr>
      <w:spacing w:after="160" w:line="240" w:lineRule="exact"/>
      <w:jc w:val="center"/>
    </w:pPr>
    <w:rPr>
      <w:rFonts w:ascii="黑体" w:hAnsi="Verdana" w:eastAsia="黑体"/>
      <w:kern w:val="0"/>
      <w:sz w:val="32"/>
      <w:szCs w:val="32"/>
      <w:lang w:eastAsia="en-US"/>
    </w:rPr>
  </w:style>
  <w:style w:type="paragraph" w:customStyle="1" w:styleId="145">
    <w:name w:val="Tétière"/>
    <w:basedOn w:val="1"/>
    <w:qFormat/>
    <w:uiPriority w:val="0"/>
    <w:pPr>
      <w:spacing w:before="60" w:after="60"/>
      <w:jc w:val="center"/>
    </w:pPr>
    <w:rPr>
      <w:rFonts w:ascii="Arial" w:hAnsi="Arial"/>
      <w:b/>
      <w:kern w:val="0"/>
      <w:sz w:val="16"/>
      <w:szCs w:val="20"/>
      <w:lang w:val="en-GB"/>
    </w:rPr>
  </w:style>
  <w:style w:type="paragraph" w:customStyle="1" w:styleId="146">
    <w:name w:val="xl35"/>
    <w:basedOn w:val="1"/>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styleId="147">
    <w:name w:val="List Paragraph"/>
    <w:basedOn w:val="1"/>
    <w:qFormat/>
    <w:uiPriority w:val="0"/>
    <w:pPr>
      <w:ind w:firstLine="420"/>
    </w:pPr>
  </w:style>
  <w:style w:type="paragraph" w:customStyle="1" w:styleId="148">
    <w:name w:val="标题 31"/>
    <w:basedOn w:val="1"/>
    <w:qFormat/>
    <w:uiPriority w:val="1"/>
    <w:pPr>
      <w:ind w:left="237"/>
      <w:jc w:val="left"/>
      <w:outlineLvl w:val="3"/>
    </w:pPr>
    <w:rPr>
      <w:rFonts w:ascii="宋体" w:hAnsi="宋体"/>
      <w:kern w:val="0"/>
      <w:sz w:val="28"/>
      <w:szCs w:val="28"/>
      <w:lang w:eastAsia="en-US"/>
    </w:rPr>
  </w:style>
  <w:style w:type="paragraph" w:customStyle="1" w:styleId="149">
    <w:name w:val="xl96"/>
    <w:basedOn w:val="1"/>
    <w:qFormat/>
    <w:uiPriority w:val="0"/>
    <w:pPr>
      <w:spacing w:before="100" w:beforeAutospacing="1" w:after="100" w:afterAutospacing="1"/>
      <w:jc w:val="left"/>
      <w:textAlignment w:val="center"/>
    </w:pPr>
    <w:rPr>
      <w:rFonts w:ascii="宋体" w:hAnsi="宋体" w:cs="宋体"/>
      <w:kern w:val="0"/>
      <w:sz w:val="24"/>
    </w:rPr>
  </w:style>
  <w:style w:type="paragraph" w:customStyle="1" w:styleId="150">
    <w:name w:val="Char Char Char Char11"/>
    <w:basedOn w:val="1"/>
    <w:qFormat/>
    <w:uiPriority w:val="0"/>
    <w:pPr>
      <w:shd w:val="clear" w:color="auto" w:fill="000080"/>
      <w:adjustRightInd w:val="0"/>
      <w:spacing w:line="436" w:lineRule="exact"/>
      <w:ind w:left="357"/>
      <w:jc w:val="left"/>
      <w:outlineLvl w:val="3"/>
    </w:pPr>
    <w:rPr>
      <w:rFonts w:ascii="Tahoma" w:hAnsi="Tahoma"/>
      <w:b/>
      <w:sz w:val="24"/>
      <w:szCs w:val="28"/>
      <w:shd w:val="clear" w:color="auto" w:fill="000080"/>
    </w:rPr>
  </w:style>
  <w:style w:type="paragraph" w:customStyle="1" w:styleId="151">
    <w:name w:val="xl90"/>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52">
    <w:name w:val="样式 样式 标题 3 + 仿宋_GB2312 小四 段前: 0 磅 段后: 0 磅 + 段前: 0.5 行"/>
    <w:basedOn w:val="153"/>
    <w:qFormat/>
    <w:uiPriority w:val="0"/>
    <w:pPr>
      <w:spacing w:afterLines="50"/>
      <w:jc w:val="both"/>
    </w:pPr>
    <w:rPr>
      <w:rFonts w:ascii="宋体" w:eastAsia="宋体"/>
      <w:b w:val="0"/>
    </w:rPr>
  </w:style>
  <w:style w:type="paragraph" w:customStyle="1" w:styleId="153">
    <w:name w:val="样式 标题 3 + 仿宋_GB2312 小四 段前: 0 磅 段后: 0 磅"/>
    <w:basedOn w:val="4"/>
    <w:qFormat/>
    <w:uiPriority w:val="0"/>
    <w:pPr>
      <w:spacing w:beforeLines="50" w:after="0" w:line="413" w:lineRule="auto"/>
      <w:jc w:val="center"/>
    </w:pPr>
    <w:rPr>
      <w:rFonts w:ascii="仿宋_GB2312" w:eastAsia="仿宋_GB2312" w:cs="宋体"/>
      <w:kern w:val="0"/>
      <w:szCs w:val="20"/>
    </w:rPr>
  </w:style>
  <w:style w:type="paragraph" w:customStyle="1" w:styleId="154">
    <w:name w:val="xl64"/>
    <w:basedOn w:val="1"/>
    <w:qFormat/>
    <w:uiPriority w:val="0"/>
    <w:pPr>
      <w:spacing w:before="100" w:beforeAutospacing="1" w:after="100" w:afterAutospacing="1"/>
      <w:jc w:val="center"/>
      <w:textAlignment w:val="center"/>
    </w:pPr>
    <w:rPr>
      <w:rFonts w:ascii="宋体" w:hAnsi="宋体" w:cs="宋体"/>
      <w:kern w:val="0"/>
      <w:sz w:val="24"/>
    </w:rPr>
  </w:style>
  <w:style w:type="paragraph" w:customStyle="1" w:styleId="155">
    <w:name w:val="xl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56">
    <w:name w:val="xl33"/>
    <w:basedOn w:val="1"/>
    <w:qFormat/>
    <w:uiPriority w:val="0"/>
    <w:pPr>
      <w:pBdr>
        <w:left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157">
    <w:name w:val="xl88"/>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58">
    <w:name w:val="p8"/>
    <w:basedOn w:val="1"/>
    <w:qFormat/>
    <w:uiPriority w:val="0"/>
    <w:pPr>
      <w:spacing w:line="30" w:lineRule="atLeast"/>
      <w:jc w:val="left"/>
    </w:pPr>
    <w:rPr>
      <w:rFonts w:hint="eastAsia" w:ascii="宋体" w:hAnsi="宋体" w:cs="宋体"/>
      <w:kern w:val="0"/>
      <w:szCs w:val="21"/>
    </w:rPr>
  </w:style>
  <w:style w:type="paragraph" w:customStyle="1" w:styleId="159">
    <w:name w:val="目录 51"/>
    <w:basedOn w:val="1"/>
    <w:next w:val="1"/>
    <w:qFormat/>
    <w:uiPriority w:val="39"/>
    <w:pPr>
      <w:ind w:left="1680" w:leftChars="800"/>
    </w:pPr>
    <w:rPr>
      <w:rFonts w:ascii="Calibri" w:hAnsi="Calibri"/>
      <w:szCs w:val="22"/>
    </w:rPr>
  </w:style>
  <w:style w:type="paragraph" w:customStyle="1" w:styleId="160">
    <w:name w:val="1.1"/>
    <w:basedOn w:val="3"/>
    <w:qFormat/>
    <w:uiPriority w:val="0"/>
    <w:pPr>
      <w:keepNext w:val="0"/>
      <w:keepLines w:val="0"/>
      <w:autoSpaceDE w:val="0"/>
      <w:autoSpaceDN w:val="0"/>
      <w:adjustRightInd w:val="0"/>
      <w:spacing w:before="0" w:after="0"/>
      <w:jc w:val="left"/>
      <w:outlineLvl w:val="2"/>
    </w:pPr>
    <w:rPr>
      <w:rFonts w:ascii="宋体" w:hAnsi="宋体" w:eastAsia="宋体"/>
      <w:b w:val="0"/>
      <w:bCs w:val="0"/>
      <w:kern w:val="0"/>
      <w:sz w:val="21"/>
      <w:szCs w:val="20"/>
    </w:rPr>
  </w:style>
  <w:style w:type="paragraph" w:customStyle="1" w:styleId="161">
    <w:name w:val="xl52"/>
    <w:basedOn w:val="1"/>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162">
    <w:name w:val="目录 41"/>
    <w:basedOn w:val="1"/>
    <w:next w:val="1"/>
    <w:qFormat/>
    <w:uiPriority w:val="39"/>
    <w:pPr>
      <w:ind w:left="1260" w:leftChars="600"/>
    </w:pPr>
    <w:rPr>
      <w:rFonts w:ascii="Calibri" w:hAnsi="Calibri"/>
      <w:szCs w:val="22"/>
    </w:rPr>
  </w:style>
  <w:style w:type="paragraph" w:customStyle="1" w:styleId="163">
    <w:name w:val="列出段落1"/>
    <w:basedOn w:val="1"/>
    <w:qFormat/>
    <w:uiPriority w:val="0"/>
    <w:pPr>
      <w:spacing w:beforeLines="50" w:after="156" w:line="240" w:lineRule="atLeast"/>
      <w:ind w:left="425"/>
    </w:pPr>
    <w:rPr>
      <w:rFonts w:eastAsia="仿宋_GB2312"/>
      <w:sz w:val="24"/>
    </w:rPr>
  </w:style>
  <w:style w:type="paragraph" w:customStyle="1" w:styleId="164">
    <w:name w:val="xl2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65">
    <w:name w:val="Report Level 3"/>
    <w:basedOn w:val="166"/>
    <w:next w:val="88"/>
    <w:qFormat/>
    <w:uiPriority w:val="0"/>
    <w:pPr>
      <w:tabs>
        <w:tab w:val="left" w:pos="1080"/>
      </w:tabs>
      <w:ind w:left="0" w:firstLine="0"/>
      <w:jc w:val="both"/>
      <w:outlineLvl w:val="2"/>
    </w:pPr>
    <w:rPr>
      <w:b w:val="0"/>
      <w:caps w:val="0"/>
      <w:sz w:val="22"/>
    </w:rPr>
  </w:style>
  <w:style w:type="paragraph" w:customStyle="1" w:styleId="166">
    <w:name w:val="Report Level 1"/>
    <w:basedOn w:val="1"/>
    <w:next w:val="88"/>
    <w:qFormat/>
    <w:uiPriority w:val="0"/>
    <w:pPr>
      <w:keepNext/>
      <w:tabs>
        <w:tab w:val="left" w:pos="1080"/>
      </w:tabs>
      <w:spacing w:beforeLines="50"/>
      <w:ind w:left="1077" w:hanging="1077"/>
      <w:jc w:val="left"/>
      <w:outlineLvl w:val="0"/>
    </w:pPr>
    <w:rPr>
      <w:rFonts w:ascii="宋体" w:hAnsi="宋体"/>
      <w:b/>
      <w:caps/>
      <w:kern w:val="0"/>
      <w:szCs w:val="21"/>
      <w:lang w:val="en-GB"/>
    </w:rPr>
  </w:style>
  <w:style w:type="paragraph" w:customStyle="1" w:styleId="167">
    <w:name w:val="zhengwen"/>
    <w:basedOn w:val="1"/>
    <w:qFormat/>
    <w:uiPriority w:val="0"/>
    <w:pPr>
      <w:tabs>
        <w:tab w:val="left" w:pos="1145"/>
      </w:tabs>
      <w:adjustRightInd w:val="0"/>
      <w:snapToGrid w:val="0"/>
      <w:spacing w:line="520" w:lineRule="exact"/>
      <w:ind w:left="1145" w:hanging="720"/>
    </w:pPr>
    <w:rPr>
      <w:bCs/>
      <w:sz w:val="28"/>
    </w:rPr>
  </w:style>
  <w:style w:type="paragraph" w:customStyle="1" w:styleId="168">
    <w:name w:val="Style 樣式 標題 3 + (中文) MS Gothic 10.5 點 + (Latin) Times New Roman (A..."/>
    <w:basedOn w:val="1"/>
    <w:qFormat/>
    <w:uiPriority w:val="0"/>
    <w:pPr>
      <w:keepNext/>
      <w:tabs>
        <w:tab w:val="left" w:pos="2098"/>
      </w:tabs>
      <w:ind w:left="1503" w:hanging="142"/>
      <w:outlineLvl w:val="2"/>
    </w:pPr>
    <w:rPr>
      <w:rFonts w:eastAsia="PMingLiU"/>
      <w:snapToGrid w:val="0"/>
      <w:sz w:val="24"/>
      <w:lang w:val="en-AU" w:eastAsia="zh-TW"/>
    </w:rPr>
  </w:style>
  <w:style w:type="paragraph" w:customStyle="1" w:styleId="169">
    <w:name w:val="合同书"/>
    <w:basedOn w:val="1"/>
    <w:qFormat/>
    <w:uiPriority w:val="0"/>
    <w:pPr>
      <w:jc w:val="center"/>
    </w:pPr>
    <w:rPr>
      <w:b/>
      <w:sz w:val="36"/>
      <w:szCs w:val="20"/>
    </w:rPr>
  </w:style>
  <w:style w:type="paragraph" w:customStyle="1" w:styleId="170">
    <w:name w:val="正文首行缩进 21"/>
    <w:basedOn w:val="20"/>
    <w:link w:val="313"/>
    <w:qFormat/>
    <w:uiPriority w:val="0"/>
    <w:pPr>
      <w:adjustRightInd w:val="0"/>
      <w:spacing w:line="312" w:lineRule="atLeast"/>
      <w:textAlignment w:val="baseline"/>
    </w:pPr>
  </w:style>
  <w:style w:type="paragraph" w:customStyle="1" w:styleId="171">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72">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73">
    <w:name w:val="需求书用目录1"/>
    <w:basedOn w:val="1"/>
    <w:qFormat/>
    <w:uiPriority w:val="0"/>
    <w:pPr>
      <w:spacing w:before="360" w:after="40" w:line="500" w:lineRule="exact"/>
      <w:ind w:left="538" w:leftChars="256" w:firstLine="2803" w:firstLineChars="1000"/>
    </w:pPr>
    <w:rPr>
      <w:rFonts w:ascii="宋体"/>
      <w:b/>
      <w:sz w:val="28"/>
      <w:szCs w:val="20"/>
    </w:rPr>
  </w:style>
  <w:style w:type="paragraph" w:customStyle="1" w:styleId="174">
    <w:name w:val="修订1"/>
    <w:qFormat/>
    <w:uiPriority w:val="99"/>
    <w:pPr>
      <w:spacing w:line="360" w:lineRule="auto"/>
      <w:ind w:firstLine="420"/>
      <w:jc w:val="both"/>
    </w:pPr>
    <w:rPr>
      <w:rFonts w:ascii="Times New Roman" w:hAnsi="Times New Roman" w:eastAsia="宋体" w:cs="Times New Roman"/>
      <w:kern w:val="2"/>
      <w:sz w:val="21"/>
      <w:szCs w:val="24"/>
      <w:lang w:val="en-US" w:eastAsia="zh-CN" w:bidi="ar-SA"/>
    </w:rPr>
  </w:style>
  <w:style w:type="paragraph" w:customStyle="1" w:styleId="175">
    <w:name w:val="font12"/>
    <w:basedOn w:val="1"/>
    <w:qFormat/>
    <w:uiPriority w:val="0"/>
    <w:pPr>
      <w:spacing w:before="100" w:beforeAutospacing="1" w:after="100" w:afterAutospacing="1"/>
      <w:jc w:val="left"/>
    </w:pPr>
    <w:rPr>
      <w:rFonts w:hint="eastAsia" w:ascii="宋体" w:hAnsi="宋体" w:cs="Arial Unicode MS"/>
      <w:b/>
      <w:bCs/>
      <w:color w:val="000000"/>
      <w:kern w:val="0"/>
      <w:sz w:val="16"/>
      <w:szCs w:val="16"/>
    </w:rPr>
  </w:style>
  <w:style w:type="paragraph" w:customStyle="1" w:styleId="176">
    <w:name w:val="xl56"/>
    <w:basedOn w:val="1"/>
    <w:qFormat/>
    <w:uiPriority w:val="0"/>
    <w:pPr>
      <w:pBdr>
        <w:top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77">
    <w:name w:val="font13"/>
    <w:basedOn w:val="1"/>
    <w:qFormat/>
    <w:uiPriority w:val="0"/>
    <w:pPr>
      <w:spacing w:before="100" w:beforeAutospacing="1" w:after="100" w:afterAutospacing="1"/>
      <w:jc w:val="left"/>
    </w:pPr>
    <w:rPr>
      <w:rFonts w:hint="eastAsia" w:ascii="宋体" w:hAnsi="宋体" w:cs="Arial Unicode MS"/>
      <w:color w:val="000000"/>
      <w:kern w:val="0"/>
      <w:sz w:val="18"/>
      <w:szCs w:val="18"/>
    </w:rPr>
  </w:style>
  <w:style w:type="paragraph" w:customStyle="1" w:styleId="178">
    <w:name w:val="xl22"/>
    <w:basedOn w:val="1"/>
    <w:qFormat/>
    <w:uiPriority w:val="0"/>
    <w:pPr>
      <w:spacing w:before="100" w:beforeAutospacing="1" w:after="100" w:afterAutospacing="1"/>
      <w:jc w:val="right"/>
      <w:textAlignment w:val="center"/>
    </w:pPr>
    <w:rPr>
      <w:rFonts w:ascii="宋体" w:hAnsi="宋体" w:cs="宋体"/>
      <w:color w:val="000000"/>
      <w:kern w:val="0"/>
      <w:sz w:val="24"/>
    </w:rPr>
  </w:style>
  <w:style w:type="paragraph" w:customStyle="1" w:styleId="179">
    <w:name w:val="条文 表"/>
    <w:next w:val="1"/>
    <w:qFormat/>
    <w:uiPriority w:val="0"/>
    <w:pPr>
      <w:spacing w:line="360" w:lineRule="auto"/>
      <w:ind w:left="3360" w:hanging="420"/>
      <w:jc w:val="center"/>
    </w:pPr>
    <w:rPr>
      <w:rFonts w:ascii="Times New Roman" w:hAnsi="Times New Roman" w:eastAsia="黑体" w:cs="Times New Roman"/>
      <w:sz w:val="21"/>
      <w:lang w:val="en-US" w:eastAsia="zh-CN" w:bidi="ar-SA"/>
    </w:rPr>
  </w:style>
  <w:style w:type="paragraph" w:customStyle="1" w:styleId="180">
    <w:name w:val="xl36"/>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1">
    <w:name w:val="xl66"/>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82">
    <w:name w:val="xl7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24"/>
    </w:rPr>
  </w:style>
  <w:style w:type="paragraph" w:customStyle="1" w:styleId="183">
    <w:name w:val="标题2"/>
    <w:basedOn w:val="2"/>
    <w:qFormat/>
    <w:uiPriority w:val="0"/>
    <w:pPr>
      <w:spacing w:before="0" w:after="0" w:line="312" w:lineRule="auto"/>
      <w:jc w:val="center"/>
    </w:pPr>
    <w:rPr>
      <w:rFonts w:ascii="宋体"/>
      <w:bCs w:val="0"/>
      <w:sz w:val="30"/>
      <w:szCs w:val="20"/>
    </w:rPr>
  </w:style>
  <w:style w:type="paragraph" w:customStyle="1" w:styleId="184">
    <w:name w:val="xl2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85">
    <w:name w:val="cucd-TB"/>
    <w:qFormat/>
    <w:uiPriority w:val="0"/>
    <w:pPr>
      <w:spacing w:line="360" w:lineRule="auto"/>
      <w:ind w:firstLine="420"/>
      <w:jc w:val="center"/>
    </w:pPr>
    <w:rPr>
      <w:rFonts w:ascii="Times New Roman" w:hAnsi="Times New Roman" w:eastAsia="宋体" w:cs="Times New Roman"/>
      <w:kern w:val="2"/>
      <w:sz w:val="21"/>
      <w:szCs w:val="24"/>
      <w:lang w:val="en-US" w:eastAsia="zh-CN" w:bidi="ar-SA"/>
    </w:rPr>
  </w:style>
  <w:style w:type="paragraph" w:styleId="186">
    <w:name w:val="No Spacing"/>
    <w:qFormat/>
    <w:uiPriority w:val="1"/>
    <w:pPr>
      <w:widowControl w:val="0"/>
      <w:spacing w:line="360" w:lineRule="auto"/>
      <w:ind w:firstLine="420"/>
      <w:jc w:val="both"/>
    </w:pPr>
    <w:rPr>
      <w:rFonts w:ascii="Calibri" w:hAnsi="Calibri" w:eastAsia="宋体" w:cs="Times New Roman"/>
      <w:kern w:val="2"/>
      <w:sz w:val="21"/>
      <w:szCs w:val="22"/>
      <w:lang w:val="en-US" w:eastAsia="zh-CN" w:bidi="ar-SA"/>
    </w:rPr>
  </w:style>
  <w:style w:type="paragraph" w:customStyle="1" w:styleId="187">
    <w:name w:val="表格"/>
    <w:basedOn w:val="1"/>
    <w:qFormat/>
    <w:uiPriority w:val="0"/>
    <w:pPr>
      <w:jc w:val="center"/>
      <w:textAlignment w:val="center"/>
    </w:pPr>
    <w:rPr>
      <w:rFonts w:ascii="华文细黑" w:hAnsi="华文细黑"/>
      <w:kern w:val="0"/>
      <w:szCs w:val="20"/>
    </w:rPr>
  </w:style>
  <w:style w:type="paragraph" w:customStyle="1" w:styleId="188">
    <w:name w:val="样式4"/>
    <w:basedOn w:val="32"/>
    <w:link w:val="342"/>
    <w:qFormat/>
    <w:uiPriority w:val="0"/>
    <w:pPr>
      <w:pBdr>
        <w:bottom w:val="none" w:color="auto" w:sz="0" w:space="0"/>
      </w:pBdr>
      <w:autoSpaceDE w:val="0"/>
      <w:autoSpaceDN w:val="0"/>
      <w:adjustRightInd w:val="0"/>
      <w:snapToGrid/>
      <w:textAlignment w:val="baseline"/>
    </w:pPr>
    <w:rPr>
      <w:rFonts w:ascii="宋体"/>
    </w:rPr>
  </w:style>
  <w:style w:type="paragraph" w:customStyle="1" w:styleId="189">
    <w:name w:val="cucd-0"/>
    <w:qFormat/>
    <w:uiPriority w:val="0"/>
    <w:pPr>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customStyle="1" w:styleId="190">
    <w:name w:val="xl59"/>
    <w:basedOn w:val="1"/>
    <w:qFormat/>
    <w:uiPriority w:val="0"/>
    <w:pPr>
      <w:pBdr>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91">
    <w:name w:val="Char1"/>
    <w:basedOn w:val="1"/>
    <w:qFormat/>
    <w:uiPriority w:val="0"/>
    <w:rPr>
      <w:rFonts w:ascii="仿宋_GB2312" w:eastAsia="仿宋_GB2312"/>
      <w:b/>
      <w:sz w:val="32"/>
      <w:szCs w:val="32"/>
    </w:rPr>
  </w:style>
  <w:style w:type="paragraph" w:customStyle="1" w:styleId="192">
    <w:name w:val="纯文本1"/>
    <w:basedOn w:val="1"/>
    <w:qFormat/>
    <w:uiPriority w:val="0"/>
    <w:rPr>
      <w:rFonts w:ascii="宋体" w:hAnsi="Courier New" w:cs="Courier New"/>
      <w:szCs w:val="21"/>
    </w:rPr>
  </w:style>
  <w:style w:type="paragraph" w:customStyle="1" w:styleId="193">
    <w:name w:val="Char Char Char Char Char Char Char"/>
    <w:basedOn w:val="1"/>
    <w:qFormat/>
    <w:uiPriority w:val="0"/>
    <w:rPr>
      <w:rFonts w:ascii="仿宋_GB2312" w:eastAsia="仿宋_GB2312"/>
      <w:b/>
      <w:sz w:val="32"/>
      <w:szCs w:val="32"/>
    </w:rPr>
  </w:style>
  <w:style w:type="paragraph" w:customStyle="1" w:styleId="194">
    <w:name w:val="目录 31"/>
    <w:basedOn w:val="1"/>
    <w:next w:val="1"/>
    <w:qFormat/>
    <w:uiPriority w:val="39"/>
    <w:pPr>
      <w:ind w:left="840" w:leftChars="400"/>
    </w:pPr>
  </w:style>
  <w:style w:type="paragraph" w:customStyle="1" w:styleId="195">
    <w:name w:val="二级标题"/>
    <w:basedOn w:val="1"/>
    <w:qFormat/>
    <w:uiPriority w:val="0"/>
    <w:pPr>
      <w:tabs>
        <w:tab w:val="left" w:pos="-1341"/>
      </w:tabs>
      <w:ind w:left="2686" w:hanging="420"/>
      <w:outlineLvl w:val="1"/>
    </w:pPr>
    <w:rPr>
      <w:rFonts w:ascii="宋体" w:hAnsi="宋体"/>
      <w:sz w:val="24"/>
      <w:szCs w:val="20"/>
    </w:rPr>
  </w:style>
  <w:style w:type="paragraph" w:customStyle="1" w:styleId="196">
    <w:name w:val="1.1.1.1"/>
    <w:basedOn w:val="1"/>
    <w:qFormat/>
    <w:uiPriority w:val="0"/>
    <w:pPr>
      <w:tabs>
        <w:tab w:val="left" w:pos="900"/>
        <w:tab w:val="left" w:pos="1134"/>
      </w:tabs>
      <w:adjustRightInd w:val="0"/>
      <w:snapToGrid w:val="0"/>
      <w:spacing w:beforeLines="50" w:afterLines="50" w:line="400" w:lineRule="atLeast"/>
      <w:ind w:left="869" w:leftChars="50" w:right="200" w:rightChars="200"/>
      <w:textAlignment w:val="baseline"/>
    </w:pPr>
    <w:rPr>
      <w:rFonts w:ascii="Arial" w:hAnsi="Arial"/>
      <w:kern w:val="0"/>
      <w:sz w:val="24"/>
      <w:szCs w:val="20"/>
    </w:rPr>
  </w:style>
  <w:style w:type="paragraph" w:customStyle="1" w:styleId="197">
    <w:name w:val="xl99"/>
    <w:basedOn w:val="1"/>
    <w:qFormat/>
    <w:uiPriority w:val="0"/>
    <w:pPr>
      <w:pBdr>
        <w:left w:val="single" w:color="auto"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98">
    <w:name w:val="标题 21"/>
    <w:basedOn w:val="1"/>
    <w:qFormat/>
    <w:uiPriority w:val="1"/>
    <w:pPr>
      <w:ind w:left="100"/>
      <w:jc w:val="left"/>
      <w:outlineLvl w:val="2"/>
    </w:pPr>
    <w:rPr>
      <w:rFonts w:ascii="Microsoft JhengHei" w:hAnsi="Microsoft JhengHei" w:eastAsia="Microsoft JhengHei"/>
      <w:b/>
      <w:bCs/>
      <w:kern w:val="0"/>
      <w:sz w:val="32"/>
      <w:szCs w:val="32"/>
      <w:lang w:eastAsia="en-US"/>
    </w:rPr>
  </w:style>
  <w:style w:type="paragraph" w:customStyle="1" w:styleId="199">
    <w:name w:val="xl95"/>
    <w:basedOn w:val="1"/>
    <w:qFormat/>
    <w:uiPriority w:val="0"/>
    <w:pPr>
      <w:spacing w:before="100" w:beforeAutospacing="1" w:after="100" w:afterAutospacing="1"/>
      <w:jc w:val="left"/>
      <w:textAlignment w:val="center"/>
    </w:pPr>
    <w:rPr>
      <w:rFonts w:ascii="宋体" w:hAnsi="宋体" w:cs="宋体"/>
      <w:kern w:val="0"/>
      <w:sz w:val="24"/>
    </w:rPr>
  </w:style>
  <w:style w:type="paragraph" w:customStyle="1" w:styleId="200">
    <w:name w:val="xl2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01">
    <w:name w:val="xl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02">
    <w:name w:val="xl54"/>
    <w:basedOn w:val="1"/>
    <w:qFormat/>
    <w:uiPriority w:val="0"/>
    <w:pPr>
      <w:pBdr>
        <w:top w:val="single" w:color="auto" w:sz="8"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203">
    <w:name w:val="重点"/>
    <w:basedOn w:val="1"/>
    <w:qFormat/>
    <w:uiPriority w:val="0"/>
    <w:pPr>
      <w:tabs>
        <w:tab w:val="left" w:pos="0"/>
        <w:tab w:val="left" w:pos="420"/>
      </w:tabs>
      <w:adjustRightInd w:val="0"/>
      <w:snapToGrid w:val="0"/>
      <w:spacing w:line="560" w:lineRule="atLeast"/>
      <w:ind w:left="420" w:hanging="420"/>
    </w:pPr>
    <w:rPr>
      <w:kern w:val="24"/>
      <w:sz w:val="30"/>
      <w:szCs w:val="20"/>
    </w:rPr>
  </w:style>
  <w:style w:type="paragraph" w:customStyle="1" w:styleId="204">
    <w:name w:val="xl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05">
    <w:name w:val="xl92"/>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06">
    <w:name w:val="目录 71"/>
    <w:basedOn w:val="1"/>
    <w:next w:val="1"/>
    <w:qFormat/>
    <w:uiPriority w:val="39"/>
    <w:pPr>
      <w:ind w:left="2520" w:leftChars="1200"/>
    </w:pPr>
    <w:rPr>
      <w:rFonts w:ascii="Calibri" w:hAnsi="Calibri"/>
      <w:szCs w:val="22"/>
    </w:rPr>
  </w:style>
  <w:style w:type="paragraph" w:customStyle="1" w:styleId="207">
    <w:name w:val="_Style 10"/>
    <w:basedOn w:val="1"/>
    <w:next w:val="1"/>
    <w:qFormat/>
    <w:uiPriority w:val="0"/>
  </w:style>
  <w:style w:type="paragraph" w:customStyle="1" w:styleId="208">
    <w:name w:val="列表框1"/>
    <w:basedOn w:val="1"/>
    <w:link w:val="323"/>
    <w:qFormat/>
    <w:uiPriority w:val="0"/>
    <w:pPr>
      <w:tabs>
        <w:tab w:val="left" w:pos="1682"/>
      </w:tabs>
      <w:adjustRightInd w:val="0"/>
      <w:snapToGrid w:val="0"/>
      <w:ind w:left="1748" w:hanging="434"/>
    </w:pPr>
    <w:rPr>
      <w:rFonts w:ascii="宋体" w:hAnsi="宋体"/>
      <w:kern w:val="0"/>
      <w:szCs w:val="21"/>
    </w:rPr>
  </w:style>
  <w:style w:type="paragraph" w:customStyle="1" w:styleId="209">
    <w:name w:val="Char Char Char Char2"/>
    <w:basedOn w:val="1"/>
    <w:qFormat/>
    <w:uiPriority w:val="0"/>
    <w:pPr>
      <w:tabs>
        <w:tab w:val="left" w:pos="1080"/>
      </w:tabs>
      <w:ind w:left="1078" w:leftChars="343" w:right="210" w:rightChars="100" w:hanging="358" w:hangingChars="149"/>
    </w:pPr>
    <w:rPr>
      <w:sz w:val="24"/>
      <w:szCs w:val="20"/>
    </w:rPr>
  </w:style>
  <w:style w:type="paragraph" w:customStyle="1" w:styleId="210">
    <w:name w:val="批注主题 Char Char"/>
    <w:basedOn w:val="17"/>
    <w:next w:val="17"/>
    <w:qFormat/>
    <w:uiPriority w:val="0"/>
    <w:rPr>
      <w:b/>
      <w:szCs w:val="20"/>
    </w:rPr>
  </w:style>
  <w:style w:type="paragraph" w:customStyle="1" w:styleId="211">
    <w:name w:val="xl8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212">
    <w:name w:val="xl98"/>
    <w:basedOn w:val="1"/>
    <w:qFormat/>
    <w:uiPriority w:val="0"/>
    <w:pPr>
      <w:pBdr>
        <w:top w:val="single" w:color="auto" w:sz="4" w:space="0"/>
        <w:left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13">
    <w:name w:val="条文 1"/>
    <w:next w:val="1"/>
    <w:qFormat/>
    <w:uiPriority w:val="0"/>
    <w:pPr>
      <w:spacing w:line="310" w:lineRule="exact"/>
      <w:ind w:left="840" w:hanging="420"/>
      <w:jc w:val="both"/>
    </w:pPr>
    <w:rPr>
      <w:rFonts w:ascii="Times New Roman" w:hAnsi="Times New Roman" w:eastAsia="黑体" w:cs="Times New Roman"/>
      <w:sz w:val="21"/>
      <w:lang w:val="en-US" w:eastAsia="zh-CN" w:bidi="ar-SA"/>
    </w:rPr>
  </w:style>
  <w:style w:type="paragraph" w:customStyle="1" w:styleId="214">
    <w:name w:val="p0"/>
    <w:basedOn w:val="1"/>
    <w:qFormat/>
    <w:uiPriority w:val="0"/>
    <w:rPr>
      <w:kern w:val="0"/>
      <w:szCs w:val="21"/>
    </w:rPr>
  </w:style>
  <w:style w:type="paragraph" w:customStyle="1" w:styleId="215">
    <w:name w:val="标题3"/>
    <w:basedOn w:val="2"/>
    <w:qFormat/>
    <w:uiPriority w:val="0"/>
    <w:pPr>
      <w:spacing w:beforeLines="50" w:after="0" w:line="312" w:lineRule="auto"/>
      <w:jc w:val="center"/>
    </w:pPr>
    <w:rPr>
      <w:rFonts w:ascii="宋体"/>
      <w:bCs w:val="0"/>
      <w:sz w:val="24"/>
      <w:szCs w:val="20"/>
    </w:rPr>
  </w:style>
  <w:style w:type="paragraph" w:customStyle="1" w:styleId="216">
    <w:name w:val="应答文本"/>
    <w:basedOn w:val="1"/>
    <w:link w:val="335"/>
    <w:qFormat/>
    <w:uiPriority w:val="0"/>
    <w:pPr>
      <w:adjustRightInd w:val="0"/>
      <w:snapToGrid w:val="0"/>
      <w:spacing w:afterLines="50"/>
      <w:ind w:left="200" w:leftChars="200"/>
    </w:pPr>
    <w:rPr>
      <w:kern w:val="0"/>
      <w:szCs w:val="21"/>
    </w:rPr>
  </w:style>
  <w:style w:type="paragraph" w:customStyle="1" w:styleId="217">
    <w:name w:val="font5"/>
    <w:basedOn w:val="1"/>
    <w:qFormat/>
    <w:uiPriority w:val="0"/>
    <w:pPr>
      <w:spacing w:before="100" w:beforeAutospacing="1" w:after="100" w:afterAutospacing="1"/>
      <w:jc w:val="left"/>
    </w:pPr>
    <w:rPr>
      <w:rFonts w:ascii="宋体" w:hAnsi="宋体" w:cs="宋体"/>
      <w:kern w:val="0"/>
      <w:sz w:val="18"/>
      <w:szCs w:val="18"/>
    </w:rPr>
  </w:style>
  <w:style w:type="paragraph" w:customStyle="1" w:styleId="218">
    <w:name w:val="样式3"/>
    <w:basedOn w:val="32"/>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19">
    <w:name w:val="font6"/>
    <w:basedOn w:val="1"/>
    <w:qFormat/>
    <w:uiPriority w:val="0"/>
    <w:pPr>
      <w:spacing w:before="100" w:beforeAutospacing="1" w:after="100" w:afterAutospacing="1"/>
      <w:jc w:val="left"/>
    </w:pPr>
    <w:rPr>
      <w:rFonts w:ascii="宋体" w:hAnsi="宋体" w:cs="宋体"/>
      <w:kern w:val="0"/>
      <w:sz w:val="18"/>
      <w:szCs w:val="18"/>
    </w:rPr>
  </w:style>
  <w:style w:type="paragraph" w:customStyle="1" w:styleId="220">
    <w:name w:val="xl8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21">
    <w:name w:val="CM226"/>
    <w:basedOn w:val="1"/>
    <w:next w:val="1"/>
    <w:qFormat/>
    <w:uiPriority w:val="0"/>
    <w:pPr>
      <w:autoSpaceDE w:val="0"/>
      <w:autoSpaceDN w:val="0"/>
      <w:adjustRightInd w:val="0"/>
      <w:spacing w:after="2445"/>
      <w:jc w:val="left"/>
    </w:pPr>
    <w:rPr>
      <w:rFonts w:ascii="宋体"/>
      <w:kern w:val="0"/>
      <w:sz w:val="24"/>
    </w:rPr>
  </w:style>
  <w:style w:type="paragraph" w:customStyle="1" w:styleId="222">
    <w:name w:val="标题222"/>
    <w:basedOn w:val="1"/>
    <w:qFormat/>
    <w:uiPriority w:val="0"/>
    <w:rPr>
      <w:rFonts w:cs="宋体"/>
      <w:b/>
      <w:bCs/>
      <w:sz w:val="30"/>
      <w:szCs w:val="20"/>
    </w:rPr>
  </w:style>
  <w:style w:type="paragraph" w:customStyle="1" w:styleId="223">
    <w:name w:val="Char Char Char Char Char1 Char"/>
    <w:basedOn w:val="1"/>
    <w:qFormat/>
    <w:uiPriority w:val="0"/>
    <w:pPr>
      <w:adjustRightInd w:val="0"/>
    </w:pPr>
    <w:rPr>
      <w:rFonts w:eastAsia="黑体"/>
      <w:spacing w:val="20"/>
      <w:sz w:val="32"/>
      <w:szCs w:val="32"/>
    </w:rPr>
  </w:style>
  <w:style w:type="paragraph" w:customStyle="1" w:styleId="224">
    <w:name w:val="列表框2"/>
    <w:basedOn w:val="208"/>
    <w:link w:val="325"/>
    <w:qFormat/>
    <w:uiPriority w:val="0"/>
    <w:pPr>
      <w:tabs>
        <w:tab w:val="left" w:pos="2084"/>
      </w:tabs>
      <w:ind w:left="2118" w:leftChars="808" w:hanging="420"/>
    </w:pPr>
    <w:rPr>
      <w:szCs w:val="24"/>
    </w:rPr>
  </w:style>
  <w:style w:type="paragraph" w:customStyle="1" w:styleId="225">
    <w:name w:val="1册标题1"/>
    <w:basedOn w:val="1"/>
    <w:next w:val="1"/>
    <w:qFormat/>
    <w:uiPriority w:val="0"/>
    <w:pPr>
      <w:spacing w:beforeLines="50" w:afterLines="50" w:line="300" w:lineRule="auto"/>
      <w:jc w:val="center"/>
      <w:outlineLvl w:val="0"/>
    </w:pPr>
    <w:rPr>
      <w:rFonts w:ascii="Arial" w:hAnsi="Arial" w:eastAsia="黑体"/>
      <w:b/>
      <w:bCs/>
      <w:sz w:val="48"/>
      <w:szCs w:val="20"/>
    </w:rPr>
  </w:style>
  <w:style w:type="paragraph" w:customStyle="1" w:styleId="226">
    <w:name w:val="青岛标题3"/>
    <w:basedOn w:val="4"/>
    <w:qFormat/>
    <w:uiPriority w:val="0"/>
    <w:pPr>
      <w:spacing w:line="500" w:lineRule="exact"/>
      <w:jc w:val="left"/>
      <w:outlineLvl w:val="1"/>
    </w:pPr>
  </w:style>
  <w:style w:type="paragraph" w:customStyle="1" w:styleId="227">
    <w:name w:val="xl6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228">
    <w:name w:val="xl6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29">
    <w:name w:val="333"/>
    <w:basedOn w:val="1"/>
    <w:qFormat/>
    <w:uiPriority w:val="0"/>
    <w:pPr>
      <w:tabs>
        <w:tab w:val="left" w:pos="9083"/>
      </w:tabs>
      <w:wordWrap w:val="0"/>
      <w:spacing w:beforeLines="50" w:afterLines="50"/>
      <w:ind w:right="1106"/>
    </w:pPr>
    <w:rPr>
      <w:rFonts w:ascii="宋体" w:hAnsi="宋体" w:cs="宋体"/>
      <w:sz w:val="24"/>
    </w:rPr>
  </w:style>
  <w:style w:type="paragraph" w:customStyle="1" w:styleId="230">
    <w:name w:val="xl8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31">
    <w:name w:val="标题333"/>
    <w:basedOn w:val="1"/>
    <w:qFormat/>
    <w:uiPriority w:val="0"/>
    <w:rPr>
      <w:rFonts w:ascii="宋体" w:hAnsi="宋体" w:cs="宋体"/>
      <w:b/>
      <w:bCs/>
      <w:sz w:val="24"/>
      <w:szCs w:val="20"/>
    </w:rPr>
  </w:style>
  <w:style w:type="paragraph" w:customStyle="1" w:styleId="232">
    <w:name w:val="样式 USE 1 + 行距: 单倍行距"/>
    <w:basedOn w:val="1"/>
    <w:qFormat/>
    <w:uiPriority w:val="0"/>
    <w:pPr>
      <w:spacing w:line="180" w:lineRule="atLeast"/>
      <w:jc w:val="left"/>
    </w:pPr>
    <w:rPr>
      <w:rFonts w:ascii="宋体" w:hAnsi="宋体" w:cs="宋体"/>
      <w:b/>
      <w:bCs/>
      <w:sz w:val="24"/>
      <w:szCs w:val="20"/>
    </w:rPr>
  </w:style>
  <w:style w:type="paragraph" w:customStyle="1" w:styleId="233">
    <w:name w:val="xl4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234">
    <w:name w:val="font7"/>
    <w:basedOn w:val="1"/>
    <w:qFormat/>
    <w:uiPriority w:val="0"/>
    <w:pPr>
      <w:spacing w:before="100" w:beforeAutospacing="1" w:after="100" w:afterAutospacing="1"/>
      <w:jc w:val="left"/>
    </w:pPr>
    <w:rPr>
      <w:kern w:val="0"/>
      <w:sz w:val="20"/>
      <w:szCs w:val="20"/>
    </w:rPr>
  </w:style>
  <w:style w:type="paragraph" w:customStyle="1" w:styleId="235">
    <w:name w:val="xl78"/>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6">
    <w:name w:val="青岛标题4"/>
    <w:basedOn w:val="5"/>
    <w:qFormat/>
    <w:uiPriority w:val="0"/>
    <w:pPr>
      <w:spacing w:line="500" w:lineRule="atLeast"/>
      <w:jc w:val="left"/>
      <w:outlineLvl w:val="2"/>
    </w:pPr>
    <w:rPr>
      <w:rFonts w:eastAsia="宋体"/>
      <w:sz w:val="30"/>
    </w:rPr>
  </w:style>
  <w:style w:type="paragraph" w:customStyle="1" w:styleId="237">
    <w:name w:val="备注"/>
    <w:basedOn w:val="1"/>
    <w:qFormat/>
    <w:uiPriority w:val="0"/>
    <w:pPr>
      <w:tabs>
        <w:tab w:val="left" w:pos="547"/>
        <w:tab w:val="left" w:pos="990"/>
        <w:tab w:val="left" w:pos="1350"/>
      </w:tabs>
      <w:spacing w:line="400" w:lineRule="atLeast"/>
    </w:pPr>
    <w:rPr>
      <w:szCs w:val="21"/>
    </w:rPr>
  </w:style>
  <w:style w:type="paragraph" w:customStyle="1" w:styleId="238">
    <w:name w:val="xl101"/>
    <w:basedOn w:val="1"/>
    <w:qFormat/>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39">
    <w:name w:val="目录 81"/>
    <w:basedOn w:val="1"/>
    <w:next w:val="1"/>
    <w:qFormat/>
    <w:uiPriority w:val="39"/>
    <w:pPr>
      <w:ind w:left="2940" w:leftChars="1400"/>
    </w:pPr>
    <w:rPr>
      <w:rFonts w:ascii="Calibri" w:hAnsi="Calibri"/>
      <w:szCs w:val="22"/>
    </w:rPr>
  </w:style>
  <w:style w:type="paragraph" w:customStyle="1" w:styleId="240">
    <w:name w:val="xl7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41">
    <w:name w:val="xl7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42">
    <w:name w:val="批注框文本 Char Char"/>
    <w:basedOn w:val="1"/>
    <w:qFormat/>
    <w:uiPriority w:val="0"/>
    <w:rPr>
      <w:sz w:val="18"/>
      <w:szCs w:val="20"/>
    </w:rPr>
  </w:style>
  <w:style w:type="paragraph" w:customStyle="1" w:styleId="243">
    <w:name w:val="xl62"/>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244">
    <w:name w:val="xl51"/>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45">
    <w:name w:val="样式5"/>
    <w:basedOn w:val="1"/>
    <w:qFormat/>
    <w:uiPriority w:val="0"/>
    <w:pPr>
      <w:tabs>
        <w:tab w:val="left" w:pos="547"/>
        <w:tab w:val="left" w:pos="1080"/>
      </w:tabs>
      <w:spacing w:line="480" w:lineRule="atLeast"/>
      <w:jc w:val="center"/>
    </w:pPr>
    <w:rPr>
      <w:b/>
      <w:sz w:val="24"/>
    </w:rPr>
  </w:style>
  <w:style w:type="paragraph" w:customStyle="1" w:styleId="246">
    <w:name w:val="xl79"/>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47">
    <w:name w:val="条文 5"/>
    <w:next w:val="1"/>
    <w:qFormat/>
    <w:uiPriority w:val="0"/>
    <w:pPr>
      <w:spacing w:line="310" w:lineRule="exact"/>
      <w:ind w:left="2940" w:hanging="420"/>
      <w:jc w:val="both"/>
    </w:pPr>
    <w:rPr>
      <w:rFonts w:ascii="Times New Roman" w:hAnsi="Times New Roman" w:eastAsia="黑体" w:cs="Times New Roman"/>
      <w:sz w:val="21"/>
      <w:lang w:val="en-US" w:eastAsia="zh-CN" w:bidi="ar-SA"/>
    </w:rPr>
  </w:style>
  <w:style w:type="paragraph" w:customStyle="1" w:styleId="248">
    <w:name w:val="xl7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249">
    <w:name w:val="标题 11"/>
    <w:basedOn w:val="1"/>
    <w:qFormat/>
    <w:uiPriority w:val="1"/>
    <w:pPr>
      <w:ind w:left="3"/>
      <w:jc w:val="left"/>
      <w:outlineLvl w:val="1"/>
    </w:pPr>
    <w:rPr>
      <w:rFonts w:ascii="Microsoft JhengHei" w:hAnsi="Microsoft JhengHei" w:eastAsia="Microsoft JhengHei"/>
      <w:b/>
      <w:bCs/>
      <w:kern w:val="0"/>
      <w:sz w:val="44"/>
      <w:szCs w:val="44"/>
      <w:lang w:eastAsia="en-US"/>
    </w:rPr>
  </w:style>
  <w:style w:type="paragraph" w:customStyle="1" w:styleId="250">
    <w:name w:val="USE 1"/>
    <w:basedOn w:val="1"/>
    <w:qFormat/>
    <w:uiPriority w:val="0"/>
    <w:pPr>
      <w:spacing w:line="200" w:lineRule="atLeast"/>
      <w:jc w:val="left"/>
    </w:pPr>
    <w:rPr>
      <w:rFonts w:ascii="宋体" w:hAnsi="宋体"/>
      <w:b/>
      <w:sz w:val="24"/>
      <w:szCs w:val="28"/>
    </w:rPr>
  </w:style>
  <w:style w:type="paragraph" w:customStyle="1" w:styleId="251">
    <w:name w:val="样式 标题 2 + (西文) Times New Roman (中文) 仿宋_GB2312 居中 段前: 6 磅 段后:..."/>
    <w:basedOn w:val="3"/>
    <w:qFormat/>
    <w:uiPriority w:val="0"/>
    <w:pPr>
      <w:spacing w:before="120" w:after="120"/>
      <w:jc w:val="left"/>
    </w:pPr>
    <w:rPr>
      <w:rFonts w:ascii="Times New Roman" w:hAnsi="Times New Roman" w:eastAsia="仿宋_GB2312" w:cs="宋体"/>
      <w:szCs w:val="20"/>
    </w:rPr>
  </w:style>
  <w:style w:type="paragraph" w:customStyle="1" w:styleId="252">
    <w:name w:val="Report Level 2"/>
    <w:basedOn w:val="166"/>
    <w:next w:val="88"/>
    <w:qFormat/>
    <w:uiPriority w:val="0"/>
    <w:pPr>
      <w:ind w:left="0" w:firstLine="0"/>
      <w:outlineLvl w:val="1"/>
    </w:pPr>
    <w:rPr>
      <w:caps w:val="0"/>
    </w:rPr>
  </w:style>
  <w:style w:type="paragraph" w:customStyle="1" w:styleId="253">
    <w:name w:val="xl49"/>
    <w:basedOn w:val="1"/>
    <w:qFormat/>
    <w:uiPriority w:val="0"/>
    <w:pPr>
      <w:pBdr>
        <w:top w:val="single" w:color="auto" w:sz="4"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254">
    <w:name w:val="wuff32"/>
    <w:basedOn w:val="25"/>
    <w:qFormat/>
    <w:uiPriority w:val="0"/>
    <w:pPr>
      <w:jc w:val="center"/>
    </w:pPr>
    <w:rPr>
      <w:rFonts w:ascii="黑体" w:eastAsia="黑体"/>
      <w:sz w:val="24"/>
      <w:szCs w:val="20"/>
    </w:rPr>
  </w:style>
  <w:style w:type="paragraph" w:customStyle="1" w:styleId="255">
    <w:name w:val="附件"/>
    <w:basedOn w:val="1"/>
    <w:qFormat/>
    <w:uiPriority w:val="0"/>
    <w:pPr>
      <w:spacing w:line="480" w:lineRule="auto"/>
    </w:pPr>
    <w:rPr>
      <w:rFonts w:ascii="黑体" w:eastAsia="黑体"/>
      <w:b/>
      <w:sz w:val="36"/>
      <w:szCs w:val="20"/>
    </w:rPr>
  </w:style>
  <w:style w:type="paragraph" w:customStyle="1" w:styleId="256">
    <w:name w:val="通用专用"/>
    <w:basedOn w:val="1"/>
    <w:qFormat/>
    <w:uiPriority w:val="0"/>
    <w:pPr>
      <w:jc w:val="center"/>
    </w:pPr>
    <w:rPr>
      <w:rFonts w:ascii="宋体"/>
      <w:b/>
      <w:sz w:val="36"/>
      <w:szCs w:val="20"/>
    </w:rPr>
  </w:style>
  <w:style w:type="paragraph" w:customStyle="1" w:styleId="257">
    <w:name w:val="xl86"/>
    <w:basedOn w:val="1"/>
    <w:qFormat/>
    <w:uiPriority w:val="0"/>
    <w:pPr>
      <w:spacing w:before="100" w:beforeAutospacing="1" w:after="100" w:afterAutospacing="1"/>
      <w:jc w:val="center"/>
    </w:pPr>
    <w:rPr>
      <w:rFonts w:ascii="宋体" w:hAnsi="宋体" w:cs="宋体"/>
      <w:kern w:val="0"/>
      <w:sz w:val="24"/>
    </w:rPr>
  </w:style>
  <w:style w:type="paragraph" w:customStyle="1" w:styleId="258">
    <w:name w:val="Char Char Char1"/>
    <w:basedOn w:val="1"/>
    <w:link w:val="316"/>
    <w:qFormat/>
    <w:uiPriority w:val="0"/>
    <w:rPr>
      <w:rFonts w:ascii="仿宋_GB2312" w:eastAsia="仿宋_GB2312"/>
      <w:b/>
      <w:sz w:val="32"/>
      <w:szCs w:val="32"/>
    </w:rPr>
  </w:style>
  <w:style w:type="paragraph" w:customStyle="1" w:styleId="259">
    <w:name w:val="一、"/>
    <w:next w:val="70"/>
    <w:qFormat/>
    <w:uiPriority w:val="0"/>
    <w:pPr>
      <w:tabs>
        <w:tab w:val="left" w:pos="360"/>
      </w:tabs>
      <w:spacing w:before="240" w:after="240" w:line="360" w:lineRule="auto"/>
      <w:ind w:firstLine="420"/>
      <w:jc w:val="both"/>
    </w:pPr>
    <w:rPr>
      <w:rFonts w:ascii="Times New Roman" w:hAnsi="Times New Roman" w:eastAsia="黑体" w:cs="Times New Roman"/>
      <w:sz w:val="28"/>
      <w:lang w:val="en-US" w:eastAsia="zh-CN" w:bidi="ar-SA"/>
    </w:rPr>
  </w:style>
  <w:style w:type="paragraph" w:customStyle="1" w:styleId="260">
    <w:name w:val="xl80"/>
    <w:basedOn w:val="1"/>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textAlignment w:val="center"/>
    </w:pPr>
    <w:rPr>
      <w:rFonts w:ascii="宋体" w:hAnsi="宋体" w:cs="宋体"/>
      <w:kern w:val="0"/>
      <w:szCs w:val="21"/>
    </w:rPr>
  </w:style>
  <w:style w:type="paragraph" w:customStyle="1" w:styleId="261">
    <w:name w:val="Char4"/>
    <w:basedOn w:val="1"/>
    <w:qFormat/>
    <w:uiPriority w:val="0"/>
  </w:style>
  <w:style w:type="paragraph" w:customStyle="1" w:styleId="262">
    <w:name w:val="样式 宋体 小四 黑色 左 行距: 1.5 倍行距"/>
    <w:basedOn w:val="1"/>
    <w:qFormat/>
    <w:uiPriority w:val="0"/>
    <w:pPr>
      <w:jc w:val="left"/>
    </w:pPr>
    <w:rPr>
      <w:rFonts w:ascii="宋体" w:hAnsi="宋体" w:cs="宋体"/>
      <w:color w:val="000000"/>
      <w:sz w:val="24"/>
      <w:szCs w:val="20"/>
    </w:rPr>
  </w:style>
  <w:style w:type="paragraph" w:customStyle="1" w:styleId="263">
    <w:name w:val="正文段"/>
    <w:basedOn w:val="1"/>
    <w:qFormat/>
    <w:uiPriority w:val="0"/>
    <w:pPr>
      <w:snapToGrid w:val="0"/>
      <w:spacing w:afterLines="50"/>
    </w:pPr>
    <w:rPr>
      <w:kern w:val="0"/>
      <w:sz w:val="24"/>
      <w:szCs w:val="20"/>
    </w:rPr>
  </w:style>
  <w:style w:type="paragraph" w:customStyle="1" w:styleId="264">
    <w:name w:val="xl43"/>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65">
    <w:name w:val="Body text 1"/>
    <w:basedOn w:val="68"/>
    <w:qFormat/>
    <w:uiPriority w:val="0"/>
    <w:pPr>
      <w:tabs>
        <w:tab w:val="left" w:pos="1134"/>
      </w:tabs>
      <w:ind w:hanging="1134"/>
    </w:pPr>
  </w:style>
  <w:style w:type="paragraph" w:customStyle="1" w:styleId="266">
    <w:name w:val="样式 表格 + 加粗"/>
    <w:basedOn w:val="65"/>
    <w:qFormat/>
    <w:uiPriority w:val="0"/>
    <w:rPr>
      <w:b/>
      <w:bCs/>
    </w:rPr>
  </w:style>
  <w:style w:type="paragraph" w:customStyle="1" w:styleId="267">
    <w:name w:val="小标题"/>
    <w:basedOn w:val="1"/>
    <w:qFormat/>
    <w:uiPriority w:val="0"/>
    <w:pPr>
      <w:spacing w:line="440" w:lineRule="exact"/>
      <w:ind w:left="420" w:hanging="420"/>
    </w:pPr>
    <w:rPr>
      <w:sz w:val="24"/>
    </w:rPr>
  </w:style>
  <w:style w:type="paragraph" w:customStyle="1" w:styleId="268">
    <w:name w:val="xl41"/>
    <w:basedOn w:val="1"/>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69">
    <w:name w:val="图形布置"/>
    <w:basedOn w:val="270"/>
    <w:link w:val="354"/>
    <w:qFormat/>
    <w:uiPriority w:val="0"/>
  </w:style>
  <w:style w:type="paragraph" w:customStyle="1" w:styleId="270">
    <w:name w:val="图形题注"/>
    <w:basedOn w:val="14"/>
    <w:link w:val="320"/>
    <w:qFormat/>
    <w:uiPriority w:val="0"/>
    <w:pPr>
      <w:adjustRightInd w:val="0"/>
      <w:snapToGrid w:val="0"/>
      <w:spacing w:afterLines="50"/>
      <w:jc w:val="center"/>
    </w:pPr>
    <w:rPr>
      <w:rFonts w:eastAsia="宋体" w:cs="Times New Roman"/>
      <w:kern w:val="0"/>
      <w:sz w:val="21"/>
    </w:rPr>
  </w:style>
  <w:style w:type="paragraph" w:customStyle="1" w:styleId="271">
    <w:name w:val="样式2"/>
    <w:basedOn w:val="32"/>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72">
    <w:name w:val="Char Char Char Char Char Char Char Char Char Char Char Char Char1"/>
    <w:basedOn w:val="1"/>
    <w:qFormat/>
    <w:uiPriority w:val="0"/>
    <w:rPr>
      <w:rFonts w:ascii="仿宋_GB2312" w:eastAsia="仿宋_GB2312"/>
      <w:b/>
      <w:sz w:val="32"/>
      <w:szCs w:val="32"/>
    </w:rPr>
  </w:style>
  <w:style w:type="paragraph" w:customStyle="1" w:styleId="273">
    <w:name w:val="CM255"/>
    <w:basedOn w:val="74"/>
    <w:next w:val="74"/>
    <w:qFormat/>
    <w:uiPriority w:val="0"/>
    <w:pPr>
      <w:spacing w:after="1728"/>
    </w:pPr>
    <w:rPr>
      <w:rFonts w:ascii="宋体" w:cs="宋体"/>
      <w:color w:val="auto"/>
    </w:rPr>
  </w:style>
  <w:style w:type="paragraph" w:customStyle="1" w:styleId="274">
    <w:name w:val="xl93"/>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75">
    <w:name w:val="xl3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0"/>
      <w:szCs w:val="20"/>
    </w:rPr>
  </w:style>
  <w:style w:type="paragraph" w:customStyle="1" w:styleId="276">
    <w:name w:val="表格文字图表文字"/>
    <w:basedOn w:val="1"/>
    <w:qFormat/>
    <w:uiPriority w:val="0"/>
    <w:pPr>
      <w:snapToGrid w:val="0"/>
      <w:jc w:val="center"/>
    </w:pPr>
    <w:rPr>
      <w:rFonts w:cs="宋体"/>
      <w:szCs w:val="20"/>
    </w:rPr>
  </w:style>
  <w:style w:type="paragraph" w:customStyle="1" w:styleId="277">
    <w:name w:val="xl91"/>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78">
    <w:name w:val="xl81"/>
    <w:basedOn w:val="1"/>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jc w:val="left"/>
      <w:textAlignment w:val="center"/>
    </w:pPr>
    <w:rPr>
      <w:rFonts w:ascii="宋体" w:hAnsi="宋体" w:cs="宋体"/>
      <w:kern w:val="0"/>
      <w:szCs w:val="21"/>
    </w:rPr>
  </w:style>
  <w:style w:type="paragraph" w:customStyle="1" w:styleId="279">
    <w:name w:val="文件正文"/>
    <w:basedOn w:val="1"/>
    <w:qFormat/>
    <w:uiPriority w:val="0"/>
    <w:pPr>
      <w:ind w:firstLine="480"/>
    </w:pPr>
    <w:rPr>
      <w:rFonts w:eastAsia="仿宋_GB2312"/>
      <w:sz w:val="24"/>
      <w:szCs w:val="20"/>
    </w:rPr>
  </w:style>
  <w:style w:type="paragraph" w:customStyle="1" w:styleId="280">
    <w:name w:val="xl61"/>
    <w:basedOn w:val="1"/>
    <w:qFormat/>
    <w:uiPriority w:val="0"/>
    <w:pPr>
      <w:pBdr>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281">
    <w:name w:val="xl60"/>
    <w:basedOn w:val="1"/>
    <w:qFormat/>
    <w:uiPriority w:val="0"/>
    <w:pPr>
      <w:pBdr>
        <w:top w:val="single" w:color="auto" w:sz="4" w:space="0"/>
        <w:left w:val="single" w:color="auto" w:sz="4" w:space="0"/>
        <w:bottom w:val="single" w:color="auto" w:sz="4" w:space="0"/>
      </w:pBdr>
      <w:spacing w:before="100" w:after="100"/>
      <w:jc w:val="center"/>
      <w:textAlignment w:val="center"/>
    </w:pPr>
    <w:rPr>
      <w:rFonts w:eastAsia="Arial Unicode MS"/>
      <w:kern w:val="0"/>
      <w:szCs w:val="20"/>
    </w:rPr>
  </w:style>
  <w:style w:type="paragraph" w:customStyle="1" w:styleId="282">
    <w:name w:val="xl48"/>
    <w:basedOn w:val="1"/>
    <w:qFormat/>
    <w:uiPriority w:val="0"/>
    <w:pPr>
      <w:pBdr>
        <w:top w:val="single" w:color="auto" w:sz="4" w:space="0"/>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83">
    <w:name w:val="USE 3"/>
    <w:basedOn w:val="1"/>
    <w:qFormat/>
    <w:uiPriority w:val="0"/>
    <w:pPr>
      <w:ind w:left="710" w:hanging="170"/>
      <w:jc w:val="left"/>
    </w:pPr>
    <w:rPr>
      <w:rFonts w:ascii="宋体" w:hAnsi="宋体"/>
      <w:sz w:val="24"/>
      <w:szCs w:val="20"/>
    </w:rPr>
  </w:style>
  <w:style w:type="paragraph" w:customStyle="1" w:styleId="284">
    <w:name w:val="样式 纯文本 + 居中 行距: 最小值 9 磅"/>
    <w:basedOn w:val="25"/>
    <w:qFormat/>
    <w:uiPriority w:val="0"/>
    <w:pPr>
      <w:spacing w:line="180" w:lineRule="atLeast"/>
      <w:jc w:val="left"/>
    </w:pPr>
    <w:rPr>
      <w:rFonts w:cs="宋体"/>
      <w:sz w:val="24"/>
      <w:szCs w:val="20"/>
    </w:rPr>
  </w:style>
  <w:style w:type="paragraph" w:customStyle="1" w:styleId="285">
    <w:name w:val="font11"/>
    <w:basedOn w:val="1"/>
    <w:qFormat/>
    <w:uiPriority w:val="0"/>
    <w:pPr>
      <w:spacing w:before="100" w:beforeAutospacing="1" w:after="100" w:afterAutospacing="1"/>
      <w:jc w:val="left"/>
    </w:pPr>
    <w:rPr>
      <w:rFonts w:hint="eastAsia" w:ascii="宋体" w:hAnsi="宋体" w:cs="Arial Unicode MS"/>
      <w:color w:val="000000"/>
      <w:kern w:val="0"/>
      <w:sz w:val="16"/>
      <w:szCs w:val="16"/>
    </w:rPr>
  </w:style>
  <w:style w:type="paragraph" w:customStyle="1" w:styleId="286">
    <w:name w:val="xl2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87">
    <w:name w:val="xl47"/>
    <w:basedOn w:val="1"/>
    <w:qFormat/>
    <w:uiPriority w:val="0"/>
    <w:pPr>
      <w:pBdr>
        <w:bottom w:val="single" w:color="auto" w:sz="8" w:space="0"/>
      </w:pBdr>
      <w:spacing w:before="100" w:beforeAutospacing="1" w:after="100" w:afterAutospacing="1"/>
      <w:jc w:val="center"/>
      <w:textAlignment w:val="center"/>
    </w:pPr>
    <w:rPr>
      <w:rFonts w:hint="eastAsia" w:ascii="隶书" w:hAnsi="宋体" w:eastAsia="隶书"/>
      <w:kern w:val="0"/>
      <w:sz w:val="44"/>
      <w:szCs w:val="44"/>
    </w:rPr>
  </w:style>
  <w:style w:type="paragraph" w:customStyle="1" w:styleId="288">
    <w:name w:val="孙（1）"/>
    <w:qFormat/>
    <w:uiPriority w:val="0"/>
    <w:pPr>
      <w:spacing w:before="100" w:after="100" w:line="360" w:lineRule="auto"/>
      <w:ind w:firstLine="420"/>
      <w:jc w:val="both"/>
      <w:outlineLvl w:val="1"/>
    </w:pPr>
    <w:rPr>
      <w:rFonts w:ascii="Times New Roman" w:hAnsi="Times New Roman" w:eastAsia="宋体" w:cs="Times New Roman"/>
      <w:b/>
      <w:sz w:val="24"/>
      <w:szCs w:val="24"/>
      <w:lang w:val="en-US" w:eastAsia="zh-CN" w:bidi="ar-SA"/>
    </w:rPr>
  </w:style>
  <w:style w:type="paragraph" w:customStyle="1" w:styleId="289">
    <w:name w:val="USE 2"/>
    <w:basedOn w:val="1"/>
    <w:qFormat/>
    <w:uiPriority w:val="0"/>
    <w:pPr>
      <w:ind w:left="4556" w:hanging="3836"/>
      <w:jc w:val="left"/>
    </w:pPr>
    <w:rPr>
      <w:rFonts w:ascii="宋体" w:hAnsi="宋体"/>
      <w:sz w:val="24"/>
      <w:szCs w:val="20"/>
    </w:rPr>
  </w:style>
  <w:style w:type="paragraph" w:customStyle="1" w:styleId="290">
    <w:name w:val="TOC 标题1"/>
    <w:basedOn w:val="2"/>
    <w:next w:val="1"/>
    <w:qFormat/>
    <w:uiPriority w:val="39"/>
    <w:pPr>
      <w:spacing w:before="480" w:after="0" w:line="276" w:lineRule="auto"/>
      <w:jc w:val="left"/>
      <w:outlineLvl w:val="9"/>
    </w:pPr>
    <w:rPr>
      <w:rFonts w:ascii="Cambria" w:hAnsi="Cambria"/>
      <w:color w:val="365F91"/>
      <w:kern w:val="0"/>
      <w:sz w:val="28"/>
      <w:szCs w:val="28"/>
    </w:rPr>
  </w:style>
  <w:style w:type="paragraph" w:customStyle="1" w:styleId="291">
    <w:name w:val="需求书2"/>
    <w:basedOn w:val="1"/>
    <w:qFormat/>
    <w:uiPriority w:val="0"/>
    <w:pPr>
      <w:spacing w:line="500" w:lineRule="exact"/>
      <w:ind w:left="735" w:hanging="735"/>
    </w:pPr>
    <w:rPr>
      <w:rFonts w:ascii="黑体" w:eastAsia="黑体"/>
      <w:szCs w:val="20"/>
    </w:rPr>
  </w:style>
  <w:style w:type="paragraph" w:customStyle="1" w:styleId="292">
    <w:name w:val="表格文字"/>
    <w:basedOn w:val="1"/>
    <w:qFormat/>
    <w:uiPriority w:val="0"/>
    <w:pPr>
      <w:adjustRightInd w:val="0"/>
      <w:spacing w:line="420" w:lineRule="atLeast"/>
      <w:jc w:val="left"/>
      <w:textAlignment w:val="baseline"/>
    </w:pPr>
    <w:rPr>
      <w:kern w:val="0"/>
      <w:szCs w:val="20"/>
    </w:rPr>
  </w:style>
  <w:style w:type="character" w:customStyle="1" w:styleId="293">
    <w:name w:val="标题 3 Char1"/>
    <w:qFormat/>
    <w:uiPriority w:val="0"/>
    <w:rPr>
      <w:b/>
      <w:bCs/>
      <w:sz w:val="32"/>
      <w:szCs w:val="32"/>
    </w:rPr>
  </w:style>
  <w:style w:type="character" w:customStyle="1" w:styleId="294">
    <w:name w:val="尾注文本 字符"/>
    <w:link w:val="29"/>
    <w:qFormat/>
    <w:uiPriority w:val="0"/>
    <w:rPr>
      <w:rFonts w:ascii="Courier" w:hAnsi="Courier" w:eastAsia="PMingLiU"/>
      <w:snapToGrid w:val="0"/>
      <w:sz w:val="24"/>
      <w:lang w:val="en-AU" w:eastAsia="en-US"/>
    </w:rPr>
  </w:style>
  <w:style w:type="character" w:customStyle="1" w:styleId="295">
    <w:name w:val="正文文本缩进 3 字符"/>
    <w:link w:val="41"/>
    <w:qFormat/>
    <w:uiPriority w:val="0"/>
    <w:rPr>
      <w:kern w:val="2"/>
      <w:sz w:val="16"/>
      <w:szCs w:val="16"/>
    </w:rPr>
  </w:style>
  <w:style w:type="character" w:customStyle="1" w:styleId="296">
    <w:name w:val="正文文本 3 字符"/>
    <w:link w:val="18"/>
    <w:qFormat/>
    <w:uiPriority w:val="0"/>
    <w:rPr>
      <w:rFonts w:ascii="宋体"/>
      <w:kern w:val="2"/>
      <w:sz w:val="24"/>
    </w:rPr>
  </w:style>
  <w:style w:type="character" w:customStyle="1" w:styleId="297">
    <w:name w:val="正文文本缩进 Char1"/>
    <w:semiHidden/>
    <w:qFormat/>
    <w:uiPriority w:val="99"/>
    <w:rPr>
      <w:rFonts w:ascii="Times New Roman" w:hAnsi="Times New Roman" w:eastAsia="宋体" w:cs="Times New Roman"/>
      <w:kern w:val="0"/>
      <w:szCs w:val="20"/>
    </w:rPr>
  </w:style>
  <w:style w:type="character" w:customStyle="1" w:styleId="298">
    <w:name w:val="页眉 Char1"/>
    <w:semiHidden/>
    <w:qFormat/>
    <w:uiPriority w:val="99"/>
    <w:rPr>
      <w:rFonts w:ascii="Times New Roman" w:hAnsi="Times New Roman" w:eastAsia="宋体" w:cs="Times New Roman"/>
      <w:kern w:val="0"/>
      <w:sz w:val="18"/>
      <w:szCs w:val="18"/>
    </w:rPr>
  </w:style>
  <w:style w:type="character" w:customStyle="1" w:styleId="299">
    <w:name w:val="标题 Char1"/>
    <w:qFormat/>
    <w:uiPriority w:val="10"/>
    <w:rPr>
      <w:rFonts w:ascii="Cambria" w:hAnsi="Cambria" w:eastAsia="宋体" w:cs="Times New Roman"/>
      <w:b/>
      <w:bCs/>
      <w:kern w:val="0"/>
      <w:sz w:val="32"/>
      <w:szCs w:val="32"/>
    </w:rPr>
  </w:style>
  <w:style w:type="character" w:customStyle="1" w:styleId="300">
    <w:name w:val="Char Char9"/>
    <w:qFormat/>
    <w:uiPriority w:val="0"/>
    <w:rPr>
      <w:rFonts w:ascii="宋体" w:hAnsi="宋体" w:eastAsia="宋体"/>
      <w:kern w:val="2"/>
      <w:sz w:val="24"/>
      <w:lang w:val="en-US" w:eastAsia="zh-CN" w:bidi="ar-SA"/>
    </w:rPr>
  </w:style>
  <w:style w:type="character" w:customStyle="1" w:styleId="301">
    <w:name w:val="页脚 Char1"/>
    <w:semiHidden/>
    <w:qFormat/>
    <w:uiPriority w:val="99"/>
    <w:rPr>
      <w:rFonts w:ascii="Times New Roman" w:hAnsi="Times New Roman" w:eastAsia="宋体" w:cs="Times New Roman"/>
      <w:kern w:val="0"/>
      <w:sz w:val="18"/>
      <w:szCs w:val="18"/>
    </w:rPr>
  </w:style>
  <w:style w:type="character" w:customStyle="1" w:styleId="302">
    <w:name w:val="列出段落 Char"/>
    <w:link w:val="96"/>
    <w:qFormat/>
    <w:uiPriority w:val="0"/>
    <w:rPr>
      <w:rFonts w:ascii="Calibri" w:hAnsi="Calibri"/>
      <w:kern w:val="2"/>
      <w:sz w:val="21"/>
      <w:szCs w:val="22"/>
    </w:rPr>
  </w:style>
  <w:style w:type="character" w:customStyle="1" w:styleId="303">
    <w:name w:val="正文文本 Char1"/>
    <w:semiHidden/>
    <w:qFormat/>
    <w:uiPriority w:val="99"/>
    <w:rPr>
      <w:rFonts w:ascii="Times New Roman" w:hAnsi="Times New Roman" w:eastAsia="宋体" w:cs="Times New Roman"/>
      <w:kern w:val="0"/>
      <w:szCs w:val="20"/>
    </w:rPr>
  </w:style>
  <w:style w:type="character" w:customStyle="1" w:styleId="304">
    <w:name w:val="标题 1 字符1"/>
    <w:link w:val="2"/>
    <w:qFormat/>
    <w:uiPriority w:val="0"/>
    <w:rPr>
      <w:b/>
      <w:bCs/>
      <w:kern w:val="44"/>
      <w:sz w:val="44"/>
      <w:szCs w:val="44"/>
    </w:rPr>
  </w:style>
  <w:style w:type="character" w:customStyle="1" w:styleId="305">
    <w:name w:val="页脚 字符"/>
    <w:link w:val="31"/>
    <w:qFormat/>
    <w:uiPriority w:val="99"/>
    <w:rPr>
      <w:kern w:val="2"/>
      <w:sz w:val="18"/>
      <w:szCs w:val="18"/>
    </w:rPr>
  </w:style>
  <w:style w:type="character" w:customStyle="1" w:styleId="306">
    <w:name w:val="樣式 標題 3 + (中文) MS Gothic 10.5 點 Char Char Char Char Char Char Char Char Char Char Char Char"/>
    <w:qFormat/>
    <w:uiPriority w:val="0"/>
    <w:rPr>
      <w:rFonts w:hAnsi="PMingLiU" w:eastAsia="MS Gothic"/>
      <w:bCs/>
      <w:snapToGrid w:val="0"/>
      <w:kern w:val="2"/>
      <w:sz w:val="24"/>
      <w:szCs w:val="24"/>
      <w:lang w:val="en-AU" w:eastAsia="zh-TW" w:bidi="ar-SA"/>
    </w:rPr>
  </w:style>
  <w:style w:type="character" w:customStyle="1" w:styleId="307">
    <w:name w:val="纯文本 Char2"/>
    <w:qFormat/>
    <w:uiPriority w:val="0"/>
    <w:rPr>
      <w:rFonts w:ascii="宋体" w:hAnsi="Courier New" w:eastAsia="宋体"/>
      <w:kern w:val="2"/>
      <w:sz w:val="21"/>
      <w:lang w:val="en-US" w:eastAsia="zh-CN"/>
    </w:rPr>
  </w:style>
  <w:style w:type="character" w:customStyle="1" w:styleId="308">
    <w:name w:val="标题 9 字符"/>
    <w:link w:val="10"/>
    <w:qFormat/>
    <w:uiPriority w:val="0"/>
    <w:rPr>
      <w:rFonts w:ascii="Arial" w:hAnsi="Arial" w:eastAsia="黑体"/>
      <w:sz w:val="21"/>
      <w:szCs w:val="21"/>
    </w:rPr>
  </w:style>
  <w:style w:type="character" w:customStyle="1" w:styleId="309">
    <w:name w:val="标题 4 + 宋体 小四 Char Char Char Char Char Char Char Char Char Char Char Char Char1 Char Char Char Char"/>
    <w:qFormat/>
    <w:uiPriority w:val="0"/>
    <w:rPr>
      <w:rFonts w:ascii="宋体" w:hAnsi="宋体" w:eastAsia="宋体"/>
      <w:b/>
      <w:bCs/>
      <w:spacing w:val="4"/>
      <w:kern w:val="2"/>
      <w:sz w:val="24"/>
      <w:szCs w:val="32"/>
      <w:lang w:val="en-US" w:eastAsia="zh-CN" w:bidi="ar-SA"/>
    </w:rPr>
  </w:style>
  <w:style w:type="character" w:customStyle="1" w:styleId="310">
    <w:name w:val="正文文本缩进 2 字符"/>
    <w:link w:val="28"/>
    <w:qFormat/>
    <w:uiPriority w:val="0"/>
    <w:rPr>
      <w:rFonts w:eastAsia="仿宋_GB2312"/>
      <w:kern w:val="2"/>
      <w:sz w:val="32"/>
      <w:szCs w:val="24"/>
    </w:rPr>
  </w:style>
  <w:style w:type="character" w:customStyle="1" w:styleId="311">
    <w:name w:val="批注文字 Char2"/>
    <w:qFormat/>
    <w:uiPriority w:val="0"/>
    <w:rPr>
      <w:kern w:val="2"/>
      <w:sz w:val="21"/>
      <w:szCs w:val="24"/>
    </w:rPr>
  </w:style>
  <w:style w:type="character" w:customStyle="1" w:styleId="312">
    <w:name w:val="样式 表内文字"/>
    <w:qFormat/>
    <w:uiPriority w:val="0"/>
    <w:rPr>
      <w:rFonts w:eastAsia="宋体"/>
      <w:snapToGrid/>
      <w:color w:val="000000"/>
      <w:spacing w:val="0"/>
      <w:kern w:val="0"/>
      <w:position w:val="0"/>
      <w:sz w:val="20"/>
      <w:szCs w:val="20"/>
      <w:u w:val="none"/>
    </w:rPr>
  </w:style>
  <w:style w:type="character" w:customStyle="1" w:styleId="313">
    <w:name w:val="正文首行缩进 2 Char"/>
    <w:link w:val="170"/>
    <w:qFormat/>
    <w:uiPriority w:val="0"/>
    <w:rPr>
      <w:kern w:val="2"/>
      <w:sz w:val="21"/>
      <w:szCs w:val="24"/>
    </w:rPr>
  </w:style>
  <w:style w:type="character" w:customStyle="1" w:styleId="314">
    <w:name w:val="正文文本缩进 Char2"/>
    <w:semiHidden/>
    <w:qFormat/>
    <w:uiPriority w:val="99"/>
    <w:rPr>
      <w:rFonts w:ascii="Times New Roman" w:hAnsi="Times New Roman" w:eastAsia="宋体" w:cs="Times New Roman"/>
      <w:szCs w:val="24"/>
    </w:rPr>
  </w:style>
  <w:style w:type="character" w:customStyle="1" w:styleId="315">
    <w:name w:val="日期 Char1"/>
    <w:semiHidden/>
    <w:qFormat/>
    <w:uiPriority w:val="99"/>
    <w:rPr>
      <w:rFonts w:ascii="Times New Roman" w:hAnsi="Times New Roman" w:eastAsia="宋体" w:cs="Times New Roman"/>
      <w:kern w:val="0"/>
      <w:szCs w:val="20"/>
    </w:rPr>
  </w:style>
  <w:style w:type="character" w:customStyle="1" w:styleId="316">
    <w:name w:val="Char Char Char Char1"/>
    <w:link w:val="258"/>
    <w:qFormat/>
    <w:uiPriority w:val="0"/>
    <w:rPr>
      <w:rFonts w:ascii="仿宋_GB2312" w:eastAsia="仿宋_GB2312"/>
      <w:b/>
      <w:kern w:val="2"/>
      <w:sz w:val="32"/>
      <w:szCs w:val="32"/>
    </w:rPr>
  </w:style>
  <w:style w:type="character" w:customStyle="1" w:styleId="317">
    <w:name w:val="标题 6 字符"/>
    <w:link w:val="7"/>
    <w:qFormat/>
    <w:uiPriority w:val="0"/>
    <w:rPr>
      <w:rFonts w:ascii="Arial" w:hAnsi="Arial" w:eastAsia="黑体"/>
      <w:b/>
      <w:bCs/>
      <w:sz w:val="24"/>
      <w:szCs w:val="24"/>
    </w:rPr>
  </w:style>
  <w:style w:type="character" w:customStyle="1" w:styleId="318">
    <w:name w:val="Char Char16"/>
    <w:qFormat/>
    <w:uiPriority w:val="0"/>
    <w:rPr>
      <w:rFonts w:eastAsia="宋体"/>
      <w:b/>
      <w:bCs/>
      <w:sz w:val="28"/>
      <w:szCs w:val="28"/>
      <w:lang w:val="en-US" w:eastAsia="zh-CN" w:bidi="ar-SA"/>
    </w:rPr>
  </w:style>
  <w:style w:type="character" w:customStyle="1" w:styleId="319">
    <w:name w:val="文档结构图 字符"/>
    <w:link w:val="15"/>
    <w:qFormat/>
    <w:uiPriority w:val="99"/>
    <w:rPr>
      <w:rFonts w:ascii="宋体"/>
      <w:kern w:val="2"/>
      <w:sz w:val="18"/>
      <w:szCs w:val="18"/>
    </w:rPr>
  </w:style>
  <w:style w:type="character" w:customStyle="1" w:styleId="320">
    <w:name w:val="图形题注 Char"/>
    <w:link w:val="270"/>
    <w:qFormat/>
    <w:uiPriority w:val="0"/>
    <w:rPr>
      <w:rFonts w:ascii="Arial" w:hAnsi="Arial" w:cs="Arial"/>
      <w:sz w:val="21"/>
    </w:rPr>
  </w:style>
  <w:style w:type="character" w:customStyle="1" w:styleId="321">
    <w:name w:val="正文文本缩进 字符"/>
    <w:link w:val="20"/>
    <w:qFormat/>
    <w:uiPriority w:val="99"/>
    <w:rPr>
      <w:kern w:val="2"/>
      <w:sz w:val="21"/>
      <w:szCs w:val="24"/>
    </w:rPr>
  </w:style>
  <w:style w:type="character" w:customStyle="1" w:styleId="322">
    <w:name w:val="无编号正文 Char"/>
    <w:link w:val="73"/>
    <w:qFormat/>
    <w:uiPriority w:val="0"/>
    <w:rPr>
      <w:rFonts w:ascii="宋体" w:hAnsi="宋体"/>
      <w:sz w:val="24"/>
      <w:szCs w:val="24"/>
    </w:rPr>
  </w:style>
  <w:style w:type="character" w:customStyle="1" w:styleId="323">
    <w:name w:val="列表框1 Char Char"/>
    <w:link w:val="208"/>
    <w:qFormat/>
    <w:uiPriority w:val="0"/>
    <w:rPr>
      <w:rFonts w:ascii="宋体" w:hAnsi="宋体"/>
      <w:sz w:val="21"/>
      <w:szCs w:val="21"/>
    </w:rPr>
  </w:style>
  <w:style w:type="character" w:customStyle="1" w:styleId="324">
    <w:name w:val="三级标题康"/>
    <w:qFormat/>
    <w:uiPriority w:val="0"/>
    <w:rPr>
      <w:rFonts w:ascii="Arial" w:hAnsi="Arial" w:eastAsia="宋体" w:cs="Times New Roman"/>
      <w:b/>
      <w:bCs/>
      <w:sz w:val="21"/>
      <w:szCs w:val="32"/>
    </w:rPr>
  </w:style>
  <w:style w:type="character" w:customStyle="1" w:styleId="325">
    <w:name w:val="列表框2 Char"/>
    <w:link w:val="224"/>
    <w:qFormat/>
    <w:uiPriority w:val="0"/>
    <w:rPr>
      <w:rFonts w:ascii="宋体" w:hAnsi="宋体"/>
      <w:sz w:val="21"/>
      <w:szCs w:val="24"/>
    </w:rPr>
  </w:style>
  <w:style w:type="character" w:customStyle="1" w:styleId="326">
    <w:name w:val="标题 7 字符"/>
    <w:link w:val="8"/>
    <w:qFormat/>
    <w:uiPriority w:val="0"/>
    <w:rPr>
      <w:b/>
      <w:bCs/>
      <w:sz w:val="24"/>
      <w:szCs w:val="24"/>
    </w:rPr>
  </w:style>
  <w:style w:type="character" w:customStyle="1" w:styleId="327">
    <w:name w:val="批注文字 字符"/>
    <w:link w:val="17"/>
    <w:qFormat/>
    <w:uiPriority w:val="0"/>
    <w:rPr>
      <w:kern w:val="2"/>
      <w:sz w:val="21"/>
      <w:szCs w:val="24"/>
    </w:rPr>
  </w:style>
  <w:style w:type="character" w:customStyle="1" w:styleId="328">
    <w:name w:val="Char Char6"/>
    <w:qFormat/>
    <w:uiPriority w:val="0"/>
    <w:rPr>
      <w:rFonts w:eastAsia="宋体"/>
      <w:sz w:val="18"/>
      <w:szCs w:val="18"/>
      <w:lang w:bidi="ar-SA"/>
    </w:rPr>
  </w:style>
  <w:style w:type="character" w:customStyle="1" w:styleId="329">
    <w:name w:val="普通文字 Char Char"/>
    <w:qFormat/>
    <w:uiPriority w:val="0"/>
    <w:rPr>
      <w:rFonts w:ascii="宋体" w:hAnsi="Courier New" w:eastAsia="宋体" w:cs="Courier New"/>
      <w:kern w:val="2"/>
      <w:sz w:val="21"/>
      <w:szCs w:val="21"/>
      <w:lang w:val="en-US" w:eastAsia="zh-CN" w:bidi="ar-SA"/>
    </w:rPr>
  </w:style>
  <w:style w:type="character" w:customStyle="1" w:styleId="330">
    <w:name w:val="正文文本缩进 3 Char1"/>
    <w:semiHidden/>
    <w:qFormat/>
    <w:uiPriority w:val="99"/>
    <w:rPr>
      <w:rFonts w:ascii="Times New Roman" w:hAnsi="Times New Roman" w:eastAsia="宋体" w:cs="Times New Roman"/>
      <w:kern w:val="0"/>
      <w:sz w:val="16"/>
      <w:szCs w:val="16"/>
    </w:rPr>
  </w:style>
  <w:style w:type="character" w:customStyle="1" w:styleId="331">
    <w:name w:val="尾注文本 Char1"/>
    <w:semiHidden/>
    <w:qFormat/>
    <w:uiPriority w:val="99"/>
    <w:rPr>
      <w:kern w:val="2"/>
      <w:sz w:val="21"/>
      <w:szCs w:val="24"/>
    </w:rPr>
  </w:style>
  <w:style w:type="character" w:customStyle="1" w:styleId="332">
    <w:name w:val="正文文本 字符"/>
    <w:link w:val="19"/>
    <w:qFormat/>
    <w:uiPriority w:val="1"/>
    <w:rPr>
      <w:kern w:val="2"/>
      <w:sz w:val="21"/>
      <w:szCs w:val="24"/>
    </w:rPr>
  </w:style>
  <w:style w:type="character" w:customStyle="1" w:styleId="333">
    <w:name w:val="Char Char7"/>
    <w:qFormat/>
    <w:uiPriority w:val="0"/>
    <w:rPr>
      <w:rFonts w:eastAsia="宋体"/>
      <w:kern w:val="2"/>
      <w:sz w:val="18"/>
      <w:szCs w:val="18"/>
      <w:lang w:val="en-US" w:eastAsia="zh-CN" w:bidi="ar-SA"/>
    </w:rPr>
  </w:style>
  <w:style w:type="character" w:customStyle="1" w:styleId="334">
    <w:name w:val="脚注文本 Char1"/>
    <w:semiHidden/>
    <w:qFormat/>
    <w:uiPriority w:val="99"/>
    <w:rPr>
      <w:kern w:val="2"/>
      <w:sz w:val="18"/>
      <w:szCs w:val="18"/>
    </w:rPr>
  </w:style>
  <w:style w:type="character" w:customStyle="1" w:styleId="335">
    <w:name w:val="应答文本 Char Char"/>
    <w:link w:val="216"/>
    <w:qFormat/>
    <w:uiPriority w:val="0"/>
    <w:rPr>
      <w:sz w:val="21"/>
      <w:szCs w:val="21"/>
    </w:rPr>
  </w:style>
  <w:style w:type="character" w:customStyle="1" w:styleId="336">
    <w:name w:val="批注框文本 字符"/>
    <w:link w:val="30"/>
    <w:qFormat/>
    <w:uiPriority w:val="99"/>
    <w:rPr>
      <w:kern w:val="2"/>
      <w:sz w:val="18"/>
      <w:szCs w:val="18"/>
    </w:rPr>
  </w:style>
  <w:style w:type="character" w:customStyle="1" w:styleId="337">
    <w:name w:val="Char Char8"/>
    <w:qFormat/>
    <w:uiPriority w:val="0"/>
    <w:rPr>
      <w:rFonts w:ascii="宋体" w:hAnsi="宋体" w:eastAsia="宋体"/>
      <w:kern w:val="2"/>
      <w:sz w:val="21"/>
      <w:szCs w:val="24"/>
      <w:lang w:val="en-US" w:eastAsia="zh-CN" w:bidi="ar-SA"/>
    </w:rPr>
  </w:style>
  <w:style w:type="character" w:customStyle="1" w:styleId="338">
    <w:name w:val="正文首行缩进 2 Char1"/>
    <w:semiHidden/>
    <w:qFormat/>
    <w:uiPriority w:val="99"/>
    <w:rPr>
      <w:kern w:val="2"/>
      <w:sz w:val="21"/>
      <w:szCs w:val="24"/>
    </w:rPr>
  </w:style>
  <w:style w:type="character" w:customStyle="1" w:styleId="339">
    <w:name w:val="标题 8 字符"/>
    <w:link w:val="9"/>
    <w:qFormat/>
    <w:uiPriority w:val="0"/>
    <w:rPr>
      <w:rFonts w:ascii="Arial" w:hAnsi="Arial" w:eastAsia="黑体"/>
      <w:sz w:val="24"/>
      <w:szCs w:val="24"/>
    </w:rPr>
  </w:style>
  <w:style w:type="character" w:customStyle="1" w:styleId="340">
    <w:name w:val="font161"/>
    <w:qFormat/>
    <w:uiPriority w:val="0"/>
    <w:rPr>
      <w:b/>
      <w:bCs/>
      <w:sz w:val="32"/>
      <w:szCs w:val="32"/>
    </w:rPr>
  </w:style>
  <w:style w:type="character" w:customStyle="1" w:styleId="341">
    <w:name w:val="批注主题 Char1"/>
    <w:semiHidden/>
    <w:qFormat/>
    <w:uiPriority w:val="99"/>
    <w:rPr>
      <w:rFonts w:ascii="Times New Roman" w:hAnsi="Times New Roman" w:eastAsia="宋体" w:cs="Times New Roman"/>
      <w:b/>
      <w:bCs/>
      <w:kern w:val="0"/>
      <w:sz w:val="21"/>
      <w:szCs w:val="20"/>
    </w:rPr>
  </w:style>
  <w:style w:type="character" w:customStyle="1" w:styleId="342">
    <w:name w:val="样式4 Char"/>
    <w:link w:val="188"/>
    <w:qFormat/>
    <w:uiPriority w:val="0"/>
    <w:rPr>
      <w:rFonts w:ascii="宋体"/>
      <w:kern w:val="2"/>
      <w:sz w:val="18"/>
      <w:szCs w:val="18"/>
    </w:rPr>
  </w:style>
  <w:style w:type="character" w:customStyle="1" w:styleId="343">
    <w:name w:val="标题 字符"/>
    <w:link w:val="47"/>
    <w:qFormat/>
    <w:uiPriority w:val="0"/>
    <w:rPr>
      <w:rFonts w:ascii="Arial" w:hAnsi="Arial"/>
      <w:b/>
      <w:sz w:val="32"/>
    </w:rPr>
  </w:style>
  <w:style w:type="character" w:customStyle="1" w:styleId="344">
    <w:name w:val="批注主题 字符"/>
    <w:link w:val="48"/>
    <w:qFormat/>
    <w:uiPriority w:val="99"/>
    <w:rPr>
      <w:kern w:val="2"/>
      <w:sz w:val="21"/>
      <w:szCs w:val="24"/>
    </w:rPr>
  </w:style>
  <w:style w:type="character" w:customStyle="1" w:styleId="345">
    <w:name w:val="Char Char14"/>
    <w:qFormat/>
    <w:uiPriority w:val="0"/>
    <w:rPr>
      <w:rFonts w:eastAsia="宋体"/>
      <w:b/>
      <w:bCs/>
      <w:sz w:val="24"/>
      <w:szCs w:val="24"/>
      <w:lang w:val="en-US" w:eastAsia="zh-CN" w:bidi="ar-SA"/>
    </w:rPr>
  </w:style>
  <w:style w:type="character" w:customStyle="1" w:styleId="346">
    <w:name w:val="正文缩进 Char1"/>
    <w:qFormat/>
    <w:uiPriority w:val="0"/>
    <w:rPr>
      <w:kern w:val="2"/>
      <w:sz w:val="21"/>
    </w:rPr>
  </w:style>
  <w:style w:type="character" w:customStyle="1" w:styleId="347">
    <w:name w:val="页眉 字符"/>
    <w:link w:val="32"/>
    <w:qFormat/>
    <w:uiPriority w:val="99"/>
    <w:rPr>
      <w:kern w:val="2"/>
      <w:sz w:val="18"/>
      <w:szCs w:val="18"/>
    </w:rPr>
  </w:style>
  <w:style w:type="character" w:customStyle="1" w:styleId="348">
    <w:name w:val="Char Char1"/>
    <w:qFormat/>
    <w:uiPriority w:val="0"/>
    <w:rPr>
      <w:rFonts w:eastAsia="宋体"/>
      <w:szCs w:val="24"/>
      <w:lang w:bidi="ar-SA"/>
    </w:rPr>
  </w:style>
  <w:style w:type="character" w:customStyle="1" w:styleId="349">
    <w:name w:val="纯文本 字符"/>
    <w:link w:val="25"/>
    <w:qFormat/>
    <w:uiPriority w:val="0"/>
    <w:rPr>
      <w:rFonts w:ascii="宋体" w:hAnsi="Courier New" w:cs="Courier New"/>
      <w:kern w:val="2"/>
      <w:sz w:val="21"/>
      <w:szCs w:val="21"/>
    </w:rPr>
  </w:style>
  <w:style w:type="character" w:customStyle="1" w:styleId="350">
    <w:name w:val="纯文本 Char1"/>
    <w:qFormat/>
    <w:uiPriority w:val="99"/>
    <w:rPr>
      <w:rFonts w:ascii="宋体" w:hAnsi="Courier New" w:eastAsia="宋体" w:cs="Times New Roman"/>
      <w:szCs w:val="20"/>
    </w:rPr>
  </w:style>
  <w:style w:type="character" w:customStyle="1" w:styleId="351">
    <w:name w:val="明显参考1"/>
    <w:qFormat/>
    <w:uiPriority w:val="32"/>
    <w:rPr>
      <w:b/>
      <w:bCs/>
      <w:smallCaps/>
      <w:color w:val="C0504D"/>
      <w:spacing w:val="5"/>
      <w:u w:val="single"/>
    </w:rPr>
  </w:style>
  <w:style w:type="character" w:customStyle="1" w:styleId="352">
    <w:name w:val="标题 3 字符"/>
    <w:qFormat/>
    <w:uiPriority w:val="0"/>
    <w:rPr>
      <w:rFonts w:ascii="Times New Roman" w:hAnsi="Times New Roman" w:eastAsia="宋体" w:cs="Times New Roman"/>
      <w:b/>
      <w:bCs/>
      <w:sz w:val="32"/>
      <w:szCs w:val="32"/>
    </w:rPr>
  </w:style>
  <w:style w:type="character" w:customStyle="1" w:styleId="353">
    <w:name w:val="正文文本 3 Char1"/>
    <w:semiHidden/>
    <w:qFormat/>
    <w:uiPriority w:val="99"/>
    <w:rPr>
      <w:rFonts w:ascii="Times New Roman" w:hAnsi="Times New Roman" w:eastAsia="宋体" w:cs="Times New Roman"/>
      <w:kern w:val="0"/>
      <w:sz w:val="16"/>
      <w:szCs w:val="16"/>
    </w:rPr>
  </w:style>
  <w:style w:type="character" w:customStyle="1" w:styleId="354">
    <w:name w:val="图形布置 Char"/>
    <w:link w:val="269"/>
    <w:qFormat/>
    <w:uiPriority w:val="0"/>
    <w:rPr>
      <w:rFonts w:ascii="Arial" w:hAnsi="Arial" w:cs="Arial"/>
      <w:sz w:val="21"/>
    </w:rPr>
  </w:style>
  <w:style w:type="character" w:customStyle="1" w:styleId="355">
    <w:name w:val="标题 4 字符"/>
    <w:link w:val="5"/>
    <w:qFormat/>
    <w:uiPriority w:val="0"/>
    <w:rPr>
      <w:rFonts w:ascii="Arial" w:hAnsi="Arial" w:eastAsia="黑体"/>
      <w:b/>
      <w:bCs/>
      <w:kern w:val="2"/>
      <w:sz w:val="28"/>
      <w:szCs w:val="28"/>
    </w:rPr>
  </w:style>
  <w:style w:type="character" w:customStyle="1" w:styleId="356">
    <w:name w:val="正文文本 2 Char1"/>
    <w:semiHidden/>
    <w:qFormat/>
    <w:uiPriority w:val="99"/>
    <w:rPr>
      <w:rFonts w:ascii="Times New Roman" w:hAnsi="Times New Roman" w:eastAsia="宋体" w:cs="Times New Roman"/>
      <w:kern w:val="0"/>
      <w:szCs w:val="20"/>
    </w:rPr>
  </w:style>
  <w:style w:type="character" w:customStyle="1" w:styleId="357">
    <w:name w:val="样式 标题 3 + 黑色 Char"/>
    <w:link w:val="91"/>
    <w:qFormat/>
    <w:uiPriority w:val="0"/>
    <w:rPr>
      <w:color w:val="FF0000"/>
      <w:kern w:val="2"/>
      <w:sz w:val="24"/>
    </w:rPr>
  </w:style>
  <w:style w:type="character" w:customStyle="1" w:styleId="358">
    <w:name w:val="正文文字 Char"/>
    <w:qFormat/>
    <w:uiPriority w:val="0"/>
    <w:rPr>
      <w:rFonts w:ascii="宋体" w:eastAsia="宋体"/>
      <w:snapToGrid w:val="0"/>
      <w:color w:val="000000"/>
      <w:sz w:val="28"/>
      <w:lang w:val="en-US" w:eastAsia="zh-CN" w:bidi="ar-SA"/>
    </w:rPr>
  </w:style>
  <w:style w:type="character" w:customStyle="1" w:styleId="359">
    <w:name w:val="正文文本缩进 2 Char1"/>
    <w:semiHidden/>
    <w:qFormat/>
    <w:uiPriority w:val="99"/>
    <w:rPr>
      <w:rFonts w:ascii="Times New Roman" w:hAnsi="Times New Roman" w:eastAsia="宋体" w:cs="Times New Roman"/>
      <w:kern w:val="0"/>
      <w:szCs w:val="20"/>
    </w:rPr>
  </w:style>
  <w:style w:type="character" w:customStyle="1" w:styleId="360">
    <w:name w:val="标题 2 字符"/>
    <w:link w:val="3"/>
    <w:qFormat/>
    <w:uiPriority w:val="0"/>
    <w:rPr>
      <w:rFonts w:ascii="Arial" w:hAnsi="Arial" w:eastAsia="黑体"/>
      <w:b/>
      <w:bCs/>
      <w:kern w:val="2"/>
      <w:sz w:val="32"/>
      <w:szCs w:val="32"/>
    </w:rPr>
  </w:style>
  <w:style w:type="character" w:customStyle="1" w:styleId="361">
    <w:name w:val="样式 超链接 + 仿宋_GB2312 小四 加粗"/>
    <w:qFormat/>
    <w:uiPriority w:val="0"/>
    <w:rPr>
      <w:rFonts w:ascii="仿宋_GB2312" w:hAnsi="仿宋_GB2312" w:eastAsia="黑体"/>
      <w:b/>
      <w:bCs/>
      <w:color w:val="auto"/>
      <w:sz w:val="24"/>
      <w:u w:val="none"/>
    </w:rPr>
  </w:style>
  <w:style w:type="character" w:customStyle="1" w:styleId="362">
    <w:name w:val="Char Char13"/>
    <w:qFormat/>
    <w:uiPriority w:val="0"/>
    <w:rPr>
      <w:rFonts w:ascii="Arial" w:hAnsi="Arial" w:eastAsia="黑体"/>
      <w:sz w:val="24"/>
      <w:szCs w:val="24"/>
      <w:lang w:val="en-US" w:eastAsia="zh-CN" w:bidi="ar-SA"/>
    </w:rPr>
  </w:style>
  <w:style w:type="character" w:customStyle="1" w:styleId="363">
    <w:name w:val="Char Char10"/>
    <w:qFormat/>
    <w:uiPriority w:val="0"/>
    <w:rPr>
      <w:rFonts w:eastAsia="仿宋_GB2312"/>
      <w:kern w:val="2"/>
      <w:sz w:val="32"/>
      <w:szCs w:val="24"/>
      <w:lang w:val="en-US" w:eastAsia="zh-CN" w:bidi="ar-SA"/>
    </w:rPr>
  </w:style>
  <w:style w:type="character" w:customStyle="1" w:styleId="364">
    <w:name w:val="正文首行缩进 Char"/>
    <w:link w:val="70"/>
    <w:qFormat/>
    <w:uiPriority w:val="0"/>
    <w:rPr>
      <w:kern w:val="2"/>
      <w:sz w:val="21"/>
      <w:szCs w:val="24"/>
    </w:rPr>
  </w:style>
  <w:style w:type="character" w:customStyle="1" w:styleId="365">
    <w:name w:val="表格 Char Char"/>
    <w:link w:val="65"/>
    <w:qFormat/>
    <w:uiPriority w:val="0"/>
    <w:rPr>
      <w:rFonts w:ascii="宋体" w:hAnsi="宋体"/>
      <w:kern w:val="2"/>
      <w:sz w:val="21"/>
      <w:szCs w:val="28"/>
    </w:rPr>
  </w:style>
  <w:style w:type="character" w:customStyle="1" w:styleId="366">
    <w:name w:val="Char Char18"/>
    <w:qFormat/>
    <w:uiPriority w:val="0"/>
    <w:rPr>
      <w:rFonts w:eastAsia="华文细黑"/>
      <w:bCs/>
      <w:sz w:val="36"/>
      <w:szCs w:val="32"/>
      <w:lang w:val="en-US" w:eastAsia="zh-CN" w:bidi="ar-SA"/>
    </w:rPr>
  </w:style>
  <w:style w:type="character" w:customStyle="1" w:styleId="367">
    <w:name w:val="已访问的超链接1"/>
    <w:qFormat/>
    <w:uiPriority w:val="99"/>
    <w:rPr>
      <w:color w:val="800080"/>
      <w:u w:val="single"/>
    </w:rPr>
  </w:style>
  <w:style w:type="character" w:customStyle="1" w:styleId="368">
    <w:name w:val="脚注文本 字符"/>
    <w:link w:val="38"/>
    <w:qFormat/>
    <w:uiPriority w:val="0"/>
    <w:rPr>
      <w:rFonts w:ascii="Courier" w:hAnsi="Courier" w:eastAsia="PMingLiU"/>
      <w:snapToGrid w:val="0"/>
      <w:sz w:val="24"/>
      <w:lang w:val="en-AU" w:eastAsia="en-US"/>
    </w:rPr>
  </w:style>
  <w:style w:type="character" w:customStyle="1" w:styleId="369">
    <w:name w:val="正文文本 2 字符"/>
    <w:link w:val="44"/>
    <w:qFormat/>
    <w:uiPriority w:val="0"/>
    <w:rPr>
      <w:rFonts w:ascii="楷体_GB2312" w:hAnsi="宋体" w:eastAsia="楷体_GB2312"/>
      <w:color w:val="000000"/>
      <w:sz w:val="21"/>
      <w:szCs w:val="21"/>
      <w:lang w:val="en-US" w:eastAsia="zh-CN"/>
    </w:rPr>
  </w:style>
  <w:style w:type="character" w:customStyle="1" w:styleId="370">
    <w:name w:val="正文首行缩进 Char1"/>
    <w:semiHidden/>
    <w:qFormat/>
    <w:uiPriority w:val="99"/>
    <w:rPr>
      <w:rFonts w:ascii="Times New Roman" w:hAnsi="Times New Roman" w:eastAsia="宋体" w:cs="Times New Roman"/>
      <w:kern w:val="0"/>
      <w:szCs w:val="20"/>
    </w:rPr>
  </w:style>
  <w:style w:type="character" w:customStyle="1" w:styleId="371">
    <w:name w:val="Report Text Char"/>
    <w:link w:val="88"/>
    <w:qFormat/>
    <w:uiPriority w:val="0"/>
    <w:rPr>
      <w:rFonts w:ascii="Arial" w:hAnsi="Arial"/>
      <w:kern w:val="28"/>
      <w:sz w:val="22"/>
    </w:rPr>
  </w:style>
  <w:style w:type="character" w:customStyle="1" w:styleId="372">
    <w:name w:val="text"/>
    <w:qFormat/>
    <w:uiPriority w:val="0"/>
    <w:rPr>
      <w:rFonts w:ascii="仿宋_GB2312" w:eastAsia="仿宋_GB2312"/>
      <w:b/>
      <w:kern w:val="2"/>
      <w:sz w:val="32"/>
      <w:szCs w:val="32"/>
      <w:lang w:val="en-US" w:eastAsia="zh-CN" w:bidi="ar-SA"/>
    </w:rPr>
  </w:style>
  <w:style w:type="character" w:customStyle="1" w:styleId="373">
    <w:name w:val="标题 5 字符"/>
    <w:link w:val="6"/>
    <w:qFormat/>
    <w:uiPriority w:val="0"/>
    <w:rPr>
      <w:b/>
      <w:bCs/>
      <w:sz w:val="28"/>
      <w:szCs w:val="28"/>
    </w:rPr>
  </w:style>
  <w:style w:type="character" w:customStyle="1" w:styleId="374">
    <w:name w:val="Char Char20"/>
    <w:qFormat/>
    <w:uiPriority w:val="0"/>
    <w:rPr>
      <w:rFonts w:ascii="华文细黑" w:eastAsia="华文细黑"/>
      <w:b/>
      <w:bCs/>
      <w:snapToGrid w:val="0"/>
      <w:sz w:val="52"/>
      <w:szCs w:val="44"/>
      <w:lang w:val="en-US" w:eastAsia="zh-CN" w:bidi="ar-SA"/>
    </w:rPr>
  </w:style>
  <w:style w:type="character" w:customStyle="1" w:styleId="375">
    <w:name w:val="批注文字 Char1"/>
    <w:semiHidden/>
    <w:qFormat/>
    <w:locked/>
    <w:uiPriority w:val="0"/>
    <w:rPr>
      <w:kern w:val="2"/>
      <w:sz w:val="21"/>
      <w:szCs w:val="24"/>
    </w:rPr>
  </w:style>
  <w:style w:type="character" w:customStyle="1" w:styleId="376">
    <w:name w:val="Char Char11"/>
    <w:qFormat/>
    <w:uiPriority w:val="0"/>
    <w:rPr>
      <w:rFonts w:eastAsia="宋体"/>
      <w:b/>
      <w:bCs/>
      <w:kern w:val="2"/>
      <w:sz w:val="21"/>
      <w:szCs w:val="24"/>
      <w:lang w:val="en-US" w:eastAsia="zh-CN" w:bidi="ar-SA"/>
    </w:rPr>
  </w:style>
  <w:style w:type="character" w:customStyle="1" w:styleId="377">
    <w:name w:val="标题 3 字符1"/>
    <w:link w:val="4"/>
    <w:qFormat/>
    <w:uiPriority w:val="0"/>
    <w:rPr>
      <w:b/>
      <w:bCs/>
      <w:kern w:val="2"/>
      <w:sz w:val="24"/>
      <w:szCs w:val="32"/>
    </w:rPr>
  </w:style>
  <w:style w:type="character" w:customStyle="1" w:styleId="378">
    <w:name w:val="Char Char15"/>
    <w:qFormat/>
    <w:uiPriority w:val="0"/>
    <w:rPr>
      <w:rFonts w:ascii="Arial" w:hAnsi="Arial" w:eastAsia="黑体"/>
      <w:b/>
      <w:bCs/>
      <w:sz w:val="24"/>
      <w:szCs w:val="24"/>
      <w:lang w:val="en-US" w:eastAsia="zh-CN" w:bidi="ar-SA"/>
    </w:rPr>
  </w:style>
  <w:style w:type="character" w:customStyle="1" w:styleId="379">
    <w:name w:val="正文缩进 字符"/>
    <w:link w:val="13"/>
    <w:qFormat/>
    <w:uiPriority w:val="0"/>
    <w:rPr>
      <w:kern w:val="2"/>
      <w:sz w:val="21"/>
      <w:szCs w:val="24"/>
    </w:rPr>
  </w:style>
  <w:style w:type="character" w:customStyle="1" w:styleId="380">
    <w:name w:val="Char Char2"/>
    <w:qFormat/>
    <w:uiPriority w:val="0"/>
    <w:rPr>
      <w:rFonts w:ascii="楷体_GB2312" w:hAnsi="宋体" w:eastAsia="楷体_GB2312"/>
      <w:color w:val="000000"/>
      <w:sz w:val="21"/>
      <w:szCs w:val="21"/>
      <w:lang w:val="en-US" w:eastAsia="zh-CN" w:bidi="ar-SA"/>
    </w:rPr>
  </w:style>
  <w:style w:type="character" w:customStyle="1" w:styleId="381">
    <w:name w:val="标题 1 字符"/>
    <w:qFormat/>
    <w:uiPriority w:val="0"/>
    <w:rPr>
      <w:rFonts w:ascii="Times New Roman" w:hAnsi="Times New Roman" w:eastAsia="宋体" w:cs="Times New Roman"/>
      <w:b/>
      <w:bCs/>
      <w:kern w:val="44"/>
      <w:sz w:val="44"/>
      <w:szCs w:val="44"/>
    </w:rPr>
  </w:style>
  <w:style w:type="character" w:customStyle="1" w:styleId="382">
    <w:name w:val="文档结构图 Char1"/>
    <w:semiHidden/>
    <w:qFormat/>
    <w:uiPriority w:val="99"/>
    <w:rPr>
      <w:rFonts w:ascii="宋体" w:hAnsi="Times New Roman" w:eastAsia="宋体" w:cs="Times New Roman"/>
      <w:kern w:val="0"/>
      <w:sz w:val="18"/>
      <w:szCs w:val="18"/>
    </w:rPr>
  </w:style>
  <w:style w:type="character" w:customStyle="1" w:styleId="383">
    <w:name w:val="批注框文本 Char1"/>
    <w:semiHidden/>
    <w:qFormat/>
    <w:uiPriority w:val="99"/>
    <w:rPr>
      <w:rFonts w:ascii="Times New Roman" w:hAnsi="Times New Roman" w:eastAsia="宋体" w:cs="Times New Roman"/>
      <w:kern w:val="0"/>
      <w:sz w:val="18"/>
      <w:szCs w:val="18"/>
    </w:rPr>
  </w:style>
  <w:style w:type="character" w:customStyle="1" w:styleId="384">
    <w:name w:val="Char Char17"/>
    <w:qFormat/>
    <w:uiPriority w:val="0"/>
    <w:rPr>
      <w:rFonts w:ascii="Arial" w:hAnsi="Arial" w:eastAsia="黑体"/>
      <w:b/>
      <w:bCs/>
      <w:sz w:val="28"/>
      <w:szCs w:val="28"/>
      <w:lang w:val="en-US" w:eastAsia="zh-CN" w:bidi="ar-SA"/>
    </w:rPr>
  </w:style>
  <w:style w:type="character" w:customStyle="1" w:styleId="385">
    <w:name w:val="Char Char12"/>
    <w:qFormat/>
    <w:uiPriority w:val="0"/>
    <w:rPr>
      <w:rFonts w:ascii="Arial" w:hAnsi="Arial" w:eastAsia="黑体"/>
      <w:sz w:val="21"/>
      <w:szCs w:val="21"/>
      <w:lang w:val="en-US" w:eastAsia="zh-CN" w:bidi="ar-SA"/>
    </w:rPr>
  </w:style>
  <w:style w:type="character" w:customStyle="1" w:styleId="386">
    <w:name w:val="日期 字符"/>
    <w:link w:val="27"/>
    <w:qFormat/>
    <w:uiPriority w:val="99"/>
    <w:rPr>
      <w:kern w:val="2"/>
      <w:sz w:val="24"/>
    </w:rPr>
  </w:style>
  <w:style w:type="character" w:customStyle="1" w:styleId="387">
    <w:name w:val="Char Char19"/>
    <w:qFormat/>
    <w:uiPriority w:val="0"/>
    <w:rPr>
      <w:rFonts w:ascii="华文细黑" w:hAnsi="Arial" w:eastAsia="华文细黑"/>
      <w:b/>
      <w:bCs/>
      <w:sz w:val="44"/>
      <w:szCs w:val="32"/>
      <w:lang w:val="en-US" w:eastAsia="zh-CN" w:bidi="ar-SA"/>
    </w:rPr>
  </w:style>
  <w:style w:type="character" w:customStyle="1" w:styleId="388">
    <w:name w:val="未处理的提及1"/>
    <w:unhideWhenUsed/>
    <w:qFormat/>
    <w:uiPriority w:val="99"/>
    <w:rPr>
      <w:color w:val="605E5C"/>
      <w:shd w:val="clear" w:color="auto" w:fill="E1DFDD"/>
    </w:rPr>
  </w:style>
  <w:style w:type="table" w:customStyle="1" w:styleId="389">
    <w:name w:val="Table Normal"/>
    <w:unhideWhenUsed/>
    <w:qFormat/>
    <w:uiPriority w:val="2"/>
    <w:pPr>
      <w:widowControl w:val="0"/>
      <w:spacing w:line="360" w:lineRule="auto"/>
      <w:ind w:firstLine="420"/>
      <w:jc w:val="both"/>
    </w:pPr>
    <w:rPr>
      <w:rFonts w:ascii="Calibri" w:hAnsi="Calibri"/>
      <w:sz w:val="22"/>
      <w:szCs w:val="22"/>
      <w:lang w:eastAsia="en-US"/>
    </w:rPr>
    <w:tblPr>
      <w:tblCellMar>
        <w:top w:w="0" w:type="dxa"/>
        <w:left w:w="0" w:type="dxa"/>
        <w:bottom w:w="0" w:type="dxa"/>
        <w:right w:w="0" w:type="dxa"/>
      </w:tblCellMar>
    </w:tblPr>
  </w:style>
  <w:style w:type="paragraph" w:customStyle="1" w:styleId="390">
    <w:name w:val="合同标题"/>
    <w:basedOn w:val="25"/>
    <w:qFormat/>
    <w:uiPriority w:val="0"/>
    <w:pPr>
      <w:snapToGrid w:val="0"/>
      <w:spacing w:before="120" w:after="240" w:line="240" w:lineRule="exact"/>
      <w:jc w:val="center"/>
    </w:pPr>
    <w:rPr>
      <w:rFonts w:ascii="黑体" w:eastAsia="黑体" w:cs="宋体"/>
      <w:b/>
      <w:bCs/>
      <w:sz w:val="36"/>
      <w:szCs w:val="36"/>
    </w:rPr>
  </w:style>
  <w:style w:type="paragraph" w:customStyle="1" w:styleId="391">
    <w:name w:val="修订2"/>
    <w:hidden/>
    <w:semiHidden/>
    <w:qFormat/>
    <w:uiPriority w:val="99"/>
    <w:rPr>
      <w:rFonts w:ascii="Times New Roman" w:hAnsi="Times New Roman" w:eastAsia="宋体" w:cs="Times New Roman"/>
      <w:kern w:val="2"/>
      <w:sz w:val="21"/>
      <w:szCs w:val="24"/>
      <w:lang w:val="en-US" w:eastAsia="zh-CN" w:bidi="ar-SA"/>
    </w:rPr>
  </w:style>
  <w:style w:type="character" w:customStyle="1" w:styleId="392">
    <w:name w:val="正文文本首行缩进 字符"/>
    <w:basedOn w:val="332"/>
    <w:link w:val="49"/>
    <w:qFormat/>
    <w:uiPriority w:val="99"/>
    <w:rPr>
      <w:kern w:val="2"/>
      <w:sz w:val="21"/>
      <w:szCs w:val="24"/>
    </w:rPr>
  </w:style>
  <w:style w:type="character" w:customStyle="1" w:styleId="393">
    <w:name w:val="正文文本首行缩进 2 字符"/>
    <w:basedOn w:val="321"/>
    <w:link w:val="50"/>
    <w:semiHidden/>
    <w:qFormat/>
    <w:uiPriority w:val="0"/>
    <w:rPr>
      <w:rFonts w:ascii="Calibri" w:hAnsi="Calibri"/>
      <w:kern w:val="2"/>
      <w:sz w:val="21"/>
      <w:szCs w:val="24"/>
    </w:rPr>
  </w:style>
  <w:style w:type="paragraph" w:customStyle="1" w:styleId="394">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395">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396">
    <w:name w:val="修订5"/>
    <w:hidden/>
    <w:semiHidden/>
    <w:qFormat/>
    <w:uiPriority w:val="99"/>
    <w:rPr>
      <w:rFonts w:ascii="Times New Roman" w:hAnsi="Times New Roman" w:eastAsia="宋体" w:cs="Times New Roman"/>
      <w:kern w:val="2"/>
      <w:sz w:val="21"/>
      <w:szCs w:val="24"/>
      <w:lang w:val="en-US" w:eastAsia="zh-CN" w:bidi="ar-SA"/>
    </w:rPr>
  </w:style>
  <w:style w:type="paragraph" w:customStyle="1" w:styleId="397">
    <w:name w:val="修订6"/>
    <w:hidden/>
    <w:semiHidden/>
    <w:qFormat/>
    <w:uiPriority w:val="99"/>
    <w:rPr>
      <w:rFonts w:ascii="Times New Roman" w:hAnsi="Times New Roman" w:eastAsia="宋体" w:cs="Times New Roman"/>
      <w:kern w:val="2"/>
      <w:sz w:val="21"/>
      <w:szCs w:val="24"/>
      <w:lang w:val="en-US" w:eastAsia="zh-CN" w:bidi="ar-SA"/>
    </w:rPr>
  </w:style>
  <w:style w:type="character" w:customStyle="1" w:styleId="398">
    <w:name w:val="Char Char3"/>
    <w:qFormat/>
    <w:uiPriority w:val="99"/>
    <w:rPr>
      <w:rFonts w:eastAsia="宋体"/>
      <w:b/>
      <w:kern w:val="2"/>
      <w:sz w:val="24"/>
      <w:lang w:val="en-US" w:eastAsia="zh-CN"/>
    </w:rPr>
  </w:style>
  <w:style w:type="paragraph" w:customStyle="1" w:styleId="399">
    <w:name w:val="null3"/>
    <w:hidden/>
    <w:qFormat/>
    <w:uiPriority w:val="0"/>
    <w:rPr>
      <w:rFonts w:hint="eastAsia" w:asciiTheme="minorHAnsi" w:hAnsiTheme="minorHAnsi" w:eastAsiaTheme="minorEastAsia" w:cstheme="minorBidi"/>
      <w:lang w:val="en-US" w:eastAsia="zh-Hans" w:bidi="ar-SA"/>
    </w:rPr>
  </w:style>
  <w:style w:type="paragraph" w:customStyle="1" w:styleId="400">
    <w:name w:val="样式 宋体 小四 行距: 1.5 倍行距"/>
    <w:qFormat/>
    <w:uiPriority w:val="99"/>
    <w:pPr>
      <w:spacing w:line="360" w:lineRule="auto"/>
      <w:ind w:firstLine="200" w:firstLineChars="200"/>
      <w:jc w:val="both"/>
    </w:pPr>
    <w:rPr>
      <w:rFonts w:ascii="宋体" w:hAnsi="Times New Roman" w:eastAsia="宋体" w:cs="宋体"/>
      <w:kern w:val="2"/>
      <w:sz w:val="24"/>
      <w:lang w:val="en-US" w:eastAsia="zh-CN" w:bidi="ar-SA"/>
    </w:rPr>
  </w:style>
  <w:style w:type="paragraph" w:customStyle="1" w:styleId="401">
    <w:name w:val="修订7"/>
    <w:hidden/>
    <w:unhideWhenUsed/>
    <w:qFormat/>
    <w:uiPriority w:val="99"/>
    <w:rPr>
      <w:rFonts w:ascii="Times New Roman" w:hAnsi="Times New Roman" w:eastAsia="宋体" w:cs="Times New Roman"/>
      <w:kern w:val="2"/>
      <w:sz w:val="21"/>
      <w:szCs w:val="24"/>
      <w:lang w:val="en-US" w:eastAsia="zh-CN" w:bidi="ar-SA"/>
    </w:rPr>
  </w:style>
  <w:style w:type="paragraph" w:customStyle="1" w:styleId="402">
    <w:name w:val="修订8"/>
    <w:hidden/>
    <w:unhideWhenUsed/>
    <w:qFormat/>
    <w:uiPriority w:val="99"/>
    <w:rPr>
      <w:rFonts w:ascii="Times New Roman" w:hAnsi="Times New Roman" w:eastAsia="宋体" w:cs="Times New Roman"/>
      <w:kern w:val="2"/>
      <w:sz w:val="21"/>
      <w:szCs w:val="24"/>
      <w:lang w:val="en-US" w:eastAsia="zh-CN" w:bidi="ar-SA"/>
    </w:rPr>
  </w:style>
  <w:style w:type="character" w:customStyle="1" w:styleId="403">
    <w:name w:val="font21"/>
    <w:basedOn w:val="53"/>
    <w:qFormat/>
    <w:uiPriority w:val="0"/>
    <w:rPr>
      <w:rFonts w:ascii="Arial" w:hAnsi="Arial" w:cs="Arial"/>
      <w:color w:val="000000"/>
      <w:sz w:val="20"/>
      <w:szCs w:val="20"/>
      <w:u w:val="none"/>
    </w:rPr>
  </w:style>
  <w:style w:type="character" w:customStyle="1" w:styleId="404">
    <w:name w:val="font31"/>
    <w:basedOn w:val="53"/>
    <w:qFormat/>
    <w:uiPriority w:val="0"/>
    <w:rPr>
      <w:rFonts w:ascii="微软雅黑" w:hAnsi="微软雅黑" w:eastAsia="微软雅黑" w:cs="微软雅黑"/>
      <w:color w:val="000000"/>
      <w:sz w:val="20"/>
      <w:szCs w:val="20"/>
      <w:u w:val="none"/>
    </w:rPr>
  </w:style>
  <w:style w:type="character" w:customStyle="1" w:styleId="405">
    <w:name w:val="font41"/>
    <w:basedOn w:val="53"/>
    <w:qFormat/>
    <w:uiPriority w:val="0"/>
    <w:rPr>
      <w:rFonts w:hint="eastAsia" w:ascii="微软雅黑" w:hAnsi="微软雅黑" w:eastAsia="微软雅黑" w:cs="微软雅黑"/>
      <w:strike/>
      <w:color w:val="000000"/>
      <w:sz w:val="20"/>
      <w:szCs w:val="20"/>
    </w:rPr>
  </w:style>
  <w:style w:type="character" w:customStyle="1" w:styleId="406">
    <w:name w:val="font51"/>
    <w:basedOn w:val="53"/>
    <w:qFormat/>
    <w:uiPriority w:val="0"/>
    <w:rPr>
      <w:rFonts w:hint="eastAsia" w:ascii="微软雅黑" w:hAnsi="微软雅黑" w:eastAsia="微软雅黑" w:cs="微软雅黑"/>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37351-9A2B-4851-8425-B3827CE828CC}">
  <ds:schemaRefs/>
</ds:datastoreItem>
</file>

<file path=docProps/app.xml><?xml version="1.0" encoding="utf-8"?>
<Properties xmlns="http://schemas.openxmlformats.org/officeDocument/2006/extended-properties" xmlns:vt="http://schemas.openxmlformats.org/officeDocument/2006/docPropsVTypes">
  <Template>Normal.dotm</Template>
  <Pages>36</Pages>
  <Words>2260</Words>
  <Characters>2423</Characters>
  <Lines>142</Lines>
  <Paragraphs>40</Paragraphs>
  <TotalTime>74</TotalTime>
  <ScaleCrop>false</ScaleCrop>
  <LinksUpToDate>false</LinksUpToDate>
  <CharactersWithSpaces>2440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2026-06-03T01:19:00Z</dcterms:created>
  <dc:creator>1</dc:creator>
  <cp:lastModifiedBy>Eilynn Wong</cp:lastModifiedBy>
  <cp:lastPrinted>2018-12-10T10:55:00Z</cp:lastPrinted>
  <dcterms:modified xsi:type="dcterms:W3CDTF">2026-08-31T08:15:15Z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5E762613ACE74670A61F84ECAD53BD33_13</vt:lpwstr>
  </property>
  <property fmtid="{D5CDD505-2E9C-101B-9397-08002B2CF9AE}" pid="4" name="KSOTemplateDocerSaveRecord">
    <vt:lpwstr>eyJoZGlkIjoiNzk4YjE1MTk4Y2I2NjI1NjU4NmFiOGJjN2EzZmQyNDgiLCJ1c2VySWQiOiI0NDQ5NTg1MjYifQ==</vt:lpwstr>
  </property>
</Properties>
</file>