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0CF68">
      <w:pPr>
        <w:pStyle w:val="4"/>
        <w:keepNext w:val="0"/>
        <w:keepLines w:val="0"/>
        <w:pageBreakBefore w:val="0"/>
        <w:widowControl w:val="0"/>
        <w:kinsoku/>
        <w:wordWrap/>
        <w:overflowPunct/>
        <w:topLinePunct w:val="0"/>
        <w:autoSpaceDE/>
        <w:autoSpaceDN/>
        <w:bidi w:val="0"/>
        <w:adjustRightInd/>
        <w:snapToGrid/>
        <w:spacing w:before="0" w:after="0" w:afterAutospacing="0"/>
        <w:textAlignment w:val="auto"/>
        <w:rPr>
          <w:sz w:val="28"/>
          <w:szCs w:val="28"/>
        </w:rPr>
      </w:pPr>
      <w:r>
        <w:rPr>
          <w:rFonts w:hint="eastAsia" w:ascii="宋体" w:hAnsi="宋体" w:eastAsia="宋体" w:cs="宋体"/>
          <w:sz w:val="28"/>
          <w:szCs w:val="28"/>
          <w:lang w:eastAsia="zh-CN"/>
        </w:rPr>
        <w:t>2025年龙岗区老旧电梯安全评估和更新改造大修技术服务工作项目（</w:t>
      </w:r>
      <w:r>
        <w:rPr>
          <w:rFonts w:hint="eastAsia" w:ascii="宋体" w:hAnsi="宋体" w:eastAsia="宋体" w:cs="宋体"/>
          <w:sz w:val="28"/>
          <w:szCs w:val="28"/>
          <w:lang w:val="en-US" w:eastAsia="zh-CN"/>
        </w:rPr>
        <w:t>第三次</w:t>
      </w:r>
      <w:r>
        <w:rPr>
          <w:rFonts w:hint="eastAsia" w:ascii="宋体" w:hAnsi="宋体" w:eastAsia="宋体" w:cs="宋体"/>
          <w:sz w:val="28"/>
          <w:szCs w:val="28"/>
          <w:lang w:eastAsia="zh-CN"/>
        </w:rPr>
        <w:t>）</w:t>
      </w:r>
      <w:r>
        <w:rPr>
          <w:rFonts w:hint="eastAsia"/>
          <w:sz w:val="28"/>
          <w:szCs w:val="28"/>
        </w:rPr>
        <w:t>招标公告</w:t>
      </w:r>
    </w:p>
    <w:p w14:paraId="4BAF429B">
      <w:pPr>
        <w:keepNext w:val="0"/>
        <w:keepLines w:val="0"/>
        <w:pageBreakBefore w:val="0"/>
        <w:widowControl w:val="0"/>
        <w:kinsoku/>
        <w:wordWrap/>
        <w:overflowPunct/>
        <w:topLinePunct w:val="0"/>
        <w:autoSpaceDE/>
        <w:autoSpaceDN/>
        <w:bidi w:val="0"/>
        <w:spacing w:afterAutospacing="0" w:line="360" w:lineRule="auto"/>
        <w:textAlignment w:val="auto"/>
        <w:rPr>
          <w:rFonts w:ascii="宋体" w:hAnsi="宋体"/>
          <w:szCs w:val="24"/>
        </w:rPr>
      </w:pPr>
      <w:bookmarkStart w:id="0" w:name="OLE_LINK2"/>
      <w:bookmarkStart w:id="1" w:name="OLE_LINK1"/>
    </w:p>
    <w:bookmarkEnd w:id="0"/>
    <w:bookmarkEnd w:id="1"/>
    <w:p w14:paraId="65199E64">
      <w:pPr>
        <w:keepNext w:val="0"/>
        <w:keepLines w:val="0"/>
        <w:pageBreakBefore w:val="0"/>
        <w:widowControl w:val="0"/>
        <w:kinsoku/>
        <w:wordWrap/>
        <w:overflowPunct/>
        <w:topLinePunct w:val="0"/>
        <w:autoSpaceDE/>
        <w:autoSpaceDN/>
        <w:bidi w:val="0"/>
        <w:spacing w:afterAutospacing="0" w:line="360" w:lineRule="exact"/>
        <w:textAlignment w:val="auto"/>
        <w:rPr>
          <w:rFonts w:ascii="宋体" w:hAnsi="宋体"/>
          <w:szCs w:val="24"/>
        </w:rPr>
      </w:pPr>
      <w:r>
        <w:rPr>
          <w:rFonts w:ascii="宋体" w:hAnsi="宋体"/>
          <w:b/>
          <w:bCs/>
          <w:szCs w:val="24"/>
        </w:rPr>
        <w:t>项目概况</w:t>
      </w:r>
      <w:r>
        <w:rPr>
          <w:rFonts w:hint="eastAsia" w:ascii="宋体" w:hAnsi="宋体"/>
          <w:b/>
          <w:bCs/>
          <w:szCs w:val="24"/>
        </w:rPr>
        <w:t>:</w:t>
      </w:r>
    </w:p>
    <w:p w14:paraId="22064963">
      <w:pPr>
        <w:keepNext w:val="0"/>
        <w:keepLines w:val="0"/>
        <w:pageBreakBefore w:val="0"/>
        <w:widowControl w:val="0"/>
        <w:kinsoku/>
        <w:wordWrap/>
        <w:overflowPunct/>
        <w:topLinePunct w:val="0"/>
        <w:autoSpaceDE/>
        <w:autoSpaceDN/>
        <w:bidi w:val="0"/>
        <w:spacing w:afterAutospacing="0" w:line="360" w:lineRule="exact"/>
        <w:ind w:firstLine="424" w:firstLineChars="202"/>
        <w:textAlignment w:val="auto"/>
        <w:rPr>
          <w:rFonts w:ascii="宋体" w:hAnsi="宋体"/>
          <w:szCs w:val="24"/>
        </w:rPr>
      </w:pPr>
      <w:r>
        <w:rPr>
          <w:rFonts w:hint="eastAsia" w:ascii="宋体" w:hAnsi="宋体"/>
          <w:snapToGrid w:val="0"/>
          <w:szCs w:val="21"/>
          <w:u w:val="single"/>
          <w:lang w:eastAsia="zh-CN"/>
        </w:rPr>
        <w:t>2025年龙岗区老旧电梯安全评估和更新改造大修技术服务工作项目</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2025</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07</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28</w:t>
      </w:r>
      <w:r>
        <w:rPr>
          <w:rFonts w:hint="eastAsia" w:ascii="宋体" w:hAnsi="宋体" w:cs="Arial Unicode MS"/>
          <w:snapToGrid w:val="0"/>
          <w:kern w:val="0"/>
          <w:szCs w:val="21"/>
          <w:u w:val="single"/>
        </w:rPr>
        <w:t>日1</w:t>
      </w:r>
      <w:r>
        <w:rPr>
          <w:rFonts w:hint="eastAsia" w:ascii="宋体" w:hAnsi="宋体" w:cs="Arial Unicode MS"/>
          <w:snapToGrid w:val="0"/>
          <w:kern w:val="0"/>
          <w:szCs w:val="21"/>
          <w:u w:val="single"/>
          <w:lang w:val="en-US" w:eastAsia="zh-CN"/>
        </w:rPr>
        <w:t>5</w:t>
      </w:r>
      <w:r>
        <w:rPr>
          <w:rFonts w:hint="eastAsia" w:ascii="宋体" w:hAnsi="宋体" w:cs="Arial Unicode MS"/>
          <w:snapToGrid w:val="0"/>
          <w:kern w:val="0"/>
          <w:szCs w:val="21"/>
          <w:u w:val="single"/>
        </w:rPr>
        <w:t>点</w:t>
      </w:r>
      <w:r>
        <w:rPr>
          <w:rFonts w:hint="eastAsia" w:ascii="宋体" w:hAnsi="宋体" w:cs="Arial Unicode MS"/>
          <w:snapToGrid w:val="0"/>
          <w:kern w:val="0"/>
          <w:szCs w:val="21"/>
          <w:u w:val="single"/>
          <w:lang w:val="en-US" w:eastAsia="zh-CN"/>
        </w:rPr>
        <w:t>0</w:t>
      </w:r>
      <w:r>
        <w:rPr>
          <w:rFonts w:hint="eastAsia" w:ascii="宋体" w:hAnsi="宋体" w:cs="Arial Unicode MS"/>
          <w:snapToGrid w:val="0"/>
          <w:kern w:val="0"/>
          <w:szCs w:val="21"/>
          <w:u w:val="single"/>
        </w:rPr>
        <w:t>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r>
        <w:rPr>
          <w:rFonts w:ascii="宋体" w:hAnsi="宋体"/>
          <w:szCs w:val="24"/>
        </w:rPr>
        <w:t xml:space="preserve"> </w:t>
      </w:r>
    </w:p>
    <w:p w14:paraId="72BA17D0">
      <w:pPr>
        <w:keepNext w:val="0"/>
        <w:keepLines w:val="0"/>
        <w:pageBreakBefore w:val="0"/>
        <w:widowControl w:val="0"/>
        <w:kinsoku/>
        <w:wordWrap/>
        <w:overflowPunct/>
        <w:topLinePunct w:val="0"/>
        <w:autoSpaceDE/>
        <w:autoSpaceDN/>
        <w:bidi w:val="0"/>
        <w:spacing w:afterAutospacing="0" w:line="360" w:lineRule="exact"/>
        <w:textAlignment w:val="auto"/>
        <w:rPr>
          <w:rFonts w:ascii="宋体" w:hAnsi="宋体"/>
          <w:szCs w:val="24"/>
        </w:rPr>
      </w:pPr>
    </w:p>
    <w:p w14:paraId="464E8ED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E130AD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lang w:eastAsia="zh-CN"/>
        </w:rPr>
        <w:t>SZZZ2025-QC0223</w:t>
      </w:r>
    </w:p>
    <w:p w14:paraId="17E6EF6A">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2025年龙岗区老旧电梯安全评估和更新改造大修技术服务工作项目</w:t>
      </w:r>
    </w:p>
    <w:p w14:paraId="61B89768">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3、采购方式：公开招标</w:t>
      </w:r>
    </w:p>
    <w:p w14:paraId="4A9F9EE1">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4、预算金额：人民币</w:t>
      </w:r>
      <w:r>
        <w:rPr>
          <w:rFonts w:hint="eastAsia" w:ascii="宋体" w:hAnsi="宋体" w:eastAsia="宋体"/>
          <w:snapToGrid w:val="0"/>
          <w:color w:val="auto"/>
          <w:sz w:val="21"/>
          <w:szCs w:val="21"/>
          <w:lang w:eastAsia="zh-CN"/>
        </w:rPr>
        <w:t>424,100.00</w:t>
      </w:r>
      <w:r>
        <w:rPr>
          <w:rFonts w:hint="eastAsia" w:ascii="宋体" w:hAnsi="宋体" w:eastAsia="宋体"/>
          <w:snapToGrid w:val="0"/>
          <w:color w:val="auto"/>
          <w:sz w:val="21"/>
          <w:szCs w:val="21"/>
        </w:rPr>
        <w:t>元</w:t>
      </w:r>
    </w:p>
    <w:p w14:paraId="36134925">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5、最高限价：人民币</w:t>
      </w:r>
      <w:r>
        <w:rPr>
          <w:rFonts w:hint="eastAsia" w:ascii="宋体" w:hAnsi="宋体" w:eastAsia="宋体"/>
          <w:snapToGrid w:val="0"/>
          <w:color w:val="auto"/>
          <w:sz w:val="21"/>
          <w:szCs w:val="21"/>
          <w:lang w:eastAsia="zh-CN"/>
        </w:rPr>
        <w:t>424,100.00</w:t>
      </w:r>
      <w:r>
        <w:rPr>
          <w:rFonts w:hint="eastAsia" w:ascii="宋体" w:hAnsi="宋体" w:eastAsia="宋体"/>
          <w:snapToGrid w:val="0"/>
          <w:color w:val="auto"/>
          <w:sz w:val="21"/>
          <w:szCs w:val="21"/>
        </w:rPr>
        <w:t>元</w:t>
      </w:r>
    </w:p>
    <w:p w14:paraId="39FF418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14"/>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682"/>
        <w:gridCol w:w="3287"/>
        <w:gridCol w:w="921"/>
        <w:gridCol w:w="922"/>
        <w:gridCol w:w="2693"/>
        <w:gridCol w:w="1276"/>
      </w:tblGrid>
      <w:tr w14:paraId="4EB3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682" w:type="dxa"/>
            <w:shd w:val="clear" w:color="auto" w:fill="ABCDEF"/>
            <w:vAlign w:val="center"/>
          </w:tcPr>
          <w:p w14:paraId="37BB1A96">
            <w:pPr>
              <w:pStyle w:val="1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序号</w:t>
            </w:r>
          </w:p>
        </w:tc>
        <w:tc>
          <w:tcPr>
            <w:tcW w:w="3287" w:type="dxa"/>
            <w:shd w:val="clear" w:color="auto" w:fill="ABCDEF"/>
            <w:vAlign w:val="center"/>
          </w:tcPr>
          <w:p w14:paraId="27CC0B5E">
            <w:pPr>
              <w:pStyle w:val="12"/>
              <w:keepNext w:val="0"/>
              <w:keepLines w:val="0"/>
              <w:pageBreakBefore w:val="0"/>
              <w:widowControl w:val="0"/>
              <w:kinsoku/>
              <w:wordWrap/>
              <w:overflowPunct/>
              <w:topLinePunct w:val="0"/>
              <w:autoSpaceDE/>
              <w:autoSpaceDN/>
              <w:bidi w:val="0"/>
              <w:spacing w:line="360" w:lineRule="auto"/>
              <w:jc w:val="center"/>
              <w:textAlignment w:val="auto"/>
              <w:rPr>
                <w:sz w:val="21"/>
              </w:rPr>
            </w:pPr>
            <w:r>
              <w:rPr>
                <w:sz w:val="21"/>
              </w:rPr>
              <w:t>标的名称</w:t>
            </w:r>
          </w:p>
        </w:tc>
        <w:tc>
          <w:tcPr>
            <w:tcW w:w="921" w:type="dxa"/>
            <w:shd w:val="clear" w:color="auto" w:fill="ABCDEF"/>
            <w:vAlign w:val="center"/>
          </w:tcPr>
          <w:p w14:paraId="1DB556DE">
            <w:pPr>
              <w:pStyle w:val="1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数量</w:t>
            </w:r>
          </w:p>
        </w:tc>
        <w:tc>
          <w:tcPr>
            <w:tcW w:w="922" w:type="dxa"/>
            <w:shd w:val="clear" w:color="auto" w:fill="ABCDEF"/>
            <w:vAlign w:val="center"/>
          </w:tcPr>
          <w:p w14:paraId="5B3524EA">
            <w:pPr>
              <w:pStyle w:val="1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单位</w:t>
            </w:r>
          </w:p>
        </w:tc>
        <w:tc>
          <w:tcPr>
            <w:tcW w:w="2693" w:type="dxa"/>
            <w:shd w:val="clear" w:color="auto" w:fill="ABCDEF"/>
            <w:vAlign w:val="center"/>
          </w:tcPr>
          <w:p w14:paraId="03D25C28">
            <w:pPr>
              <w:pStyle w:val="1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简要技术需求或服务要求</w:t>
            </w:r>
          </w:p>
        </w:tc>
        <w:tc>
          <w:tcPr>
            <w:tcW w:w="1276" w:type="dxa"/>
            <w:shd w:val="clear" w:color="auto" w:fill="ABCDEF"/>
            <w:vAlign w:val="center"/>
          </w:tcPr>
          <w:p w14:paraId="5DB4EF26">
            <w:pPr>
              <w:pStyle w:val="1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备注</w:t>
            </w:r>
          </w:p>
        </w:tc>
      </w:tr>
      <w:tr w14:paraId="5861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0" w:hRule="atLeast"/>
        </w:trPr>
        <w:tc>
          <w:tcPr>
            <w:tcW w:w="682" w:type="dxa"/>
            <w:shd w:val="clear" w:color="auto" w:fill="auto"/>
            <w:vAlign w:val="center"/>
          </w:tcPr>
          <w:p w14:paraId="4A9E8FEB">
            <w:pPr>
              <w:pStyle w:val="1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1</w:t>
            </w:r>
          </w:p>
        </w:tc>
        <w:tc>
          <w:tcPr>
            <w:tcW w:w="3287" w:type="dxa"/>
            <w:shd w:val="clear" w:color="auto" w:fill="auto"/>
            <w:vAlign w:val="center"/>
          </w:tcPr>
          <w:p w14:paraId="438FE457">
            <w:pPr>
              <w:pStyle w:val="12"/>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sz w:val="21"/>
                <w:lang w:eastAsia="zh-CN"/>
              </w:rPr>
            </w:pPr>
            <w:r>
              <w:rPr>
                <w:rFonts w:hint="eastAsia" w:ascii="宋体" w:hAnsi="宋体" w:eastAsiaTheme="minorEastAsia"/>
                <w:snapToGrid w:val="0"/>
                <w:sz w:val="21"/>
                <w:szCs w:val="21"/>
                <w:lang w:eastAsia="zh-CN"/>
              </w:rPr>
              <w:t>2025年龙岗区老旧电梯安全评估和更新改造大修技术服务工作项目</w:t>
            </w:r>
          </w:p>
        </w:tc>
        <w:tc>
          <w:tcPr>
            <w:tcW w:w="921" w:type="dxa"/>
            <w:shd w:val="clear" w:color="auto" w:fill="auto"/>
            <w:vAlign w:val="center"/>
          </w:tcPr>
          <w:p w14:paraId="5869E30D">
            <w:pPr>
              <w:pStyle w:val="1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1</w:t>
            </w:r>
          </w:p>
        </w:tc>
        <w:tc>
          <w:tcPr>
            <w:tcW w:w="922" w:type="dxa"/>
            <w:shd w:val="clear" w:color="auto" w:fill="auto"/>
            <w:vAlign w:val="center"/>
          </w:tcPr>
          <w:p w14:paraId="54A0A16B">
            <w:pPr>
              <w:pStyle w:val="1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项</w:t>
            </w:r>
          </w:p>
        </w:tc>
        <w:tc>
          <w:tcPr>
            <w:tcW w:w="2693" w:type="dxa"/>
            <w:shd w:val="clear" w:color="auto" w:fill="auto"/>
            <w:vAlign w:val="center"/>
          </w:tcPr>
          <w:p w14:paraId="64AE1F03">
            <w:pPr>
              <w:pStyle w:val="1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276" w:type="dxa"/>
            <w:shd w:val="clear" w:color="auto" w:fill="auto"/>
            <w:vAlign w:val="center"/>
          </w:tcPr>
          <w:p w14:paraId="38FF4C85">
            <w:pPr>
              <w:keepNext w:val="0"/>
              <w:keepLines w:val="0"/>
              <w:pageBreakBefore w:val="0"/>
              <w:widowControl w:val="0"/>
              <w:kinsoku/>
              <w:wordWrap/>
              <w:overflowPunct/>
              <w:topLinePunct w:val="0"/>
              <w:autoSpaceDE/>
              <w:autoSpaceDN/>
              <w:bidi w:val="0"/>
              <w:spacing w:line="360" w:lineRule="auto"/>
              <w:jc w:val="center"/>
              <w:textAlignment w:val="auto"/>
              <w:rPr>
                <w:rFonts w:asciiTheme="minorEastAsia" w:hAnsiTheme="minorEastAsia" w:eastAsiaTheme="minorEastAsia"/>
              </w:rPr>
            </w:pPr>
            <w:r>
              <w:rPr>
                <w:rFonts w:hint="eastAsia" w:asciiTheme="minorEastAsia" w:hAnsiTheme="minorEastAsia" w:eastAsiaTheme="minorEastAsia"/>
              </w:rPr>
              <w:t>无</w:t>
            </w:r>
          </w:p>
        </w:tc>
      </w:tr>
    </w:tbl>
    <w:p w14:paraId="44BD584F">
      <w:pPr>
        <w:pStyle w:val="18"/>
        <w:keepNext w:val="0"/>
        <w:keepLines w:val="0"/>
        <w:pageBreakBefore w:val="0"/>
        <w:widowControl w:val="0"/>
        <w:kinsoku/>
        <w:wordWrap/>
        <w:overflowPunct/>
        <w:topLinePunct w:val="0"/>
        <w:autoSpaceDE/>
        <w:autoSpaceDN/>
        <w:bidi w:val="0"/>
        <w:adjustRightInd w:val="0"/>
        <w:snapToGrid w:val="0"/>
        <w:spacing w:beforeLines="5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7、合同履行期限：详见招标文件</w:t>
      </w:r>
    </w:p>
    <w:p w14:paraId="73FE0966">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8、本项目（是/否）接受联合体投标：详见“申请人的资格要求”</w:t>
      </w:r>
    </w:p>
    <w:p w14:paraId="0B1F3DCA">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b/>
          <w:snapToGrid w:val="0"/>
          <w:color w:val="auto"/>
          <w:sz w:val="21"/>
          <w:szCs w:val="21"/>
        </w:rPr>
      </w:pPr>
    </w:p>
    <w:p w14:paraId="5ED4E31F">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5AC4DE4">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或个体工商户</w:t>
      </w:r>
      <w:r>
        <w:rPr>
          <w:rFonts w:hint="eastAsia" w:asciiTheme="minorEastAsia" w:hAnsiTheme="minorEastAsia" w:eastAsiaTheme="minorEastAsia"/>
          <w:snapToGrid w:val="0"/>
          <w:color w:val="auto"/>
          <w:sz w:val="21"/>
        </w:rPr>
        <w:t>的营业执照或法人证书等证明材料复印件或扫描件以及《政府采购投标及履约承诺函》</w:t>
      </w:r>
      <w:r>
        <w:rPr>
          <w:rFonts w:hint="eastAsia" w:asciiTheme="minorEastAsia" w:hAnsiTheme="minorEastAsia" w:eastAsiaTheme="minorEastAsia"/>
          <w:snapToGrid w:val="0"/>
          <w:color w:val="auto"/>
          <w:sz w:val="21"/>
          <w:lang w:eastAsia="zh-CN"/>
        </w:rPr>
        <w:t>，均</w:t>
      </w:r>
      <w:r>
        <w:rPr>
          <w:rFonts w:hint="eastAsia" w:asciiTheme="minorEastAsia" w:hAnsiTheme="minorEastAsia" w:eastAsiaTheme="minorEastAsia"/>
          <w:snapToGrid w:val="0"/>
          <w:color w:val="auto"/>
          <w:sz w:val="21"/>
        </w:rPr>
        <w:t>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p>
    <w:p w14:paraId="696A2E34">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17D30408">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r>
        <w:rPr>
          <w:rFonts w:asciiTheme="minorEastAsia" w:hAnsiTheme="minorEastAsia" w:eastAsiaTheme="minorEastAsia"/>
          <w:snapToGrid w:val="0"/>
          <w:color w:val="auto"/>
          <w:sz w:val="21"/>
        </w:rPr>
        <w:t xml:space="preserve"> </w:t>
      </w:r>
    </w:p>
    <w:p w14:paraId="5E46EF06">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507FB883">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534E0493">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54668B3E">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410C9DEE">
      <w:pPr>
        <w:pStyle w:val="18"/>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360" w:lineRule="auto"/>
        <w:ind w:left="0" w:leftChars="0" w:firstLine="420" w:firstLineChars="200"/>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须按本项目投标文件格式要求提供《供应商基本情况表》相关信息，《供应商基本情况表》相关信息为不公开内容）；</w:t>
      </w:r>
    </w:p>
    <w:p w14:paraId="04CA967D">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单位负责人为同一人或者存在直接控股、管理关系的不同供应商，不得参加同一合同项下的政府采购活动，采购代理机构通过国家企业信用信息公示系统（https://www.gsxt.gov.cn/index.html）或机关赋码和事业单位登记管理网（http://www.gjsy.gov.cn/sydwfrxxcx/）或全国社会组织信用信息公示平台（https://xxgs.chinanpo.mca.gov.cn/gsxt/newList）网站查询投标人信息，投标人无需提供证明材料；</w:t>
      </w:r>
    </w:p>
    <w:p w14:paraId="5E42ACBA">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787CEACB">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default" w:asciiTheme="minorEastAsia" w:hAnsiTheme="minorEastAsia" w:eastAsiaTheme="minorEastAsia"/>
          <w:snapToGrid w:val="0"/>
          <w:color w:val="auto"/>
          <w:sz w:val="21"/>
          <w:lang w:val="en-US" w:eastAsia="zh-CN"/>
        </w:rPr>
      </w:pP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8</w:t>
      </w: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投标人具有国家特种设备安全监督管理部门核发的《特种设备检验检测机构核准证》且检验类型中监督检验的检验项目（或核准项目代码）包含“电梯”（或“TJ1”）（提供资质证书复印件或扫描件加盖投标人公章，原件备查）；</w:t>
      </w:r>
    </w:p>
    <w:p w14:paraId="70312481">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9</w:t>
      </w:r>
      <w:r>
        <w:rPr>
          <w:rFonts w:hint="eastAsia" w:asciiTheme="minorEastAsia" w:hAnsiTheme="minorEastAsia" w:eastAsiaTheme="minorEastAsia"/>
          <w:snapToGrid w:val="0"/>
          <w:color w:val="auto"/>
          <w:sz w:val="21"/>
        </w:rPr>
        <w:t>）本项目不接受联合体投标，不允许非法分包或转包。</w:t>
      </w:r>
    </w:p>
    <w:p w14:paraId="760340FB">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5BD74432">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1FB63BE7">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07</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16</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07</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23</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26BEC17F">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06231B21">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795D7E8">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31EE6E5D">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14E5D148">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70BA27B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3BB45215">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285E3724">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23D11974">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6A7615E5">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686A02ED">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07</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28</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15</w:t>
      </w:r>
      <w:r>
        <w:rPr>
          <w:rFonts w:hint="eastAsia" w:ascii="宋体" w:hAnsi="宋体" w:eastAsia="宋体"/>
          <w:snapToGrid w:val="0"/>
          <w:color w:val="auto"/>
          <w:sz w:val="21"/>
          <w:szCs w:val="21"/>
          <w:u w:val="single"/>
        </w:rPr>
        <w:t>点</w:t>
      </w:r>
      <w:r>
        <w:rPr>
          <w:rFonts w:hint="eastAsia" w:ascii="宋体" w:hAnsi="宋体" w:eastAsia="宋体"/>
          <w:snapToGrid w:val="0"/>
          <w:color w:val="auto"/>
          <w:sz w:val="21"/>
          <w:szCs w:val="21"/>
          <w:u w:val="single"/>
          <w:lang w:val="en-US" w:eastAsia="zh-CN"/>
        </w:rPr>
        <w:t>0</w:t>
      </w:r>
      <w:r>
        <w:rPr>
          <w:rFonts w:hint="eastAsia" w:ascii="宋体" w:hAnsi="宋体" w:eastAsia="宋体"/>
          <w:snapToGrid w:val="0"/>
          <w:color w:val="auto"/>
          <w:sz w:val="21"/>
          <w:szCs w:val="21"/>
          <w:u w:val="single"/>
        </w:rPr>
        <w:t>0分（北京时间）</w:t>
      </w:r>
    </w:p>
    <w:p w14:paraId="7E1D111B">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hint="eastAsia" w:ascii="宋体" w:hAnsi="宋体" w:eastAsia="宋体"/>
          <w:b/>
          <w:bCs/>
          <w:snapToGrid w:val="0"/>
          <w:color w:val="auto"/>
          <w:sz w:val="21"/>
          <w:szCs w:val="21"/>
          <w:lang w:eastAsia="zh-CN"/>
        </w:rPr>
        <w:t>深圳市龙岗区龙西社区添利鑫创业园添利鑫大厦801</w:t>
      </w:r>
    </w:p>
    <w:p w14:paraId="21DC359C">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4D0CE40A">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21BA3A0B">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29BE3219">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7B4B1C66">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0D403E0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3C77EF56">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bookmarkStart w:id="2" w:name="OLE_LINK6"/>
      <w:r>
        <w:rPr>
          <w:rFonts w:hint="eastAsia" w:ascii="宋体" w:hAnsi="宋体" w:eastAsia="宋体"/>
          <w:snapToGrid w:val="0"/>
          <w:color w:val="auto"/>
          <w:sz w:val="21"/>
          <w:szCs w:val="21"/>
        </w:rPr>
        <w:t>1）深圳公共资源交易中心网站（www.szexgrp.com）；</w:t>
      </w:r>
    </w:p>
    <w:p w14:paraId="17EB03B7">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2）采购代理机构网站（</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bookmarkEnd w:id="2"/>
      <w:r>
        <w:rPr>
          <w:rFonts w:hint="eastAsia" w:ascii="宋体" w:hAnsi="宋体" w:eastAsia="宋体"/>
          <w:snapToGrid w:val="0"/>
          <w:color w:val="auto"/>
          <w:sz w:val="21"/>
          <w:szCs w:val="21"/>
        </w:rPr>
        <w:t>。</w:t>
      </w:r>
    </w:p>
    <w:p w14:paraId="4EF13108">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17077ACB">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491" w:firstLineChars="234"/>
        <w:textAlignment w:val="auto"/>
        <w:rPr>
          <w:rFonts w:ascii="宋体" w:hAnsi="宋体" w:eastAsia="宋体"/>
          <w:snapToGrid w:val="0"/>
          <w:color w:val="auto"/>
          <w:sz w:val="21"/>
          <w:szCs w:val="21"/>
        </w:rPr>
      </w:pPr>
    </w:p>
    <w:p w14:paraId="41038D1B">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1C464165">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2AE72532">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lang w:eastAsia="zh-CN"/>
        </w:rPr>
        <w:t>深圳市市场监督管理局龙岗监管局</w:t>
      </w:r>
    </w:p>
    <w:p w14:paraId="34025C26">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地址：</w:t>
      </w:r>
      <w:r>
        <w:rPr>
          <w:rFonts w:hint="eastAsia" w:ascii="宋体" w:hAnsi="宋体" w:eastAsia="宋体"/>
          <w:snapToGrid w:val="0"/>
          <w:color w:val="auto"/>
          <w:sz w:val="21"/>
          <w:szCs w:val="21"/>
          <w:lang w:eastAsia="zh-CN"/>
        </w:rPr>
        <w:t>深圳市龙岗区行政路8号</w:t>
      </w:r>
    </w:p>
    <w:p w14:paraId="4C32D842">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刘工，0755-28905469</w:t>
      </w:r>
      <w:r>
        <w:rPr>
          <w:rFonts w:hint="eastAsia" w:ascii="宋体" w:hAnsi="宋体" w:eastAsia="宋体"/>
          <w:snapToGrid w:val="0"/>
          <w:color w:val="auto"/>
          <w:sz w:val="21"/>
          <w:szCs w:val="21"/>
        </w:rPr>
        <w:t xml:space="preserve"> </w:t>
      </w:r>
    </w:p>
    <w:p w14:paraId="2C9BB22F">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39E9207C">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7D9D39E4">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7784F339">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李</w:t>
      </w:r>
      <w:r>
        <w:rPr>
          <w:rFonts w:hint="eastAsia" w:ascii="宋体" w:hAnsi="宋体" w:eastAsia="宋体"/>
          <w:snapToGrid w:val="0"/>
          <w:color w:val="auto"/>
          <w:sz w:val="21"/>
          <w:szCs w:val="21"/>
        </w:rPr>
        <w:t>先生，0755-83026699</w:t>
      </w:r>
    </w:p>
    <w:p w14:paraId="355FE78C">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6C832891">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val="en-US" w:eastAsia="zh-CN"/>
        </w:rPr>
        <w:t>李</w:t>
      </w:r>
      <w:r>
        <w:rPr>
          <w:rFonts w:hint="eastAsia" w:ascii="宋体" w:hAnsi="宋体" w:eastAsia="宋体"/>
          <w:snapToGrid w:val="0"/>
          <w:color w:val="auto"/>
          <w:sz w:val="21"/>
          <w:szCs w:val="21"/>
        </w:rPr>
        <w:t>先生</w:t>
      </w:r>
    </w:p>
    <w:p w14:paraId="3FE4A736">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74DDA933">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60" w:lineRule="auto"/>
        <w:ind w:left="5759" w:leftChars="2628" w:hanging="240" w:hangingChars="100"/>
        <w:jc w:val="right"/>
        <w:textAlignment w:val="auto"/>
        <w:rPr>
          <w:rFonts w:ascii="宋体" w:hAnsi="宋体"/>
          <w:snapToGrid w:val="0"/>
          <w:kern w:val="0"/>
          <w:sz w:val="24"/>
        </w:rPr>
      </w:pPr>
      <w:r>
        <w:rPr>
          <w:rFonts w:hint="eastAsia" w:ascii="宋体" w:hAnsi="宋体"/>
          <w:snapToGrid w:val="0"/>
          <w:kern w:val="0"/>
          <w:sz w:val="24"/>
        </w:rPr>
        <w:t>深圳市中正招标有限公司</w:t>
      </w:r>
    </w:p>
    <w:p w14:paraId="165220E2">
      <w:pPr>
        <w:keepNext w:val="0"/>
        <w:keepLines w:val="0"/>
        <w:pageBreakBefore w:val="0"/>
        <w:widowControl w:val="0"/>
        <w:kinsoku/>
        <w:wordWrap/>
        <w:overflowPunct/>
        <w:topLinePunct w:val="0"/>
        <w:autoSpaceDE/>
        <w:autoSpaceDN/>
        <w:bidi w:val="0"/>
        <w:spacing w:beforeAutospacing="0" w:afterAutospacing="0" w:line="360" w:lineRule="auto"/>
        <w:ind w:left="0" w:leftChars="0" w:firstLine="484" w:firstLineChars="202"/>
        <w:jc w:val="right"/>
        <w:textAlignment w:val="auto"/>
        <w:rPr>
          <w:color w:val="auto"/>
        </w:rPr>
      </w:pPr>
      <w:r>
        <w:rPr>
          <w:rFonts w:hint="eastAsia" w:ascii="宋体" w:hAnsi="宋体"/>
          <w:snapToGrid w:val="0"/>
          <w:kern w:val="0"/>
          <w:sz w:val="24"/>
          <w:lang w:eastAsia="zh-CN"/>
        </w:rPr>
        <w:t>2025</w:t>
      </w:r>
      <w:r>
        <w:rPr>
          <w:rFonts w:ascii="宋体" w:hAnsi="宋体"/>
          <w:snapToGrid w:val="0"/>
          <w:kern w:val="0"/>
          <w:sz w:val="24"/>
        </w:rPr>
        <w:t>年</w:t>
      </w:r>
      <w:r>
        <w:rPr>
          <w:rFonts w:hint="eastAsia" w:ascii="宋体" w:hAnsi="宋体"/>
          <w:snapToGrid w:val="0"/>
          <w:kern w:val="0"/>
          <w:sz w:val="24"/>
          <w:lang w:val="en-US" w:eastAsia="zh-CN"/>
        </w:rPr>
        <w:t>07</w:t>
      </w:r>
      <w:r>
        <w:rPr>
          <w:rFonts w:ascii="宋体" w:hAnsi="宋体"/>
          <w:snapToGrid w:val="0"/>
          <w:kern w:val="0"/>
          <w:sz w:val="24"/>
        </w:rPr>
        <w:t>月</w:t>
      </w:r>
      <w:r>
        <w:rPr>
          <w:rFonts w:hint="eastAsia" w:ascii="宋体" w:hAnsi="宋体"/>
          <w:snapToGrid w:val="0"/>
          <w:kern w:val="0"/>
          <w:sz w:val="24"/>
          <w:lang w:val="en-US" w:eastAsia="zh-CN"/>
        </w:rPr>
        <w:t>16</w:t>
      </w:r>
      <w:r>
        <w:rPr>
          <w:rFonts w:hint="eastAsia" w:ascii="宋体" w:hAnsi="宋体"/>
          <w:snapToGrid w:val="0"/>
          <w:kern w:val="0"/>
          <w:sz w:val="24"/>
        </w:rPr>
        <w:t>日</w:t>
      </w:r>
      <w:bookmarkStart w:id="3" w:name="_GoBack"/>
      <w:bookmarkEnd w:id="3"/>
    </w:p>
    <w:sectPr>
      <w:pgSz w:w="11906" w:h="16838"/>
      <w:pgMar w:top="1417" w:right="1418" w:bottom="141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iN2JjZGQwODQzNTVmMDg4ZGNmNzRhYmJlZDY2YTUifQ=="/>
  </w:docVars>
  <w:rsids>
    <w:rsidRoot w:val="00CC3D15"/>
    <w:rsid w:val="00077FC9"/>
    <w:rsid w:val="005E4E66"/>
    <w:rsid w:val="00693C3B"/>
    <w:rsid w:val="00904E97"/>
    <w:rsid w:val="00C0277A"/>
    <w:rsid w:val="00CC3D15"/>
    <w:rsid w:val="00DB5FC5"/>
    <w:rsid w:val="00E35C3E"/>
    <w:rsid w:val="010D427B"/>
    <w:rsid w:val="067F3525"/>
    <w:rsid w:val="0A0D2B9E"/>
    <w:rsid w:val="0BE12FB3"/>
    <w:rsid w:val="0E0B6044"/>
    <w:rsid w:val="11543B8B"/>
    <w:rsid w:val="14593FD1"/>
    <w:rsid w:val="158F3058"/>
    <w:rsid w:val="1BF507B7"/>
    <w:rsid w:val="1CBF6A46"/>
    <w:rsid w:val="1D660B43"/>
    <w:rsid w:val="1DCB6E5D"/>
    <w:rsid w:val="1FB21E1D"/>
    <w:rsid w:val="22F17100"/>
    <w:rsid w:val="24DA5A82"/>
    <w:rsid w:val="29040F6C"/>
    <w:rsid w:val="2AEA4B61"/>
    <w:rsid w:val="2B3C6E08"/>
    <w:rsid w:val="2B52232C"/>
    <w:rsid w:val="2BC91FB6"/>
    <w:rsid w:val="2BD44FDA"/>
    <w:rsid w:val="2DB41456"/>
    <w:rsid w:val="2E787F44"/>
    <w:rsid w:val="2EA96AE1"/>
    <w:rsid w:val="307849BD"/>
    <w:rsid w:val="30C06A28"/>
    <w:rsid w:val="32817F71"/>
    <w:rsid w:val="32D00AE0"/>
    <w:rsid w:val="349D16AB"/>
    <w:rsid w:val="355203DF"/>
    <w:rsid w:val="358B1AC9"/>
    <w:rsid w:val="3A211C22"/>
    <w:rsid w:val="3B2E5BC2"/>
    <w:rsid w:val="3B4F27BE"/>
    <w:rsid w:val="3DB42DAD"/>
    <w:rsid w:val="413A2F73"/>
    <w:rsid w:val="42903B55"/>
    <w:rsid w:val="42AE4479"/>
    <w:rsid w:val="4868659A"/>
    <w:rsid w:val="4A280DAA"/>
    <w:rsid w:val="4A437992"/>
    <w:rsid w:val="4C68636E"/>
    <w:rsid w:val="4D132F66"/>
    <w:rsid w:val="4E376C2D"/>
    <w:rsid w:val="4E3C4533"/>
    <w:rsid w:val="528D3FA9"/>
    <w:rsid w:val="5A9303CE"/>
    <w:rsid w:val="5AE14E80"/>
    <w:rsid w:val="5DC27DBC"/>
    <w:rsid w:val="5F826EAF"/>
    <w:rsid w:val="657747DB"/>
    <w:rsid w:val="67746F85"/>
    <w:rsid w:val="68833768"/>
    <w:rsid w:val="69883BFC"/>
    <w:rsid w:val="6C807096"/>
    <w:rsid w:val="6E980488"/>
    <w:rsid w:val="6FA128E1"/>
    <w:rsid w:val="72FB00D3"/>
    <w:rsid w:val="74191B01"/>
    <w:rsid w:val="745E2AD0"/>
    <w:rsid w:val="76085468"/>
    <w:rsid w:val="77606BA1"/>
    <w:rsid w:val="78063C29"/>
    <w:rsid w:val="782704AD"/>
    <w:rsid w:val="79043D4F"/>
    <w:rsid w:val="7C4732AF"/>
    <w:rsid w:val="7F3F57C2"/>
    <w:rsid w:val="7F9F482F"/>
    <w:rsid w:val="7FD55ABD"/>
    <w:rsid w:val="7FEE7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qFormat/>
    <w:uiPriority w:val="0"/>
    <w:pPr>
      <w:spacing w:before="340" w:after="330" w:line="360" w:lineRule="auto"/>
      <w:jc w:val="center"/>
      <w:outlineLvl w:val="0"/>
    </w:pPr>
    <w:rPr>
      <w:rFonts w:eastAsiaTheme="minorEastAsia"/>
      <w:bCs w:val="0"/>
      <w:kern w:val="44"/>
      <w:sz w:val="44"/>
      <w:szCs w:val="28"/>
    </w:rPr>
  </w:style>
  <w:style w:type="paragraph" w:styleId="6">
    <w:name w:val="heading 2"/>
    <w:basedOn w:val="1"/>
    <w:next w:val="1"/>
    <w:qFormat/>
    <w:uiPriority w:val="0"/>
    <w:pPr>
      <w:adjustRightInd w:val="0"/>
      <w:jc w:val="center"/>
      <w:textAlignment w:val="baseline"/>
      <w:outlineLvl w:val="1"/>
    </w:pPr>
    <w:rPr>
      <w:sz w:val="24"/>
      <w:szCs w:val="20"/>
    </w:rPr>
  </w:style>
  <w:style w:type="paragraph" w:styleId="5">
    <w:name w:val="heading 3"/>
    <w:basedOn w:val="1"/>
    <w:next w:val="1"/>
    <w:qFormat/>
    <w:uiPriority w:val="0"/>
    <w:pPr>
      <w:keepNext/>
      <w:keepLines/>
      <w:spacing w:before="260" w:after="260" w:line="416" w:lineRule="auto"/>
      <w:jc w:val="left"/>
      <w:outlineLvl w:val="2"/>
    </w:pPr>
    <w:rPr>
      <w:b/>
      <w:bCs/>
      <w:sz w:val="24"/>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djustRightInd w:val="0"/>
      <w:spacing w:after="120" w:line="360" w:lineRule="atLeast"/>
      <w:textAlignment w:val="baseline"/>
    </w:pPr>
    <w:rPr>
      <w:kern w:val="0"/>
      <w:sz w:val="20"/>
    </w:rPr>
  </w:style>
  <w:style w:type="paragraph" w:styleId="3">
    <w:name w:val="Body Text 2"/>
    <w:basedOn w:val="1"/>
    <w:qFormat/>
    <w:uiPriority w:val="0"/>
    <w:rPr>
      <w:sz w:val="28"/>
      <w:szCs w:val="20"/>
    </w:rPr>
  </w:style>
  <w:style w:type="paragraph" w:styleId="7">
    <w:name w:val="Normal Indent"/>
    <w:basedOn w:val="1"/>
    <w:next w:val="1"/>
    <w:qFormat/>
    <w:uiPriority w:val="0"/>
    <w:pPr>
      <w:ind w:firstLine="420"/>
    </w:pPr>
    <w:rPr>
      <w:szCs w:val="20"/>
    </w:rPr>
  </w:style>
  <w:style w:type="paragraph" w:styleId="8">
    <w:name w:val="annotation text"/>
    <w:basedOn w:val="1"/>
    <w:link w:val="21"/>
    <w:qFormat/>
    <w:uiPriority w:val="0"/>
    <w:pPr>
      <w:jc w:val="left"/>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1">
    <w:name w:val="toc 2"/>
    <w:basedOn w:val="1"/>
    <w:next w:val="1"/>
    <w:semiHidden/>
    <w:qFormat/>
    <w:uiPriority w:val="0"/>
    <w:pPr>
      <w:tabs>
        <w:tab w:val="right" w:leader="dot" w:pos="8296"/>
      </w:tabs>
      <w:ind w:left="210"/>
      <w:jc w:val="left"/>
    </w:pPr>
    <w:rPr>
      <w:smallCaps/>
    </w:rPr>
  </w:style>
  <w:style w:type="paragraph" w:styleId="12">
    <w:name w:val="Normal (Web)"/>
    <w:basedOn w:val="1"/>
    <w:qFormat/>
    <w:uiPriority w:val="99"/>
    <w:pPr>
      <w:widowControl/>
      <w:spacing w:before="100" w:beforeAutospacing="1" w:after="100" w:afterAutospacing="1"/>
      <w:jc w:val="left"/>
    </w:pPr>
    <w:rPr>
      <w:kern w:val="0"/>
      <w:sz w:val="24"/>
    </w:rPr>
  </w:style>
  <w:style w:type="paragraph" w:styleId="13">
    <w:name w:val="annotation subject"/>
    <w:basedOn w:val="8"/>
    <w:next w:val="8"/>
    <w:link w:val="22"/>
    <w:qFormat/>
    <w:uiPriority w:val="0"/>
    <w:rPr>
      <w:b/>
      <w:bCs/>
    </w:rPr>
  </w:style>
  <w:style w:type="character" w:styleId="16">
    <w:name w:val="Hyperlink"/>
    <w:qFormat/>
    <w:uiPriority w:val="0"/>
    <w:rPr>
      <w:color w:val="0000FF"/>
      <w:u w:val="single"/>
    </w:rPr>
  </w:style>
  <w:style w:type="character" w:styleId="17">
    <w:name w:val="annotation reference"/>
    <w:basedOn w:val="15"/>
    <w:qFormat/>
    <w:uiPriority w:val="0"/>
    <w:rPr>
      <w:sz w:val="21"/>
      <w:szCs w:val="21"/>
    </w:rPr>
  </w:style>
  <w:style w:type="paragraph" w:customStyle="1" w:styleId="18">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19">
    <w:name w:val="页眉 字符"/>
    <w:basedOn w:val="15"/>
    <w:link w:val="10"/>
    <w:qFormat/>
    <w:uiPriority w:val="0"/>
    <w:rPr>
      <w:rFonts w:ascii="Times New Roman" w:hAnsi="Times New Roman" w:eastAsia="宋体" w:cs="Times New Roman"/>
      <w:kern w:val="2"/>
      <w:sz w:val="18"/>
      <w:szCs w:val="18"/>
    </w:rPr>
  </w:style>
  <w:style w:type="character" w:customStyle="1" w:styleId="20">
    <w:name w:val="页脚 字符"/>
    <w:basedOn w:val="15"/>
    <w:link w:val="9"/>
    <w:qFormat/>
    <w:uiPriority w:val="0"/>
    <w:rPr>
      <w:rFonts w:ascii="Times New Roman" w:hAnsi="Times New Roman" w:eastAsia="宋体" w:cs="Times New Roman"/>
      <w:kern w:val="2"/>
      <w:sz w:val="18"/>
      <w:szCs w:val="18"/>
    </w:rPr>
  </w:style>
  <w:style w:type="character" w:customStyle="1" w:styleId="21">
    <w:name w:val="批注文字 字符"/>
    <w:basedOn w:val="15"/>
    <w:link w:val="8"/>
    <w:qFormat/>
    <w:uiPriority w:val="0"/>
    <w:rPr>
      <w:rFonts w:ascii="Times New Roman" w:hAnsi="Times New Roman" w:eastAsia="宋体" w:cs="Times New Roman"/>
      <w:kern w:val="2"/>
      <w:sz w:val="21"/>
      <w:szCs w:val="24"/>
    </w:rPr>
  </w:style>
  <w:style w:type="character" w:customStyle="1" w:styleId="22">
    <w:name w:val="批注主题 字符"/>
    <w:basedOn w:val="21"/>
    <w:link w:val="13"/>
    <w:qFormat/>
    <w:uiPriority w:val="0"/>
    <w:rPr>
      <w:rFonts w:ascii="Times New Roman" w:hAnsi="Times New Roman" w:eastAsia="宋体" w:cs="Times New Roman"/>
      <w:b/>
      <w:bCs/>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2306</Words>
  <Characters>2618</Characters>
  <Lines>22</Lines>
  <Paragraphs>6</Paragraphs>
  <TotalTime>0</TotalTime>
  <ScaleCrop>false</ScaleCrop>
  <LinksUpToDate>false</LinksUpToDate>
  <CharactersWithSpaces>2625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2021-12-06T08:05:00Z</dcterms:created>
  <dc:creator>PC</dc:creator>
  <cp:lastModifiedBy>中正-李工</cp:lastModifiedBy>
  <dcterms:modified xsi:type="dcterms:W3CDTF">2025-07-16T07:07:54Z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9C548D8EFF734693BDE6FBC222ECE583</vt:lpwstr>
  </property>
  <property fmtid="{D5CDD505-2E9C-101B-9397-08002B2CF9AE}" pid="4" name="KSOTemplateDocerSaveRecord">
    <vt:lpwstr>eyJoZGlkIjoiMzNiN2JjZGQwODQzNTVmMDg4ZGNmNzRhYmJlZDY2YTUiLCJ1c2VySWQiOiI0NjMwNjU1NzcifQ==</vt:lpwstr>
  </property>
</Properties>
</file>