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569389">
      <w:pPr>
        <w:jc w:val="center"/>
        <w:rPr>
          <w:rFonts w:hint="eastAsia" w:ascii="仿宋_GB2312" w:hAnsi="黑体" w:eastAsia="仿宋_GB2312" w:cs="仿宋"/>
          <w:b/>
          <w:bCs/>
          <w:snapToGrid w:val="0"/>
          <w:kern w:val="0"/>
          <w:sz w:val="32"/>
          <w:szCs w:val="32"/>
        </w:rPr>
      </w:pPr>
      <w:r>
        <w:rPr>
          <w:rFonts w:hint="eastAsia" w:ascii="仿宋_GB2312" w:hAnsi="黑体" w:eastAsia="仿宋_GB2312" w:cs="仿宋"/>
          <w:b/>
          <w:bCs/>
          <w:snapToGrid w:val="0"/>
          <w:kern w:val="0"/>
          <w:sz w:val="32"/>
          <w:szCs w:val="32"/>
          <w:lang w:eastAsia="zh-CN"/>
        </w:rPr>
        <w:t>采购十五运赛事保障交通巡查“铁眼”设备项目</w:t>
      </w:r>
      <w:r>
        <w:rPr>
          <w:rFonts w:hint="eastAsia" w:ascii="仿宋_GB2312" w:hAnsi="黑体" w:eastAsia="仿宋_GB2312" w:cs="仿宋"/>
          <w:b/>
          <w:bCs/>
          <w:snapToGrid w:val="0"/>
          <w:kern w:val="0"/>
          <w:sz w:val="32"/>
          <w:szCs w:val="32"/>
        </w:rPr>
        <w:t>采购公告</w:t>
      </w:r>
    </w:p>
    <w:p w14:paraId="35D4261D">
      <w:pPr>
        <w:jc w:val="center"/>
        <w:rPr>
          <w:rFonts w:hint="eastAsia" w:ascii="仿宋_GB2312" w:hAnsi="黑体" w:eastAsia="仿宋_GB2312" w:cs="仿宋"/>
          <w:b/>
          <w:bCs/>
          <w:snapToGrid w:val="0"/>
          <w:kern w:val="0"/>
          <w:sz w:val="32"/>
          <w:szCs w:val="32"/>
          <w:lang w:eastAsia="zh-CN"/>
        </w:rPr>
      </w:pPr>
      <w:bookmarkStart w:id="2" w:name="_GoBack"/>
      <w:bookmarkEnd w:id="2"/>
      <w:r>
        <w:rPr>
          <w:rFonts w:hint="eastAsia" w:ascii="仿宋_GB2312" w:hAnsi="黑体" w:eastAsia="仿宋_GB2312" w:cs="仿宋"/>
          <w:b/>
          <w:bCs/>
          <w:snapToGrid w:val="0"/>
          <w:kern w:val="0"/>
          <w:sz w:val="32"/>
          <w:szCs w:val="32"/>
          <w:lang w:eastAsia="zh-CN"/>
        </w:rPr>
        <w:t>（</w:t>
      </w:r>
      <w:r>
        <w:rPr>
          <w:rFonts w:hint="eastAsia" w:ascii="仿宋_GB2312" w:hAnsi="黑体" w:eastAsia="仿宋_GB2312" w:cs="仿宋"/>
          <w:b/>
          <w:bCs/>
          <w:snapToGrid w:val="0"/>
          <w:kern w:val="0"/>
          <w:sz w:val="32"/>
          <w:szCs w:val="32"/>
          <w:lang w:val="en-US" w:eastAsia="zh-CN"/>
        </w:rPr>
        <w:t>第二次采购</w:t>
      </w:r>
      <w:r>
        <w:rPr>
          <w:rFonts w:hint="eastAsia" w:ascii="仿宋_GB2312" w:hAnsi="黑体" w:eastAsia="仿宋_GB2312" w:cs="仿宋"/>
          <w:b/>
          <w:bCs/>
          <w:snapToGrid w:val="0"/>
          <w:kern w:val="0"/>
          <w:sz w:val="32"/>
          <w:szCs w:val="32"/>
          <w:lang w:eastAsia="zh-CN"/>
        </w:rPr>
        <w:t>）</w:t>
      </w:r>
    </w:p>
    <w:p w14:paraId="00A7EA42">
      <w:pPr>
        <w:spacing w:line="360" w:lineRule="auto"/>
        <w:rPr>
          <w:rFonts w:cs="仿宋" w:asciiTheme="minorEastAsia" w:hAnsiTheme="minorEastAsia" w:eastAsiaTheme="minorEastAsia"/>
          <w:sz w:val="24"/>
          <w:szCs w:val="24"/>
        </w:rPr>
      </w:pPr>
    </w:p>
    <w:p w14:paraId="50CA07FC">
      <w:pPr>
        <w:spacing w:line="360" w:lineRule="auto"/>
        <w:rPr>
          <w:rFonts w:cs="仿宋" w:asciiTheme="minorEastAsia" w:hAnsiTheme="minorEastAsia" w:eastAsiaTheme="minorEastAsia"/>
          <w:szCs w:val="21"/>
        </w:rPr>
      </w:pPr>
      <w:r>
        <w:rPr>
          <w:rFonts w:hint="eastAsia" w:cs="仿宋" w:asciiTheme="minorEastAsia" w:hAnsiTheme="minorEastAsia" w:eastAsiaTheme="minorEastAsia"/>
          <w:b/>
          <w:bCs/>
          <w:szCs w:val="21"/>
        </w:rPr>
        <w:t>一、项目概况</w:t>
      </w:r>
    </w:p>
    <w:p w14:paraId="4838775F">
      <w:pPr>
        <w:spacing w:line="360" w:lineRule="auto"/>
        <w:ind w:firstLine="424" w:firstLineChars="202"/>
        <w:rPr>
          <w:rFonts w:cs="仿宋" w:asciiTheme="minorEastAsia" w:hAnsiTheme="minorEastAsia" w:eastAsiaTheme="minorEastAsia"/>
          <w:szCs w:val="21"/>
        </w:rPr>
      </w:pPr>
      <w:r>
        <w:rPr>
          <w:rFonts w:hint="eastAsia" w:cs="仿宋" w:asciiTheme="minorEastAsia" w:hAnsiTheme="minorEastAsia" w:eastAsiaTheme="minorEastAsia"/>
          <w:szCs w:val="21"/>
          <w:u w:val="single"/>
          <w:lang w:eastAsia="zh-CN"/>
        </w:rPr>
        <w:t>采购十五运赛事保障交通巡查“铁眼”设备项目</w:t>
      </w:r>
      <w:r>
        <w:rPr>
          <w:rFonts w:hint="eastAsia" w:cs="仿宋" w:asciiTheme="minorEastAsia" w:hAnsiTheme="minorEastAsia" w:eastAsiaTheme="minorEastAsia"/>
          <w:szCs w:val="21"/>
        </w:rPr>
        <w:t>的潜在投标供应商应在</w:t>
      </w:r>
      <w:r>
        <w:rPr>
          <w:rFonts w:hint="eastAsia" w:cs="仿宋" w:asciiTheme="minorEastAsia" w:hAnsiTheme="minorEastAsia" w:eastAsiaTheme="minorEastAsia"/>
          <w:szCs w:val="21"/>
          <w:u w:val="single"/>
        </w:rPr>
        <w:t>深圳市中正招标有限公司</w:t>
      </w:r>
      <w:r>
        <w:rPr>
          <w:rFonts w:hint="eastAsia" w:cs="仿宋" w:asciiTheme="minorEastAsia" w:hAnsiTheme="minorEastAsia" w:eastAsiaTheme="minorEastAsia"/>
          <w:szCs w:val="21"/>
        </w:rPr>
        <w:t>获取招标文件，并于</w:t>
      </w:r>
      <w:r>
        <w:rPr>
          <w:rFonts w:hint="eastAsia" w:cs="仿宋" w:asciiTheme="minorEastAsia" w:hAnsiTheme="minorEastAsia" w:eastAsiaTheme="minorEastAsia"/>
          <w:szCs w:val="21"/>
          <w:u w:val="single"/>
          <w:lang w:eastAsia="zh-CN"/>
        </w:rPr>
        <w:t>2025</w:t>
      </w:r>
      <w:r>
        <w:rPr>
          <w:rFonts w:hint="eastAsia" w:cs="仿宋" w:asciiTheme="minorEastAsia" w:hAnsiTheme="minorEastAsia" w:eastAsiaTheme="minorEastAsia"/>
          <w:szCs w:val="21"/>
        </w:rPr>
        <w:t>年</w:t>
      </w:r>
      <w:r>
        <w:rPr>
          <w:rFonts w:hint="eastAsia" w:cs="仿宋" w:asciiTheme="minorEastAsia" w:hAnsiTheme="minorEastAsia" w:eastAsiaTheme="minorEastAsia"/>
          <w:szCs w:val="21"/>
          <w:u w:val="single"/>
          <w:lang w:val="en-US" w:eastAsia="zh-CN"/>
        </w:rPr>
        <w:t>11</w:t>
      </w:r>
      <w:r>
        <w:rPr>
          <w:rFonts w:hint="eastAsia" w:cs="仿宋" w:asciiTheme="minorEastAsia" w:hAnsiTheme="minorEastAsia" w:eastAsiaTheme="minorEastAsia"/>
          <w:szCs w:val="21"/>
        </w:rPr>
        <w:t>月</w:t>
      </w:r>
      <w:r>
        <w:rPr>
          <w:rFonts w:hint="eastAsia" w:cs="仿宋" w:asciiTheme="minorEastAsia" w:hAnsiTheme="minorEastAsia" w:eastAsiaTheme="minorEastAsia"/>
          <w:szCs w:val="21"/>
          <w:u w:val="single"/>
          <w:lang w:val="en-US" w:eastAsia="zh-CN"/>
        </w:rPr>
        <w:t>06</w:t>
      </w:r>
      <w:r>
        <w:rPr>
          <w:rFonts w:hint="eastAsia" w:cs="仿宋" w:asciiTheme="minorEastAsia" w:hAnsiTheme="minorEastAsia" w:eastAsiaTheme="minorEastAsia"/>
          <w:szCs w:val="21"/>
        </w:rPr>
        <w:t>日</w:t>
      </w:r>
      <w:r>
        <w:rPr>
          <w:rFonts w:hint="eastAsia" w:cs="仿宋" w:asciiTheme="minorEastAsia" w:hAnsiTheme="minorEastAsia" w:eastAsiaTheme="minorEastAsia"/>
          <w:szCs w:val="21"/>
          <w:u w:val="single"/>
          <w:lang w:val="en-US" w:eastAsia="zh-CN"/>
        </w:rPr>
        <w:t>15</w:t>
      </w:r>
      <w:r>
        <w:rPr>
          <w:rFonts w:hint="eastAsia" w:cs="仿宋" w:asciiTheme="minorEastAsia" w:hAnsiTheme="minorEastAsia" w:eastAsiaTheme="minorEastAsia"/>
          <w:szCs w:val="21"/>
        </w:rPr>
        <w:t>点</w:t>
      </w:r>
      <w:r>
        <w:rPr>
          <w:rFonts w:hint="eastAsia" w:cs="仿宋" w:asciiTheme="minorEastAsia" w:hAnsiTheme="minorEastAsia" w:eastAsiaTheme="minorEastAsia"/>
          <w:szCs w:val="21"/>
          <w:u w:val="single"/>
        </w:rPr>
        <w:t>00</w:t>
      </w:r>
      <w:r>
        <w:rPr>
          <w:rFonts w:hint="eastAsia" w:cs="仿宋" w:asciiTheme="minorEastAsia" w:hAnsiTheme="minorEastAsia" w:eastAsiaTheme="minorEastAsia"/>
          <w:szCs w:val="21"/>
        </w:rPr>
        <w:t>分（北京时间）前递交投标文件。</w:t>
      </w:r>
    </w:p>
    <w:p w14:paraId="706B648F">
      <w:pPr>
        <w:spacing w:line="360" w:lineRule="auto"/>
        <w:rPr>
          <w:rFonts w:cs="仿宋" w:asciiTheme="minorEastAsia" w:hAnsiTheme="minorEastAsia" w:eastAsiaTheme="minorEastAsia"/>
          <w:szCs w:val="21"/>
        </w:rPr>
      </w:pPr>
    </w:p>
    <w:p w14:paraId="2BB00B1F">
      <w:pPr>
        <w:spacing w:line="360" w:lineRule="auto"/>
        <w:rPr>
          <w:rFonts w:cs="仿宋" w:asciiTheme="minorEastAsia" w:hAnsiTheme="minorEastAsia" w:eastAsiaTheme="minorEastAsia"/>
          <w:b/>
          <w:bCs/>
          <w:szCs w:val="21"/>
        </w:rPr>
      </w:pPr>
      <w:r>
        <w:rPr>
          <w:rFonts w:hint="eastAsia" w:cs="仿宋" w:asciiTheme="minorEastAsia" w:hAnsiTheme="minorEastAsia" w:eastAsiaTheme="minorEastAsia"/>
          <w:b/>
          <w:bCs/>
          <w:szCs w:val="21"/>
        </w:rPr>
        <w:t>二、项目基本情况</w:t>
      </w:r>
    </w:p>
    <w:p w14:paraId="5F0EA2C2">
      <w:pPr>
        <w:spacing w:line="360" w:lineRule="auto"/>
        <w:ind w:firstLine="371" w:firstLineChars="177"/>
        <w:rPr>
          <w:rFonts w:hint="eastAsia" w:cs="仿宋" w:asciiTheme="minorEastAsia" w:hAnsiTheme="minorEastAsia" w:eastAsiaTheme="minorEastAsia"/>
          <w:szCs w:val="21"/>
          <w:lang w:eastAsia="zh-CN"/>
        </w:rPr>
      </w:pPr>
      <w:r>
        <w:rPr>
          <w:rFonts w:hint="eastAsia" w:cs="仿宋" w:asciiTheme="minorEastAsia" w:hAnsiTheme="minorEastAsia" w:eastAsiaTheme="minorEastAsia"/>
          <w:szCs w:val="21"/>
        </w:rPr>
        <w:t>1、项目编号：</w:t>
      </w:r>
      <w:r>
        <w:rPr>
          <w:rFonts w:hint="eastAsia" w:cs="仿宋" w:asciiTheme="minorEastAsia" w:hAnsiTheme="minorEastAsia" w:eastAsiaTheme="minorEastAsia"/>
          <w:szCs w:val="21"/>
          <w:lang w:eastAsia="zh-CN"/>
        </w:rPr>
        <w:t> SZZZ2025-QA0198</w:t>
      </w:r>
    </w:p>
    <w:p w14:paraId="091EE8E3">
      <w:pPr>
        <w:spacing w:line="360" w:lineRule="auto"/>
        <w:ind w:firstLine="371" w:firstLineChars="177"/>
        <w:rPr>
          <w:rFonts w:hint="eastAsia" w:cs="仿宋" w:asciiTheme="minorEastAsia" w:hAnsiTheme="minorEastAsia" w:eastAsiaTheme="minorEastAsia"/>
          <w:szCs w:val="21"/>
          <w:lang w:eastAsia="zh-CN"/>
        </w:rPr>
      </w:pPr>
      <w:r>
        <w:rPr>
          <w:rFonts w:hint="eastAsia" w:cs="仿宋" w:asciiTheme="minorEastAsia" w:hAnsiTheme="minorEastAsia" w:eastAsiaTheme="minorEastAsia"/>
          <w:szCs w:val="21"/>
        </w:rPr>
        <w:t>2、项目名称：</w:t>
      </w:r>
      <w:r>
        <w:rPr>
          <w:rFonts w:hint="eastAsia" w:cs="仿宋" w:asciiTheme="minorEastAsia" w:hAnsiTheme="minorEastAsia" w:eastAsiaTheme="minorEastAsia"/>
          <w:szCs w:val="21"/>
          <w:lang w:eastAsia="zh-CN"/>
        </w:rPr>
        <w:t>采购十五运赛事保障交通巡查“铁眼”设备项目</w:t>
      </w:r>
    </w:p>
    <w:p w14:paraId="1C8A10DC">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3、预算金额：人民币</w:t>
      </w:r>
      <w:r>
        <w:rPr>
          <w:rFonts w:hint="eastAsia" w:cs="仿宋" w:asciiTheme="minorEastAsia" w:hAnsiTheme="minorEastAsia" w:eastAsiaTheme="minorEastAsia"/>
          <w:bCs/>
          <w:szCs w:val="21"/>
        </w:rPr>
        <w:t>700</w:t>
      </w:r>
      <w:r>
        <w:rPr>
          <w:rFonts w:hint="eastAsia" w:cs="仿宋" w:asciiTheme="minorEastAsia" w:hAnsiTheme="minorEastAsia" w:eastAsiaTheme="minorEastAsia"/>
          <w:bCs/>
          <w:szCs w:val="21"/>
          <w:lang w:val="en-US" w:eastAsia="zh-CN"/>
        </w:rPr>
        <w:t>,</w:t>
      </w:r>
      <w:r>
        <w:rPr>
          <w:rFonts w:hint="eastAsia" w:cs="仿宋" w:asciiTheme="minorEastAsia" w:hAnsiTheme="minorEastAsia" w:eastAsiaTheme="minorEastAsia"/>
          <w:bCs/>
          <w:szCs w:val="21"/>
        </w:rPr>
        <w:t>000</w:t>
      </w:r>
      <w:r>
        <w:rPr>
          <w:rFonts w:hint="eastAsia" w:cs="仿宋" w:asciiTheme="minorEastAsia" w:hAnsiTheme="minorEastAsia" w:eastAsiaTheme="minorEastAsia"/>
          <w:bCs/>
          <w:szCs w:val="21"/>
          <w:lang w:val="en-US" w:eastAsia="zh-CN"/>
        </w:rPr>
        <w:t>.00</w:t>
      </w:r>
      <w:r>
        <w:rPr>
          <w:rFonts w:hint="eastAsia" w:cs="仿宋" w:asciiTheme="minorEastAsia" w:hAnsiTheme="minorEastAsia" w:eastAsiaTheme="minorEastAsia"/>
          <w:szCs w:val="21"/>
        </w:rPr>
        <w:t>元</w:t>
      </w:r>
    </w:p>
    <w:p w14:paraId="3E45FC9C">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4、最高限价：人民币</w:t>
      </w:r>
      <w:r>
        <w:rPr>
          <w:rFonts w:hint="eastAsia" w:cs="仿宋" w:asciiTheme="minorEastAsia" w:hAnsiTheme="minorEastAsia" w:eastAsiaTheme="minorEastAsia"/>
          <w:bCs/>
          <w:szCs w:val="21"/>
        </w:rPr>
        <w:t>700</w:t>
      </w:r>
      <w:r>
        <w:rPr>
          <w:rFonts w:hint="eastAsia" w:cs="仿宋" w:asciiTheme="minorEastAsia" w:hAnsiTheme="minorEastAsia" w:eastAsiaTheme="minorEastAsia"/>
          <w:bCs/>
          <w:szCs w:val="21"/>
          <w:lang w:val="en-US" w:eastAsia="zh-CN"/>
        </w:rPr>
        <w:t>,</w:t>
      </w:r>
      <w:r>
        <w:rPr>
          <w:rFonts w:hint="eastAsia" w:cs="仿宋" w:asciiTheme="minorEastAsia" w:hAnsiTheme="minorEastAsia" w:eastAsiaTheme="minorEastAsia"/>
          <w:bCs/>
          <w:szCs w:val="21"/>
        </w:rPr>
        <w:t>000</w:t>
      </w:r>
      <w:r>
        <w:rPr>
          <w:rFonts w:hint="eastAsia" w:cs="仿宋" w:asciiTheme="minorEastAsia" w:hAnsiTheme="minorEastAsia" w:eastAsiaTheme="minorEastAsia"/>
          <w:bCs/>
          <w:szCs w:val="21"/>
          <w:lang w:val="en-US" w:eastAsia="zh-CN"/>
        </w:rPr>
        <w:t>.00</w:t>
      </w:r>
      <w:r>
        <w:rPr>
          <w:rFonts w:hint="eastAsia" w:cs="仿宋" w:asciiTheme="minorEastAsia" w:hAnsiTheme="minorEastAsia" w:eastAsiaTheme="minorEastAsia"/>
          <w:szCs w:val="21"/>
        </w:rPr>
        <w:t>元</w:t>
      </w:r>
    </w:p>
    <w:p w14:paraId="02172D7A">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5、采购方式：公开征集</w:t>
      </w:r>
    </w:p>
    <w:p w14:paraId="0CF7A21C">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6、采购需求：</w:t>
      </w:r>
    </w:p>
    <w:tbl>
      <w:tblPr>
        <w:tblStyle w:val="5"/>
        <w:tblW w:w="8519"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68"/>
        <w:gridCol w:w="4389"/>
        <w:gridCol w:w="934"/>
        <w:gridCol w:w="2028"/>
      </w:tblGrid>
      <w:tr w14:paraId="4D1D510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68" w:type="dxa"/>
            <w:shd w:val="clear" w:color="auto" w:fill="C6D9F1"/>
            <w:vAlign w:val="center"/>
          </w:tcPr>
          <w:p w14:paraId="0F4BF927">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序号</w:t>
            </w:r>
          </w:p>
        </w:tc>
        <w:tc>
          <w:tcPr>
            <w:tcW w:w="4389" w:type="dxa"/>
            <w:shd w:val="clear" w:color="auto" w:fill="C6D9F1"/>
            <w:vAlign w:val="center"/>
          </w:tcPr>
          <w:p w14:paraId="4AA98823">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标的名称</w:t>
            </w:r>
          </w:p>
        </w:tc>
        <w:tc>
          <w:tcPr>
            <w:tcW w:w="934" w:type="dxa"/>
            <w:shd w:val="clear" w:color="auto" w:fill="C6D9F1"/>
            <w:vAlign w:val="center"/>
          </w:tcPr>
          <w:p w14:paraId="631E6B56">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数量</w:t>
            </w:r>
          </w:p>
        </w:tc>
        <w:tc>
          <w:tcPr>
            <w:tcW w:w="2028" w:type="dxa"/>
            <w:shd w:val="clear" w:color="auto" w:fill="C6D9F1"/>
            <w:vAlign w:val="center"/>
          </w:tcPr>
          <w:p w14:paraId="70EBEE44">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简要技术需求</w:t>
            </w:r>
          </w:p>
        </w:tc>
      </w:tr>
      <w:tr w14:paraId="0F8D40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1168" w:type="dxa"/>
            <w:vAlign w:val="center"/>
          </w:tcPr>
          <w:p w14:paraId="2566A1DA">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1</w:t>
            </w:r>
          </w:p>
        </w:tc>
        <w:tc>
          <w:tcPr>
            <w:tcW w:w="4389" w:type="dxa"/>
            <w:vAlign w:val="center"/>
          </w:tcPr>
          <w:p w14:paraId="3E5B6ADE">
            <w:pPr>
              <w:spacing w:line="360" w:lineRule="auto"/>
              <w:jc w:val="center"/>
              <w:rPr>
                <w:rFonts w:cs="仿宋" w:asciiTheme="minorEastAsia" w:hAnsiTheme="minorEastAsia" w:eastAsiaTheme="minorEastAsia"/>
                <w:szCs w:val="21"/>
              </w:rPr>
            </w:pPr>
            <w:r>
              <w:rPr>
                <w:rFonts w:hint="eastAsia" w:ascii="宋体" w:hAnsi="宋体"/>
              </w:rPr>
              <w:t>详见《货物清单明细》</w:t>
            </w:r>
          </w:p>
        </w:tc>
        <w:tc>
          <w:tcPr>
            <w:tcW w:w="934" w:type="dxa"/>
            <w:vAlign w:val="center"/>
          </w:tcPr>
          <w:p w14:paraId="1D01C276">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20套</w:t>
            </w:r>
          </w:p>
        </w:tc>
        <w:tc>
          <w:tcPr>
            <w:tcW w:w="2028" w:type="dxa"/>
            <w:vAlign w:val="center"/>
          </w:tcPr>
          <w:p w14:paraId="319ACE6B">
            <w:pPr>
              <w:spacing w:line="360" w:lineRule="auto"/>
              <w:jc w:val="center"/>
              <w:rPr>
                <w:rFonts w:cs="仿宋" w:asciiTheme="minorEastAsia" w:hAnsiTheme="minorEastAsia" w:eastAsiaTheme="minorEastAsia"/>
                <w:szCs w:val="21"/>
              </w:rPr>
            </w:pPr>
            <w:r>
              <w:rPr>
                <w:rFonts w:hint="eastAsia" w:cs="仿宋" w:asciiTheme="minorEastAsia" w:hAnsiTheme="minorEastAsia" w:eastAsiaTheme="minorEastAsia"/>
                <w:szCs w:val="21"/>
              </w:rPr>
              <w:t>详见招标文件</w:t>
            </w:r>
          </w:p>
        </w:tc>
      </w:tr>
    </w:tbl>
    <w:p w14:paraId="708ABCE2">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7、合同履行期限：详见招标文件。</w:t>
      </w:r>
    </w:p>
    <w:p w14:paraId="12E93CAD">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8、是否联合体：本项目不接受联合体投标。</w:t>
      </w:r>
    </w:p>
    <w:p w14:paraId="1CD64926">
      <w:pPr>
        <w:spacing w:line="360" w:lineRule="auto"/>
        <w:rPr>
          <w:rFonts w:cs="仿宋" w:asciiTheme="minorEastAsia" w:hAnsiTheme="minorEastAsia" w:eastAsiaTheme="minorEastAsia"/>
          <w:szCs w:val="21"/>
        </w:rPr>
      </w:pPr>
    </w:p>
    <w:p w14:paraId="209DB992">
      <w:pPr>
        <w:spacing w:line="360" w:lineRule="auto"/>
        <w:rPr>
          <w:rFonts w:cs="仿宋" w:asciiTheme="minorEastAsia" w:hAnsiTheme="minorEastAsia" w:eastAsiaTheme="minorEastAsia"/>
          <w:b/>
          <w:bCs/>
          <w:szCs w:val="21"/>
        </w:rPr>
      </w:pPr>
      <w:r>
        <w:rPr>
          <w:rFonts w:hint="eastAsia" w:cs="仿宋" w:asciiTheme="minorEastAsia" w:hAnsiTheme="minorEastAsia" w:eastAsiaTheme="minorEastAsia"/>
          <w:b/>
          <w:bCs/>
          <w:szCs w:val="21"/>
        </w:rPr>
        <w:t>三、申请人的资格要求</w:t>
      </w:r>
    </w:p>
    <w:p w14:paraId="4FB038C9">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1、须是在中华人民共和国境内注册的</w:t>
      </w:r>
      <w:r>
        <w:rPr>
          <w:rFonts w:hint="eastAsia" w:cs="仿宋" w:asciiTheme="minorEastAsia" w:hAnsiTheme="minorEastAsia" w:eastAsiaTheme="minorEastAsia"/>
          <w:bCs/>
          <w:szCs w:val="21"/>
          <w:lang w:eastAsia="zh-CN"/>
        </w:rPr>
        <w:t>具有独立承担民事责任能力的</w:t>
      </w:r>
      <w:r>
        <w:rPr>
          <w:rFonts w:hint="eastAsia" w:cs="仿宋" w:asciiTheme="minorEastAsia" w:hAnsiTheme="minorEastAsia" w:eastAsiaTheme="minorEastAsia"/>
          <w:bCs/>
          <w:szCs w:val="21"/>
        </w:rPr>
        <w:t>法人或其他组织</w:t>
      </w:r>
      <w:r>
        <w:rPr>
          <w:rFonts w:hint="eastAsia" w:asciiTheme="minorEastAsia" w:hAnsiTheme="minorEastAsia" w:eastAsiaTheme="minorEastAsia"/>
          <w:snapToGrid w:val="0"/>
          <w:color w:val="auto"/>
          <w:sz w:val="21"/>
          <w:lang w:eastAsia="zh-CN"/>
        </w:rPr>
        <w:t>或个体工商户</w:t>
      </w:r>
      <w:r>
        <w:rPr>
          <w:rFonts w:hint="eastAsia" w:cs="仿宋" w:asciiTheme="minorEastAsia" w:hAnsiTheme="minorEastAsia" w:eastAsiaTheme="minorEastAsia"/>
          <w:szCs w:val="21"/>
        </w:rPr>
        <w:t>【须提供合法有效的营业执照或法人证书等证明材料的扫描件或复印件加盖投标供应商公章，原件备查</w:t>
      </w:r>
      <w:r>
        <w:rPr>
          <w:rFonts w:hint="eastAsia" w:cs="仿宋" w:asciiTheme="minorEastAsia" w:hAnsiTheme="minorEastAsia" w:eastAsiaTheme="minorEastAsia"/>
          <w:bCs/>
          <w:szCs w:val="21"/>
        </w:rPr>
        <w:t>。</w:t>
      </w:r>
      <w:r>
        <w:rPr>
          <w:rFonts w:hint="eastAsia" w:asciiTheme="minorEastAsia" w:hAnsiTheme="minorEastAsia" w:eastAsiaTheme="minorEastAsia"/>
          <w:snapToGrid w:val="0"/>
        </w:rPr>
        <w:t>如果是分支机构参与投标，还须同时提供其具有独立法人资格的上级主体出具的</w:t>
      </w:r>
      <w:r>
        <w:rPr>
          <w:rFonts w:hint="eastAsia" w:ascii="宋体" w:hAnsi="宋体"/>
          <w:snapToGrid w:val="0"/>
        </w:rPr>
        <w:t>有效授权书</w:t>
      </w:r>
      <w:r>
        <w:rPr>
          <w:rFonts w:hint="eastAsia" w:ascii="宋体" w:hAnsi="宋体"/>
          <w:snapToGrid w:val="0"/>
          <w:lang w:eastAsia="zh-CN"/>
        </w:rPr>
        <w:t>（但只接受直接授权，不接受逐级授权）</w:t>
      </w:r>
      <w:r>
        <w:rPr>
          <w:rFonts w:hint="eastAsia" w:ascii="宋体" w:hAnsi="宋体"/>
          <w:snapToGrid w:val="0"/>
        </w:rPr>
        <w:t>及</w:t>
      </w:r>
      <w:r>
        <w:rPr>
          <w:rFonts w:hint="eastAsia" w:asciiTheme="minorEastAsia" w:hAnsiTheme="minorEastAsia" w:eastAsiaTheme="minorEastAsia"/>
          <w:snapToGrid w:val="0"/>
        </w:rPr>
        <w:t>上级主体的</w:t>
      </w:r>
      <w:r>
        <w:rPr>
          <w:rFonts w:hint="eastAsia" w:ascii="宋体" w:hAnsi="宋体"/>
          <w:snapToGrid w:val="0"/>
        </w:rPr>
        <w:t>营业执照或法人证书等证明材料复印件或扫描件加盖</w:t>
      </w:r>
      <w:r>
        <w:rPr>
          <w:rFonts w:hint="eastAsia" w:asciiTheme="minorEastAsia" w:hAnsiTheme="minorEastAsia" w:eastAsiaTheme="minorEastAsia"/>
          <w:snapToGrid w:val="0"/>
        </w:rPr>
        <w:t>投标供应商</w:t>
      </w:r>
      <w:r>
        <w:rPr>
          <w:rFonts w:hint="eastAsia" w:ascii="宋体" w:hAnsi="宋体"/>
          <w:snapToGrid w:val="0"/>
        </w:rPr>
        <w:t>公章，原件备查</w:t>
      </w:r>
      <w:r>
        <w:rPr>
          <w:rFonts w:hint="eastAsia" w:asciiTheme="minorEastAsia" w:hAnsiTheme="minorEastAsia" w:eastAsiaTheme="minorEastAsia"/>
          <w:snapToGrid w:val="0"/>
        </w:rPr>
        <w:t>；</w:t>
      </w:r>
      <w:r>
        <w:rPr>
          <w:rFonts w:hint="eastAsia" w:ascii="宋体" w:hAnsi="宋体"/>
          <w:snapToGrid w:val="0"/>
        </w:rPr>
        <w:t>本项目不接受总公司与分支机构同时参与投标，也不接受同一总公司有两个或以上分支机构参与投标，如出现以上情形，该两家或以上投标供应商均按无效投标处理</w:t>
      </w:r>
      <w:r>
        <w:rPr>
          <w:rFonts w:hint="eastAsia" w:cs="仿宋" w:asciiTheme="minorEastAsia" w:hAnsiTheme="minorEastAsia" w:eastAsiaTheme="minorEastAsia"/>
          <w:bCs/>
          <w:szCs w:val="21"/>
        </w:rPr>
        <w:t>】</w:t>
      </w:r>
      <w:r>
        <w:rPr>
          <w:rFonts w:hint="eastAsia" w:cs="仿宋" w:asciiTheme="minorEastAsia" w:hAnsiTheme="minorEastAsia" w:eastAsiaTheme="minorEastAsia"/>
          <w:szCs w:val="21"/>
        </w:rPr>
        <w:t>；</w:t>
      </w:r>
    </w:p>
    <w:p w14:paraId="0C1F6066">
      <w:pPr>
        <w:spacing w:line="360" w:lineRule="auto"/>
        <w:ind w:firstLine="371" w:firstLineChars="177"/>
        <w:rPr>
          <w:rFonts w:hint="eastAsia" w:cs="仿宋" w:asciiTheme="minorEastAsia" w:hAnsiTheme="minorEastAsia" w:eastAsiaTheme="minorEastAsia"/>
          <w:b/>
          <w:bCs/>
          <w:color w:val="FF0000"/>
          <w:szCs w:val="21"/>
          <w:highlight w:val="yellow"/>
          <w:lang w:eastAsia="zh-CN"/>
        </w:rPr>
      </w:pPr>
      <w:r>
        <w:rPr>
          <w:rFonts w:hint="eastAsia" w:cs="仿宋" w:asciiTheme="minorEastAsia" w:hAnsiTheme="minorEastAsia" w:eastAsiaTheme="minorEastAsia"/>
          <w:szCs w:val="21"/>
        </w:rPr>
        <w:t>2、</w:t>
      </w:r>
      <w:r>
        <w:rPr>
          <w:rFonts w:hint="eastAsia" w:cs="仿宋" w:asciiTheme="minorEastAsia" w:hAnsiTheme="minorEastAsia" w:eastAsiaTheme="minorEastAsia"/>
          <w:b/>
          <w:bCs/>
          <w:color w:val="FF0000"/>
          <w:szCs w:val="21"/>
          <w:highlight w:val="yellow"/>
        </w:rPr>
        <w:t>落实政府采购政策需满足的资格要求：本项目属于专门面向中小微企业采购的项目（提供符合要求的《中小企业声明函》，且所投产品制造商均属于中型企业、小型企业或微型企业；如所投产品制造商为残疾人福利性单位或监狱企业，视同小型、微型企业，提供《残疾人福利性单位声明函》或《监狱企业声明函》及监狱企业证明文件亦视为符合）</w:t>
      </w:r>
      <w:r>
        <w:rPr>
          <w:rFonts w:hint="eastAsia" w:cs="仿宋" w:asciiTheme="minorEastAsia" w:hAnsiTheme="minorEastAsia" w:eastAsiaTheme="minorEastAsia"/>
          <w:b/>
          <w:bCs/>
          <w:color w:val="FF0000"/>
          <w:szCs w:val="21"/>
          <w:highlight w:val="yellow"/>
          <w:lang w:eastAsia="zh-CN"/>
        </w:rPr>
        <w:t>；</w:t>
      </w:r>
    </w:p>
    <w:p w14:paraId="02586169">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lang w:val="en-US" w:eastAsia="zh-CN"/>
        </w:rPr>
        <w:t>3、</w:t>
      </w:r>
      <w:r>
        <w:rPr>
          <w:rFonts w:hint="eastAsia" w:cs="仿宋" w:asciiTheme="minorEastAsia" w:hAnsiTheme="minorEastAsia" w:eastAsiaTheme="minorEastAsia"/>
          <w:szCs w:val="21"/>
        </w:rPr>
        <w:t>参与本项目的投标供应商须满足《中华人民共和国政府采购法》第二十二条规定【由投标供应商按招标文件规定的格式在《承诺函》中作出声明】；</w:t>
      </w:r>
    </w:p>
    <w:p w14:paraId="28EC4AAC">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lang w:val="en-US" w:eastAsia="zh-CN"/>
        </w:rPr>
        <w:t>4</w:t>
      </w:r>
      <w:r>
        <w:rPr>
          <w:rFonts w:hint="eastAsia" w:cs="仿宋" w:asciiTheme="minorEastAsia" w:hAnsiTheme="minorEastAsia" w:eastAsiaTheme="minorEastAsia"/>
          <w:szCs w:val="21"/>
        </w:rPr>
        <w:t>、参与本项目采购活动前三年内，在经营活动中没有重大违法记录【由投标供应商按招标文件规定的格式在《承诺函》中作出声明】；</w:t>
      </w:r>
    </w:p>
    <w:p w14:paraId="5A112055">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lang w:val="en-US" w:eastAsia="zh-CN"/>
        </w:rPr>
        <w:t>5</w:t>
      </w:r>
      <w:r>
        <w:rPr>
          <w:rFonts w:hint="eastAsia" w:cs="仿宋" w:asciiTheme="minorEastAsia" w:hAnsiTheme="minorEastAsia" w:eastAsiaTheme="minorEastAsia"/>
          <w:szCs w:val="21"/>
        </w:rPr>
        <w:t>、参与本项目政府采购活动时不存在被有关部门禁止参与政府采购活动且在有效期内的情况【由投标供应商按招标文件规定的格式在《承诺函》中作出声明】；</w:t>
      </w:r>
    </w:p>
    <w:p w14:paraId="32A8E35F">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lang w:val="en-US" w:eastAsia="zh-CN"/>
        </w:rPr>
        <w:t>6</w:t>
      </w:r>
      <w:r>
        <w:rPr>
          <w:rFonts w:hint="eastAsia" w:cs="仿宋" w:asciiTheme="minorEastAsia" w:hAnsiTheme="minorEastAsia" w:eastAsiaTheme="minorEastAsia"/>
          <w:szCs w:val="21"/>
        </w:rPr>
        <w:t>、除单一来源采购项目外，为采购项目提供整体设计、规范编制或者项目管理、监理、检测等服务的人，不得再参加该采购项目的其他采购活动【由投标供应商按招标文件规定的格式在《承诺函》中作出声明】；</w:t>
      </w:r>
    </w:p>
    <w:p w14:paraId="6078D5F4">
      <w:pPr>
        <w:spacing w:line="360" w:lineRule="auto"/>
        <w:ind w:firstLine="371" w:firstLineChars="177"/>
        <w:rPr>
          <w:rFonts w:cs="仿宋" w:asciiTheme="minorEastAsia" w:hAnsiTheme="minorEastAsia" w:eastAsiaTheme="minorEastAsia"/>
          <w:bCs/>
          <w:szCs w:val="21"/>
        </w:rPr>
      </w:pPr>
      <w:r>
        <w:rPr>
          <w:rFonts w:hint="eastAsia" w:cs="仿宋" w:asciiTheme="minorEastAsia" w:hAnsiTheme="minorEastAsia" w:eastAsiaTheme="minorEastAsia"/>
          <w:bCs/>
          <w:szCs w:val="21"/>
          <w:lang w:val="en-US" w:eastAsia="zh-CN"/>
        </w:rPr>
        <w:t>7</w:t>
      </w:r>
      <w:r>
        <w:rPr>
          <w:rFonts w:hint="eastAsia" w:cs="仿宋" w:asciiTheme="minorEastAsia" w:hAnsiTheme="minorEastAsia" w:eastAsiaTheme="minorEastAsia"/>
          <w:bCs/>
          <w:szCs w:val="21"/>
        </w:rPr>
        <w:t>、参与本项目政府采购活动不存在与其他采购参加人串通投标，隐瞒真实情况，提供虚假资料等违法违规情形</w:t>
      </w:r>
      <w:r>
        <w:rPr>
          <w:rFonts w:hint="eastAsia" w:asciiTheme="minorEastAsia" w:hAnsiTheme="minorEastAsia" w:eastAsiaTheme="minorEastAsia"/>
          <w:snapToGrid w:val="0"/>
        </w:rPr>
        <w:t>，不存在《深圳市财政局政府采购供应商信用信息管理办法》（深财规〔2023〕3号）列明的严重违法失信行为</w:t>
      </w:r>
      <w:r>
        <w:rPr>
          <w:rFonts w:hint="eastAsia" w:cs="仿宋" w:asciiTheme="minorEastAsia" w:hAnsiTheme="minorEastAsia" w:eastAsiaTheme="minorEastAsia"/>
          <w:bCs/>
          <w:szCs w:val="21"/>
        </w:rPr>
        <w:t>【由投标供应商按招标文件规定的格式在《承诺函》中作出声明】；</w:t>
      </w:r>
    </w:p>
    <w:p w14:paraId="071B45CA">
      <w:pPr>
        <w:spacing w:line="360" w:lineRule="auto"/>
        <w:ind w:firstLine="371" w:firstLineChars="177"/>
        <w:rPr>
          <w:rFonts w:hint="eastAsia" w:cs="仿宋" w:asciiTheme="minorEastAsia" w:hAnsiTheme="minorEastAsia" w:eastAsiaTheme="minorEastAsia"/>
          <w:bCs/>
          <w:szCs w:val="21"/>
          <w:lang w:val="en-US" w:eastAsia="zh-CN"/>
        </w:rPr>
      </w:pPr>
      <w:r>
        <w:rPr>
          <w:rFonts w:hint="eastAsia" w:cs="仿宋" w:asciiTheme="minorEastAsia" w:hAnsiTheme="minorEastAsia" w:eastAsiaTheme="minorEastAsia"/>
          <w:bCs/>
          <w:szCs w:val="21"/>
          <w:lang w:val="en-US" w:eastAsia="zh-CN"/>
        </w:rPr>
        <w:t>8</w:t>
      </w:r>
      <w:r>
        <w:rPr>
          <w:rFonts w:hint="eastAsia" w:cs="仿宋" w:asciiTheme="minorEastAsia" w:hAnsiTheme="minorEastAsia" w:eastAsiaTheme="minorEastAsia"/>
          <w:bCs/>
          <w:szCs w:val="21"/>
        </w:rPr>
        <w:t>、</w:t>
      </w:r>
      <w:r>
        <w:rPr>
          <w:rFonts w:hint="eastAsia" w:cs="仿宋" w:asciiTheme="minorEastAsia" w:hAnsiTheme="minorEastAsia" w:eastAsiaTheme="minorEastAsia"/>
          <w:bCs/>
          <w:szCs w:val="21"/>
          <w:lang w:val="en-US"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w:t>
      </w:r>
      <w:r>
        <w:rPr>
          <w:rFonts w:hint="eastAsia" w:ascii="宋体" w:hAnsi="宋体" w:eastAsia="宋体"/>
          <w:snapToGrid w:val="0"/>
          <w:color w:val="auto"/>
          <w:sz w:val="21"/>
        </w:rPr>
        <w:t>单位负责人为同一人或者存在直接控股、管理关系的不同供应商，不得参加同一合同项下的政府采购活动</w:t>
      </w:r>
      <w:r>
        <w:rPr>
          <w:rFonts w:hint="eastAsia" w:cs="仿宋" w:asciiTheme="minorEastAsia" w:hAnsiTheme="minorEastAsia" w:eastAsiaTheme="minorEastAsia"/>
          <w:bCs/>
          <w:szCs w:val="21"/>
          <w:lang w:val="en-US" w:eastAsia="zh-CN"/>
        </w:rPr>
        <w:t>（须按本项目投标文件格式要求提供《供应商基本情况表》相关信息，《供应商基本情况表》相关信息为不公开内容）；</w:t>
      </w:r>
    </w:p>
    <w:p w14:paraId="3450E4D2">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bCs/>
          <w:szCs w:val="21"/>
          <w:lang w:val="en-US" w:eastAsia="zh-CN"/>
        </w:rPr>
        <w:t>9</w:t>
      </w:r>
      <w:r>
        <w:rPr>
          <w:rFonts w:hint="eastAsia" w:cs="仿宋" w:asciiTheme="minorEastAsia" w:hAnsiTheme="minorEastAsia" w:eastAsiaTheme="minorEastAsia"/>
          <w:bCs/>
          <w:szCs w:val="21"/>
        </w:rPr>
        <w:t>、未被列入失信被执行人、重大税收违法案件当事人名单及政府采购严重违法失信行为记录名单【信用中国网</w:t>
      </w:r>
      <w:r>
        <w:rPr>
          <w:rFonts w:hint="eastAsia" w:cs="仿宋" w:asciiTheme="minorEastAsia" w:hAnsiTheme="minorEastAsia" w:eastAsiaTheme="minorEastAsia"/>
          <w:bCs/>
          <w:szCs w:val="21"/>
          <w:lang w:eastAsia="zh-CN"/>
        </w:rPr>
        <w:t>“信息公示”</w:t>
      </w:r>
      <w:r>
        <w:rPr>
          <w:rFonts w:hint="eastAsia" w:cs="仿宋" w:asciiTheme="minorEastAsia" w:hAnsiTheme="minorEastAsia" w:eastAsiaTheme="minorEastAsia"/>
          <w:bCs/>
          <w:szCs w:val="21"/>
        </w:rPr>
        <w:t>栏的“重大税收违法失信主体”、“失信被执行人”，中国政府采购网“政府采购严重违法失信行为记录名单”，深圳信用网以及深圳市政府采购监管网为投标供应商信用信息查询渠道，相关信息以开标当日的查询结果为准。由采购代理机构查询，投标供应商无需提供证明材料】</w:t>
      </w:r>
      <w:r>
        <w:rPr>
          <w:rFonts w:hint="eastAsia" w:cs="仿宋" w:asciiTheme="minorEastAsia" w:hAnsiTheme="minorEastAsia" w:eastAsiaTheme="minorEastAsia"/>
          <w:szCs w:val="21"/>
        </w:rPr>
        <w:t>；</w:t>
      </w:r>
    </w:p>
    <w:p w14:paraId="4742C63D">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lang w:val="en-US" w:eastAsia="zh-CN"/>
        </w:rPr>
        <w:t>10</w:t>
      </w:r>
      <w:r>
        <w:rPr>
          <w:rFonts w:hint="eastAsia" w:cs="仿宋" w:asciiTheme="minorEastAsia" w:hAnsiTheme="minorEastAsia" w:eastAsiaTheme="minorEastAsia"/>
          <w:szCs w:val="21"/>
        </w:rPr>
        <w:t>、本项目不接受联合体投标，不允许非法分包或转包；</w:t>
      </w:r>
    </w:p>
    <w:p w14:paraId="7499F48F">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lang w:val="en-US" w:eastAsia="zh-CN"/>
        </w:rPr>
        <w:t>11</w:t>
      </w:r>
      <w:r>
        <w:rPr>
          <w:rFonts w:hint="eastAsia" w:cs="仿宋" w:asciiTheme="minorEastAsia" w:hAnsiTheme="minorEastAsia" w:eastAsiaTheme="minorEastAsia"/>
          <w:szCs w:val="21"/>
        </w:rPr>
        <w:t>、本项目不接受进口产品投标（进口产品是指通过中国海关报关验放进入中国境内且产自关境外的产品，相关内容以“财库【2007】119号文”和“财办库【2008】248号文”的相关规定为准）。</w:t>
      </w:r>
    </w:p>
    <w:p w14:paraId="149822F5">
      <w:pPr>
        <w:pStyle w:val="4"/>
      </w:pPr>
    </w:p>
    <w:p w14:paraId="7331D3A0">
      <w:pPr>
        <w:spacing w:line="360" w:lineRule="auto"/>
        <w:rPr>
          <w:rFonts w:cs="仿宋" w:asciiTheme="minorEastAsia" w:hAnsiTheme="minorEastAsia" w:eastAsiaTheme="minorEastAsia"/>
          <w:b/>
          <w:bCs/>
          <w:szCs w:val="21"/>
        </w:rPr>
      </w:pPr>
      <w:r>
        <w:rPr>
          <w:rFonts w:hint="eastAsia" w:cs="仿宋" w:asciiTheme="minorEastAsia" w:hAnsiTheme="minorEastAsia" w:eastAsiaTheme="minorEastAsia"/>
          <w:b/>
          <w:bCs/>
          <w:szCs w:val="21"/>
        </w:rPr>
        <w:t>四、获取招标文件</w:t>
      </w:r>
    </w:p>
    <w:p w14:paraId="72CEF12A">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1、时间：</w:t>
      </w:r>
      <w:r>
        <w:rPr>
          <w:rFonts w:hint="eastAsia" w:cs="仿宋" w:asciiTheme="minorEastAsia" w:hAnsiTheme="minorEastAsia" w:eastAsiaTheme="minorEastAsia"/>
          <w:szCs w:val="21"/>
          <w:u w:val="single"/>
          <w:lang w:eastAsia="zh-CN"/>
        </w:rPr>
        <w:t>2025</w:t>
      </w:r>
      <w:r>
        <w:rPr>
          <w:rFonts w:hint="eastAsia" w:cs="仿宋" w:asciiTheme="minorEastAsia" w:hAnsiTheme="minorEastAsia" w:eastAsiaTheme="minorEastAsia"/>
          <w:szCs w:val="21"/>
        </w:rPr>
        <w:t>年</w:t>
      </w:r>
      <w:r>
        <w:rPr>
          <w:rFonts w:hint="eastAsia" w:cs="仿宋" w:asciiTheme="minorEastAsia" w:hAnsiTheme="minorEastAsia" w:eastAsiaTheme="minorEastAsia"/>
          <w:szCs w:val="21"/>
          <w:u w:val="single"/>
          <w:lang w:val="en-US" w:eastAsia="zh-CN"/>
        </w:rPr>
        <w:t>10</w:t>
      </w:r>
      <w:r>
        <w:rPr>
          <w:rFonts w:hint="eastAsia" w:cs="仿宋" w:asciiTheme="minorEastAsia" w:hAnsiTheme="minorEastAsia" w:eastAsiaTheme="minorEastAsia"/>
          <w:szCs w:val="21"/>
        </w:rPr>
        <w:t>月</w:t>
      </w:r>
      <w:r>
        <w:rPr>
          <w:rFonts w:hint="eastAsia" w:cs="仿宋" w:asciiTheme="minorEastAsia" w:hAnsiTheme="minorEastAsia" w:eastAsiaTheme="minorEastAsia"/>
          <w:szCs w:val="21"/>
          <w:u w:val="single"/>
          <w:lang w:val="en-US" w:eastAsia="zh-CN"/>
        </w:rPr>
        <w:t>30</w:t>
      </w:r>
      <w:r>
        <w:rPr>
          <w:rFonts w:hint="eastAsia" w:cs="仿宋" w:asciiTheme="minorEastAsia" w:hAnsiTheme="minorEastAsia" w:eastAsiaTheme="minorEastAsia"/>
          <w:szCs w:val="21"/>
        </w:rPr>
        <w:t>日至</w:t>
      </w:r>
      <w:r>
        <w:rPr>
          <w:rFonts w:hint="eastAsia" w:cs="仿宋" w:asciiTheme="minorEastAsia" w:hAnsiTheme="minorEastAsia" w:eastAsiaTheme="minorEastAsia"/>
          <w:szCs w:val="21"/>
          <w:u w:val="single"/>
          <w:lang w:eastAsia="zh-CN"/>
        </w:rPr>
        <w:t>2025</w:t>
      </w:r>
      <w:r>
        <w:rPr>
          <w:rFonts w:hint="eastAsia" w:cs="仿宋" w:asciiTheme="minorEastAsia" w:hAnsiTheme="minorEastAsia" w:eastAsiaTheme="minorEastAsia"/>
          <w:szCs w:val="21"/>
        </w:rPr>
        <w:t>年</w:t>
      </w:r>
      <w:r>
        <w:rPr>
          <w:rFonts w:hint="eastAsia" w:cs="仿宋" w:asciiTheme="minorEastAsia" w:hAnsiTheme="minorEastAsia" w:eastAsiaTheme="minorEastAsia"/>
          <w:szCs w:val="21"/>
          <w:u w:val="single"/>
          <w:lang w:val="en-US" w:eastAsia="zh-CN"/>
        </w:rPr>
        <w:t>11</w:t>
      </w:r>
      <w:r>
        <w:rPr>
          <w:rFonts w:hint="eastAsia" w:cs="仿宋" w:asciiTheme="minorEastAsia" w:hAnsiTheme="minorEastAsia" w:eastAsiaTheme="minorEastAsia"/>
          <w:szCs w:val="21"/>
        </w:rPr>
        <w:t>月</w:t>
      </w:r>
      <w:r>
        <w:rPr>
          <w:rFonts w:hint="eastAsia" w:cs="仿宋" w:asciiTheme="minorEastAsia" w:hAnsiTheme="minorEastAsia" w:eastAsiaTheme="minorEastAsia"/>
          <w:szCs w:val="21"/>
          <w:u w:val="single"/>
          <w:lang w:val="en-US" w:eastAsia="zh-CN"/>
        </w:rPr>
        <w:t>05</w:t>
      </w:r>
      <w:r>
        <w:rPr>
          <w:rFonts w:hint="eastAsia" w:cs="仿宋" w:asciiTheme="minorEastAsia" w:hAnsiTheme="minorEastAsia" w:eastAsiaTheme="minorEastAsia"/>
          <w:szCs w:val="21"/>
        </w:rPr>
        <w:t>日，每天上午</w:t>
      </w:r>
      <w:r>
        <w:rPr>
          <w:rFonts w:hint="eastAsia" w:cs="仿宋" w:asciiTheme="minorEastAsia" w:hAnsiTheme="minorEastAsia" w:eastAsiaTheme="minorEastAsia"/>
          <w:szCs w:val="21"/>
          <w:u w:val="single"/>
        </w:rPr>
        <w:t>09</w:t>
      </w:r>
      <w:r>
        <w:rPr>
          <w:rFonts w:hint="eastAsia" w:cs="仿宋" w:asciiTheme="minorEastAsia" w:hAnsiTheme="minorEastAsia" w:eastAsiaTheme="minorEastAsia"/>
          <w:szCs w:val="21"/>
        </w:rPr>
        <w:t>时至</w:t>
      </w:r>
      <w:r>
        <w:rPr>
          <w:rFonts w:hint="eastAsia" w:cs="仿宋" w:asciiTheme="minorEastAsia" w:hAnsiTheme="minorEastAsia" w:eastAsiaTheme="minorEastAsia"/>
          <w:szCs w:val="21"/>
          <w:u w:val="single"/>
        </w:rPr>
        <w:t>11</w:t>
      </w:r>
      <w:r>
        <w:rPr>
          <w:rFonts w:hint="eastAsia" w:cs="仿宋" w:asciiTheme="minorEastAsia" w:hAnsiTheme="minorEastAsia" w:eastAsiaTheme="minorEastAsia"/>
          <w:szCs w:val="21"/>
        </w:rPr>
        <w:t>时</w:t>
      </w:r>
      <w:r>
        <w:rPr>
          <w:rFonts w:hint="eastAsia" w:cs="仿宋" w:asciiTheme="minorEastAsia" w:hAnsiTheme="minorEastAsia" w:eastAsiaTheme="minorEastAsia"/>
          <w:szCs w:val="21"/>
          <w:u w:val="single"/>
        </w:rPr>
        <w:t>30</w:t>
      </w:r>
      <w:r>
        <w:rPr>
          <w:rFonts w:hint="eastAsia" w:cs="仿宋" w:asciiTheme="minorEastAsia" w:hAnsiTheme="minorEastAsia" w:eastAsiaTheme="minorEastAsia"/>
          <w:szCs w:val="21"/>
        </w:rPr>
        <w:t>分，下午</w:t>
      </w:r>
      <w:r>
        <w:rPr>
          <w:rFonts w:hint="eastAsia" w:cs="仿宋" w:asciiTheme="minorEastAsia" w:hAnsiTheme="minorEastAsia" w:eastAsiaTheme="minorEastAsia"/>
          <w:szCs w:val="21"/>
          <w:u w:val="single"/>
        </w:rPr>
        <w:t>02</w:t>
      </w:r>
      <w:r>
        <w:rPr>
          <w:rFonts w:hint="eastAsia" w:cs="仿宋" w:asciiTheme="minorEastAsia" w:hAnsiTheme="minorEastAsia" w:eastAsiaTheme="minorEastAsia"/>
          <w:szCs w:val="21"/>
        </w:rPr>
        <w:t>时</w:t>
      </w:r>
      <w:r>
        <w:rPr>
          <w:rFonts w:hint="eastAsia" w:cs="仿宋" w:asciiTheme="minorEastAsia" w:hAnsiTheme="minorEastAsia" w:eastAsiaTheme="minorEastAsia"/>
          <w:szCs w:val="21"/>
          <w:u w:val="single"/>
        </w:rPr>
        <w:t>30</w:t>
      </w:r>
      <w:r>
        <w:rPr>
          <w:rFonts w:hint="eastAsia" w:cs="仿宋" w:asciiTheme="minorEastAsia" w:hAnsiTheme="minorEastAsia" w:eastAsiaTheme="minorEastAsia"/>
          <w:szCs w:val="21"/>
        </w:rPr>
        <w:t>分至</w:t>
      </w:r>
      <w:r>
        <w:rPr>
          <w:rFonts w:hint="eastAsia" w:cs="仿宋" w:asciiTheme="minorEastAsia" w:hAnsiTheme="minorEastAsia" w:eastAsiaTheme="minorEastAsia"/>
          <w:szCs w:val="21"/>
          <w:u w:val="single"/>
        </w:rPr>
        <w:t>05</w:t>
      </w:r>
      <w:r>
        <w:rPr>
          <w:rFonts w:hint="eastAsia" w:cs="仿宋" w:asciiTheme="minorEastAsia" w:hAnsiTheme="minorEastAsia" w:eastAsiaTheme="minorEastAsia"/>
          <w:szCs w:val="21"/>
        </w:rPr>
        <w:t>时</w:t>
      </w:r>
      <w:r>
        <w:rPr>
          <w:rFonts w:hint="eastAsia" w:cs="仿宋" w:asciiTheme="minorEastAsia" w:hAnsiTheme="minorEastAsia" w:eastAsiaTheme="minorEastAsia"/>
          <w:szCs w:val="21"/>
          <w:u w:val="single"/>
        </w:rPr>
        <w:t>30</w:t>
      </w:r>
      <w:r>
        <w:rPr>
          <w:rFonts w:hint="eastAsia" w:cs="仿宋" w:asciiTheme="minorEastAsia" w:hAnsiTheme="minorEastAsia" w:eastAsiaTheme="minorEastAsia"/>
          <w:szCs w:val="21"/>
        </w:rPr>
        <w:t>分（北京时间，法定节假日除外）</w:t>
      </w:r>
    </w:p>
    <w:p w14:paraId="1BDA9D86">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2、地点：深圳市福田区民田路171号新华保险大厦903中正招标（中正官网www.szzzt.com）</w:t>
      </w:r>
    </w:p>
    <w:p w14:paraId="7B2C0D1D">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3、方式：现场获取或线上获取</w:t>
      </w:r>
    </w:p>
    <w:p w14:paraId="2A25E070">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（1）现场获取：投标</w:t>
      </w:r>
      <w:r>
        <w:rPr>
          <w:rFonts w:hint="eastAsia" w:cs="仿宋" w:asciiTheme="minorEastAsia" w:hAnsiTheme="minorEastAsia" w:eastAsiaTheme="minorEastAsia"/>
          <w:bCs/>
          <w:szCs w:val="21"/>
        </w:rPr>
        <w:t>供应商</w:t>
      </w:r>
      <w:r>
        <w:rPr>
          <w:rFonts w:hint="eastAsia" w:ascii="宋体" w:hAnsi="宋体" w:cs="Arial Unicode MS"/>
          <w:snapToGrid w:val="0"/>
          <w:kern w:val="0"/>
          <w:szCs w:val="21"/>
        </w:rPr>
        <w:t>按以上时间和地点现场报名和获取招标文件（提供加盖公章的《购买标书登记表》），逾期不予受理。</w:t>
      </w:r>
    </w:p>
    <w:p w14:paraId="5870DA01">
      <w:pPr>
        <w:widowControl/>
        <w:adjustRightInd w:val="0"/>
        <w:snapToGrid w:val="0"/>
        <w:spacing w:line="360" w:lineRule="auto"/>
        <w:ind w:firstLine="426"/>
        <w:jc w:val="left"/>
        <w:rPr>
          <w:rFonts w:ascii="宋体" w:hAnsi="宋体" w:cs="Arial Unicode MS"/>
          <w:snapToGrid w:val="0"/>
          <w:kern w:val="0"/>
          <w:szCs w:val="21"/>
        </w:rPr>
      </w:pPr>
      <w:r>
        <w:rPr>
          <w:rFonts w:hint="eastAsia" w:ascii="宋体" w:hAnsi="宋体" w:cs="Arial Unicode MS"/>
          <w:snapToGrid w:val="0"/>
          <w:kern w:val="0"/>
          <w:szCs w:val="21"/>
        </w:rPr>
        <w:t>（2）线上获取：投标</w:t>
      </w:r>
      <w:r>
        <w:rPr>
          <w:rFonts w:hint="eastAsia" w:cs="仿宋" w:asciiTheme="minorEastAsia" w:hAnsiTheme="minorEastAsia" w:eastAsiaTheme="minorEastAsia"/>
          <w:bCs/>
          <w:szCs w:val="21"/>
        </w:rPr>
        <w:t>供应商</w:t>
      </w:r>
      <w:r>
        <w:rPr>
          <w:rFonts w:hint="eastAsia" w:ascii="宋体" w:hAnsi="宋体" w:cs="Arial Unicode MS"/>
          <w:snapToGrid w:val="0"/>
          <w:kern w:val="0"/>
          <w:szCs w:val="21"/>
        </w:rPr>
        <w:t xml:space="preserve">通过邮件报名及获取招标文件，报名时间以我司邮箱收件时间为准（我司邮箱：qtszzzzb@163.com），逾期不予受理。需提供以下资料: </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1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①</w:t>
      </w:r>
      <w:r>
        <w:rPr>
          <w:rFonts w:ascii="宋体" w:hAnsi="宋体" w:cs="Arial Unicode MS"/>
          <w:snapToGrid w:val="0"/>
          <w:kern w:val="0"/>
          <w:szCs w:val="21"/>
        </w:rPr>
        <w:fldChar w:fldCharType="end"/>
      </w:r>
      <w:r>
        <w:rPr>
          <w:rFonts w:hint="eastAsia" w:ascii="宋体" w:hAnsi="宋体" w:cs="Arial Unicode MS"/>
          <w:snapToGrid w:val="0"/>
          <w:kern w:val="0"/>
          <w:szCs w:val="21"/>
        </w:rPr>
        <w:t>加盖公章的《购买标书登记表》（下载地址：www.szzzt.com 首页“下载中心”）；</w:t>
      </w:r>
      <w:r>
        <w:rPr>
          <w:rFonts w:ascii="宋体" w:hAnsi="宋体" w:cs="Arial Unicode MS"/>
          <w:snapToGrid w:val="0"/>
          <w:kern w:val="0"/>
          <w:szCs w:val="21"/>
        </w:rPr>
        <w:fldChar w:fldCharType="begin"/>
      </w:r>
      <w:r>
        <w:rPr>
          <w:rFonts w:ascii="宋体" w:hAnsi="宋体" w:cs="Arial Unicode MS"/>
          <w:snapToGrid w:val="0"/>
          <w:kern w:val="0"/>
          <w:szCs w:val="21"/>
        </w:rPr>
        <w:instrText xml:space="preserve"> </w:instrText>
      </w:r>
      <w:r>
        <w:rPr>
          <w:rFonts w:hint="eastAsia" w:ascii="宋体" w:hAnsi="宋体" w:cs="Arial Unicode MS"/>
          <w:snapToGrid w:val="0"/>
          <w:kern w:val="0"/>
          <w:szCs w:val="21"/>
        </w:rPr>
        <w:instrText xml:space="preserve">= 2 \* GB3</w:instrText>
      </w:r>
      <w:r>
        <w:rPr>
          <w:rFonts w:ascii="宋体" w:hAnsi="宋体" w:cs="Arial Unicode MS"/>
          <w:snapToGrid w:val="0"/>
          <w:kern w:val="0"/>
          <w:szCs w:val="21"/>
        </w:rPr>
        <w:instrText xml:space="preserve"> </w:instrText>
      </w:r>
      <w:r>
        <w:rPr>
          <w:rFonts w:ascii="宋体" w:hAnsi="宋体" w:cs="Arial Unicode MS"/>
          <w:snapToGrid w:val="0"/>
          <w:kern w:val="0"/>
          <w:szCs w:val="21"/>
        </w:rPr>
        <w:fldChar w:fldCharType="separate"/>
      </w:r>
      <w:r>
        <w:rPr>
          <w:rFonts w:hint="eastAsia" w:ascii="宋体" w:hAnsi="宋体" w:cs="Arial Unicode MS"/>
          <w:snapToGrid w:val="0"/>
          <w:kern w:val="0"/>
          <w:szCs w:val="21"/>
        </w:rPr>
        <w:t>②</w:t>
      </w:r>
      <w:r>
        <w:rPr>
          <w:rFonts w:ascii="宋体" w:hAnsi="宋体" w:cs="Arial Unicode MS"/>
          <w:snapToGrid w:val="0"/>
          <w:kern w:val="0"/>
          <w:szCs w:val="21"/>
        </w:rPr>
        <w:fldChar w:fldCharType="end"/>
      </w:r>
      <w:r>
        <w:rPr>
          <w:rFonts w:hint="eastAsia" w:ascii="宋体" w:hAnsi="宋体" w:cs="Arial Unicode MS"/>
          <w:snapToGrid w:val="0"/>
          <w:kern w:val="0"/>
          <w:szCs w:val="21"/>
        </w:rPr>
        <w:t>购买招标文件费用的银行转账凭证。</w:t>
      </w:r>
    </w:p>
    <w:p w14:paraId="0A6C320C">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4、售价：人民币600元，招标文件售后不退。</w:t>
      </w:r>
    </w:p>
    <w:p w14:paraId="42D914D5">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购买招标文件账号信息如下：</w:t>
      </w:r>
    </w:p>
    <w:p w14:paraId="05B52BE9">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银行账号：03003729353</w:t>
      </w:r>
    </w:p>
    <w:p w14:paraId="6FC542FD">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开户名称：深圳市中正招标有限公司</w:t>
      </w:r>
    </w:p>
    <w:p w14:paraId="7F41916C">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开户银行：上海银行深圳天安支行</w:t>
      </w:r>
    </w:p>
    <w:p w14:paraId="20B2C6F6">
      <w:pPr>
        <w:spacing w:line="360" w:lineRule="auto"/>
        <w:ind w:firstLine="371" w:firstLineChars="177"/>
        <w:rPr>
          <w:rFonts w:cs="仿宋" w:asciiTheme="minorEastAsia" w:hAnsiTheme="minorEastAsia" w:eastAsiaTheme="minorEastAsia"/>
          <w:szCs w:val="21"/>
        </w:rPr>
      </w:pPr>
    </w:p>
    <w:p w14:paraId="44DE8372">
      <w:pPr>
        <w:spacing w:line="360" w:lineRule="auto"/>
        <w:rPr>
          <w:rFonts w:cs="仿宋" w:asciiTheme="minorEastAsia" w:hAnsiTheme="minorEastAsia" w:eastAsiaTheme="minorEastAsia"/>
          <w:b/>
          <w:bCs/>
          <w:szCs w:val="21"/>
        </w:rPr>
      </w:pPr>
      <w:r>
        <w:rPr>
          <w:rFonts w:hint="eastAsia" w:cs="仿宋" w:asciiTheme="minorEastAsia" w:hAnsiTheme="minorEastAsia" w:eastAsiaTheme="minorEastAsia"/>
          <w:b/>
          <w:bCs/>
          <w:szCs w:val="21"/>
        </w:rPr>
        <w:t>五、提交投标文件截止时间、开标时间和地点</w:t>
      </w:r>
    </w:p>
    <w:p w14:paraId="489AC740">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1、时间：</w:t>
      </w:r>
      <w:r>
        <w:rPr>
          <w:rFonts w:hint="eastAsia" w:cs="仿宋" w:asciiTheme="minorEastAsia" w:hAnsiTheme="minorEastAsia" w:eastAsiaTheme="minorEastAsia"/>
          <w:szCs w:val="21"/>
          <w:u w:val="single"/>
          <w:lang w:eastAsia="zh-CN"/>
        </w:rPr>
        <w:t>2025</w:t>
      </w:r>
      <w:r>
        <w:rPr>
          <w:rFonts w:hint="eastAsia" w:cs="仿宋" w:asciiTheme="minorEastAsia" w:hAnsiTheme="minorEastAsia" w:eastAsiaTheme="minorEastAsia"/>
          <w:szCs w:val="21"/>
        </w:rPr>
        <w:t>年</w:t>
      </w:r>
      <w:r>
        <w:rPr>
          <w:rFonts w:hint="eastAsia" w:cs="仿宋" w:asciiTheme="minorEastAsia" w:hAnsiTheme="minorEastAsia" w:eastAsiaTheme="minorEastAsia"/>
          <w:szCs w:val="21"/>
          <w:u w:val="single"/>
          <w:lang w:val="en-US" w:eastAsia="zh-CN"/>
        </w:rPr>
        <w:t>11</w:t>
      </w:r>
      <w:r>
        <w:rPr>
          <w:rFonts w:hint="eastAsia" w:cs="仿宋" w:asciiTheme="minorEastAsia" w:hAnsiTheme="minorEastAsia" w:eastAsiaTheme="minorEastAsia"/>
          <w:szCs w:val="21"/>
        </w:rPr>
        <w:t>月</w:t>
      </w:r>
      <w:r>
        <w:rPr>
          <w:rFonts w:hint="eastAsia" w:cs="仿宋" w:asciiTheme="minorEastAsia" w:hAnsiTheme="minorEastAsia" w:eastAsiaTheme="minorEastAsia"/>
          <w:szCs w:val="21"/>
          <w:u w:val="single"/>
          <w:lang w:val="en-US" w:eastAsia="zh-CN"/>
        </w:rPr>
        <w:t>06</w:t>
      </w:r>
      <w:r>
        <w:rPr>
          <w:rFonts w:hint="eastAsia" w:cs="仿宋" w:asciiTheme="minorEastAsia" w:hAnsiTheme="minorEastAsia" w:eastAsiaTheme="minorEastAsia"/>
          <w:szCs w:val="21"/>
        </w:rPr>
        <w:t>日</w:t>
      </w:r>
      <w:r>
        <w:rPr>
          <w:rFonts w:hint="eastAsia" w:cs="仿宋" w:asciiTheme="minorEastAsia" w:hAnsiTheme="minorEastAsia" w:eastAsiaTheme="minorEastAsia"/>
          <w:szCs w:val="21"/>
          <w:u w:val="single"/>
          <w:lang w:val="en-US" w:eastAsia="zh-CN"/>
        </w:rPr>
        <w:t>15</w:t>
      </w:r>
      <w:r>
        <w:rPr>
          <w:rFonts w:hint="eastAsia" w:cs="仿宋" w:asciiTheme="minorEastAsia" w:hAnsiTheme="minorEastAsia" w:eastAsiaTheme="minorEastAsia"/>
          <w:szCs w:val="21"/>
        </w:rPr>
        <w:t>点</w:t>
      </w:r>
      <w:r>
        <w:rPr>
          <w:rFonts w:hint="eastAsia" w:cs="仿宋" w:asciiTheme="minorEastAsia" w:hAnsiTheme="minorEastAsia" w:eastAsiaTheme="minorEastAsia"/>
          <w:szCs w:val="21"/>
          <w:u w:val="single"/>
        </w:rPr>
        <w:t>00</w:t>
      </w:r>
      <w:r>
        <w:rPr>
          <w:rFonts w:hint="eastAsia" w:cs="仿宋" w:asciiTheme="minorEastAsia" w:hAnsiTheme="minorEastAsia" w:eastAsiaTheme="minorEastAsia"/>
          <w:szCs w:val="21"/>
        </w:rPr>
        <w:t>分（北京时间）</w:t>
      </w:r>
    </w:p>
    <w:p w14:paraId="1369CB6B">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2、地点：深圳市福田区民田路171号新华保险大厦903中正招标</w:t>
      </w:r>
    </w:p>
    <w:p w14:paraId="28FF1CF4">
      <w:pPr>
        <w:spacing w:line="360" w:lineRule="auto"/>
        <w:rPr>
          <w:rFonts w:cs="仿宋" w:asciiTheme="minorEastAsia" w:hAnsiTheme="minorEastAsia" w:eastAsiaTheme="minorEastAsia"/>
          <w:szCs w:val="21"/>
        </w:rPr>
      </w:pPr>
    </w:p>
    <w:p w14:paraId="718F68BA">
      <w:pPr>
        <w:spacing w:line="360" w:lineRule="auto"/>
        <w:rPr>
          <w:rFonts w:cs="仿宋" w:asciiTheme="minorEastAsia" w:hAnsiTheme="minorEastAsia" w:eastAsiaTheme="minorEastAsia"/>
          <w:b/>
          <w:bCs/>
          <w:szCs w:val="21"/>
        </w:rPr>
      </w:pPr>
      <w:r>
        <w:rPr>
          <w:rFonts w:hint="eastAsia" w:cs="仿宋" w:asciiTheme="minorEastAsia" w:hAnsiTheme="minorEastAsia" w:eastAsiaTheme="minorEastAsia"/>
          <w:b/>
          <w:bCs/>
          <w:szCs w:val="21"/>
        </w:rPr>
        <w:t>六、公告期限</w:t>
      </w:r>
    </w:p>
    <w:p w14:paraId="2C164206">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自本公告发布之日起5个日历日</w:t>
      </w:r>
    </w:p>
    <w:p w14:paraId="76D87012">
      <w:pPr>
        <w:spacing w:line="360" w:lineRule="auto"/>
        <w:rPr>
          <w:rFonts w:cs="仿宋" w:asciiTheme="minorEastAsia" w:hAnsiTheme="minorEastAsia" w:eastAsiaTheme="minorEastAsia"/>
          <w:szCs w:val="21"/>
        </w:rPr>
      </w:pPr>
    </w:p>
    <w:p w14:paraId="1E68DFF4">
      <w:pPr>
        <w:spacing w:line="360" w:lineRule="auto"/>
        <w:rPr>
          <w:rFonts w:cs="仿宋" w:asciiTheme="minorEastAsia" w:hAnsiTheme="minorEastAsia" w:eastAsiaTheme="minorEastAsia"/>
          <w:b/>
          <w:bCs/>
          <w:szCs w:val="21"/>
        </w:rPr>
      </w:pPr>
      <w:r>
        <w:rPr>
          <w:rFonts w:hint="eastAsia" w:cs="仿宋" w:asciiTheme="minorEastAsia" w:hAnsiTheme="minorEastAsia" w:eastAsiaTheme="minorEastAsia"/>
          <w:b/>
          <w:bCs/>
          <w:szCs w:val="21"/>
        </w:rPr>
        <w:t>七、其他补充事宜</w:t>
      </w:r>
    </w:p>
    <w:p w14:paraId="63568746">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本项目相关公告在以下媒体发布：</w:t>
      </w:r>
    </w:p>
    <w:p w14:paraId="33200367">
      <w:pPr>
        <w:spacing w:line="360" w:lineRule="auto"/>
        <w:ind w:firstLine="371" w:firstLineChars="177"/>
        <w:rPr>
          <w:rFonts w:cs="仿宋" w:asciiTheme="minorEastAsia" w:hAnsiTheme="minorEastAsia" w:eastAsiaTheme="minorEastAsia"/>
          <w:bCs/>
          <w:szCs w:val="21"/>
        </w:rPr>
      </w:pPr>
      <w:r>
        <w:rPr>
          <w:rFonts w:hint="eastAsia" w:cs="仿宋" w:asciiTheme="minorEastAsia" w:hAnsiTheme="minorEastAsia" w:eastAsiaTheme="minorEastAsia"/>
          <w:bCs/>
          <w:szCs w:val="21"/>
        </w:rPr>
        <w:t>1</w:t>
      </w:r>
      <w:bookmarkStart w:id="0" w:name="OLE_LINK3"/>
      <w:r>
        <w:rPr>
          <w:rFonts w:hint="eastAsia" w:cs="仿宋" w:asciiTheme="minorEastAsia" w:hAnsiTheme="minorEastAsia" w:eastAsiaTheme="minorEastAsia"/>
          <w:bCs/>
          <w:szCs w:val="21"/>
        </w:rPr>
        <w:t>）</w:t>
      </w:r>
      <w:r>
        <w:rPr>
          <w:rFonts w:hint="eastAsia" w:ascii="宋体" w:hAnsi="宋体" w:eastAsia="宋体"/>
          <w:snapToGrid w:val="0"/>
          <w:color w:val="auto"/>
          <w:sz w:val="21"/>
          <w:szCs w:val="21"/>
        </w:rPr>
        <w:t>深圳公共资源交易中心网站（www.szexgrp.com）</w:t>
      </w:r>
    </w:p>
    <w:p w14:paraId="1E0A5A62">
      <w:pPr>
        <w:spacing w:line="360" w:lineRule="auto"/>
        <w:ind w:firstLine="371" w:firstLineChars="177"/>
        <w:rPr>
          <w:rFonts w:cs="仿宋" w:asciiTheme="minorEastAsia" w:hAnsiTheme="minorEastAsia" w:eastAsiaTheme="minorEastAsia"/>
          <w:bCs/>
          <w:szCs w:val="21"/>
        </w:rPr>
      </w:pPr>
      <w:r>
        <w:rPr>
          <w:rFonts w:hint="eastAsia" w:cs="仿宋" w:asciiTheme="minorEastAsia" w:hAnsiTheme="minorEastAsia" w:eastAsiaTheme="minorEastAsia"/>
          <w:bCs/>
          <w:szCs w:val="21"/>
        </w:rPr>
        <w:t>2）</w:t>
      </w:r>
      <w:bookmarkStart w:id="1" w:name="OLE_LINK1"/>
      <w:r>
        <w:rPr>
          <w:rFonts w:hint="eastAsia" w:cs="仿宋" w:asciiTheme="minorEastAsia" w:hAnsiTheme="minorEastAsia" w:eastAsiaTheme="minorEastAsia"/>
          <w:bCs/>
          <w:szCs w:val="21"/>
        </w:rPr>
        <w:t>采购代理机构网站</w:t>
      </w:r>
      <w:bookmarkEnd w:id="1"/>
      <w:r>
        <w:rPr>
          <w:rFonts w:hint="eastAsia" w:cs="仿宋" w:asciiTheme="minorEastAsia" w:hAnsiTheme="minorEastAsia" w:eastAsiaTheme="minorEastAsia"/>
          <w:bCs/>
          <w:szCs w:val="21"/>
        </w:rPr>
        <w:t>（www.szzzt.com）</w:t>
      </w:r>
    </w:p>
    <w:bookmarkEnd w:id="0"/>
    <w:p w14:paraId="55FE258F">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相关公告在以上媒体上公布之日即视为有效送达，不再另行通知。</w:t>
      </w:r>
    </w:p>
    <w:p w14:paraId="1500ED7E">
      <w:pPr>
        <w:pStyle w:val="4"/>
      </w:pPr>
    </w:p>
    <w:p w14:paraId="0A84DC27">
      <w:pPr>
        <w:spacing w:line="360" w:lineRule="auto"/>
        <w:rPr>
          <w:rFonts w:cs="仿宋" w:asciiTheme="minorEastAsia" w:hAnsiTheme="minorEastAsia" w:eastAsiaTheme="minorEastAsia"/>
          <w:b/>
          <w:bCs/>
          <w:szCs w:val="21"/>
        </w:rPr>
      </w:pPr>
      <w:r>
        <w:rPr>
          <w:rFonts w:hint="eastAsia" w:cs="仿宋" w:asciiTheme="minorEastAsia" w:hAnsiTheme="minorEastAsia" w:eastAsiaTheme="minorEastAsia"/>
          <w:b/>
          <w:bCs/>
          <w:szCs w:val="21"/>
        </w:rPr>
        <w:t>八、本项目联系方式</w:t>
      </w:r>
    </w:p>
    <w:p w14:paraId="42D6AAEF">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1、采购人信息</w:t>
      </w:r>
    </w:p>
    <w:p w14:paraId="0B0A6515">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名　    称：</w:t>
      </w:r>
      <w:r>
        <w:rPr>
          <w:rFonts w:hint="eastAsia" w:ascii="宋体" w:hAnsi="宋体" w:eastAsia="宋体" w:cs="宋体"/>
          <w:sz w:val="21"/>
          <w:szCs w:val="21"/>
        </w:rPr>
        <w:t>深圳市公安局交通管理支队宝安大队</w:t>
      </w:r>
    </w:p>
    <w:p w14:paraId="15BF4D1E">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地　    址：</w:t>
      </w:r>
      <w:r>
        <w:rPr>
          <w:rFonts w:hint="eastAsia" w:ascii="宋体" w:hAnsi="宋体" w:eastAsia="宋体" w:cs="宋体"/>
          <w:sz w:val="21"/>
          <w:szCs w:val="21"/>
        </w:rPr>
        <w:t>深圳市宝安区福永街道航站三路1010号</w:t>
      </w:r>
    </w:p>
    <w:p w14:paraId="462E3909">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2、采购代理机构信息</w:t>
      </w:r>
    </w:p>
    <w:p w14:paraId="1DB4AAFB">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名　   称：深圳市中正招标有限公司</w:t>
      </w:r>
    </w:p>
    <w:p w14:paraId="7C3879FF">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地　   址：深圳市福田区民田路171号新华保险大厦903</w:t>
      </w:r>
    </w:p>
    <w:p w14:paraId="35B04239">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联系 方式：杨工，0755-83026699</w:t>
      </w:r>
    </w:p>
    <w:p w14:paraId="019579D9">
      <w:pPr>
        <w:spacing w:line="360" w:lineRule="auto"/>
        <w:jc w:val="left"/>
        <w:rPr>
          <w:rFonts w:cs="仿宋" w:asciiTheme="minorEastAsia" w:hAnsiTheme="minorEastAsia" w:eastAsiaTheme="minorEastAsia"/>
          <w:b/>
          <w:bCs/>
          <w:szCs w:val="21"/>
        </w:rPr>
      </w:pPr>
      <w:r>
        <w:rPr>
          <w:rFonts w:hint="eastAsia" w:cs="仿宋" w:asciiTheme="minorEastAsia" w:hAnsiTheme="minorEastAsia" w:eastAsiaTheme="minorEastAsia"/>
          <w:b/>
          <w:bCs/>
          <w:szCs w:val="21"/>
        </w:rPr>
        <w:t>九、附件</w:t>
      </w:r>
    </w:p>
    <w:p w14:paraId="53816FEE">
      <w:pPr>
        <w:spacing w:line="360" w:lineRule="auto"/>
        <w:ind w:firstLine="411" w:firstLineChars="196"/>
        <w:jc w:val="left"/>
        <w:rPr>
          <w:rFonts w:cs="仿宋" w:asciiTheme="minorEastAsia" w:hAnsiTheme="minorEastAsia" w:eastAsiaTheme="minorEastAsia"/>
          <w:szCs w:val="21"/>
        </w:rPr>
      </w:pPr>
      <w:r>
        <w:rPr>
          <w:rFonts w:hint="eastAsia" w:cs="仿宋" w:asciiTheme="minorEastAsia" w:hAnsiTheme="minorEastAsia" w:eastAsiaTheme="minorEastAsia"/>
          <w:szCs w:val="21"/>
        </w:rPr>
        <w:t>招标文件</w:t>
      </w:r>
    </w:p>
    <w:p w14:paraId="03C077CC">
      <w:pPr>
        <w:spacing w:line="360" w:lineRule="auto"/>
        <w:ind w:firstLine="371" w:firstLineChars="177"/>
        <w:rPr>
          <w:rFonts w:cs="仿宋" w:asciiTheme="minorEastAsia" w:hAnsiTheme="minorEastAsia" w:eastAsiaTheme="minorEastAsia"/>
          <w:szCs w:val="21"/>
        </w:rPr>
      </w:pPr>
      <w:r>
        <w:rPr>
          <w:rFonts w:hint="eastAsia" w:cs="仿宋" w:asciiTheme="minorEastAsia" w:hAnsiTheme="minorEastAsia" w:eastAsiaTheme="minorEastAsia"/>
          <w:szCs w:val="21"/>
        </w:rPr>
        <w:t>（附件内容请登陆采购代理机构官网下载查阅）</w:t>
      </w:r>
    </w:p>
    <w:p w14:paraId="160A37C0">
      <w:pPr>
        <w:spacing w:line="360" w:lineRule="auto"/>
        <w:rPr>
          <w:rFonts w:cs="仿宋" w:asciiTheme="minorEastAsia" w:hAnsiTheme="minorEastAsia" w:eastAsiaTheme="minorEastAsia"/>
          <w:szCs w:val="21"/>
        </w:rPr>
      </w:pPr>
    </w:p>
    <w:p w14:paraId="1993E37E">
      <w:pPr>
        <w:spacing w:line="360" w:lineRule="auto"/>
        <w:ind w:firstLine="743" w:firstLineChars="354"/>
        <w:jc w:val="right"/>
        <w:rPr>
          <w:rFonts w:cs="仿宋" w:asciiTheme="minorEastAsia" w:hAnsiTheme="minorEastAsia" w:eastAsiaTheme="minorEastAsia"/>
          <w:szCs w:val="21"/>
        </w:rPr>
      </w:pPr>
      <w:r>
        <w:rPr>
          <w:rFonts w:hint="eastAsia" w:cs="仿宋" w:asciiTheme="minorEastAsia" w:hAnsiTheme="minorEastAsia" w:eastAsiaTheme="minorEastAsia"/>
          <w:szCs w:val="21"/>
        </w:rPr>
        <w:t>深圳市中正招标有限公司</w:t>
      </w:r>
    </w:p>
    <w:p w14:paraId="18930CD1">
      <w:pPr>
        <w:spacing w:line="360" w:lineRule="auto"/>
        <w:ind w:firstLine="743" w:firstLineChars="354"/>
        <w:jc w:val="right"/>
        <w:rPr>
          <w:rFonts w:cs="仿宋" w:asciiTheme="minorEastAsia" w:hAnsiTheme="minorEastAsia" w:eastAsiaTheme="minorEastAsia"/>
          <w:szCs w:val="21"/>
        </w:rPr>
      </w:pPr>
      <w:r>
        <w:rPr>
          <w:rFonts w:hint="eastAsia" w:cs="仿宋" w:asciiTheme="minorEastAsia" w:hAnsiTheme="minorEastAsia" w:eastAsiaTheme="minorEastAsia"/>
          <w:szCs w:val="21"/>
          <w:lang w:eastAsia="zh-CN"/>
        </w:rPr>
        <w:t>2025</w:t>
      </w:r>
      <w:r>
        <w:rPr>
          <w:rFonts w:hint="eastAsia" w:cs="仿宋" w:asciiTheme="minorEastAsia" w:hAnsiTheme="minorEastAsia" w:eastAsiaTheme="minorEastAsia"/>
          <w:szCs w:val="21"/>
        </w:rPr>
        <w:t>年</w:t>
      </w:r>
      <w:r>
        <w:rPr>
          <w:rFonts w:hint="eastAsia" w:cs="仿宋" w:asciiTheme="minorEastAsia" w:hAnsiTheme="minorEastAsia" w:eastAsiaTheme="minorEastAsia"/>
          <w:szCs w:val="21"/>
          <w:lang w:val="en-US" w:eastAsia="zh-CN"/>
        </w:rPr>
        <w:t>10</w:t>
      </w:r>
      <w:r>
        <w:rPr>
          <w:rFonts w:hint="eastAsia" w:cs="仿宋" w:asciiTheme="minorEastAsia" w:hAnsiTheme="minorEastAsia" w:eastAsiaTheme="minorEastAsia"/>
          <w:szCs w:val="21"/>
        </w:rPr>
        <w:t>月</w:t>
      </w:r>
      <w:r>
        <w:rPr>
          <w:rFonts w:hint="eastAsia" w:cs="仿宋" w:asciiTheme="minorEastAsia" w:hAnsiTheme="minorEastAsia" w:eastAsiaTheme="minorEastAsia"/>
          <w:szCs w:val="21"/>
          <w:lang w:val="en-US" w:eastAsia="zh-CN"/>
        </w:rPr>
        <w:t>30</w:t>
      </w:r>
      <w:r>
        <w:rPr>
          <w:rFonts w:hint="eastAsia" w:cs="仿宋" w:asciiTheme="minorEastAsia" w:hAnsiTheme="minorEastAsia" w:eastAsiaTheme="minorEastAsia"/>
          <w:szCs w:val="21"/>
        </w:rPr>
        <w:t>日</w:t>
      </w:r>
    </w:p>
    <w:p w14:paraId="661C0BD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宋体"/>
    <w:panose1 w:val="020B0604020202020204"/>
    <w:charset w:val="86"/>
    <w:family w:val="swiss"/>
    <w:pitch w:val="default"/>
    <w:sig w:usb0="00000000" w:usb1="00000000" w:usb2="0000003F" w:usb3="00000000" w:csb0="603F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570755E"/>
    <w:rsid w:val="057075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2"/>
    <w:basedOn w:val="1"/>
    <w:next w:val="1"/>
    <w:qFormat/>
    <w:uiPriority w:val="0"/>
    <w:pPr>
      <w:outlineLvl w:val="1"/>
    </w:pPr>
    <w:rPr>
      <w:rFonts w:ascii="Arial" w:hAnsi="Arial"/>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Body Text Indent"/>
    <w:basedOn w:val="1"/>
    <w:unhideWhenUsed/>
    <w:qFormat/>
    <w:uiPriority w:val="99"/>
    <w:pPr>
      <w:spacing w:after="120"/>
      <w:ind w:left="420" w:leftChars="200"/>
    </w:pPr>
  </w:style>
  <w:style w:type="paragraph" w:styleId="4">
    <w:name w:val="Body Text First Indent 2"/>
    <w:basedOn w:val="3"/>
    <w:qFormat/>
    <w:uiPriority w:val="0"/>
    <w:pPr>
      <w:ind w:firstLine="420" w:firstLineChars="200"/>
    </w:pPr>
    <w:rPr>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Office_12.1.0.23125_F1E327BC-269C-435d-A152-05C5408002CA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2025-10-30T11:56:00Z</dcterms:created>
  <dc:creator>中正招标杨工</dc:creator>
  <cp:lastModifiedBy>中正招标杨工</cp:lastModifiedBy>
  <dcterms:modified xsi:type="dcterms:W3CDTF">2025-10-30T11:57:43Z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2052-12.1.0.23125</vt:lpwstr>
  </property>
  <property fmtid="{D5CDD505-2E9C-101B-9397-08002B2CF9AE}" pid="3" name="ICV">
    <vt:lpwstr>2CCDCD227D3F4B6CBC29D452341F09C4_11</vt:lpwstr>
  </property>
  <property fmtid="{D5CDD505-2E9C-101B-9397-08002B2CF9AE}" pid="4" name="KSOTemplateDocerSaveRecord">
    <vt:lpwstr>eyJoZGlkIjoiOTMwM2Y2MTYwMDMxNDU2MTZiYjY1MzkzNDdkYmNhZGUiLCJ1c2VySWQiOiI1NDUwNDM1MTAifQ==</vt:lpwstr>
  </property>
</Properties>
</file>