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31867">
      <w:pPr>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lang w:eastAsia="zh-CN"/>
        </w:rPr>
        <w:t>中山大学附属第七医院（深圳）等离子空气消毒机（移动式洁净层流无菌仓）和移动式空气消毒机采购项目（第二次）</w:t>
      </w:r>
      <w:r>
        <w:rPr>
          <w:rFonts w:hint="eastAsia" w:asciiTheme="minorEastAsia" w:hAnsiTheme="minorEastAsia" w:eastAsiaTheme="minorEastAsia"/>
          <w:b/>
          <w:sz w:val="32"/>
          <w:szCs w:val="32"/>
        </w:rPr>
        <w:t>采购公告</w:t>
      </w:r>
    </w:p>
    <w:p w14:paraId="25EC3C71">
      <w:pPr>
        <w:jc w:val="center"/>
        <w:rPr>
          <w:rFonts w:ascii="华文中宋" w:hAnsi="华文中宋" w:eastAsia="华文中宋"/>
          <w:b/>
          <w:szCs w:val="21"/>
        </w:rPr>
      </w:pPr>
    </w:p>
    <w:p w14:paraId="2B66020B">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4BB0A01C">
      <w:pPr>
        <w:keepNext w:val="0"/>
        <w:keepLines w:val="0"/>
        <w:pageBreakBefore w:val="0"/>
        <w:pBdr>
          <w:top w:val="single" w:color="auto" w:sz="4" w:space="1"/>
          <w:left w:val="single" w:color="auto" w:sz="4" w:space="0"/>
          <w:bottom w:val="single" w:color="auto" w:sz="4" w:space="1"/>
          <w:right w:val="single" w:color="auto" w:sz="4" w:space="4"/>
        </w:pBdr>
        <w:kinsoku/>
        <w:wordWrap/>
        <w:overflowPunct/>
        <w:topLinePunct w:val="0"/>
        <w:autoSpaceDE/>
        <w:autoSpaceDN/>
        <w:bidi w:val="0"/>
        <w:spacing w:line="348" w:lineRule="auto"/>
        <w:ind w:firstLine="420" w:firstLineChars="200"/>
        <w:textAlignment w:val="auto"/>
        <w:rPr>
          <w:rFonts w:ascii="宋体" w:hAnsi="宋体" w:cs="Arial Unicode MS"/>
          <w:snapToGrid w:val="0"/>
          <w:kern w:val="0"/>
          <w:szCs w:val="21"/>
        </w:rPr>
      </w:pPr>
      <w:r>
        <w:rPr>
          <w:rFonts w:hint="eastAsia" w:ascii="宋体" w:hAnsi="宋体"/>
          <w:snapToGrid w:val="0"/>
          <w:szCs w:val="21"/>
          <w:u w:val="single"/>
          <w:lang w:eastAsia="zh-CN"/>
        </w:rPr>
        <w:t>中山大学附属第七医院（深圳）等离子空气消毒机（移动式洁净层流无菌仓）和移动式空气消毒机采购项目（第二次）</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highlight w:val="none"/>
          <w:u w:val="single"/>
          <w:lang w:eastAsia="zh-CN"/>
        </w:rPr>
        <w:t>2025年</w:t>
      </w:r>
      <w:r>
        <w:rPr>
          <w:rFonts w:hint="eastAsia" w:ascii="宋体" w:hAnsi="宋体"/>
          <w:snapToGrid w:val="0"/>
          <w:color w:val="auto"/>
          <w:sz w:val="21"/>
          <w:szCs w:val="21"/>
          <w:highlight w:val="none"/>
          <w:u w:val="single"/>
          <w:lang w:val="en-US" w:eastAsia="zh-CN"/>
        </w:rPr>
        <w:t>8</w:t>
      </w:r>
      <w:r>
        <w:rPr>
          <w:rFonts w:hint="eastAsia" w:ascii="宋体" w:hAnsi="宋体" w:eastAsia="宋体"/>
          <w:snapToGrid w:val="0"/>
          <w:color w:val="auto"/>
          <w:sz w:val="21"/>
          <w:szCs w:val="21"/>
          <w:highlight w:val="none"/>
          <w:u w:val="single"/>
        </w:rPr>
        <w:t>月</w:t>
      </w:r>
      <w:r>
        <w:rPr>
          <w:rFonts w:hint="eastAsia" w:ascii="宋体" w:hAnsi="宋体"/>
          <w:snapToGrid w:val="0"/>
          <w:color w:val="auto"/>
          <w:sz w:val="21"/>
          <w:szCs w:val="21"/>
          <w:highlight w:val="none"/>
          <w:u w:val="single"/>
          <w:lang w:val="en-US" w:eastAsia="zh-CN"/>
        </w:rPr>
        <w:t>25</w:t>
      </w:r>
      <w:r>
        <w:rPr>
          <w:rFonts w:hint="eastAsia" w:ascii="宋体" w:hAnsi="宋体" w:eastAsia="宋体"/>
          <w:snapToGrid w:val="0"/>
          <w:color w:val="auto"/>
          <w:sz w:val="21"/>
          <w:szCs w:val="21"/>
          <w:highlight w:val="none"/>
          <w:u w:val="single"/>
        </w:rPr>
        <w:t>日</w:t>
      </w:r>
      <w:r>
        <w:rPr>
          <w:rFonts w:hint="eastAsia" w:ascii="宋体" w:hAnsi="宋体" w:cs="Arial Unicode MS"/>
          <w:snapToGrid w:val="0"/>
          <w:kern w:val="0"/>
          <w:szCs w:val="21"/>
          <w:highlight w:val="none"/>
          <w:u w:val="single"/>
          <w:lang w:eastAsia="zh-CN"/>
        </w:rPr>
        <w:t>1</w:t>
      </w:r>
      <w:r>
        <w:rPr>
          <w:rFonts w:hint="eastAsia" w:ascii="宋体" w:hAnsi="宋体" w:cs="Arial Unicode MS"/>
          <w:snapToGrid w:val="0"/>
          <w:kern w:val="0"/>
          <w:szCs w:val="21"/>
          <w:highlight w:val="none"/>
          <w:u w:val="single"/>
          <w:lang w:val="en-US" w:eastAsia="zh-CN"/>
        </w:rPr>
        <w:t>5</w:t>
      </w:r>
      <w:r>
        <w:rPr>
          <w:rFonts w:hint="eastAsia" w:ascii="宋体" w:hAnsi="宋体" w:cs="Arial Unicode MS"/>
          <w:snapToGrid w:val="0"/>
          <w:kern w:val="0"/>
          <w:szCs w:val="21"/>
          <w:highlight w:val="none"/>
          <w:u w:val="single"/>
          <w:lang w:eastAsia="zh-CN"/>
        </w:rPr>
        <w:t>点00分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27658259">
      <w:pPr>
        <w:adjustRightInd w:val="0"/>
        <w:snapToGrid w:val="0"/>
        <w:spacing w:line="360" w:lineRule="auto"/>
        <w:ind w:firstLine="420" w:firstLineChars="200"/>
        <w:jc w:val="left"/>
        <w:rPr>
          <w:rFonts w:ascii="宋体" w:hAnsi="宋体" w:cs="Arial Unicode MS"/>
          <w:snapToGrid w:val="0"/>
          <w:kern w:val="0"/>
          <w:szCs w:val="21"/>
        </w:rPr>
      </w:pPr>
    </w:p>
    <w:p w14:paraId="1A77DC57">
      <w:pPr>
        <w:pStyle w:val="1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2EC17FC0">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1、招标编号：</w:t>
      </w:r>
      <w:r>
        <w:rPr>
          <w:rFonts w:hint="eastAsia" w:asciiTheme="minorEastAsia" w:hAnsiTheme="minorEastAsia" w:eastAsiaTheme="minorEastAsia"/>
          <w:sz w:val="21"/>
          <w:szCs w:val="21"/>
          <w:lang w:eastAsia="zh-CN"/>
        </w:rPr>
        <w:t>SZZZ2025-QA0086</w:t>
      </w:r>
    </w:p>
    <w:p w14:paraId="649AF3F2">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0" w:firstLineChars="200"/>
        <w:textAlignment w:val="auto"/>
        <w:rPr>
          <w:rFonts w:hint="eastAsia" w:ascii="宋体" w:hAnsi="宋体" w:eastAsia="宋体"/>
          <w:snapToGrid w:val="0"/>
          <w:color w:val="auto"/>
          <w:sz w:val="21"/>
          <w:szCs w:val="21"/>
          <w:lang w:val="en-US"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中山大学附属第七医院（深圳）等离子空气消毒机（移动式洁净层流无菌仓）和移动式空气消毒机采购项目（第二次）</w:t>
      </w:r>
    </w:p>
    <w:p w14:paraId="6A52D401">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3、采购方式：公开招标</w:t>
      </w:r>
    </w:p>
    <w:p w14:paraId="0AD71A6C">
      <w:pPr>
        <w:pStyle w:val="13"/>
        <w:adjustRightInd w:val="0"/>
        <w:snapToGrid w:val="0"/>
        <w:spacing w:before="0" w:beforeAutospacing="0" w:after="0" w:afterAutospacing="0" w:line="360" w:lineRule="auto"/>
        <w:ind w:firstLine="420" w:firstLineChars="200"/>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4、预算金额：人民币</w:t>
      </w:r>
      <w:r>
        <w:rPr>
          <w:rFonts w:hint="eastAsia" w:ascii="宋体" w:hAnsi="宋体" w:eastAsia="宋体"/>
          <w:snapToGrid w:val="0"/>
          <w:color w:val="auto"/>
          <w:sz w:val="21"/>
          <w:szCs w:val="21"/>
          <w:lang w:val="en-US" w:eastAsia="zh-CN"/>
        </w:rPr>
        <w:t>806,000.00</w:t>
      </w:r>
      <w:r>
        <w:rPr>
          <w:rFonts w:hint="eastAsia" w:ascii="宋体" w:hAnsi="宋体" w:eastAsia="宋体"/>
          <w:snapToGrid w:val="0"/>
          <w:color w:val="auto"/>
          <w:sz w:val="21"/>
          <w:szCs w:val="21"/>
        </w:rPr>
        <w:t>元</w:t>
      </w:r>
      <w:r>
        <w:rPr>
          <w:rFonts w:hint="eastAsia" w:ascii="宋体" w:hAnsi="宋体" w:eastAsia="宋体"/>
          <w:snapToGrid w:val="0"/>
          <w:color w:val="auto"/>
          <w:sz w:val="21"/>
          <w:szCs w:val="21"/>
          <w:lang w:eastAsia="zh-CN"/>
        </w:rPr>
        <w:t>，</w:t>
      </w:r>
      <w:r>
        <w:rPr>
          <w:rFonts w:hint="eastAsia" w:ascii="宋体" w:hAnsi="宋体" w:eastAsia="宋体"/>
          <w:snapToGrid w:val="0"/>
          <w:color w:val="auto"/>
          <w:sz w:val="21"/>
          <w:szCs w:val="21"/>
        </w:rPr>
        <w:t>其中A</w:t>
      </w:r>
      <w:bookmarkStart w:id="0" w:name="OLE_LINK35"/>
      <w:r>
        <w:rPr>
          <w:rFonts w:hint="eastAsia" w:ascii="宋体" w:hAnsi="宋体" w:eastAsia="宋体"/>
          <w:snapToGrid w:val="0"/>
          <w:color w:val="auto"/>
          <w:sz w:val="21"/>
          <w:szCs w:val="21"/>
        </w:rPr>
        <w:t>包</w:t>
      </w:r>
      <w:bookmarkEnd w:id="0"/>
      <w:r>
        <w:rPr>
          <w:rFonts w:hint="eastAsia" w:ascii="宋体" w:hAnsi="宋体" w:eastAsia="宋体"/>
          <w:snapToGrid w:val="0"/>
          <w:color w:val="auto"/>
          <w:sz w:val="21"/>
          <w:szCs w:val="21"/>
        </w:rPr>
        <w:t>：人民币</w:t>
      </w:r>
      <w:r>
        <w:rPr>
          <w:rFonts w:hint="eastAsia" w:cs="仿宋" w:asciiTheme="minorEastAsia" w:hAnsiTheme="minorEastAsia" w:eastAsiaTheme="minorEastAsia"/>
          <w:bCs/>
          <w:sz w:val="21"/>
          <w:szCs w:val="21"/>
          <w:lang w:val="en-US" w:eastAsia="zh-CN"/>
        </w:rPr>
        <w:t>780,000.00</w:t>
      </w:r>
      <w:r>
        <w:rPr>
          <w:rFonts w:hint="eastAsia" w:ascii="宋体" w:hAnsi="宋体" w:eastAsia="宋体"/>
          <w:snapToGrid w:val="0"/>
          <w:color w:val="auto"/>
          <w:sz w:val="21"/>
          <w:szCs w:val="21"/>
        </w:rPr>
        <w:t>元，B包：人民币</w:t>
      </w:r>
      <w:r>
        <w:rPr>
          <w:rFonts w:hint="eastAsia" w:ascii="宋体" w:hAnsi="宋体" w:eastAsia="宋体"/>
          <w:snapToGrid w:val="0"/>
          <w:color w:val="auto"/>
          <w:sz w:val="21"/>
          <w:szCs w:val="21"/>
          <w:lang w:val="en-US" w:eastAsia="zh-CN"/>
        </w:rPr>
        <w:t>26</w:t>
      </w:r>
      <w:r>
        <w:rPr>
          <w:rFonts w:hint="eastAsia" w:ascii="宋体" w:hAnsi="宋体" w:eastAsia="宋体"/>
          <w:snapToGrid w:val="0"/>
          <w:color w:val="auto"/>
          <w:sz w:val="21"/>
          <w:szCs w:val="21"/>
        </w:rPr>
        <w:t>,000.00元</w:t>
      </w:r>
    </w:p>
    <w:p w14:paraId="782400A5">
      <w:pPr>
        <w:pStyle w:val="13"/>
        <w:adjustRightInd w:val="0"/>
        <w:snapToGrid w:val="0"/>
        <w:spacing w:before="0" w:beforeAutospacing="0" w:after="0" w:afterAutospacing="0" w:line="360" w:lineRule="auto"/>
        <w:ind w:firstLine="420" w:firstLineChars="200"/>
        <w:rPr>
          <w:rFonts w:ascii="宋体" w:hAnsi="宋体" w:eastAsia="宋体"/>
          <w:b/>
          <w:snapToGrid w:val="0"/>
          <w:color w:val="auto"/>
          <w:sz w:val="21"/>
          <w:szCs w:val="21"/>
        </w:rPr>
      </w:pPr>
      <w:r>
        <w:rPr>
          <w:rFonts w:hint="eastAsia" w:ascii="宋体" w:hAnsi="宋体" w:eastAsia="宋体"/>
          <w:snapToGrid w:val="0"/>
          <w:color w:val="auto"/>
          <w:sz w:val="21"/>
          <w:szCs w:val="21"/>
        </w:rPr>
        <w:t>5、最高限价：人民币</w:t>
      </w:r>
      <w:r>
        <w:rPr>
          <w:rFonts w:hint="eastAsia" w:ascii="宋体" w:hAnsi="宋体" w:eastAsia="宋体"/>
          <w:snapToGrid w:val="0"/>
          <w:color w:val="auto"/>
          <w:sz w:val="21"/>
          <w:szCs w:val="21"/>
          <w:lang w:val="en-US" w:eastAsia="zh-CN"/>
        </w:rPr>
        <w:t>806,000.00</w:t>
      </w:r>
      <w:r>
        <w:rPr>
          <w:rFonts w:hint="eastAsia" w:ascii="宋体" w:hAnsi="宋体" w:eastAsia="宋体"/>
          <w:snapToGrid w:val="0"/>
          <w:color w:val="auto"/>
          <w:sz w:val="21"/>
          <w:szCs w:val="21"/>
        </w:rPr>
        <w:t>元</w:t>
      </w:r>
      <w:r>
        <w:rPr>
          <w:rFonts w:hint="eastAsia" w:ascii="宋体" w:hAnsi="宋体" w:eastAsia="宋体"/>
          <w:snapToGrid w:val="0"/>
          <w:color w:val="auto"/>
          <w:sz w:val="21"/>
          <w:szCs w:val="21"/>
          <w:lang w:eastAsia="zh-CN"/>
        </w:rPr>
        <w:t>，</w:t>
      </w:r>
      <w:r>
        <w:rPr>
          <w:rFonts w:hint="eastAsia" w:ascii="宋体" w:hAnsi="宋体" w:eastAsia="宋体"/>
          <w:snapToGrid w:val="0"/>
          <w:color w:val="auto"/>
          <w:sz w:val="21"/>
          <w:szCs w:val="21"/>
        </w:rPr>
        <w:t>其中A包：人民币</w:t>
      </w:r>
      <w:r>
        <w:rPr>
          <w:rFonts w:hint="eastAsia" w:cs="仿宋" w:asciiTheme="minorEastAsia" w:hAnsiTheme="minorEastAsia" w:eastAsiaTheme="minorEastAsia"/>
          <w:bCs/>
          <w:sz w:val="21"/>
          <w:szCs w:val="21"/>
          <w:lang w:val="en-US" w:eastAsia="zh-CN"/>
        </w:rPr>
        <w:t>780,000.00</w:t>
      </w:r>
      <w:r>
        <w:rPr>
          <w:rFonts w:hint="eastAsia" w:ascii="宋体" w:hAnsi="宋体" w:eastAsia="宋体"/>
          <w:snapToGrid w:val="0"/>
          <w:color w:val="auto"/>
          <w:sz w:val="21"/>
          <w:szCs w:val="21"/>
        </w:rPr>
        <w:t>元，B包：人民币</w:t>
      </w:r>
      <w:r>
        <w:rPr>
          <w:rFonts w:hint="eastAsia" w:ascii="宋体" w:hAnsi="宋体" w:eastAsia="宋体"/>
          <w:snapToGrid w:val="0"/>
          <w:color w:val="auto"/>
          <w:sz w:val="21"/>
          <w:szCs w:val="21"/>
          <w:lang w:val="en-US" w:eastAsia="zh-CN"/>
        </w:rPr>
        <w:t>26</w:t>
      </w:r>
      <w:r>
        <w:rPr>
          <w:rFonts w:hint="eastAsia" w:ascii="宋体" w:hAnsi="宋体" w:eastAsia="宋体"/>
          <w:snapToGrid w:val="0"/>
          <w:color w:val="auto"/>
          <w:sz w:val="21"/>
          <w:szCs w:val="21"/>
        </w:rPr>
        <w:t>,000.00元</w:t>
      </w:r>
    </w:p>
    <w:p w14:paraId="3A6DF4A7">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6、采购需求：</w:t>
      </w:r>
    </w:p>
    <w:tbl>
      <w:tblPr>
        <w:tblStyle w:val="9"/>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708"/>
        <w:gridCol w:w="3261"/>
        <w:gridCol w:w="850"/>
        <w:gridCol w:w="851"/>
        <w:gridCol w:w="2977"/>
        <w:gridCol w:w="1134"/>
      </w:tblGrid>
      <w:tr w14:paraId="17C5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BCDEF"/>
            <w:vAlign w:val="center"/>
          </w:tcPr>
          <w:p w14:paraId="4B1FD389">
            <w:pPr>
              <w:pStyle w:val="8"/>
              <w:keepNext w:val="0"/>
              <w:keepLines w:val="0"/>
              <w:pageBreakBefore w:val="0"/>
              <w:suppressLineNumbers w:val="0"/>
              <w:kinsoku/>
              <w:wordWrap/>
              <w:overflowPunct/>
              <w:topLinePunct w:val="0"/>
              <w:autoSpaceDE/>
              <w:autoSpaceDN/>
              <w:bidi w:val="0"/>
              <w:spacing w:before="0" w:beforeAutospacing="0" w:after="0" w:afterAutospacing="0" w:line="348" w:lineRule="auto"/>
              <w:ind w:left="0" w:right="0"/>
              <w:jc w:val="center"/>
              <w:textAlignment w:val="auto"/>
              <w:rPr>
                <w:rFonts w:hint="default"/>
                <w:sz w:val="21"/>
              </w:rPr>
            </w:pPr>
            <w:r>
              <w:rPr>
                <w:rFonts w:hint="eastAsia"/>
                <w:sz w:val="21"/>
              </w:rPr>
              <w:t>序号</w:t>
            </w:r>
          </w:p>
        </w:tc>
        <w:tc>
          <w:tcPr>
            <w:tcW w:w="3261" w:type="dxa"/>
            <w:shd w:val="clear" w:color="auto" w:fill="ABCDEF"/>
            <w:vAlign w:val="center"/>
          </w:tcPr>
          <w:p w14:paraId="4B6378D7">
            <w:pPr>
              <w:pStyle w:val="8"/>
              <w:keepNext w:val="0"/>
              <w:keepLines w:val="0"/>
              <w:pageBreakBefore w:val="0"/>
              <w:suppressLineNumbers w:val="0"/>
              <w:kinsoku/>
              <w:wordWrap/>
              <w:overflowPunct/>
              <w:topLinePunct w:val="0"/>
              <w:autoSpaceDE/>
              <w:autoSpaceDN/>
              <w:bidi w:val="0"/>
              <w:spacing w:line="348" w:lineRule="auto"/>
              <w:ind w:left="0" w:right="0"/>
              <w:jc w:val="center"/>
              <w:textAlignment w:val="auto"/>
              <w:rPr>
                <w:rFonts w:hint="default"/>
                <w:sz w:val="21"/>
              </w:rPr>
            </w:pPr>
            <w:r>
              <w:rPr>
                <w:rFonts w:hint="default"/>
                <w:sz w:val="21"/>
              </w:rPr>
              <w:t>标的名称</w:t>
            </w:r>
          </w:p>
        </w:tc>
        <w:tc>
          <w:tcPr>
            <w:tcW w:w="850" w:type="dxa"/>
            <w:shd w:val="clear" w:color="auto" w:fill="ABCDEF"/>
            <w:vAlign w:val="center"/>
          </w:tcPr>
          <w:p w14:paraId="10910DA6">
            <w:pPr>
              <w:pStyle w:val="8"/>
              <w:keepNext w:val="0"/>
              <w:keepLines w:val="0"/>
              <w:pageBreakBefore w:val="0"/>
              <w:suppressLineNumbers w:val="0"/>
              <w:kinsoku/>
              <w:wordWrap/>
              <w:overflowPunct/>
              <w:topLinePunct w:val="0"/>
              <w:autoSpaceDE/>
              <w:autoSpaceDN/>
              <w:bidi w:val="0"/>
              <w:spacing w:before="0" w:beforeAutospacing="0" w:after="0" w:afterAutospacing="0" w:line="348" w:lineRule="auto"/>
              <w:ind w:left="0" w:right="0"/>
              <w:jc w:val="center"/>
              <w:textAlignment w:val="auto"/>
              <w:rPr>
                <w:rFonts w:hint="default"/>
                <w:sz w:val="21"/>
              </w:rPr>
            </w:pPr>
            <w:r>
              <w:rPr>
                <w:rFonts w:hint="default"/>
                <w:sz w:val="21"/>
              </w:rPr>
              <w:t>数量</w:t>
            </w:r>
          </w:p>
        </w:tc>
        <w:tc>
          <w:tcPr>
            <w:tcW w:w="851" w:type="dxa"/>
            <w:shd w:val="clear" w:color="auto" w:fill="ABCDEF"/>
            <w:vAlign w:val="center"/>
          </w:tcPr>
          <w:p w14:paraId="4B175842">
            <w:pPr>
              <w:pStyle w:val="8"/>
              <w:keepNext w:val="0"/>
              <w:keepLines w:val="0"/>
              <w:pageBreakBefore w:val="0"/>
              <w:suppressLineNumbers w:val="0"/>
              <w:kinsoku/>
              <w:wordWrap/>
              <w:overflowPunct/>
              <w:topLinePunct w:val="0"/>
              <w:autoSpaceDE/>
              <w:autoSpaceDN/>
              <w:bidi w:val="0"/>
              <w:spacing w:before="0" w:beforeAutospacing="0" w:after="0" w:afterAutospacing="0" w:line="348" w:lineRule="auto"/>
              <w:ind w:left="0" w:right="0"/>
              <w:jc w:val="center"/>
              <w:textAlignment w:val="auto"/>
              <w:rPr>
                <w:rFonts w:hint="default"/>
                <w:sz w:val="21"/>
              </w:rPr>
            </w:pPr>
            <w:r>
              <w:rPr>
                <w:rFonts w:hint="default"/>
                <w:sz w:val="21"/>
              </w:rPr>
              <w:t>单位</w:t>
            </w:r>
          </w:p>
        </w:tc>
        <w:tc>
          <w:tcPr>
            <w:tcW w:w="2977" w:type="dxa"/>
            <w:shd w:val="clear" w:color="auto" w:fill="ABCDEF"/>
            <w:vAlign w:val="center"/>
          </w:tcPr>
          <w:p w14:paraId="0F272CD0">
            <w:pPr>
              <w:pStyle w:val="8"/>
              <w:keepNext w:val="0"/>
              <w:keepLines w:val="0"/>
              <w:pageBreakBefore w:val="0"/>
              <w:suppressLineNumbers w:val="0"/>
              <w:kinsoku/>
              <w:wordWrap/>
              <w:overflowPunct/>
              <w:topLinePunct w:val="0"/>
              <w:autoSpaceDE/>
              <w:autoSpaceDN/>
              <w:bidi w:val="0"/>
              <w:spacing w:before="0" w:beforeAutospacing="0" w:after="0" w:afterAutospacing="0" w:line="348" w:lineRule="auto"/>
              <w:ind w:left="0" w:right="0"/>
              <w:jc w:val="center"/>
              <w:textAlignment w:val="auto"/>
              <w:rPr>
                <w:rFonts w:hint="default"/>
                <w:sz w:val="21"/>
              </w:rPr>
            </w:pPr>
            <w:r>
              <w:rPr>
                <w:rFonts w:hint="eastAsia"/>
                <w:sz w:val="21"/>
              </w:rPr>
              <w:t>简要技术需求或服务要求</w:t>
            </w:r>
          </w:p>
        </w:tc>
        <w:tc>
          <w:tcPr>
            <w:tcW w:w="1134" w:type="dxa"/>
            <w:shd w:val="clear" w:color="auto" w:fill="ABCDEF"/>
            <w:vAlign w:val="center"/>
          </w:tcPr>
          <w:p w14:paraId="0FE1FC3F">
            <w:pPr>
              <w:pStyle w:val="8"/>
              <w:keepNext w:val="0"/>
              <w:keepLines w:val="0"/>
              <w:pageBreakBefore w:val="0"/>
              <w:suppressLineNumbers w:val="0"/>
              <w:kinsoku/>
              <w:wordWrap/>
              <w:overflowPunct/>
              <w:topLinePunct w:val="0"/>
              <w:autoSpaceDE/>
              <w:autoSpaceDN/>
              <w:bidi w:val="0"/>
              <w:spacing w:before="0" w:beforeAutospacing="0" w:after="0" w:afterAutospacing="0" w:line="348" w:lineRule="auto"/>
              <w:ind w:left="0" w:right="0"/>
              <w:jc w:val="center"/>
              <w:textAlignment w:val="auto"/>
              <w:rPr>
                <w:rFonts w:hint="default"/>
                <w:sz w:val="21"/>
              </w:rPr>
            </w:pPr>
            <w:r>
              <w:rPr>
                <w:rFonts w:hint="default"/>
                <w:sz w:val="21"/>
              </w:rPr>
              <w:t>备注</w:t>
            </w:r>
          </w:p>
        </w:tc>
      </w:tr>
      <w:tr w14:paraId="5819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uto"/>
            <w:vAlign w:val="center"/>
          </w:tcPr>
          <w:p w14:paraId="6336E7E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sz w:val="21"/>
                <w:szCs w:val="21"/>
                <w:lang w:val="en-US" w:eastAsia="zh-CN"/>
              </w:rPr>
            </w:pPr>
            <w:r>
              <w:rPr>
                <w:rFonts w:hint="eastAsia" w:ascii="宋体" w:hAnsi="宋体" w:eastAsia="宋体" w:cs="宋体"/>
                <w:color w:val="000000"/>
                <w:kern w:val="0"/>
                <w:szCs w:val="21"/>
              </w:rPr>
              <w:t>A包</w:t>
            </w:r>
          </w:p>
        </w:tc>
        <w:tc>
          <w:tcPr>
            <w:tcW w:w="3261" w:type="dxa"/>
            <w:shd w:val="clear" w:color="auto" w:fill="auto"/>
            <w:vAlign w:val="center"/>
          </w:tcPr>
          <w:p w14:paraId="32965F6A">
            <w:pPr>
              <w:pStyle w:val="8"/>
              <w:keepNext w:val="0"/>
              <w:keepLines w:val="0"/>
              <w:pageBreakBefore w:val="0"/>
              <w:suppressLineNumbers w:val="0"/>
              <w:kinsoku/>
              <w:wordWrap/>
              <w:overflowPunct/>
              <w:topLinePunct w:val="0"/>
              <w:autoSpaceDE/>
              <w:autoSpaceDN/>
              <w:bidi w:val="0"/>
              <w:spacing w:line="348" w:lineRule="auto"/>
              <w:ind w:left="0" w:right="0"/>
              <w:jc w:val="center"/>
              <w:textAlignment w:val="auto"/>
              <w:rPr>
                <w:rFonts w:hint="default" w:asciiTheme="minorEastAsia" w:hAnsiTheme="minorEastAsia" w:eastAsiaTheme="minorEastAsia"/>
                <w:sz w:val="21"/>
                <w:szCs w:val="21"/>
              </w:rPr>
            </w:pPr>
            <w:r>
              <w:rPr>
                <w:rFonts w:hint="eastAsia" w:asciiTheme="minorEastAsia" w:hAnsiTheme="minorEastAsia" w:eastAsiaTheme="minorEastAsia"/>
                <w:sz w:val="21"/>
                <w:szCs w:val="21"/>
                <w:lang w:val="en-US" w:eastAsia="zh-Hans"/>
              </w:rPr>
              <w:t>等离子空气消毒机（移动式洁净层流无菌仓）</w:t>
            </w:r>
          </w:p>
        </w:tc>
        <w:tc>
          <w:tcPr>
            <w:tcW w:w="850" w:type="dxa"/>
            <w:shd w:val="clear" w:color="auto" w:fill="auto"/>
            <w:vAlign w:val="center"/>
          </w:tcPr>
          <w:p w14:paraId="60112FAC">
            <w:pPr>
              <w:keepNext w:val="0"/>
              <w:keepLines w:val="0"/>
              <w:pageBreakBefore w:val="0"/>
              <w:widowControl/>
              <w:suppressLineNumbers w:val="0"/>
              <w:kinsoku/>
              <w:wordWrap/>
              <w:overflowPunct/>
              <w:topLinePunct w:val="0"/>
              <w:autoSpaceDE/>
              <w:autoSpaceDN/>
              <w:bidi w:val="0"/>
              <w:spacing w:before="0" w:beforeAutospacing="0" w:after="0" w:afterAutospacing="0" w:line="348" w:lineRule="auto"/>
              <w:ind w:left="0" w:right="0"/>
              <w:jc w:val="center"/>
              <w:textAlignment w:val="auto"/>
              <w:rPr>
                <w:rFonts w:hint="default" w:asciiTheme="minorEastAsia" w:hAnsiTheme="minorEastAsia" w:eastAsiaTheme="minorEastAsia"/>
                <w:sz w:val="21"/>
                <w:szCs w:val="21"/>
              </w:rPr>
            </w:pPr>
            <w:r>
              <w:rPr>
                <w:rFonts w:hint="eastAsia" w:ascii="宋体" w:hAnsi="宋体" w:cs="宋体"/>
                <w:kern w:val="0"/>
                <w:szCs w:val="21"/>
                <w:lang w:val="en-US" w:eastAsia="zh-CN"/>
              </w:rPr>
              <w:t>2</w:t>
            </w:r>
          </w:p>
        </w:tc>
        <w:tc>
          <w:tcPr>
            <w:tcW w:w="851" w:type="dxa"/>
            <w:shd w:val="clear" w:color="auto" w:fill="auto"/>
            <w:vAlign w:val="center"/>
          </w:tcPr>
          <w:p w14:paraId="6FE3DB69">
            <w:pPr>
              <w:keepNext w:val="0"/>
              <w:keepLines w:val="0"/>
              <w:pageBreakBefore w:val="0"/>
              <w:widowControl/>
              <w:suppressLineNumbers w:val="0"/>
              <w:kinsoku/>
              <w:wordWrap/>
              <w:overflowPunct/>
              <w:topLinePunct w:val="0"/>
              <w:autoSpaceDE/>
              <w:autoSpaceDN/>
              <w:bidi w:val="0"/>
              <w:spacing w:before="0" w:beforeAutospacing="0" w:after="0" w:afterAutospacing="0" w:line="348" w:lineRule="auto"/>
              <w:ind w:left="0" w:right="0"/>
              <w:jc w:val="center"/>
              <w:textAlignment w:val="auto"/>
              <w:rPr>
                <w:rFonts w:hint="default" w:asciiTheme="minorEastAsia" w:hAnsiTheme="minorEastAsia" w:eastAsiaTheme="minorEastAsia"/>
                <w:sz w:val="21"/>
                <w:szCs w:val="21"/>
              </w:rPr>
            </w:pPr>
            <w:r>
              <w:rPr>
                <w:rFonts w:hint="eastAsia" w:ascii="宋体" w:hAnsi="宋体" w:cs="宋体"/>
                <w:kern w:val="0"/>
                <w:szCs w:val="21"/>
                <w:lang w:val="en-US" w:eastAsia="zh-CN"/>
              </w:rPr>
              <w:t>台</w:t>
            </w:r>
          </w:p>
        </w:tc>
        <w:tc>
          <w:tcPr>
            <w:tcW w:w="2977" w:type="dxa"/>
            <w:shd w:val="clear" w:color="auto" w:fill="auto"/>
            <w:vAlign w:val="center"/>
          </w:tcPr>
          <w:p w14:paraId="73E04DCD">
            <w:pPr>
              <w:pStyle w:val="8"/>
              <w:keepNext w:val="0"/>
              <w:keepLines w:val="0"/>
              <w:pageBreakBefore w:val="0"/>
              <w:suppressLineNumbers w:val="0"/>
              <w:kinsoku/>
              <w:wordWrap/>
              <w:overflowPunct/>
              <w:topLinePunct w:val="0"/>
              <w:autoSpaceDE/>
              <w:autoSpaceDN/>
              <w:bidi w:val="0"/>
              <w:spacing w:line="348" w:lineRule="auto"/>
              <w:ind w:left="0" w:right="0"/>
              <w:jc w:val="center"/>
              <w:textAlignment w:val="auto"/>
              <w:rPr>
                <w:rFonts w:hint="default"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134" w:type="dxa"/>
            <w:shd w:val="clear" w:color="auto" w:fill="auto"/>
            <w:vAlign w:val="center"/>
          </w:tcPr>
          <w:p w14:paraId="0CE46700">
            <w:pPr>
              <w:keepNext w:val="0"/>
              <w:keepLines w:val="0"/>
              <w:pageBreakBefore w:val="0"/>
              <w:suppressLineNumbers w:val="0"/>
              <w:kinsoku/>
              <w:wordWrap/>
              <w:overflowPunct/>
              <w:topLinePunct w:val="0"/>
              <w:autoSpaceDE/>
              <w:autoSpaceDN/>
              <w:bidi w:val="0"/>
              <w:spacing w:before="0" w:beforeAutospacing="0" w:after="0" w:afterAutospacing="0" w:line="348" w:lineRule="auto"/>
              <w:ind w:left="0" w:right="0"/>
              <w:jc w:val="center"/>
              <w:textAlignment w:val="auto"/>
              <w:rPr>
                <w:rFonts w:hint="default" w:asciiTheme="minorEastAsia" w:hAnsiTheme="minorEastAsia" w:eastAsiaTheme="minorEastAsia"/>
              </w:rPr>
            </w:pPr>
            <w:r>
              <w:rPr>
                <w:rFonts w:hint="eastAsia" w:asciiTheme="minorEastAsia" w:hAnsiTheme="minorEastAsia" w:eastAsiaTheme="minorEastAsia"/>
              </w:rPr>
              <w:t>无</w:t>
            </w:r>
          </w:p>
        </w:tc>
      </w:tr>
      <w:tr w14:paraId="3D9C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uto"/>
            <w:vAlign w:val="center"/>
          </w:tcPr>
          <w:p w14:paraId="76C6800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kern w:val="0"/>
                <w:szCs w:val="21"/>
              </w:rPr>
              <w:t>B包</w:t>
            </w:r>
          </w:p>
        </w:tc>
        <w:tc>
          <w:tcPr>
            <w:tcW w:w="3261" w:type="dxa"/>
            <w:shd w:val="clear" w:color="auto" w:fill="auto"/>
            <w:vAlign w:val="center"/>
          </w:tcPr>
          <w:p w14:paraId="7FB5F394">
            <w:pPr>
              <w:pStyle w:val="8"/>
              <w:keepNext w:val="0"/>
              <w:keepLines w:val="0"/>
              <w:pageBreakBefore w:val="0"/>
              <w:suppressLineNumbers w:val="0"/>
              <w:kinsoku/>
              <w:wordWrap/>
              <w:overflowPunct/>
              <w:topLinePunct w:val="0"/>
              <w:autoSpaceDE/>
              <w:autoSpaceDN/>
              <w:bidi w:val="0"/>
              <w:spacing w:line="348" w:lineRule="auto"/>
              <w:ind w:left="0" w:right="0"/>
              <w:jc w:val="center"/>
              <w:textAlignment w:val="auto"/>
              <w:rPr>
                <w:rFonts w:hint="eastAsia" w:ascii="宋体" w:hAnsi="宋体" w:cs="宋体"/>
                <w:sz w:val="21"/>
                <w:szCs w:val="21"/>
              </w:rPr>
            </w:pPr>
            <w:r>
              <w:rPr>
                <w:rFonts w:hint="eastAsia" w:ascii="宋体" w:hAnsi="宋体" w:eastAsia="宋体" w:cs="宋体"/>
                <w:color w:val="auto"/>
                <w:sz w:val="21"/>
                <w:szCs w:val="21"/>
                <w:lang w:val="en-US" w:eastAsia="zh-CN"/>
              </w:rPr>
              <w:t>移动式空气消毒机</w:t>
            </w:r>
          </w:p>
        </w:tc>
        <w:tc>
          <w:tcPr>
            <w:tcW w:w="850" w:type="dxa"/>
            <w:shd w:val="clear" w:color="auto" w:fill="auto"/>
            <w:vAlign w:val="center"/>
          </w:tcPr>
          <w:p w14:paraId="75A2D4E3">
            <w:pPr>
              <w:keepNext w:val="0"/>
              <w:keepLines w:val="0"/>
              <w:pageBreakBefore w:val="0"/>
              <w:widowControl/>
              <w:suppressLineNumbers w:val="0"/>
              <w:kinsoku/>
              <w:wordWrap/>
              <w:overflowPunct/>
              <w:topLinePunct w:val="0"/>
              <w:autoSpaceDE/>
              <w:autoSpaceDN/>
              <w:bidi w:val="0"/>
              <w:spacing w:before="0" w:beforeAutospacing="0" w:after="0" w:afterAutospacing="0" w:line="348" w:lineRule="auto"/>
              <w:ind w:left="0" w:right="0"/>
              <w:jc w:val="center"/>
              <w:textAlignment w:val="auto"/>
              <w:rPr>
                <w:rFonts w:hint="default" w:ascii="宋体" w:hAnsi="宋体" w:cs="宋体"/>
                <w:kern w:val="0"/>
                <w:szCs w:val="21"/>
                <w:lang w:val="en-US" w:eastAsia="zh-CN"/>
              </w:rPr>
            </w:pPr>
            <w:r>
              <w:rPr>
                <w:rFonts w:hint="eastAsia" w:ascii="宋体" w:hAnsi="宋体" w:cs="宋体"/>
                <w:kern w:val="0"/>
                <w:szCs w:val="21"/>
                <w:lang w:val="en-US" w:eastAsia="zh-CN"/>
              </w:rPr>
              <w:t>5</w:t>
            </w:r>
          </w:p>
        </w:tc>
        <w:tc>
          <w:tcPr>
            <w:tcW w:w="851" w:type="dxa"/>
            <w:shd w:val="clear" w:color="auto" w:fill="auto"/>
            <w:vAlign w:val="center"/>
          </w:tcPr>
          <w:p w14:paraId="430EA65C">
            <w:pPr>
              <w:keepNext w:val="0"/>
              <w:keepLines w:val="0"/>
              <w:pageBreakBefore w:val="0"/>
              <w:widowControl/>
              <w:suppressLineNumbers w:val="0"/>
              <w:kinsoku/>
              <w:wordWrap/>
              <w:overflowPunct/>
              <w:topLinePunct w:val="0"/>
              <w:autoSpaceDE/>
              <w:autoSpaceDN/>
              <w:bidi w:val="0"/>
              <w:spacing w:before="0" w:beforeAutospacing="0" w:after="0" w:afterAutospacing="0" w:line="348" w:lineRule="auto"/>
              <w:ind w:left="0" w:right="0"/>
              <w:jc w:val="center"/>
              <w:textAlignment w:val="auto"/>
              <w:rPr>
                <w:rFonts w:hint="default" w:ascii="宋体" w:hAnsi="宋体" w:cs="宋体"/>
                <w:kern w:val="0"/>
                <w:szCs w:val="21"/>
                <w:lang w:val="en-US" w:eastAsia="zh-CN"/>
              </w:rPr>
            </w:pPr>
            <w:r>
              <w:rPr>
                <w:rFonts w:hint="eastAsia" w:ascii="宋体" w:hAnsi="宋体" w:cs="宋体"/>
                <w:kern w:val="0"/>
                <w:szCs w:val="21"/>
                <w:lang w:val="en-US" w:eastAsia="zh-CN"/>
              </w:rPr>
              <w:t>台</w:t>
            </w:r>
          </w:p>
        </w:tc>
        <w:tc>
          <w:tcPr>
            <w:tcW w:w="2977" w:type="dxa"/>
            <w:shd w:val="clear" w:color="auto" w:fill="auto"/>
            <w:vAlign w:val="center"/>
          </w:tcPr>
          <w:p w14:paraId="5D4F55AF">
            <w:pPr>
              <w:pStyle w:val="8"/>
              <w:keepNext w:val="0"/>
              <w:keepLines w:val="0"/>
              <w:pageBreakBefore w:val="0"/>
              <w:suppressLineNumbers w:val="0"/>
              <w:kinsoku/>
              <w:wordWrap/>
              <w:overflowPunct/>
              <w:topLinePunct w:val="0"/>
              <w:autoSpaceDE/>
              <w:autoSpaceDN/>
              <w:bidi w:val="0"/>
              <w:spacing w:line="348" w:lineRule="auto"/>
              <w:ind w:left="0" w:right="0"/>
              <w:jc w:val="center"/>
              <w:textAlignment w:val="auto"/>
              <w:rPr>
                <w:rFonts w:hint="eastAsia"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134" w:type="dxa"/>
            <w:shd w:val="clear" w:color="auto" w:fill="auto"/>
            <w:vAlign w:val="center"/>
          </w:tcPr>
          <w:p w14:paraId="2EEFA5F2">
            <w:pPr>
              <w:keepNext w:val="0"/>
              <w:keepLines w:val="0"/>
              <w:pageBreakBefore w:val="0"/>
              <w:suppressLineNumbers w:val="0"/>
              <w:kinsoku/>
              <w:wordWrap/>
              <w:overflowPunct/>
              <w:topLinePunct w:val="0"/>
              <w:autoSpaceDE/>
              <w:autoSpaceDN/>
              <w:bidi w:val="0"/>
              <w:spacing w:before="0" w:beforeAutospacing="0" w:after="0" w:afterAutospacing="0" w:line="348" w:lineRule="auto"/>
              <w:ind w:left="0" w:right="0"/>
              <w:jc w:val="center"/>
              <w:textAlignment w:val="auto"/>
              <w:rPr>
                <w:rFonts w:hint="eastAsia" w:asciiTheme="minorEastAsia" w:hAnsiTheme="minorEastAsia" w:eastAsiaTheme="minorEastAsia"/>
              </w:rPr>
            </w:pPr>
            <w:r>
              <w:rPr>
                <w:rFonts w:hint="eastAsia" w:asciiTheme="minorEastAsia" w:hAnsiTheme="minorEastAsia" w:eastAsiaTheme="minorEastAsia"/>
              </w:rPr>
              <w:t>无</w:t>
            </w:r>
          </w:p>
        </w:tc>
      </w:tr>
    </w:tbl>
    <w:p w14:paraId="0E67BD9D">
      <w:pPr>
        <w:pStyle w:val="13"/>
        <w:keepNext w:val="0"/>
        <w:keepLines w:val="0"/>
        <w:pageBreakBefore w:val="0"/>
        <w:kinsoku/>
        <w:wordWrap/>
        <w:overflowPunct/>
        <w:topLinePunct w:val="0"/>
        <w:autoSpaceDE/>
        <w:autoSpaceDN/>
        <w:bidi w:val="0"/>
        <w:adjustRightInd w:val="0"/>
        <w:snapToGrid w:val="0"/>
        <w:spacing w:beforeLines="50" w:beforeAutospacing="0" w:after="0" w:afterAutospacing="0" w:line="348"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7、合同履行期限：详见招标文件</w:t>
      </w:r>
    </w:p>
    <w:p w14:paraId="061E4AA5">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8、本项目（是/否）接受联合体投标：详见“申请人的资格要求”</w:t>
      </w:r>
    </w:p>
    <w:p w14:paraId="28AB4493">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textAlignment w:val="auto"/>
        <w:rPr>
          <w:rFonts w:ascii="宋体" w:hAnsi="宋体" w:eastAsia="宋体"/>
          <w:b/>
          <w:snapToGrid w:val="0"/>
          <w:color w:val="auto"/>
          <w:sz w:val="21"/>
          <w:szCs w:val="21"/>
        </w:rPr>
      </w:pPr>
    </w:p>
    <w:p w14:paraId="259DA3B8">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B2CBF26">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或个体工商户</w:t>
      </w:r>
      <w:r>
        <w:rPr>
          <w:rFonts w:hint="eastAsia" w:asciiTheme="minorEastAsia" w:hAnsiTheme="minorEastAsia" w:eastAsiaTheme="minorEastAsia"/>
          <w:snapToGrid w:val="0"/>
          <w:color w:val="auto"/>
          <w:sz w:val="21"/>
        </w:rPr>
        <w:t>的营业执照或法人证书等证明材料复印件或扫描件以及《政府采购投标及履约承诺函》</w:t>
      </w:r>
      <w:r>
        <w:rPr>
          <w:rFonts w:hint="eastAsia" w:asciiTheme="minorEastAsia" w:hAnsiTheme="minorEastAsia" w:eastAsiaTheme="minorEastAsia"/>
          <w:snapToGrid w:val="0"/>
          <w:color w:val="auto"/>
          <w:sz w:val="21"/>
          <w:lang w:eastAsia="zh-CN"/>
        </w:rPr>
        <w:t>，均</w:t>
      </w:r>
      <w:r>
        <w:rPr>
          <w:rFonts w:hint="eastAsia" w:asciiTheme="minorEastAsia" w:hAnsiTheme="minorEastAsia" w:eastAsiaTheme="minorEastAsia"/>
          <w:snapToGrid w:val="0"/>
          <w:color w:val="auto"/>
          <w:sz w:val="21"/>
        </w:rPr>
        <w:t>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r>
        <w:rPr>
          <w:rFonts w:hint="eastAsia" w:asciiTheme="minorEastAsia" w:hAnsiTheme="minorEastAsia" w:eastAsiaTheme="minorEastAsia"/>
          <w:snapToGrid w:val="0"/>
          <w:color w:val="auto"/>
          <w:sz w:val="21"/>
        </w:rPr>
        <w:t>。</w:t>
      </w:r>
    </w:p>
    <w:p w14:paraId="393F5407">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2、落实政府采购政策需满足的资格要求：无。</w:t>
      </w:r>
    </w:p>
    <w:p w14:paraId="0A4F651A">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p>
    <w:p w14:paraId="27F655F9">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639BD469">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21516159">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7D69DDA2">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410C9DEE">
      <w:pPr>
        <w:pStyle w:val="13"/>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348" w:lineRule="auto"/>
        <w:ind w:left="0" w:leftChars="0" w:firstLine="420" w:firstLineChars="200"/>
        <w:textAlignment w:val="auto"/>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须按本项目投标文件格式要求提供《供应商基本情况表》相关信息，《供应商基本情况表》相关信息为不公开内容）；</w:t>
      </w:r>
    </w:p>
    <w:p w14:paraId="32BAA754">
      <w:pPr>
        <w:pStyle w:val="13"/>
        <w:keepNext w:val="0"/>
        <w:keepLines w:val="0"/>
        <w:pageBreakBefore w:val="0"/>
        <w:widowControl/>
        <w:kinsoku/>
        <w:wordWrap w:val="0"/>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单位负责人为同一人或者存在直接控股、管理关系的不同供应商，不得参加同一合同项下的政府采购活动，采购代理机构通过国家企业信用信息公示系统（https://www.gsxt.gov.cn/index.html）或机关赋码和事业单位登记管理网（http://www.gjsy.gov.cn/s</w:t>
      </w:r>
      <w:bookmarkStart w:id="2" w:name="_GoBack"/>
      <w:bookmarkEnd w:id="2"/>
      <w:r>
        <w:rPr>
          <w:rFonts w:hint="eastAsia" w:asciiTheme="minorEastAsia" w:hAnsiTheme="minorEastAsia" w:eastAsiaTheme="minorEastAsia"/>
          <w:snapToGrid w:val="0"/>
          <w:color w:val="auto"/>
          <w:sz w:val="21"/>
        </w:rPr>
        <w:t>ydwfrxxcx/）或全国社会组织信用信息公示平台（https://xxgs.chinanpo.mca.gov.cn/gsxt/newList）网站查询投标人信息，投标人无需提供证明材料；</w:t>
      </w:r>
    </w:p>
    <w:p w14:paraId="527CDB1E">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信用服务”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059CBD40">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hint="eastAsia" w:asciiTheme="minorEastAsia" w:hAnsiTheme="minorEastAsia" w:eastAsiaTheme="minorEastAsia"/>
          <w:snapToGrid w:val="0"/>
          <w:color w:val="auto"/>
          <w:sz w:val="21"/>
          <w:lang w:eastAsia="zh-CN"/>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8</w:t>
      </w: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投标人或所投设备制造厂商具备开标当日在有效期内的《</w:t>
      </w:r>
      <w:r>
        <w:rPr>
          <w:rFonts w:hint="eastAsia" w:asciiTheme="minorEastAsia" w:hAnsiTheme="minorEastAsia" w:eastAsiaTheme="minorEastAsia"/>
          <w:snapToGrid w:val="0"/>
          <w:color w:val="auto"/>
          <w:sz w:val="21"/>
        </w:rPr>
        <w:t>消毒生产企业卫生许可证</w:t>
      </w:r>
      <w:r>
        <w:rPr>
          <w:rFonts w:hint="eastAsia" w:asciiTheme="minorEastAsia" w:hAnsiTheme="minorEastAsia" w:eastAsiaTheme="minorEastAsia"/>
          <w:snapToGrid w:val="0"/>
          <w:color w:val="auto"/>
          <w:sz w:val="21"/>
          <w:lang w:val="en-US" w:eastAsia="zh-CN"/>
        </w:rPr>
        <w:t>》</w:t>
      </w: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lang w:val="en-US" w:eastAsia="zh-CN"/>
        </w:rPr>
        <w:t>提供证书复印件或扫描件并加盖投标人公章</w:t>
      </w:r>
      <w:r>
        <w:rPr>
          <w:rFonts w:hint="eastAsia" w:asciiTheme="minorEastAsia" w:hAnsiTheme="minorEastAsia" w:eastAsiaTheme="minorEastAsia"/>
          <w:snapToGrid w:val="0"/>
          <w:color w:val="auto"/>
          <w:sz w:val="21"/>
          <w:lang w:eastAsia="zh-CN"/>
        </w:rPr>
        <w:t>）；</w:t>
      </w:r>
    </w:p>
    <w:p w14:paraId="256E04D1">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lang w:val="en-US" w:eastAsia="zh-CN"/>
        </w:rPr>
        <w:t>9</w:t>
      </w: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rPr>
        <w:t>本项目不接受联合体投标，不允许非法分包或转包；</w:t>
      </w:r>
    </w:p>
    <w:p w14:paraId="116A55F9">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10</w:t>
      </w: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FF0000"/>
          <w:sz w:val="21"/>
        </w:rPr>
        <w:t>本项目不接受进口产品投标</w:t>
      </w:r>
      <w:r>
        <w:rPr>
          <w:rFonts w:hint="eastAsia" w:asciiTheme="minorEastAsia" w:hAnsiTheme="minorEastAsia" w:eastAsiaTheme="minorEastAsia"/>
          <w:snapToGrid w:val="0"/>
          <w:color w:val="auto"/>
          <w:sz w:val="21"/>
        </w:rPr>
        <w:t>（进口产品是指通过中国海关报关验放进入中国境内且产自关境外的产品，相关内容以“财库【2007】119号文”和“财办库【2008】248号文”的相关规定为准）。</w:t>
      </w:r>
    </w:p>
    <w:p w14:paraId="5CC879A8">
      <w:pPr>
        <w:pStyle w:val="4"/>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11</w:t>
      </w:r>
      <w:r>
        <w:rPr>
          <w:rFonts w:hint="eastAsia" w:asciiTheme="minorEastAsia" w:hAnsiTheme="minorEastAsia" w:eastAsiaTheme="minorEastAsia"/>
          <w:snapToGrid w:val="0"/>
          <w:color w:val="auto"/>
          <w:sz w:val="21"/>
        </w:rPr>
        <w:t>）</w:t>
      </w:r>
      <w:r>
        <w:rPr>
          <w:rFonts w:hint="eastAsia" w:ascii="宋体" w:hAnsi="宋体" w:eastAsia="宋体"/>
          <w:snapToGrid w:val="0"/>
          <w:color w:val="FF0000"/>
          <w:sz w:val="21"/>
        </w:rPr>
        <w:t>本项目分为A、B两个包，投标人可参与任意一个包或多个包投标，可兼投兼中。</w:t>
      </w:r>
    </w:p>
    <w:p w14:paraId="607573AF">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hint="eastAsia" w:asciiTheme="minorEastAsia" w:hAnsiTheme="minorEastAsia" w:eastAsiaTheme="minorEastAsia"/>
          <w:snapToGrid w:val="0"/>
          <w:color w:val="auto"/>
          <w:sz w:val="21"/>
        </w:rPr>
      </w:pPr>
    </w:p>
    <w:p w14:paraId="23F6D7B6">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textAlignment w:val="auto"/>
        <w:rPr>
          <w:rFonts w:ascii="宋体" w:hAnsi="宋体" w:eastAsia="宋体"/>
          <w:snapToGrid w:val="0"/>
          <w:color w:val="auto"/>
          <w:sz w:val="21"/>
          <w:szCs w:val="21"/>
        </w:rPr>
      </w:pPr>
    </w:p>
    <w:p w14:paraId="2EB5C9BD">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55FD6541">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highlight w:val="none"/>
          <w:u w:val="single"/>
          <w:lang w:eastAsia="zh-CN"/>
        </w:rPr>
        <w:t>2025</w:t>
      </w:r>
      <w:r>
        <w:rPr>
          <w:rFonts w:hint="eastAsia" w:ascii="宋体" w:hAnsi="宋体" w:eastAsia="宋体"/>
          <w:snapToGrid w:val="0"/>
          <w:color w:val="auto"/>
          <w:sz w:val="21"/>
          <w:szCs w:val="21"/>
          <w:highlight w:val="none"/>
          <w:u w:val="single"/>
        </w:rPr>
        <w:t>年</w:t>
      </w:r>
      <w:r>
        <w:rPr>
          <w:rFonts w:hint="eastAsia" w:ascii="宋体" w:hAnsi="宋体"/>
          <w:snapToGrid w:val="0"/>
          <w:kern w:val="0"/>
          <w:sz w:val="24"/>
          <w:highlight w:val="none"/>
          <w:u w:val="single"/>
          <w:lang w:val="en-US" w:eastAsia="zh-CN"/>
        </w:rPr>
        <w:t>8</w:t>
      </w:r>
      <w:r>
        <w:rPr>
          <w:rFonts w:hint="eastAsia" w:ascii="宋体" w:hAnsi="宋体" w:eastAsia="宋体"/>
          <w:snapToGrid w:val="0"/>
          <w:color w:val="auto"/>
          <w:sz w:val="21"/>
          <w:szCs w:val="21"/>
          <w:highlight w:val="none"/>
          <w:u w:val="single"/>
        </w:rPr>
        <w:t>月</w:t>
      </w:r>
      <w:r>
        <w:rPr>
          <w:rFonts w:hint="eastAsia" w:ascii="宋体" w:hAnsi="宋体"/>
          <w:snapToGrid w:val="0"/>
          <w:kern w:val="0"/>
          <w:sz w:val="24"/>
          <w:highlight w:val="none"/>
          <w:u w:val="single"/>
          <w:lang w:val="en-US" w:eastAsia="zh-CN"/>
        </w:rPr>
        <w:t>13</w:t>
      </w:r>
      <w:r>
        <w:rPr>
          <w:rFonts w:hint="eastAsia" w:ascii="宋体" w:hAnsi="宋体" w:eastAsia="宋体"/>
          <w:snapToGrid w:val="0"/>
          <w:color w:val="auto"/>
          <w:sz w:val="21"/>
          <w:szCs w:val="21"/>
          <w:highlight w:val="none"/>
          <w:u w:val="single"/>
        </w:rPr>
        <w:t>日至</w:t>
      </w:r>
      <w:r>
        <w:rPr>
          <w:rFonts w:hint="eastAsia" w:ascii="宋体" w:hAnsi="宋体" w:eastAsia="宋体"/>
          <w:snapToGrid w:val="0"/>
          <w:color w:val="auto"/>
          <w:sz w:val="21"/>
          <w:szCs w:val="21"/>
          <w:highlight w:val="none"/>
          <w:u w:val="single"/>
          <w:lang w:eastAsia="zh-CN"/>
        </w:rPr>
        <w:t>2025</w:t>
      </w:r>
      <w:r>
        <w:rPr>
          <w:rFonts w:hint="eastAsia" w:ascii="宋体" w:hAnsi="宋体" w:eastAsia="宋体"/>
          <w:snapToGrid w:val="0"/>
          <w:color w:val="auto"/>
          <w:sz w:val="21"/>
          <w:szCs w:val="21"/>
          <w:highlight w:val="none"/>
          <w:u w:val="single"/>
        </w:rPr>
        <w:t>年</w:t>
      </w:r>
      <w:r>
        <w:rPr>
          <w:rFonts w:hint="eastAsia" w:ascii="宋体" w:hAnsi="宋体" w:eastAsia="宋体"/>
          <w:snapToGrid w:val="0"/>
          <w:color w:val="auto"/>
          <w:sz w:val="21"/>
          <w:szCs w:val="21"/>
          <w:highlight w:val="none"/>
          <w:u w:val="single"/>
          <w:lang w:val="en-US" w:eastAsia="zh-CN"/>
        </w:rPr>
        <w:t>8</w:t>
      </w:r>
      <w:r>
        <w:rPr>
          <w:rFonts w:hint="eastAsia" w:ascii="宋体" w:hAnsi="宋体" w:eastAsia="宋体"/>
          <w:snapToGrid w:val="0"/>
          <w:color w:val="auto"/>
          <w:sz w:val="21"/>
          <w:szCs w:val="21"/>
          <w:highlight w:val="none"/>
          <w:u w:val="single"/>
        </w:rPr>
        <w:t>月</w:t>
      </w:r>
      <w:r>
        <w:rPr>
          <w:rFonts w:hint="eastAsia" w:ascii="宋体" w:hAnsi="宋体" w:eastAsia="宋体"/>
          <w:snapToGrid w:val="0"/>
          <w:color w:val="auto"/>
          <w:sz w:val="21"/>
          <w:szCs w:val="21"/>
          <w:highlight w:val="none"/>
          <w:u w:val="single"/>
          <w:lang w:val="en-US" w:eastAsia="zh-CN"/>
        </w:rPr>
        <w:t>20</w:t>
      </w:r>
      <w:r>
        <w:rPr>
          <w:rFonts w:hint="eastAsia" w:ascii="宋体" w:hAnsi="宋体" w:eastAsia="宋体"/>
          <w:snapToGrid w:val="0"/>
          <w:color w:val="auto"/>
          <w:sz w:val="21"/>
          <w:szCs w:val="21"/>
          <w:highlight w:val="none"/>
          <w:u w:val="single"/>
        </w:rPr>
        <w:t>日</w:t>
      </w:r>
      <w:r>
        <w:rPr>
          <w:rFonts w:hint="eastAsia" w:ascii="宋体" w:hAnsi="宋体" w:eastAsia="宋体"/>
          <w:snapToGrid w:val="0"/>
          <w:color w:val="auto"/>
          <w:sz w:val="21"/>
          <w:szCs w:val="21"/>
          <w:u w:val="single"/>
        </w:rPr>
        <w:t>，每天上午9：00至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23E5EE79">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2B4F4ED3">
      <w:pPr>
        <w:keepNext w:val="0"/>
        <w:keepLines w:val="0"/>
        <w:pageBreakBefore w:val="0"/>
        <w:widowControl/>
        <w:kinsoku/>
        <w:wordWrap/>
        <w:overflowPunct/>
        <w:topLinePunct w:val="0"/>
        <w:autoSpaceDE/>
        <w:autoSpaceDN/>
        <w:bidi w:val="0"/>
        <w:adjustRightInd w:val="0"/>
        <w:snapToGrid w:val="0"/>
        <w:spacing w:line="348"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4988F0D2">
      <w:pPr>
        <w:keepNext w:val="0"/>
        <w:keepLines w:val="0"/>
        <w:pageBreakBefore w:val="0"/>
        <w:widowControl/>
        <w:kinsoku/>
        <w:wordWrap/>
        <w:overflowPunct/>
        <w:topLinePunct w:val="0"/>
        <w:autoSpaceDE/>
        <w:autoSpaceDN/>
        <w:bidi w:val="0"/>
        <w:adjustRightInd w:val="0"/>
        <w:snapToGrid w:val="0"/>
        <w:spacing w:line="348"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783F12A5">
      <w:pPr>
        <w:keepNext w:val="0"/>
        <w:keepLines w:val="0"/>
        <w:pageBreakBefore w:val="0"/>
        <w:widowControl/>
        <w:kinsoku/>
        <w:wordWrap/>
        <w:overflowPunct/>
        <w:topLinePunct w:val="0"/>
        <w:autoSpaceDE/>
        <w:autoSpaceDN/>
        <w:bidi w:val="0"/>
        <w:adjustRightInd w:val="0"/>
        <w:snapToGrid w:val="0"/>
        <w:spacing w:line="348"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w:t>
      </w:r>
      <w:r>
        <w:rPr>
          <w:rFonts w:hint="eastAsia" w:ascii="宋体" w:hAnsi="宋体" w:cs="Arial Unicode MS"/>
          <w:b/>
          <w:bCs/>
          <w:snapToGrid w:val="0"/>
          <w:kern w:val="0"/>
          <w:szCs w:val="21"/>
          <w:lang w:eastAsia="zh-CN"/>
        </w:rPr>
        <w:t>（</w:t>
      </w:r>
      <w:r>
        <w:rPr>
          <w:rFonts w:hint="eastAsia" w:ascii="宋体" w:hAnsi="宋体" w:cs="Arial Unicode MS"/>
          <w:b/>
          <w:bCs/>
          <w:snapToGrid w:val="0"/>
          <w:kern w:val="0"/>
          <w:szCs w:val="21"/>
          <w:lang w:val="en-US" w:eastAsia="zh-CN"/>
        </w:rPr>
        <w:t>需明确参投包组：A包或B包或AB包</w:t>
      </w:r>
      <w:r>
        <w:rPr>
          <w:rFonts w:hint="eastAsia" w:ascii="宋体" w:hAnsi="宋体" w:cs="Arial Unicode MS"/>
          <w:b/>
          <w:bCs/>
          <w:snapToGrid w:val="0"/>
          <w:kern w:val="0"/>
          <w:szCs w:val="21"/>
          <w:lang w:eastAsia="zh-CN"/>
        </w:rPr>
        <w:t>）</w:t>
      </w:r>
      <w:r>
        <w:rPr>
          <w:rFonts w:hint="eastAsia" w:ascii="宋体" w:hAnsi="宋体" w:cs="Arial Unicode MS"/>
          <w:snapToGrid w:val="0"/>
          <w:kern w:val="0"/>
          <w:szCs w:val="21"/>
        </w:rPr>
        <w:t>（下载地址：www.szzzt.com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57BFC1AE">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59ABA189">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71D84A45">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129E35D4">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238A49EE">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textAlignment w:val="auto"/>
        <w:rPr>
          <w:rFonts w:ascii="宋体" w:hAnsi="宋体" w:eastAsia="宋体"/>
          <w:snapToGrid w:val="0"/>
          <w:color w:val="auto"/>
          <w:sz w:val="21"/>
          <w:szCs w:val="21"/>
        </w:rPr>
      </w:pPr>
    </w:p>
    <w:p w14:paraId="79911FA8">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494A6F2D">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highlight w:val="none"/>
          <w:u w:val="single"/>
          <w:lang w:eastAsia="zh-CN"/>
        </w:rPr>
        <w:t>2025年</w:t>
      </w:r>
      <w:r>
        <w:rPr>
          <w:rFonts w:hint="eastAsia" w:ascii="宋体" w:hAnsi="宋体"/>
          <w:snapToGrid w:val="0"/>
          <w:kern w:val="0"/>
          <w:sz w:val="24"/>
          <w:highlight w:val="none"/>
          <w:u w:val="single"/>
          <w:lang w:val="en-US" w:eastAsia="zh-CN"/>
        </w:rPr>
        <w:t>8</w:t>
      </w:r>
      <w:r>
        <w:rPr>
          <w:rFonts w:hint="eastAsia" w:ascii="宋体" w:hAnsi="宋体" w:eastAsia="宋体"/>
          <w:snapToGrid w:val="0"/>
          <w:color w:val="auto"/>
          <w:sz w:val="21"/>
          <w:szCs w:val="21"/>
          <w:highlight w:val="none"/>
          <w:u w:val="single"/>
        </w:rPr>
        <w:t>月</w:t>
      </w:r>
      <w:r>
        <w:rPr>
          <w:rFonts w:hint="eastAsia" w:ascii="宋体" w:hAnsi="宋体"/>
          <w:snapToGrid w:val="0"/>
          <w:kern w:val="0"/>
          <w:sz w:val="24"/>
          <w:highlight w:val="none"/>
          <w:u w:val="single"/>
          <w:lang w:val="en-US" w:eastAsia="zh-CN"/>
        </w:rPr>
        <w:t>25</w:t>
      </w:r>
      <w:r>
        <w:rPr>
          <w:rFonts w:hint="eastAsia" w:ascii="宋体" w:hAnsi="宋体" w:eastAsia="宋体"/>
          <w:snapToGrid w:val="0"/>
          <w:color w:val="auto"/>
          <w:sz w:val="21"/>
          <w:szCs w:val="21"/>
          <w:highlight w:val="none"/>
          <w:u w:val="single"/>
        </w:rPr>
        <w:t>日</w:t>
      </w:r>
      <w:r>
        <w:rPr>
          <w:rFonts w:hint="eastAsia" w:ascii="宋体" w:hAnsi="宋体" w:eastAsia="宋体"/>
          <w:snapToGrid w:val="0"/>
          <w:color w:val="auto"/>
          <w:sz w:val="21"/>
          <w:szCs w:val="21"/>
          <w:highlight w:val="none"/>
          <w:u w:val="single"/>
          <w:lang w:eastAsia="zh-CN"/>
        </w:rPr>
        <w:t>1</w:t>
      </w:r>
      <w:r>
        <w:rPr>
          <w:rFonts w:hint="eastAsia" w:ascii="宋体" w:hAnsi="宋体" w:eastAsia="宋体"/>
          <w:snapToGrid w:val="0"/>
          <w:color w:val="auto"/>
          <w:sz w:val="21"/>
          <w:szCs w:val="21"/>
          <w:highlight w:val="none"/>
          <w:u w:val="single"/>
          <w:lang w:val="en-US" w:eastAsia="zh-CN"/>
        </w:rPr>
        <w:t>5</w:t>
      </w:r>
      <w:r>
        <w:rPr>
          <w:rFonts w:hint="eastAsia" w:ascii="宋体" w:hAnsi="宋体" w:eastAsia="宋体"/>
          <w:snapToGrid w:val="0"/>
          <w:color w:val="auto"/>
          <w:sz w:val="21"/>
          <w:szCs w:val="21"/>
          <w:highlight w:val="none"/>
          <w:u w:val="single"/>
          <w:lang w:eastAsia="zh-CN"/>
        </w:rPr>
        <w:t>点00分</w:t>
      </w:r>
      <w:r>
        <w:rPr>
          <w:rFonts w:hint="eastAsia" w:ascii="宋体" w:hAnsi="宋体" w:eastAsia="宋体"/>
          <w:snapToGrid w:val="0"/>
          <w:color w:val="auto"/>
          <w:sz w:val="21"/>
          <w:szCs w:val="21"/>
          <w:highlight w:val="none"/>
          <w:u w:val="single"/>
        </w:rPr>
        <w:t>（北京时间）</w:t>
      </w:r>
    </w:p>
    <w:p w14:paraId="334B5CD9">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宋体" w:hAnsi="宋体" w:eastAsia="宋体"/>
          <w:snapToGrid w:val="0"/>
          <w:color w:val="auto"/>
          <w:sz w:val="21"/>
          <w:szCs w:val="21"/>
          <w:highlight w:val="yellow"/>
        </w:rPr>
      </w:pPr>
      <w:r>
        <w:rPr>
          <w:rFonts w:hint="eastAsia" w:ascii="宋体" w:hAnsi="宋体" w:eastAsia="宋体"/>
          <w:snapToGrid w:val="0"/>
          <w:color w:val="auto"/>
          <w:sz w:val="21"/>
          <w:szCs w:val="21"/>
        </w:rPr>
        <w:t>2、地点：</w:t>
      </w:r>
      <w:r>
        <w:rPr>
          <w:rFonts w:hint="eastAsia" w:ascii="宋体" w:hAnsi="宋体" w:eastAsia="宋体"/>
          <w:snapToGrid w:val="0"/>
          <w:color w:val="auto"/>
          <w:sz w:val="21"/>
          <w:szCs w:val="21"/>
          <w:highlight w:val="yellow"/>
        </w:rPr>
        <w:t>深圳市光明区特区建发乐府广场1栋B座2503深圳市中正招标有限公司会议室</w:t>
      </w:r>
    </w:p>
    <w:p w14:paraId="0DA3AEFF">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5F56C0EA">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6D4FFEE2">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textAlignment w:val="auto"/>
        <w:rPr>
          <w:rFonts w:ascii="宋体" w:hAnsi="宋体" w:eastAsia="宋体"/>
          <w:snapToGrid w:val="0"/>
          <w:color w:val="auto"/>
          <w:sz w:val="21"/>
          <w:szCs w:val="21"/>
        </w:rPr>
      </w:pPr>
    </w:p>
    <w:p w14:paraId="677ED6D2">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5B49EFE7">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420FB45A">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1）深圳公共资源交易中心网站（www.szexgrp.com）；</w:t>
      </w:r>
    </w:p>
    <w:p w14:paraId="5B242AD5">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w:t>
      </w:r>
      <w:bookmarkStart w:id="1" w:name="OLE_LINK1"/>
      <w:r>
        <w:rPr>
          <w:rFonts w:hint="eastAsia" w:ascii="宋体" w:hAnsi="宋体" w:eastAsia="宋体"/>
          <w:snapToGrid w:val="0"/>
          <w:color w:val="auto"/>
          <w:sz w:val="21"/>
          <w:szCs w:val="21"/>
        </w:rPr>
        <w:t>采购代理机构网站</w:t>
      </w:r>
      <w:bookmarkEnd w:id="1"/>
      <w:r>
        <w:rPr>
          <w:rFonts w:hint="eastAsia" w:ascii="宋体" w:hAnsi="宋体" w:eastAsia="宋体"/>
          <w:snapToGrid w:val="0"/>
          <w:color w:val="auto"/>
          <w:sz w:val="21"/>
          <w:szCs w:val="21"/>
        </w:rPr>
        <w:t>（</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p>
    <w:p w14:paraId="53F776C9">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31EEEFA9">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firstLine="426" w:firstLineChars="202"/>
        <w:textAlignment w:val="auto"/>
        <w:rPr>
          <w:rFonts w:hint="eastAsia" w:ascii="宋体" w:hAnsi="宋体" w:eastAsia="宋体"/>
          <w:b/>
          <w:bCs/>
          <w:snapToGrid w:val="0"/>
          <w:color w:val="FF0000"/>
          <w:sz w:val="21"/>
          <w:szCs w:val="21"/>
        </w:rPr>
      </w:pPr>
      <w:r>
        <w:rPr>
          <w:rFonts w:hint="eastAsia" w:ascii="宋体" w:hAnsi="宋体" w:eastAsia="宋体"/>
          <w:b/>
          <w:bCs/>
          <w:snapToGrid w:val="0"/>
          <w:color w:val="FF0000"/>
          <w:sz w:val="21"/>
          <w:szCs w:val="21"/>
          <w:lang w:val="en-US" w:eastAsia="zh-CN"/>
        </w:rPr>
        <w:t>本项目投标文件不接受邮寄。</w:t>
      </w:r>
    </w:p>
    <w:p w14:paraId="16B8EDBC">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5D907579">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3CBAEE8F">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hint="eastAsia" w:ascii="宋体" w:hAnsi="宋体" w:eastAsia="宋体"/>
          <w:snapToGrid w:val="0"/>
          <w:color w:val="auto"/>
          <w:sz w:val="21"/>
          <w:szCs w:val="21"/>
        </w:rPr>
      </w:pPr>
      <w:r>
        <w:rPr>
          <w:rFonts w:hint="eastAsia" w:ascii="宋体" w:hAnsi="宋体" w:eastAsia="宋体"/>
          <w:snapToGrid w:val="0"/>
          <w:color w:val="auto"/>
          <w:sz w:val="21"/>
          <w:szCs w:val="21"/>
        </w:rPr>
        <w:t>名称：</w:t>
      </w:r>
      <w:r>
        <w:rPr>
          <w:rFonts w:hint="eastAsia" w:ascii="宋体" w:hAnsi="宋体" w:eastAsia="宋体"/>
          <w:snapToGrid w:val="0"/>
          <w:color w:val="auto"/>
          <w:sz w:val="21"/>
          <w:szCs w:val="21"/>
          <w:lang w:eastAsia="zh-CN"/>
        </w:rPr>
        <w:t>中山大学附属第七医院（深圳）</w:t>
      </w:r>
      <w:r>
        <w:rPr>
          <w:rFonts w:hint="eastAsia" w:ascii="宋体" w:hAnsi="宋体" w:eastAsia="宋体"/>
          <w:snapToGrid w:val="0"/>
          <w:color w:val="auto"/>
          <w:sz w:val="21"/>
          <w:szCs w:val="21"/>
        </w:rPr>
        <w:t xml:space="preserve"> </w:t>
      </w:r>
    </w:p>
    <w:p w14:paraId="4575AC87">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hint="eastAsia" w:ascii="宋体" w:hAnsi="宋体" w:eastAsia="宋体"/>
          <w:snapToGrid w:val="0"/>
          <w:color w:val="auto"/>
          <w:sz w:val="21"/>
          <w:szCs w:val="21"/>
        </w:rPr>
      </w:pPr>
      <w:r>
        <w:rPr>
          <w:rFonts w:hint="eastAsia" w:ascii="宋体" w:hAnsi="宋体" w:eastAsia="宋体"/>
          <w:snapToGrid w:val="0"/>
          <w:color w:val="auto"/>
          <w:sz w:val="21"/>
          <w:szCs w:val="21"/>
        </w:rPr>
        <w:t>地址：</w:t>
      </w:r>
      <w:r>
        <w:rPr>
          <w:rFonts w:hint="eastAsia" w:ascii="宋体" w:hAnsi="宋体" w:eastAsia="宋体"/>
          <w:snapToGrid w:val="0"/>
          <w:color w:val="auto"/>
          <w:sz w:val="21"/>
          <w:szCs w:val="21"/>
          <w:lang w:val="en-US" w:eastAsia="zh-CN"/>
        </w:rPr>
        <w:t>深圳市光明区新湖街道圳园路628号</w:t>
      </w:r>
      <w:r>
        <w:rPr>
          <w:rFonts w:hint="eastAsia" w:ascii="宋体" w:hAnsi="宋体" w:eastAsia="宋体"/>
          <w:snapToGrid w:val="0"/>
          <w:color w:val="auto"/>
          <w:sz w:val="21"/>
          <w:szCs w:val="21"/>
        </w:rPr>
        <w:t xml:space="preserve"> </w:t>
      </w:r>
    </w:p>
    <w:p w14:paraId="092F01EE">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hint="eastAsia" w:ascii="宋体" w:hAnsi="宋体" w:eastAsia="宋体"/>
          <w:snapToGrid w:val="0"/>
          <w:color w:val="auto"/>
          <w:sz w:val="21"/>
          <w:szCs w:val="21"/>
          <w:lang w:val="en-US" w:eastAsia="zh-CN"/>
        </w:rPr>
      </w:pPr>
      <w:r>
        <w:rPr>
          <w:rFonts w:hint="eastAsia" w:ascii="宋体" w:hAnsi="宋体" w:eastAsia="宋体"/>
          <w:snapToGrid w:val="0"/>
          <w:color w:val="auto"/>
          <w:sz w:val="21"/>
          <w:szCs w:val="21"/>
        </w:rPr>
        <w:t>联系</w:t>
      </w:r>
      <w:r>
        <w:rPr>
          <w:rFonts w:hint="eastAsia" w:ascii="宋体" w:hAnsi="宋体" w:eastAsia="宋体"/>
          <w:snapToGrid w:val="0"/>
          <w:color w:val="auto"/>
          <w:sz w:val="21"/>
          <w:szCs w:val="21"/>
          <w:lang w:val="en-US" w:eastAsia="zh-CN"/>
        </w:rPr>
        <w:t>人</w:t>
      </w:r>
      <w:r>
        <w:rPr>
          <w:rFonts w:hint="eastAsia" w:ascii="宋体" w:hAnsi="宋体" w:eastAsia="宋体"/>
          <w:snapToGrid w:val="0"/>
          <w:color w:val="auto"/>
          <w:sz w:val="21"/>
          <w:szCs w:val="21"/>
        </w:rPr>
        <w:t>：</w:t>
      </w:r>
      <w:r>
        <w:rPr>
          <w:rFonts w:hint="eastAsia" w:ascii="宋体" w:hAnsi="宋体" w:eastAsia="宋体"/>
          <w:snapToGrid w:val="0"/>
          <w:color w:val="auto"/>
          <w:sz w:val="21"/>
          <w:szCs w:val="21"/>
          <w:lang w:val="en-US" w:eastAsia="zh-CN"/>
        </w:rPr>
        <w:t>李老师</w:t>
      </w:r>
    </w:p>
    <w:p w14:paraId="47CDB3D3">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hint="default" w:ascii="宋体" w:hAnsi="宋体" w:eastAsia="宋体"/>
          <w:snapToGrid w:val="0"/>
          <w:color w:val="auto"/>
          <w:sz w:val="21"/>
          <w:szCs w:val="21"/>
          <w:lang w:val="en-US" w:eastAsia="zh-CN"/>
        </w:rPr>
      </w:pPr>
      <w:r>
        <w:rPr>
          <w:rFonts w:hint="eastAsia" w:ascii="宋体" w:hAnsi="宋体" w:eastAsia="宋体"/>
          <w:snapToGrid w:val="0"/>
          <w:color w:val="auto"/>
          <w:sz w:val="21"/>
          <w:szCs w:val="21"/>
          <w:lang w:val="en-US" w:eastAsia="zh-CN"/>
        </w:rPr>
        <w:t>联系方式：0755-81207360</w:t>
      </w:r>
    </w:p>
    <w:p w14:paraId="03A28445">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775BEC09">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02BB61C3">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610D0C90">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刘工</w:t>
      </w:r>
      <w:r>
        <w:rPr>
          <w:rFonts w:hint="eastAsia" w:ascii="宋体" w:hAnsi="宋体" w:eastAsia="宋体"/>
          <w:snapToGrid w:val="0"/>
          <w:color w:val="auto"/>
          <w:sz w:val="21"/>
          <w:szCs w:val="21"/>
        </w:rPr>
        <w:t>，0755-83026699</w:t>
      </w:r>
    </w:p>
    <w:p w14:paraId="5CBC9F31">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5C5DF873">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项目联系人：</w:t>
      </w:r>
      <w:r>
        <w:rPr>
          <w:rFonts w:hint="eastAsia" w:ascii="宋体" w:hAnsi="宋体" w:eastAsia="宋体"/>
          <w:snapToGrid w:val="0"/>
          <w:color w:val="auto"/>
          <w:sz w:val="21"/>
          <w:szCs w:val="21"/>
          <w:lang w:val="en-US" w:eastAsia="zh-CN"/>
        </w:rPr>
        <w:t>刘工</w:t>
      </w:r>
    </w:p>
    <w:p w14:paraId="581CC658">
      <w:pPr>
        <w:pStyle w:val="13"/>
        <w:keepNext w:val="0"/>
        <w:keepLines w:val="0"/>
        <w:pageBreakBefore w:val="0"/>
        <w:kinsoku/>
        <w:wordWrap/>
        <w:overflowPunct/>
        <w:topLinePunct w:val="0"/>
        <w:autoSpaceDE/>
        <w:autoSpaceDN/>
        <w:bidi w:val="0"/>
        <w:adjustRightInd w:val="0"/>
        <w:snapToGrid w:val="0"/>
        <w:spacing w:before="0" w:beforeAutospacing="0" w:after="0" w:afterAutospacing="0" w:line="348"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1B72552D">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348" w:lineRule="auto"/>
        <w:ind w:left="5759" w:leftChars="2628" w:hanging="240" w:hangingChars="100"/>
        <w:jc w:val="right"/>
        <w:textAlignment w:val="auto"/>
        <w:rPr>
          <w:rFonts w:ascii="宋体" w:hAnsi="宋体"/>
          <w:snapToGrid w:val="0"/>
          <w:kern w:val="0"/>
          <w:sz w:val="24"/>
        </w:rPr>
      </w:pPr>
      <w:r>
        <w:rPr>
          <w:rFonts w:hint="eastAsia" w:ascii="宋体" w:hAnsi="宋体"/>
          <w:snapToGrid w:val="0"/>
          <w:kern w:val="0"/>
          <w:sz w:val="24"/>
        </w:rPr>
        <w:t>深圳市中正招标有限公司</w:t>
      </w:r>
    </w:p>
    <w:p w14:paraId="57540976">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348" w:lineRule="auto"/>
        <w:ind w:left="5759" w:leftChars="2628" w:hanging="240" w:hangingChars="100"/>
        <w:jc w:val="right"/>
        <w:textAlignment w:val="auto"/>
        <w:rPr>
          <w:rFonts w:hint="eastAsia" w:ascii="宋体" w:hAnsi="宋体"/>
          <w:snapToGrid w:val="0"/>
          <w:kern w:val="0"/>
          <w:sz w:val="24"/>
          <w:highlight w:val="none"/>
        </w:rPr>
      </w:pPr>
      <w:r>
        <w:rPr>
          <w:rFonts w:hint="eastAsia" w:ascii="宋体" w:hAnsi="宋体"/>
          <w:snapToGrid w:val="0"/>
          <w:kern w:val="0"/>
          <w:sz w:val="24"/>
          <w:highlight w:val="none"/>
          <w:lang w:eastAsia="zh-CN"/>
        </w:rPr>
        <w:t>2025</w:t>
      </w:r>
      <w:r>
        <w:rPr>
          <w:rFonts w:hint="eastAsia" w:ascii="宋体" w:hAnsi="宋体"/>
          <w:snapToGrid w:val="0"/>
          <w:kern w:val="0"/>
          <w:sz w:val="24"/>
          <w:highlight w:val="none"/>
        </w:rPr>
        <w:t>年</w:t>
      </w:r>
      <w:r>
        <w:rPr>
          <w:rFonts w:hint="eastAsia" w:ascii="宋体" w:hAnsi="宋体"/>
          <w:snapToGrid w:val="0"/>
          <w:kern w:val="0"/>
          <w:sz w:val="24"/>
          <w:highlight w:val="none"/>
          <w:lang w:val="en-US" w:eastAsia="zh-CN"/>
        </w:rPr>
        <w:t>8</w:t>
      </w:r>
      <w:r>
        <w:rPr>
          <w:rFonts w:hint="eastAsia" w:ascii="宋体" w:hAnsi="宋体"/>
          <w:snapToGrid w:val="0"/>
          <w:kern w:val="0"/>
          <w:sz w:val="24"/>
          <w:highlight w:val="none"/>
        </w:rPr>
        <w:t>月</w:t>
      </w:r>
      <w:r>
        <w:rPr>
          <w:rFonts w:hint="eastAsia" w:ascii="宋体" w:hAnsi="宋体"/>
          <w:snapToGrid w:val="0"/>
          <w:kern w:val="0"/>
          <w:sz w:val="24"/>
          <w:highlight w:val="none"/>
          <w:lang w:val="en-US" w:eastAsia="zh-CN"/>
        </w:rPr>
        <w:t>13</w:t>
      </w:r>
      <w:r>
        <w:rPr>
          <w:rFonts w:hint="eastAsia" w:ascii="宋体" w:hAnsi="宋体"/>
          <w:snapToGrid w:val="0"/>
          <w:kern w:val="0"/>
          <w:sz w:val="24"/>
          <w:highlight w:val="none"/>
        </w:rPr>
        <w:t>日</w:t>
      </w:r>
    </w:p>
    <w:p w14:paraId="1F54DDFD">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20" w:firstLineChars="200"/>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VkZGVkYTNiOTU2NTQ1Nzc0OTI5NDMzOTUxZDg0ZWIifQ=="/>
  </w:docVars>
  <w:rsids>
    <w:rsidRoot w:val="00105E9C"/>
    <w:rsid w:val="00032DED"/>
    <w:rsid w:val="00050C9D"/>
    <w:rsid w:val="000A436D"/>
    <w:rsid w:val="000A7DC2"/>
    <w:rsid w:val="000C0E28"/>
    <w:rsid w:val="000C1D4F"/>
    <w:rsid w:val="000E739E"/>
    <w:rsid w:val="00105E9C"/>
    <w:rsid w:val="0011036A"/>
    <w:rsid w:val="001511AE"/>
    <w:rsid w:val="001A47BF"/>
    <w:rsid w:val="001B53CA"/>
    <w:rsid w:val="001C16D1"/>
    <w:rsid w:val="001F4BB3"/>
    <w:rsid w:val="002B2491"/>
    <w:rsid w:val="00307312"/>
    <w:rsid w:val="00322A44"/>
    <w:rsid w:val="00333105"/>
    <w:rsid w:val="00353E73"/>
    <w:rsid w:val="003660CF"/>
    <w:rsid w:val="003C4D85"/>
    <w:rsid w:val="003F1EE0"/>
    <w:rsid w:val="00430DB2"/>
    <w:rsid w:val="00441372"/>
    <w:rsid w:val="0044535E"/>
    <w:rsid w:val="004456CA"/>
    <w:rsid w:val="0045050C"/>
    <w:rsid w:val="004860C1"/>
    <w:rsid w:val="004C159C"/>
    <w:rsid w:val="004C5E78"/>
    <w:rsid w:val="004D1BA9"/>
    <w:rsid w:val="004E60FB"/>
    <w:rsid w:val="004E62CA"/>
    <w:rsid w:val="0058485C"/>
    <w:rsid w:val="005A0E46"/>
    <w:rsid w:val="005B3F2E"/>
    <w:rsid w:val="005C325E"/>
    <w:rsid w:val="005C6716"/>
    <w:rsid w:val="00607B4A"/>
    <w:rsid w:val="00616C90"/>
    <w:rsid w:val="00635446"/>
    <w:rsid w:val="00643547"/>
    <w:rsid w:val="00656263"/>
    <w:rsid w:val="006722B2"/>
    <w:rsid w:val="006756D0"/>
    <w:rsid w:val="0070170F"/>
    <w:rsid w:val="00735650"/>
    <w:rsid w:val="00741AA1"/>
    <w:rsid w:val="00751B9E"/>
    <w:rsid w:val="007829E8"/>
    <w:rsid w:val="007915D3"/>
    <w:rsid w:val="007A3C3B"/>
    <w:rsid w:val="007A5BB3"/>
    <w:rsid w:val="007B0811"/>
    <w:rsid w:val="00800E36"/>
    <w:rsid w:val="008331B8"/>
    <w:rsid w:val="00834253"/>
    <w:rsid w:val="0083620D"/>
    <w:rsid w:val="008478F8"/>
    <w:rsid w:val="008660A6"/>
    <w:rsid w:val="0087229F"/>
    <w:rsid w:val="008761FB"/>
    <w:rsid w:val="00890F39"/>
    <w:rsid w:val="008915EB"/>
    <w:rsid w:val="00894685"/>
    <w:rsid w:val="008C5209"/>
    <w:rsid w:val="00934941"/>
    <w:rsid w:val="009568C1"/>
    <w:rsid w:val="00971C0D"/>
    <w:rsid w:val="00984694"/>
    <w:rsid w:val="009A413A"/>
    <w:rsid w:val="00A5548C"/>
    <w:rsid w:val="00AE0C97"/>
    <w:rsid w:val="00AF3249"/>
    <w:rsid w:val="00AF4464"/>
    <w:rsid w:val="00B13318"/>
    <w:rsid w:val="00B20EA0"/>
    <w:rsid w:val="00B21D8C"/>
    <w:rsid w:val="00B53E58"/>
    <w:rsid w:val="00B82C5F"/>
    <w:rsid w:val="00BA0C5A"/>
    <w:rsid w:val="00BA6535"/>
    <w:rsid w:val="00C03AB4"/>
    <w:rsid w:val="00C32F51"/>
    <w:rsid w:val="00C4073E"/>
    <w:rsid w:val="00C41207"/>
    <w:rsid w:val="00C52B73"/>
    <w:rsid w:val="00C70957"/>
    <w:rsid w:val="00C76695"/>
    <w:rsid w:val="00C76AFE"/>
    <w:rsid w:val="00C92B9D"/>
    <w:rsid w:val="00CA0A7D"/>
    <w:rsid w:val="00CB79EF"/>
    <w:rsid w:val="00CC6034"/>
    <w:rsid w:val="00CD3F2C"/>
    <w:rsid w:val="00D20742"/>
    <w:rsid w:val="00D648BB"/>
    <w:rsid w:val="00D64A8D"/>
    <w:rsid w:val="00D66EB9"/>
    <w:rsid w:val="00D71342"/>
    <w:rsid w:val="00D92535"/>
    <w:rsid w:val="00D97580"/>
    <w:rsid w:val="00DA11D7"/>
    <w:rsid w:val="00DB75B9"/>
    <w:rsid w:val="00E522AE"/>
    <w:rsid w:val="00E72E10"/>
    <w:rsid w:val="00EB21D1"/>
    <w:rsid w:val="00EB3C78"/>
    <w:rsid w:val="00ED1AE0"/>
    <w:rsid w:val="00F239AE"/>
    <w:rsid w:val="00F4393F"/>
    <w:rsid w:val="00F51BA0"/>
    <w:rsid w:val="00FC699E"/>
    <w:rsid w:val="00FF5479"/>
    <w:rsid w:val="0C99361E"/>
    <w:rsid w:val="0E94509B"/>
    <w:rsid w:val="347A0881"/>
    <w:rsid w:val="5EA07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unhideWhenUsed/>
    <w:qFormat/>
    <w:uiPriority w:val="0"/>
    <w:pPr>
      <w:jc w:val="left"/>
    </w:pPr>
    <w:rPr>
      <w:rFonts w:ascii="Calibri" w:hAnsi="Calibri"/>
      <w:spacing w:val="10"/>
      <w:kern w:val="0"/>
      <w:sz w:val="24"/>
    </w:rPr>
  </w:style>
  <w:style w:type="paragraph" w:styleId="3">
    <w:name w:val="toc 7"/>
    <w:basedOn w:val="1"/>
    <w:next w:val="1"/>
    <w:qFormat/>
    <w:uiPriority w:val="0"/>
    <w:pPr>
      <w:ind w:left="1260"/>
      <w:jc w:val="left"/>
    </w:pPr>
    <w:rPr>
      <w:szCs w:val="21"/>
    </w:rPr>
  </w:style>
  <w:style w:type="paragraph" w:styleId="4">
    <w:name w:val="annotation text"/>
    <w:basedOn w:val="1"/>
    <w:link w:val="12"/>
    <w:qFormat/>
    <w:uiPriority w:val="99"/>
    <w:pPr>
      <w:jc w:val="left"/>
    </w:pPr>
  </w:style>
  <w:style w:type="paragraph" w:styleId="5">
    <w:name w:val="Balloon Text"/>
    <w:basedOn w:val="1"/>
    <w:link w:val="14"/>
    <w:semiHidden/>
    <w:unhideWhenUsed/>
    <w:qFormat/>
    <w:uiPriority w:val="99"/>
    <w:rPr>
      <w:sz w:val="18"/>
      <w:szCs w:val="18"/>
    </w:rPr>
  </w:style>
  <w:style w:type="paragraph" w:styleId="6">
    <w:name w:val="footer"/>
    <w:basedOn w:val="1"/>
    <w:link w:val="16"/>
    <w:semiHidden/>
    <w:unhideWhenUsed/>
    <w:qFormat/>
    <w:uiPriority w:val="99"/>
    <w:pPr>
      <w:tabs>
        <w:tab w:val="center" w:pos="4153"/>
        <w:tab w:val="right" w:pos="8306"/>
      </w:tabs>
      <w:snapToGrid w:val="0"/>
      <w:jc w:val="left"/>
    </w:pPr>
    <w:rPr>
      <w:sz w:val="18"/>
      <w:szCs w:val="18"/>
    </w:rPr>
  </w:style>
  <w:style w:type="paragraph" w:styleId="7">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kern w:val="0"/>
      <w:sz w:val="24"/>
    </w:rPr>
  </w:style>
  <w:style w:type="character" w:styleId="11">
    <w:name w:val="annotation reference"/>
    <w:qFormat/>
    <w:uiPriority w:val="99"/>
    <w:rPr>
      <w:sz w:val="21"/>
      <w:szCs w:val="21"/>
    </w:rPr>
  </w:style>
  <w:style w:type="character" w:customStyle="1" w:styleId="12">
    <w:name w:val="批注文字 Char"/>
    <w:basedOn w:val="10"/>
    <w:link w:val="4"/>
    <w:qFormat/>
    <w:uiPriority w:val="99"/>
    <w:rPr>
      <w:rFonts w:ascii="Times New Roman" w:hAnsi="Times New Roman" w:eastAsia="宋体" w:cs="Times New Roman"/>
      <w:szCs w:val="24"/>
    </w:rPr>
  </w:style>
  <w:style w:type="paragraph" w:customStyle="1" w:styleId="13">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14">
    <w:name w:val="批注框文本 Char"/>
    <w:basedOn w:val="10"/>
    <w:link w:val="5"/>
    <w:semiHidden/>
    <w:qFormat/>
    <w:uiPriority w:val="99"/>
    <w:rPr>
      <w:rFonts w:ascii="Times New Roman" w:hAnsi="Times New Roman" w:eastAsia="宋体" w:cs="Times New Roman"/>
      <w:sz w:val="18"/>
      <w:szCs w:val="18"/>
    </w:rPr>
  </w:style>
  <w:style w:type="character" w:customStyle="1" w:styleId="15">
    <w:name w:val="页眉 Char"/>
    <w:basedOn w:val="10"/>
    <w:link w:val="7"/>
    <w:semiHidden/>
    <w:qFormat/>
    <w:uiPriority w:val="99"/>
    <w:rPr>
      <w:rFonts w:ascii="Times New Roman" w:hAnsi="Times New Roman" w:eastAsia="宋体" w:cs="Times New Roman"/>
      <w:sz w:val="18"/>
      <w:szCs w:val="18"/>
    </w:rPr>
  </w:style>
  <w:style w:type="character" w:customStyle="1" w:styleId="16">
    <w:name w:val="页脚 Char"/>
    <w:basedOn w:val="10"/>
    <w:link w:val="6"/>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2142</Words>
  <Characters>2439</Characters>
  <Lines>18</Lines>
  <Paragraphs>5</Paragraphs>
  <TotalTime>0</TotalTime>
  <ScaleCrop>false</ScaleCrop>
  <LinksUpToDate>false</LinksUpToDate>
  <CharactersWithSpaces>2457</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2020-07-01T02:14:00Z</dcterms:created>
  <dc:creator>User</dc:creator>
  <cp:lastModifiedBy>中正招标刘工</cp:lastModifiedBy>
  <dcterms:modified xsi:type="dcterms:W3CDTF">2025-08-13T10:35:19Z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1D3F40D0BDE64E4ABEC08DAC4DA9C70F_12</vt:lpwstr>
  </property>
  <property fmtid="{D5CDD505-2E9C-101B-9397-08002B2CF9AE}" pid="4" name="KSOTemplateDocerSaveRecord">
    <vt:lpwstr>eyJoZGlkIjoiOTlkMTI5NzAxYzQyZmM0NTRjYTE4ZDIzYTE0MjlmNmUiLCJ1c2VySWQiOiIxMjAzMDAzMzMwIn0=</vt:lpwstr>
  </property>
</Properties>
</file>