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B2137">
      <w:pPr>
        <w:jc w:val="center"/>
        <w:rPr>
          <w:rFonts w:hint="eastAsia" w:ascii="黑体" w:hAnsi="黑体" w:eastAsia="黑体" w:cs="黑体"/>
          <w:snapToGrid w:val="0"/>
          <w:color w:val="auto"/>
          <w:sz w:val="28"/>
          <w:szCs w:val="28"/>
          <w:highlight w:val="none"/>
          <w:lang w:val="en-US" w:eastAsia="zh-CN"/>
        </w:rPr>
      </w:pPr>
      <w:r>
        <w:rPr>
          <w:rFonts w:hint="eastAsia" w:ascii="黑体" w:hAnsi="黑体" w:eastAsia="黑体" w:cs="黑体"/>
          <w:snapToGrid w:val="0"/>
          <w:color w:val="auto"/>
          <w:sz w:val="28"/>
          <w:szCs w:val="28"/>
          <w:highlight w:val="none"/>
          <w:lang w:eastAsia="zh-CN"/>
        </w:rPr>
        <w:t>深圳市儿童医院高质量层次中药饮片（精品中药）供应服务</w:t>
      </w:r>
      <w:r>
        <w:rPr>
          <w:rFonts w:hint="eastAsia" w:ascii="黑体" w:hAnsi="黑体" w:eastAsia="黑体" w:cs="黑体"/>
          <w:snapToGrid w:val="0"/>
          <w:color w:val="auto"/>
          <w:sz w:val="28"/>
          <w:szCs w:val="28"/>
          <w:highlight w:val="none"/>
          <w:lang w:val="en-US" w:eastAsia="zh-CN"/>
        </w:rPr>
        <w:t>采购公告</w:t>
      </w:r>
    </w:p>
    <w:p w14:paraId="76794292">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highlight w:val="none"/>
        </w:rPr>
      </w:pPr>
      <w:r>
        <w:rPr>
          <w:rFonts w:hint="eastAsia" w:ascii="宋体" w:hAnsi="宋体" w:cs="Arial Unicode MS"/>
          <w:snapToGrid w:val="0"/>
          <w:kern w:val="0"/>
          <w:szCs w:val="21"/>
          <w:highlight w:val="none"/>
        </w:rPr>
        <w:t>项目概况</w:t>
      </w:r>
    </w:p>
    <w:p w14:paraId="2C13875B">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highlight w:val="none"/>
        </w:rPr>
      </w:pPr>
      <w:r>
        <w:rPr>
          <w:rFonts w:hint="eastAsia" w:ascii="宋体" w:hAnsi="宋体"/>
          <w:snapToGrid w:val="0"/>
          <w:szCs w:val="21"/>
          <w:highlight w:val="none"/>
          <w:u w:val="single"/>
          <w:lang w:eastAsia="zh-CN"/>
        </w:rPr>
        <w:t>深圳市儿童医院高质量层次中药饮片（精品中药）供应服务</w:t>
      </w:r>
      <w:r>
        <w:rPr>
          <w:rFonts w:hint="eastAsia" w:ascii="宋体" w:hAnsi="宋体" w:cs="Arial Unicode MS"/>
          <w:snapToGrid w:val="0"/>
          <w:kern w:val="0"/>
          <w:szCs w:val="21"/>
          <w:highlight w:val="none"/>
        </w:rPr>
        <w:t>项目的潜在供应商应在</w:t>
      </w:r>
      <w:r>
        <w:rPr>
          <w:rFonts w:hint="eastAsia" w:ascii="宋体" w:hAnsi="宋体"/>
          <w:snapToGrid w:val="0"/>
          <w:szCs w:val="21"/>
          <w:highlight w:val="none"/>
          <w:u w:val="single"/>
        </w:rPr>
        <w:t>深圳市福田区民田路171号新华保险大厦903</w:t>
      </w:r>
      <w:r>
        <w:rPr>
          <w:rFonts w:hint="eastAsia" w:ascii="宋体" w:hAnsi="宋体" w:cs="Arial Unicode MS"/>
          <w:snapToGrid w:val="0"/>
          <w:kern w:val="0"/>
          <w:szCs w:val="21"/>
          <w:highlight w:val="none"/>
        </w:rPr>
        <w:t>获取采购文件，并于</w:t>
      </w:r>
      <w:r>
        <w:rPr>
          <w:rFonts w:hint="eastAsia" w:ascii="宋体" w:hAnsi="宋体" w:cs="Arial Unicode MS"/>
          <w:snapToGrid w:val="0"/>
          <w:kern w:val="0"/>
          <w:szCs w:val="21"/>
          <w:highlight w:val="none"/>
          <w:u w:val="single"/>
          <w:lang w:eastAsia="zh-CN"/>
        </w:rPr>
        <w:t>2025</w:t>
      </w:r>
      <w:r>
        <w:rPr>
          <w:rFonts w:hint="eastAsia" w:ascii="宋体" w:hAnsi="宋体" w:cs="Arial Unicode MS"/>
          <w:snapToGrid w:val="0"/>
          <w:kern w:val="0"/>
          <w:szCs w:val="21"/>
          <w:highlight w:val="none"/>
          <w:u w:val="single"/>
        </w:rPr>
        <w:t>年</w:t>
      </w:r>
      <w:r>
        <w:rPr>
          <w:rFonts w:hint="eastAsia" w:ascii="宋体" w:hAnsi="宋体" w:cs="Arial Unicode MS"/>
          <w:snapToGrid w:val="0"/>
          <w:kern w:val="0"/>
          <w:szCs w:val="21"/>
          <w:highlight w:val="none"/>
          <w:u w:val="single"/>
          <w:lang w:val="en-US" w:eastAsia="zh-CN"/>
        </w:rPr>
        <w:t>05</w:t>
      </w:r>
      <w:r>
        <w:rPr>
          <w:rFonts w:hint="eastAsia" w:ascii="宋体" w:hAnsi="宋体" w:cs="Arial Unicode MS"/>
          <w:snapToGrid w:val="0"/>
          <w:kern w:val="0"/>
          <w:szCs w:val="21"/>
          <w:highlight w:val="none"/>
          <w:u w:val="single"/>
        </w:rPr>
        <w:t>月</w:t>
      </w:r>
      <w:r>
        <w:rPr>
          <w:rFonts w:hint="eastAsia" w:ascii="宋体" w:hAnsi="宋体" w:cs="Arial Unicode MS"/>
          <w:snapToGrid w:val="0"/>
          <w:kern w:val="0"/>
          <w:szCs w:val="21"/>
          <w:highlight w:val="none"/>
          <w:u w:val="single"/>
          <w:lang w:val="en-US" w:eastAsia="zh-CN"/>
        </w:rPr>
        <w:t>19</w:t>
      </w:r>
      <w:r>
        <w:rPr>
          <w:rFonts w:hint="eastAsia" w:ascii="宋体" w:hAnsi="宋体" w:cs="Arial Unicode MS"/>
          <w:snapToGrid w:val="0"/>
          <w:kern w:val="0"/>
          <w:szCs w:val="21"/>
          <w:highlight w:val="none"/>
          <w:u w:val="single"/>
        </w:rPr>
        <w:t>日</w:t>
      </w:r>
      <w:r>
        <w:rPr>
          <w:rFonts w:hint="eastAsia" w:ascii="宋体" w:hAnsi="宋体" w:cs="Arial Unicode MS"/>
          <w:snapToGrid w:val="0"/>
          <w:kern w:val="0"/>
          <w:szCs w:val="21"/>
          <w:highlight w:val="none"/>
          <w:u w:val="single"/>
          <w:lang w:val="en-US" w:eastAsia="zh-CN"/>
        </w:rPr>
        <w:t>14</w:t>
      </w:r>
      <w:r>
        <w:rPr>
          <w:rFonts w:hint="eastAsia" w:ascii="宋体" w:hAnsi="宋体" w:cs="Arial Unicode MS"/>
          <w:snapToGrid w:val="0"/>
          <w:kern w:val="0"/>
          <w:szCs w:val="21"/>
          <w:highlight w:val="none"/>
          <w:u w:val="single"/>
        </w:rPr>
        <w:t>点</w:t>
      </w:r>
      <w:r>
        <w:rPr>
          <w:rFonts w:hint="eastAsia" w:ascii="宋体" w:hAnsi="宋体" w:cs="Arial Unicode MS"/>
          <w:snapToGrid w:val="0"/>
          <w:kern w:val="0"/>
          <w:szCs w:val="21"/>
          <w:highlight w:val="none"/>
          <w:u w:val="single"/>
          <w:lang w:val="en-US" w:eastAsia="zh-CN"/>
        </w:rPr>
        <w:t>30</w:t>
      </w:r>
      <w:r>
        <w:rPr>
          <w:rFonts w:hint="eastAsia" w:ascii="宋体" w:hAnsi="宋体" w:cs="Arial Unicode MS"/>
          <w:snapToGrid w:val="0"/>
          <w:kern w:val="0"/>
          <w:szCs w:val="21"/>
          <w:highlight w:val="none"/>
          <w:u w:val="single"/>
        </w:rPr>
        <w:t>分</w:t>
      </w:r>
      <w:r>
        <w:rPr>
          <w:rFonts w:hint="eastAsia" w:ascii="宋体" w:hAnsi="宋体" w:cs="Arial Unicode MS"/>
          <w:snapToGrid w:val="0"/>
          <w:kern w:val="0"/>
          <w:szCs w:val="21"/>
          <w:highlight w:val="none"/>
        </w:rPr>
        <w:t>（北京时间）前递交响应文件。</w:t>
      </w:r>
    </w:p>
    <w:p w14:paraId="15CA45D7">
      <w:pPr>
        <w:adjustRightInd w:val="0"/>
        <w:snapToGrid w:val="0"/>
        <w:spacing w:line="360" w:lineRule="auto"/>
        <w:ind w:firstLine="420" w:firstLineChars="200"/>
        <w:jc w:val="left"/>
        <w:rPr>
          <w:rFonts w:ascii="宋体" w:hAnsi="宋体" w:cs="Arial Unicode MS"/>
          <w:snapToGrid w:val="0"/>
          <w:kern w:val="0"/>
          <w:szCs w:val="21"/>
          <w:highlight w:val="none"/>
        </w:rPr>
      </w:pPr>
    </w:p>
    <w:p w14:paraId="76406FDD">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highlight w:val="none"/>
        </w:rPr>
      </w:pPr>
      <w:r>
        <w:rPr>
          <w:rFonts w:hint="eastAsia" w:ascii="宋体" w:hAnsi="宋体" w:eastAsia="宋体"/>
          <w:b/>
          <w:snapToGrid w:val="0"/>
          <w:color w:val="auto"/>
          <w:sz w:val="21"/>
          <w:szCs w:val="21"/>
          <w:highlight w:val="none"/>
        </w:rPr>
        <w:t>一、项目基本情况</w:t>
      </w:r>
    </w:p>
    <w:p w14:paraId="6F72A5A7">
      <w:pPr>
        <w:pStyle w:val="5"/>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highlight w:val="none"/>
          <w:lang w:eastAsia="zh-CN"/>
        </w:rPr>
      </w:pPr>
      <w:r>
        <w:rPr>
          <w:rFonts w:hint="eastAsia" w:ascii="宋体" w:hAnsi="宋体" w:eastAsia="宋体"/>
          <w:snapToGrid w:val="0"/>
          <w:color w:val="auto"/>
          <w:sz w:val="21"/>
          <w:szCs w:val="21"/>
          <w:highlight w:val="none"/>
        </w:rPr>
        <w:t>1、项目编号：</w:t>
      </w:r>
      <w:r>
        <w:rPr>
          <w:rFonts w:hint="eastAsia" w:ascii="宋体" w:hAnsi="宋体" w:eastAsia="宋体"/>
          <w:snapToGrid w:val="0"/>
          <w:color w:val="auto"/>
          <w:sz w:val="21"/>
          <w:highlight w:val="none"/>
          <w:lang w:eastAsia="zh-CN"/>
        </w:rPr>
        <w:t>SZZZ2025-QC0169</w:t>
      </w:r>
    </w:p>
    <w:p w14:paraId="2E92CFF3">
      <w:pPr>
        <w:pStyle w:val="5"/>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highlight w:val="none"/>
          <w:lang w:eastAsia="zh-CN"/>
        </w:rPr>
      </w:pPr>
      <w:r>
        <w:rPr>
          <w:rFonts w:hint="eastAsia" w:ascii="宋体" w:hAnsi="宋体" w:eastAsia="宋体"/>
          <w:snapToGrid w:val="0"/>
          <w:color w:val="auto"/>
          <w:sz w:val="21"/>
          <w:szCs w:val="21"/>
          <w:highlight w:val="none"/>
        </w:rPr>
        <w:t>2、项目名称：</w:t>
      </w:r>
      <w:bookmarkStart w:id="1" w:name="_GoBack"/>
      <w:r>
        <w:rPr>
          <w:rFonts w:hint="eastAsia" w:ascii="宋体" w:hAnsi="宋体" w:eastAsia="宋体"/>
          <w:snapToGrid w:val="0"/>
          <w:color w:val="auto"/>
          <w:sz w:val="21"/>
          <w:szCs w:val="21"/>
          <w:highlight w:val="none"/>
          <w:lang w:eastAsia="zh-CN"/>
        </w:rPr>
        <w:t>深圳市儿童医院高质量层次中药饮片（精品中药）供应服务</w:t>
      </w:r>
      <w:bookmarkEnd w:id="1"/>
    </w:p>
    <w:p w14:paraId="4836F3E2">
      <w:pPr>
        <w:pStyle w:val="5"/>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highlight w:val="none"/>
        </w:rPr>
      </w:pPr>
      <w:r>
        <w:rPr>
          <w:rFonts w:hint="eastAsia" w:ascii="宋体" w:hAnsi="宋体" w:eastAsia="宋体"/>
          <w:snapToGrid w:val="0"/>
          <w:color w:val="auto"/>
          <w:sz w:val="21"/>
          <w:szCs w:val="21"/>
          <w:highlight w:val="none"/>
        </w:rPr>
        <w:t>3、预算金额：人民币</w:t>
      </w:r>
      <w:r>
        <w:rPr>
          <w:rFonts w:hint="eastAsia" w:ascii="宋体" w:hAnsi="宋体" w:eastAsia="宋体"/>
          <w:snapToGrid w:val="0"/>
          <w:color w:val="auto"/>
          <w:sz w:val="21"/>
          <w:szCs w:val="21"/>
          <w:highlight w:val="none"/>
          <w:u w:val="single"/>
        </w:rPr>
        <w:t>2470</w:t>
      </w:r>
      <w:r>
        <w:rPr>
          <w:rFonts w:hint="eastAsia" w:ascii="宋体" w:hAnsi="宋体" w:eastAsia="宋体"/>
          <w:snapToGrid w:val="0"/>
          <w:color w:val="auto"/>
          <w:sz w:val="21"/>
          <w:szCs w:val="21"/>
          <w:highlight w:val="none"/>
          <w:u w:val="none"/>
        </w:rPr>
        <w:t>万元</w:t>
      </w:r>
    </w:p>
    <w:p w14:paraId="75EE8D78">
      <w:pPr>
        <w:pStyle w:val="5"/>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highlight w:val="none"/>
        </w:rPr>
      </w:pPr>
      <w:r>
        <w:rPr>
          <w:rFonts w:hint="eastAsia" w:ascii="宋体" w:hAnsi="宋体" w:eastAsia="宋体"/>
          <w:snapToGrid w:val="0"/>
          <w:color w:val="auto"/>
          <w:sz w:val="21"/>
          <w:szCs w:val="21"/>
          <w:highlight w:val="none"/>
        </w:rPr>
        <w:t>4、最高限价：人民币</w:t>
      </w:r>
      <w:r>
        <w:rPr>
          <w:rFonts w:hint="eastAsia" w:ascii="宋体" w:hAnsi="宋体" w:eastAsia="宋体"/>
          <w:snapToGrid w:val="0"/>
          <w:color w:val="auto"/>
          <w:sz w:val="21"/>
          <w:szCs w:val="21"/>
          <w:highlight w:val="none"/>
          <w:u w:val="single"/>
        </w:rPr>
        <w:t>2470</w:t>
      </w:r>
      <w:r>
        <w:rPr>
          <w:rFonts w:hint="eastAsia" w:ascii="宋体" w:hAnsi="宋体" w:eastAsia="宋体"/>
          <w:snapToGrid w:val="0"/>
          <w:color w:val="auto"/>
          <w:sz w:val="21"/>
          <w:szCs w:val="21"/>
          <w:highlight w:val="none"/>
          <w:u w:val="none"/>
        </w:rPr>
        <w:t>万元</w:t>
      </w:r>
    </w:p>
    <w:p w14:paraId="6680047E">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5、采购需求：</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87"/>
        <w:gridCol w:w="2587"/>
        <w:gridCol w:w="732"/>
        <w:gridCol w:w="733"/>
        <w:gridCol w:w="2808"/>
        <w:gridCol w:w="976"/>
      </w:tblGrid>
      <w:tr w14:paraId="25B4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348" w:type="pct"/>
            <w:shd w:val="clear" w:color="auto" w:fill="ABCDEF"/>
            <w:vAlign w:val="center"/>
          </w:tcPr>
          <w:p w14:paraId="3B2878E2">
            <w:pPr>
              <w:pStyle w:val="2"/>
              <w:spacing w:before="0" w:beforeAutospacing="0" w:after="0" w:afterAutospacing="0" w:line="360" w:lineRule="auto"/>
              <w:jc w:val="center"/>
              <w:rPr>
                <w:sz w:val="21"/>
                <w:highlight w:val="none"/>
              </w:rPr>
            </w:pPr>
            <w:r>
              <w:rPr>
                <w:rFonts w:hint="eastAsia"/>
                <w:sz w:val="21"/>
                <w:highlight w:val="none"/>
              </w:rPr>
              <w:t>序号</w:t>
            </w:r>
          </w:p>
        </w:tc>
        <w:tc>
          <w:tcPr>
            <w:tcW w:w="1535" w:type="pct"/>
            <w:shd w:val="clear" w:color="auto" w:fill="ABCDEF"/>
            <w:vAlign w:val="center"/>
          </w:tcPr>
          <w:p w14:paraId="2FD38E9D">
            <w:pPr>
              <w:pStyle w:val="2"/>
              <w:spacing w:line="360" w:lineRule="auto"/>
              <w:jc w:val="center"/>
              <w:rPr>
                <w:sz w:val="21"/>
                <w:highlight w:val="none"/>
              </w:rPr>
            </w:pPr>
            <w:r>
              <w:rPr>
                <w:sz w:val="21"/>
                <w:highlight w:val="none"/>
              </w:rPr>
              <w:t>标的名称</w:t>
            </w:r>
          </w:p>
        </w:tc>
        <w:tc>
          <w:tcPr>
            <w:tcW w:w="434" w:type="pct"/>
            <w:shd w:val="clear" w:color="auto" w:fill="ABCDEF"/>
            <w:vAlign w:val="center"/>
          </w:tcPr>
          <w:p w14:paraId="72B0CE03">
            <w:pPr>
              <w:pStyle w:val="2"/>
              <w:spacing w:before="0" w:beforeAutospacing="0" w:after="0" w:afterAutospacing="0" w:line="360" w:lineRule="auto"/>
              <w:jc w:val="center"/>
              <w:rPr>
                <w:sz w:val="21"/>
                <w:highlight w:val="none"/>
              </w:rPr>
            </w:pPr>
            <w:r>
              <w:rPr>
                <w:sz w:val="21"/>
                <w:highlight w:val="none"/>
              </w:rPr>
              <w:t>数量</w:t>
            </w:r>
          </w:p>
        </w:tc>
        <w:tc>
          <w:tcPr>
            <w:tcW w:w="435" w:type="pct"/>
            <w:shd w:val="clear" w:color="auto" w:fill="ABCDEF"/>
            <w:vAlign w:val="center"/>
          </w:tcPr>
          <w:p w14:paraId="6B781A93">
            <w:pPr>
              <w:pStyle w:val="2"/>
              <w:spacing w:before="0" w:beforeAutospacing="0" w:after="0" w:afterAutospacing="0" w:line="360" w:lineRule="auto"/>
              <w:jc w:val="center"/>
              <w:rPr>
                <w:sz w:val="21"/>
                <w:highlight w:val="none"/>
              </w:rPr>
            </w:pPr>
            <w:r>
              <w:rPr>
                <w:sz w:val="21"/>
                <w:highlight w:val="none"/>
              </w:rPr>
              <w:t>单位</w:t>
            </w:r>
          </w:p>
        </w:tc>
        <w:tc>
          <w:tcPr>
            <w:tcW w:w="1666" w:type="pct"/>
            <w:shd w:val="clear" w:color="auto" w:fill="ABCDEF"/>
            <w:vAlign w:val="center"/>
          </w:tcPr>
          <w:p w14:paraId="0CAA32DF">
            <w:pPr>
              <w:pStyle w:val="2"/>
              <w:spacing w:before="0" w:beforeAutospacing="0" w:after="0" w:afterAutospacing="0" w:line="360" w:lineRule="auto"/>
              <w:jc w:val="center"/>
              <w:rPr>
                <w:sz w:val="21"/>
                <w:highlight w:val="none"/>
              </w:rPr>
            </w:pPr>
            <w:r>
              <w:rPr>
                <w:rFonts w:hint="eastAsia"/>
                <w:sz w:val="21"/>
                <w:highlight w:val="none"/>
              </w:rPr>
              <w:t>简要技术需求或服务要求</w:t>
            </w:r>
          </w:p>
        </w:tc>
        <w:tc>
          <w:tcPr>
            <w:tcW w:w="579" w:type="pct"/>
            <w:shd w:val="clear" w:color="auto" w:fill="ABCDEF"/>
            <w:vAlign w:val="center"/>
          </w:tcPr>
          <w:p w14:paraId="4E410BA8">
            <w:pPr>
              <w:pStyle w:val="2"/>
              <w:spacing w:before="0" w:beforeAutospacing="0" w:after="0" w:afterAutospacing="0" w:line="360" w:lineRule="auto"/>
              <w:jc w:val="center"/>
              <w:rPr>
                <w:sz w:val="21"/>
                <w:highlight w:val="none"/>
              </w:rPr>
            </w:pPr>
            <w:r>
              <w:rPr>
                <w:sz w:val="21"/>
                <w:highlight w:val="none"/>
              </w:rPr>
              <w:t>备注</w:t>
            </w:r>
          </w:p>
        </w:tc>
      </w:tr>
      <w:tr w14:paraId="4AE9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348" w:type="pct"/>
            <w:shd w:val="clear" w:color="auto" w:fill="auto"/>
            <w:vAlign w:val="center"/>
          </w:tcPr>
          <w:p w14:paraId="76307A22">
            <w:pPr>
              <w:pStyle w:val="2"/>
              <w:spacing w:before="0" w:beforeAutospacing="0" w:after="0" w:afterAutospacing="0" w:line="360" w:lineRule="auto"/>
              <w:jc w:val="center"/>
              <w:rPr>
                <w:rFonts w:asciiTheme="minorEastAsia" w:hAnsiTheme="minorEastAsia" w:eastAsiaTheme="minorEastAsia"/>
                <w:sz w:val="21"/>
                <w:highlight w:val="none"/>
              </w:rPr>
            </w:pPr>
            <w:r>
              <w:rPr>
                <w:rFonts w:hint="eastAsia" w:asciiTheme="minorEastAsia" w:hAnsiTheme="minorEastAsia" w:eastAsiaTheme="minorEastAsia"/>
                <w:sz w:val="21"/>
                <w:highlight w:val="none"/>
              </w:rPr>
              <w:t>1</w:t>
            </w:r>
          </w:p>
        </w:tc>
        <w:tc>
          <w:tcPr>
            <w:tcW w:w="1535" w:type="pct"/>
            <w:shd w:val="clear" w:color="auto" w:fill="auto"/>
            <w:vAlign w:val="center"/>
          </w:tcPr>
          <w:p w14:paraId="35496ECE">
            <w:pPr>
              <w:pStyle w:val="2"/>
              <w:spacing w:line="360" w:lineRule="auto"/>
              <w:jc w:val="center"/>
              <w:rPr>
                <w:rFonts w:hint="eastAsia" w:asciiTheme="minorEastAsia" w:hAnsiTheme="minorEastAsia" w:eastAsiaTheme="minorEastAsia"/>
                <w:sz w:val="21"/>
                <w:highlight w:val="none"/>
                <w:lang w:eastAsia="zh-CN"/>
              </w:rPr>
            </w:pPr>
            <w:r>
              <w:rPr>
                <w:rFonts w:hint="eastAsia" w:ascii="宋体" w:hAnsi="宋体" w:eastAsiaTheme="minorEastAsia"/>
                <w:snapToGrid w:val="0"/>
                <w:sz w:val="21"/>
                <w:szCs w:val="21"/>
                <w:highlight w:val="none"/>
                <w:lang w:eastAsia="zh-CN"/>
              </w:rPr>
              <w:t>深圳市儿童医院高质量层次中药饮片（精品中药）供应服务</w:t>
            </w:r>
          </w:p>
        </w:tc>
        <w:tc>
          <w:tcPr>
            <w:tcW w:w="434" w:type="pct"/>
            <w:shd w:val="clear" w:color="auto" w:fill="auto"/>
            <w:vAlign w:val="center"/>
          </w:tcPr>
          <w:p w14:paraId="5D6D347A">
            <w:pPr>
              <w:pStyle w:val="2"/>
              <w:spacing w:before="0" w:beforeAutospacing="0" w:after="0" w:afterAutospacing="0" w:line="360" w:lineRule="auto"/>
              <w:jc w:val="center"/>
              <w:rPr>
                <w:rFonts w:asciiTheme="minorEastAsia" w:hAnsiTheme="minorEastAsia" w:eastAsiaTheme="minorEastAsia"/>
                <w:sz w:val="21"/>
                <w:highlight w:val="none"/>
              </w:rPr>
            </w:pPr>
            <w:r>
              <w:rPr>
                <w:rFonts w:hint="eastAsia" w:asciiTheme="minorEastAsia" w:hAnsiTheme="minorEastAsia" w:eastAsiaTheme="minorEastAsia"/>
                <w:sz w:val="21"/>
                <w:highlight w:val="none"/>
              </w:rPr>
              <w:t>1</w:t>
            </w:r>
          </w:p>
        </w:tc>
        <w:tc>
          <w:tcPr>
            <w:tcW w:w="435" w:type="pct"/>
            <w:shd w:val="clear" w:color="auto" w:fill="auto"/>
            <w:vAlign w:val="center"/>
          </w:tcPr>
          <w:p w14:paraId="6FC7F56F">
            <w:pPr>
              <w:pStyle w:val="2"/>
              <w:spacing w:before="0" w:beforeAutospacing="0" w:after="0" w:afterAutospacing="0" w:line="360" w:lineRule="auto"/>
              <w:jc w:val="center"/>
              <w:rPr>
                <w:rFonts w:asciiTheme="minorEastAsia" w:hAnsiTheme="minorEastAsia" w:eastAsiaTheme="minorEastAsia"/>
                <w:sz w:val="21"/>
                <w:highlight w:val="none"/>
              </w:rPr>
            </w:pPr>
            <w:r>
              <w:rPr>
                <w:rFonts w:hint="eastAsia" w:asciiTheme="minorEastAsia" w:hAnsiTheme="minorEastAsia" w:eastAsiaTheme="minorEastAsia"/>
                <w:sz w:val="21"/>
                <w:highlight w:val="none"/>
              </w:rPr>
              <w:t>项</w:t>
            </w:r>
          </w:p>
        </w:tc>
        <w:tc>
          <w:tcPr>
            <w:tcW w:w="1666" w:type="pct"/>
            <w:shd w:val="clear" w:color="auto" w:fill="auto"/>
            <w:vAlign w:val="center"/>
          </w:tcPr>
          <w:p w14:paraId="2E2DDF51">
            <w:pPr>
              <w:pStyle w:val="2"/>
              <w:spacing w:before="0" w:beforeAutospacing="0" w:after="0" w:afterAutospacing="0" w:line="360" w:lineRule="auto"/>
              <w:jc w:val="center"/>
              <w:rPr>
                <w:rFonts w:asciiTheme="minorEastAsia" w:hAnsiTheme="minorEastAsia" w:eastAsiaTheme="minorEastAsia"/>
                <w:sz w:val="21"/>
                <w:highlight w:val="none"/>
              </w:rPr>
            </w:pPr>
            <w:r>
              <w:rPr>
                <w:rFonts w:hint="eastAsia" w:ascii="宋体" w:hAnsi="宋体"/>
                <w:sz w:val="21"/>
                <w:highlight w:val="none"/>
              </w:rPr>
              <w:t>详见采购文件项目需求</w:t>
            </w:r>
          </w:p>
        </w:tc>
        <w:tc>
          <w:tcPr>
            <w:tcW w:w="579" w:type="pct"/>
            <w:shd w:val="clear" w:color="auto" w:fill="auto"/>
            <w:vAlign w:val="center"/>
          </w:tcPr>
          <w:p w14:paraId="39967D1D">
            <w:pPr>
              <w:widowControl/>
              <w:spacing w:line="36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无</w:t>
            </w:r>
          </w:p>
        </w:tc>
      </w:tr>
    </w:tbl>
    <w:p w14:paraId="4A4E9079">
      <w:pPr>
        <w:pStyle w:val="5"/>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6、合同履行期限：详见采购文件。</w:t>
      </w:r>
    </w:p>
    <w:p w14:paraId="354A7D48">
      <w:pPr>
        <w:pStyle w:val="5"/>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7、本项目（是/否）接受联合体响应：详见“供应商资格要求”。</w:t>
      </w:r>
    </w:p>
    <w:p w14:paraId="4CD37066">
      <w:pPr>
        <w:pStyle w:val="5"/>
        <w:adjustRightInd w:val="0"/>
        <w:snapToGrid w:val="0"/>
        <w:spacing w:before="0" w:beforeAutospacing="0" w:after="0" w:afterAutospacing="0" w:line="360" w:lineRule="auto"/>
        <w:ind w:left="359" w:leftChars="171"/>
        <w:rPr>
          <w:rFonts w:ascii="宋体" w:hAnsi="宋体" w:eastAsia="宋体"/>
          <w:b/>
          <w:snapToGrid w:val="0"/>
          <w:color w:val="auto"/>
          <w:sz w:val="21"/>
          <w:szCs w:val="21"/>
          <w:highlight w:val="none"/>
        </w:rPr>
      </w:pPr>
    </w:p>
    <w:p w14:paraId="3D109933">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highlight w:val="none"/>
        </w:rPr>
      </w:pPr>
      <w:r>
        <w:rPr>
          <w:rFonts w:hint="eastAsia" w:ascii="宋体" w:hAnsi="宋体" w:eastAsia="宋体"/>
          <w:b/>
          <w:snapToGrid w:val="0"/>
          <w:color w:val="auto"/>
          <w:sz w:val="21"/>
          <w:szCs w:val="21"/>
          <w:highlight w:val="none"/>
        </w:rPr>
        <w:t>二、供应商资格要求</w:t>
      </w:r>
    </w:p>
    <w:p w14:paraId="11B5FA7E">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1）是在中华人民共和国境内注册并合法运作的独立法人或其他组织（提供营业执照或法人证书等证明材料复印件或扫描件加盖供应商公章）。如果是分支机构参与采购活动，还须同时提供其具有独立法人资格的上级主体出具的</w:t>
      </w:r>
      <w:r>
        <w:rPr>
          <w:rFonts w:hint="eastAsia" w:ascii="宋体" w:hAnsi="宋体" w:eastAsia="宋体"/>
          <w:snapToGrid w:val="0"/>
          <w:color w:val="auto"/>
          <w:sz w:val="21"/>
          <w:highlight w:val="none"/>
        </w:rPr>
        <w:t>有效授权书及</w:t>
      </w:r>
      <w:r>
        <w:rPr>
          <w:rFonts w:hint="eastAsia" w:asciiTheme="minorEastAsia" w:hAnsiTheme="minorEastAsia" w:eastAsiaTheme="minorEastAsia"/>
          <w:snapToGrid w:val="0"/>
          <w:color w:val="auto"/>
          <w:sz w:val="21"/>
          <w:highlight w:val="none"/>
        </w:rPr>
        <w:t>上级主体的</w:t>
      </w:r>
      <w:r>
        <w:rPr>
          <w:rFonts w:hint="eastAsia" w:ascii="宋体" w:hAnsi="宋体" w:eastAsia="宋体"/>
          <w:snapToGrid w:val="0"/>
          <w:color w:val="auto"/>
          <w:sz w:val="21"/>
          <w:highlight w:val="none"/>
        </w:rPr>
        <w:t>营业执照或法人证书等证明材料复印件或扫描件加盖</w:t>
      </w:r>
      <w:r>
        <w:rPr>
          <w:rFonts w:hint="eastAsia" w:asciiTheme="minorEastAsia" w:hAnsiTheme="minorEastAsia" w:eastAsiaTheme="minorEastAsia"/>
          <w:snapToGrid w:val="0"/>
          <w:color w:val="auto"/>
          <w:sz w:val="21"/>
          <w:highlight w:val="none"/>
        </w:rPr>
        <w:t>供应商</w:t>
      </w:r>
      <w:r>
        <w:rPr>
          <w:rFonts w:hint="eastAsia" w:ascii="宋体" w:hAnsi="宋体" w:eastAsia="宋体"/>
          <w:snapToGrid w:val="0"/>
          <w:color w:val="auto"/>
          <w:sz w:val="21"/>
          <w:highlight w:val="none"/>
        </w:rPr>
        <w:t>公章，原件备查</w:t>
      </w:r>
      <w:r>
        <w:rPr>
          <w:rFonts w:hint="eastAsia" w:asciiTheme="minorEastAsia" w:hAnsiTheme="minorEastAsia" w:eastAsiaTheme="minorEastAsia"/>
          <w:snapToGrid w:val="0"/>
          <w:color w:val="auto"/>
          <w:sz w:val="21"/>
          <w:highlight w:val="none"/>
        </w:rPr>
        <w:t>；</w:t>
      </w:r>
      <w:r>
        <w:rPr>
          <w:rFonts w:hint="eastAsia" w:ascii="宋体" w:hAnsi="宋体" w:eastAsia="宋体"/>
          <w:snapToGrid w:val="0"/>
          <w:color w:val="auto"/>
          <w:sz w:val="21"/>
          <w:highlight w:val="none"/>
        </w:rPr>
        <w:t>本项目不接受总公司与分支机构同时参与响应，也不接受同一总公司有两个或以上分支机构参与响应，如出现以上情形，该两家或以上供应商均按无效响应处理</w:t>
      </w:r>
      <w:r>
        <w:rPr>
          <w:rFonts w:hint="eastAsia" w:asciiTheme="minorEastAsia" w:hAnsiTheme="minorEastAsia" w:eastAsiaTheme="minorEastAsia"/>
          <w:snapToGrid w:val="0"/>
          <w:color w:val="auto"/>
          <w:sz w:val="21"/>
          <w:highlight w:val="none"/>
        </w:rPr>
        <w:t>；</w:t>
      </w:r>
    </w:p>
    <w:p w14:paraId="28EF9865">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（2）参与本项目采购活动前三年内，在经营活动中没有重大违法记录（须按本项目响应文件格式要求提供《承诺函》加盖供应商公章）；</w:t>
      </w:r>
    </w:p>
    <w:p w14:paraId="4EEF56F1">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3）参与本项目采购活动时不存在被有关部门禁止参与采购活动且在有效期内的情况，不存在与其他采购参加人串通投标，隐瞒真实情况，提供虚假资料等违法违规情形（须按本项目响应文件格式要求提供《承诺函》加盖供应商公章）；</w:t>
      </w:r>
    </w:p>
    <w:p w14:paraId="4A9423AA">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4）单位负责人为同一人或者存在直接控股、管理关系的不同供应商，不得参加同一合同项下的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7519EEA">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5）供应商未被列入失信被执行人、重大税收违法案件当事人名单及政府采购严重违法失信行为记录名单（“信用中国”（www.creditchina.gov.cn）“信用服务”栏的“重大税收违法失信主体”、“失信被执行人”及“中国政府采购”（www.ccgp.gov.cn）“政府采购严重违法失信行为记录名单”为供应商信用信息查询渠道，相关信息以开标当日的查询结果为准。由采购代理机构查询，供应商无需提供证明材料）；</w:t>
      </w:r>
    </w:p>
    <w:p w14:paraId="6BAABC7D">
      <w:pPr>
        <w:pStyle w:val="5"/>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6）供应商若为所投产品生产企业：须提供《药品生产许可证》（生产范围必须包含中药饮片）；供应商若为所投产品经营企业：须提供《药品经营许可证》（经营范围必须包含中药饮片）以及提供所投产品生产企业《药品生产许可证》（生产范围必须包含中药饮片）（提供有效资质证书复印件或扫描件并加盖供应商公章，原件备查）；</w:t>
      </w:r>
    </w:p>
    <w:p w14:paraId="08999C54">
      <w:pPr>
        <w:pStyle w:val="5"/>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highlight w:val="none"/>
          <w:lang w:eastAsia="zh-CN"/>
        </w:rPr>
      </w:pPr>
      <w:r>
        <w:rPr>
          <w:rFonts w:hint="eastAsia" w:asciiTheme="minorEastAsia" w:hAnsiTheme="minorEastAsia" w:eastAsiaTheme="minorEastAsia"/>
          <w:snapToGrid w:val="0"/>
          <w:color w:val="auto"/>
          <w:sz w:val="21"/>
          <w:highlight w:val="none"/>
        </w:rPr>
        <w:t>（7）本项目不接受联合体响应，不允许分包或转包</w:t>
      </w:r>
      <w:r>
        <w:rPr>
          <w:rFonts w:hint="eastAsia" w:asciiTheme="minorEastAsia" w:hAnsiTheme="minorEastAsia" w:eastAsiaTheme="minorEastAsia"/>
          <w:snapToGrid w:val="0"/>
          <w:color w:val="auto"/>
          <w:sz w:val="21"/>
          <w:highlight w:val="none"/>
          <w:lang w:eastAsia="zh-CN"/>
        </w:rPr>
        <w:t>；</w:t>
      </w:r>
    </w:p>
    <w:p w14:paraId="5E9EF326">
      <w:pPr>
        <w:pStyle w:val="5"/>
        <w:adjustRightInd w:val="0"/>
        <w:snapToGrid w:val="0"/>
        <w:spacing w:before="0" w:beforeAutospacing="0" w:after="0" w:afterAutospacing="0" w:line="360" w:lineRule="auto"/>
        <w:ind w:firstLine="424" w:firstLineChars="202"/>
        <w:rPr>
          <w:rFonts w:ascii="宋体" w:hAnsi="宋体" w:eastAsia="宋体"/>
          <w:snapToGrid w:val="0"/>
          <w:color w:val="auto"/>
          <w:sz w:val="21"/>
          <w:highlight w:val="none"/>
        </w:rPr>
      </w:pPr>
      <w:r>
        <w:rPr>
          <w:rFonts w:hint="eastAsia" w:ascii="宋体" w:hAnsi="宋体" w:eastAsia="宋体"/>
          <w:snapToGrid w:val="0"/>
          <w:color w:val="auto"/>
          <w:sz w:val="21"/>
          <w:highlight w:val="none"/>
          <w:lang w:eastAsia="zh-CN"/>
        </w:rPr>
        <w:t>（</w:t>
      </w:r>
      <w:r>
        <w:rPr>
          <w:rFonts w:hint="eastAsia" w:ascii="宋体" w:hAnsi="宋体" w:eastAsia="宋体"/>
          <w:snapToGrid w:val="0"/>
          <w:color w:val="auto"/>
          <w:sz w:val="21"/>
          <w:highlight w:val="none"/>
          <w:lang w:val="en-US" w:eastAsia="zh-CN"/>
        </w:rPr>
        <w:t>8）</w:t>
      </w:r>
      <w:r>
        <w:rPr>
          <w:rFonts w:hint="eastAsia" w:ascii="宋体" w:hAnsi="宋体" w:eastAsia="宋体"/>
          <w:snapToGrid w:val="0"/>
          <w:color w:val="auto"/>
          <w:sz w:val="21"/>
          <w:highlight w:val="none"/>
        </w:rPr>
        <w:t>本项目采购的</w:t>
      </w:r>
      <w:r>
        <w:rPr>
          <w:rFonts w:hint="eastAsia" w:ascii="宋体" w:hAnsi="宋体" w:eastAsia="宋体"/>
          <w:snapToGrid w:val="0"/>
          <w:color w:val="auto"/>
          <w:sz w:val="21"/>
          <w:highlight w:val="none"/>
          <w:lang w:val="en-US" w:eastAsia="zh-CN"/>
        </w:rPr>
        <w:t>醋</w:t>
      </w:r>
      <w:r>
        <w:rPr>
          <w:rFonts w:hint="eastAsia" w:ascii="宋体" w:hAnsi="宋体" w:eastAsia="宋体"/>
          <w:snapToGrid w:val="0"/>
          <w:color w:val="auto"/>
          <w:sz w:val="21"/>
          <w:highlight w:val="none"/>
        </w:rPr>
        <w:t>乳香、</w:t>
      </w:r>
      <w:r>
        <w:rPr>
          <w:rFonts w:hint="eastAsia" w:ascii="宋体" w:hAnsi="宋体" w:eastAsia="宋体"/>
          <w:snapToGrid w:val="0"/>
          <w:color w:val="auto"/>
          <w:sz w:val="21"/>
          <w:highlight w:val="none"/>
          <w:lang w:val="en-US" w:eastAsia="zh-CN"/>
        </w:rPr>
        <w:t>醋</w:t>
      </w:r>
      <w:r>
        <w:rPr>
          <w:rFonts w:hint="eastAsia" w:ascii="宋体" w:hAnsi="宋体" w:eastAsia="宋体"/>
          <w:snapToGrid w:val="0"/>
          <w:color w:val="auto"/>
          <w:sz w:val="21"/>
          <w:highlight w:val="none"/>
        </w:rPr>
        <w:t>没药接受进口产品响应，但亦不排斥国产产品参与竞争；其他产品不接受进口产品响应（进口产品是指通过中国海关报关验放进入中国境内且产自关境外的产品，相关内容以“财库【2007】119号文”和“财办库【2008】248号文”的相关规定为准）。</w:t>
      </w:r>
    </w:p>
    <w:p w14:paraId="5941F5AC">
      <w:pPr>
        <w:pStyle w:val="5"/>
        <w:adjustRightInd w:val="0"/>
        <w:snapToGrid w:val="0"/>
        <w:spacing w:before="0" w:beforeAutospacing="0" w:after="0" w:afterAutospacing="0" w:line="360" w:lineRule="auto"/>
        <w:ind w:left="359" w:leftChars="171"/>
        <w:rPr>
          <w:rFonts w:ascii="宋体" w:hAnsi="宋体" w:eastAsia="宋体"/>
          <w:snapToGrid w:val="0"/>
          <w:color w:val="auto"/>
          <w:sz w:val="21"/>
          <w:szCs w:val="21"/>
          <w:highlight w:val="none"/>
        </w:rPr>
      </w:pPr>
    </w:p>
    <w:p w14:paraId="49306718">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highlight w:val="none"/>
        </w:rPr>
      </w:pPr>
      <w:r>
        <w:rPr>
          <w:rFonts w:hint="eastAsia" w:ascii="宋体" w:hAnsi="宋体" w:eastAsia="宋体"/>
          <w:b/>
          <w:snapToGrid w:val="0"/>
          <w:color w:val="auto"/>
          <w:sz w:val="21"/>
          <w:szCs w:val="21"/>
          <w:highlight w:val="none"/>
        </w:rPr>
        <w:t>三、获取采购文件</w:t>
      </w:r>
      <w:r>
        <w:rPr>
          <w:rFonts w:ascii="宋体" w:hAnsi="宋体" w:eastAsia="宋体"/>
          <w:b/>
          <w:snapToGrid w:val="0"/>
          <w:color w:val="auto"/>
          <w:sz w:val="21"/>
          <w:szCs w:val="21"/>
          <w:highlight w:val="none"/>
        </w:rPr>
        <w:t xml:space="preserve"> </w:t>
      </w:r>
    </w:p>
    <w:p w14:paraId="0583877B">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1、时间：</w:t>
      </w:r>
      <w:r>
        <w:rPr>
          <w:rFonts w:hint="eastAsia" w:ascii="宋体" w:hAnsi="宋体" w:eastAsia="宋体"/>
          <w:snapToGrid w:val="0"/>
          <w:color w:val="auto"/>
          <w:sz w:val="21"/>
          <w:szCs w:val="21"/>
          <w:highlight w:val="none"/>
          <w:u w:val="single"/>
          <w:lang w:eastAsia="zh-CN"/>
        </w:rPr>
        <w:t>2025年</w:t>
      </w:r>
      <w:r>
        <w:rPr>
          <w:rFonts w:hint="eastAsia" w:ascii="宋体" w:hAnsi="宋体" w:eastAsia="宋体"/>
          <w:snapToGrid w:val="0"/>
          <w:color w:val="auto"/>
          <w:sz w:val="21"/>
          <w:szCs w:val="21"/>
          <w:highlight w:val="none"/>
          <w:u w:val="single"/>
          <w:lang w:val="en-US" w:eastAsia="zh-CN"/>
        </w:rPr>
        <w:t>05</w:t>
      </w:r>
      <w:r>
        <w:rPr>
          <w:rFonts w:hint="eastAsia" w:ascii="宋体" w:hAnsi="宋体" w:eastAsia="宋体"/>
          <w:snapToGrid w:val="0"/>
          <w:color w:val="auto"/>
          <w:sz w:val="21"/>
          <w:szCs w:val="21"/>
          <w:highlight w:val="none"/>
          <w:u w:val="single"/>
          <w:lang w:eastAsia="zh-CN"/>
        </w:rPr>
        <w:t>月</w:t>
      </w:r>
      <w:r>
        <w:rPr>
          <w:rFonts w:hint="eastAsia" w:ascii="宋体" w:hAnsi="宋体" w:eastAsia="宋体"/>
          <w:snapToGrid w:val="0"/>
          <w:color w:val="auto"/>
          <w:sz w:val="21"/>
          <w:szCs w:val="21"/>
          <w:highlight w:val="none"/>
          <w:u w:val="single"/>
          <w:lang w:val="en-US" w:eastAsia="zh-CN"/>
        </w:rPr>
        <w:t>06</w:t>
      </w:r>
      <w:r>
        <w:rPr>
          <w:rFonts w:hint="eastAsia" w:ascii="宋体" w:hAnsi="宋体" w:eastAsia="宋体"/>
          <w:snapToGrid w:val="0"/>
          <w:color w:val="auto"/>
          <w:sz w:val="21"/>
          <w:szCs w:val="21"/>
          <w:highlight w:val="none"/>
          <w:u w:val="single"/>
          <w:lang w:eastAsia="zh-CN"/>
        </w:rPr>
        <w:t>日至2025年</w:t>
      </w:r>
      <w:r>
        <w:rPr>
          <w:rFonts w:hint="eastAsia" w:ascii="宋体" w:hAnsi="宋体" w:eastAsia="宋体"/>
          <w:snapToGrid w:val="0"/>
          <w:color w:val="auto"/>
          <w:sz w:val="21"/>
          <w:szCs w:val="21"/>
          <w:highlight w:val="none"/>
          <w:u w:val="single"/>
          <w:lang w:val="en-US" w:eastAsia="zh-CN"/>
        </w:rPr>
        <w:t>05</w:t>
      </w:r>
      <w:r>
        <w:rPr>
          <w:rFonts w:hint="eastAsia" w:ascii="宋体" w:hAnsi="宋体" w:eastAsia="宋体"/>
          <w:snapToGrid w:val="0"/>
          <w:color w:val="auto"/>
          <w:sz w:val="21"/>
          <w:szCs w:val="21"/>
          <w:highlight w:val="none"/>
          <w:u w:val="single"/>
          <w:lang w:eastAsia="zh-CN"/>
        </w:rPr>
        <w:t>月</w:t>
      </w:r>
      <w:r>
        <w:rPr>
          <w:rFonts w:hint="eastAsia" w:ascii="宋体" w:hAnsi="宋体" w:eastAsia="宋体"/>
          <w:snapToGrid w:val="0"/>
          <w:color w:val="auto"/>
          <w:sz w:val="21"/>
          <w:szCs w:val="21"/>
          <w:highlight w:val="none"/>
          <w:u w:val="single"/>
          <w:lang w:val="en-US" w:eastAsia="zh-CN"/>
        </w:rPr>
        <w:t>13</w:t>
      </w:r>
      <w:r>
        <w:rPr>
          <w:rFonts w:hint="eastAsia" w:ascii="宋体" w:hAnsi="宋体" w:eastAsia="宋体"/>
          <w:snapToGrid w:val="0"/>
          <w:color w:val="auto"/>
          <w:sz w:val="21"/>
          <w:szCs w:val="21"/>
          <w:highlight w:val="none"/>
          <w:u w:val="single"/>
          <w:lang w:eastAsia="zh-CN"/>
        </w:rPr>
        <w:t>日，</w:t>
      </w:r>
      <w:r>
        <w:rPr>
          <w:rFonts w:hint="eastAsia" w:ascii="宋体" w:hAnsi="宋体" w:eastAsia="宋体"/>
          <w:snapToGrid w:val="0"/>
          <w:color w:val="auto"/>
          <w:sz w:val="21"/>
          <w:szCs w:val="21"/>
          <w:highlight w:val="none"/>
          <w:u w:val="single"/>
        </w:rPr>
        <w:t>每天上午9：00至</w:t>
      </w:r>
      <w:r>
        <w:rPr>
          <w:rFonts w:ascii="宋体" w:hAnsi="宋体" w:eastAsia="宋体"/>
          <w:snapToGrid w:val="0"/>
          <w:color w:val="auto"/>
          <w:sz w:val="21"/>
          <w:szCs w:val="21"/>
          <w:highlight w:val="none"/>
          <w:u w:val="single"/>
        </w:rPr>
        <w:t>11:30</w:t>
      </w:r>
      <w:r>
        <w:rPr>
          <w:rFonts w:hint="eastAsia" w:ascii="宋体" w:hAnsi="宋体" w:eastAsia="宋体"/>
          <w:snapToGrid w:val="0"/>
          <w:color w:val="auto"/>
          <w:sz w:val="21"/>
          <w:szCs w:val="21"/>
          <w:highlight w:val="none"/>
          <w:u w:val="single"/>
        </w:rPr>
        <w:t>，下午14：</w:t>
      </w:r>
      <w:r>
        <w:rPr>
          <w:rFonts w:ascii="宋体" w:hAnsi="宋体" w:eastAsia="宋体"/>
          <w:snapToGrid w:val="0"/>
          <w:color w:val="auto"/>
          <w:sz w:val="21"/>
          <w:szCs w:val="21"/>
          <w:highlight w:val="none"/>
          <w:u w:val="single"/>
        </w:rPr>
        <w:t>3</w:t>
      </w:r>
      <w:r>
        <w:rPr>
          <w:rFonts w:hint="eastAsia" w:ascii="宋体" w:hAnsi="宋体" w:eastAsia="宋体"/>
          <w:snapToGrid w:val="0"/>
          <w:color w:val="auto"/>
          <w:sz w:val="21"/>
          <w:szCs w:val="21"/>
          <w:highlight w:val="none"/>
          <w:u w:val="single"/>
        </w:rPr>
        <w:t>0至</w:t>
      </w:r>
      <w:r>
        <w:rPr>
          <w:rFonts w:ascii="宋体" w:hAnsi="宋体" w:eastAsia="宋体"/>
          <w:snapToGrid w:val="0"/>
          <w:color w:val="auto"/>
          <w:sz w:val="21"/>
          <w:szCs w:val="21"/>
          <w:highlight w:val="none"/>
          <w:u w:val="single"/>
        </w:rPr>
        <w:t>17:30</w:t>
      </w:r>
      <w:r>
        <w:rPr>
          <w:rFonts w:hint="eastAsia" w:ascii="宋体" w:hAnsi="宋体" w:eastAsia="宋体"/>
          <w:snapToGrid w:val="0"/>
          <w:color w:val="auto"/>
          <w:sz w:val="21"/>
          <w:szCs w:val="21"/>
          <w:highlight w:val="none"/>
          <w:u w:val="single"/>
        </w:rPr>
        <w:t>（北京时间，</w:t>
      </w:r>
      <w:r>
        <w:rPr>
          <w:rFonts w:ascii="宋体" w:hAnsi="宋体" w:eastAsia="宋体"/>
          <w:snapToGrid w:val="0"/>
          <w:color w:val="auto"/>
          <w:sz w:val="21"/>
          <w:szCs w:val="21"/>
          <w:highlight w:val="none"/>
          <w:u w:val="single"/>
        </w:rPr>
        <w:t>法定节假日</w:t>
      </w:r>
      <w:r>
        <w:rPr>
          <w:rFonts w:hint="eastAsia" w:ascii="宋体" w:hAnsi="宋体" w:eastAsia="宋体"/>
          <w:snapToGrid w:val="0"/>
          <w:color w:val="auto"/>
          <w:sz w:val="21"/>
          <w:szCs w:val="21"/>
          <w:highlight w:val="none"/>
          <w:u w:val="single"/>
        </w:rPr>
        <w:t>除外）</w:t>
      </w:r>
      <w:r>
        <w:rPr>
          <w:rFonts w:hint="eastAsia" w:ascii="宋体" w:hAnsi="宋体" w:eastAsia="宋体"/>
          <w:snapToGrid w:val="0"/>
          <w:color w:val="auto"/>
          <w:sz w:val="21"/>
          <w:szCs w:val="21"/>
          <w:highlight w:val="none"/>
        </w:rPr>
        <w:t>。</w:t>
      </w:r>
    </w:p>
    <w:p w14:paraId="59C84656">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2、地点：</w:t>
      </w:r>
      <w:r>
        <w:rPr>
          <w:rFonts w:ascii="宋体" w:hAnsi="宋体" w:eastAsia="宋体"/>
          <w:snapToGrid w:val="0"/>
          <w:color w:val="auto"/>
          <w:sz w:val="21"/>
          <w:szCs w:val="21"/>
          <w:highlight w:val="none"/>
        </w:rPr>
        <w:t xml:space="preserve">深圳市福田区民田路171号新华保险大厦903 </w:t>
      </w:r>
    </w:p>
    <w:p w14:paraId="63AA540E">
      <w:pPr>
        <w:widowControl/>
        <w:adjustRightInd w:val="0"/>
        <w:snapToGrid w:val="0"/>
        <w:spacing w:line="360" w:lineRule="auto"/>
        <w:ind w:firstLine="426"/>
        <w:jc w:val="left"/>
        <w:rPr>
          <w:rFonts w:ascii="宋体" w:hAnsi="宋体" w:cs="Arial Unicode MS"/>
          <w:snapToGrid w:val="0"/>
          <w:kern w:val="0"/>
          <w:szCs w:val="21"/>
          <w:highlight w:val="none"/>
        </w:rPr>
      </w:pPr>
      <w:r>
        <w:rPr>
          <w:rFonts w:hint="eastAsia" w:ascii="宋体" w:hAnsi="宋体" w:cs="Arial Unicode MS"/>
          <w:snapToGrid w:val="0"/>
          <w:kern w:val="0"/>
          <w:szCs w:val="21"/>
          <w:highlight w:val="none"/>
        </w:rPr>
        <w:t>3、方式：现场获取或线上获取</w:t>
      </w:r>
    </w:p>
    <w:p w14:paraId="7A2FDB7F">
      <w:pPr>
        <w:widowControl/>
        <w:adjustRightInd w:val="0"/>
        <w:snapToGrid w:val="0"/>
        <w:spacing w:line="360" w:lineRule="auto"/>
        <w:ind w:firstLine="426"/>
        <w:jc w:val="left"/>
        <w:rPr>
          <w:rFonts w:ascii="宋体" w:hAnsi="宋体" w:cs="Arial Unicode MS"/>
          <w:snapToGrid w:val="0"/>
          <w:kern w:val="0"/>
          <w:szCs w:val="21"/>
          <w:highlight w:val="none"/>
        </w:rPr>
      </w:pPr>
      <w:r>
        <w:rPr>
          <w:rFonts w:hint="eastAsia" w:ascii="宋体" w:hAnsi="宋体" w:cs="Arial Unicode MS"/>
          <w:snapToGrid w:val="0"/>
          <w:kern w:val="0"/>
          <w:szCs w:val="21"/>
          <w:highlight w:val="none"/>
        </w:rPr>
        <w:t>（1）现场获取：供应商按以上时间和地点现场报名和获取采购文件（提供加盖公章的《购买标书登记表》），逾期不予受理。</w:t>
      </w:r>
    </w:p>
    <w:p w14:paraId="77AC72AD">
      <w:pPr>
        <w:widowControl/>
        <w:adjustRightInd w:val="0"/>
        <w:snapToGrid w:val="0"/>
        <w:spacing w:line="360" w:lineRule="auto"/>
        <w:ind w:firstLine="426"/>
        <w:jc w:val="left"/>
        <w:rPr>
          <w:rFonts w:ascii="宋体" w:hAnsi="宋体" w:cs="Arial Unicode MS"/>
          <w:snapToGrid w:val="0"/>
          <w:kern w:val="0"/>
          <w:szCs w:val="21"/>
          <w:highlight w:val="none"/>
        </w:rPr>
      </w:pPr>
      <w:r>
        <w:rPr>
          <w:rFonts w:hint="eastAsia" w:ascii="宋体" w:hAnsi="宋体" w:cs="Arial Unicode MS"/>
          <w:snapToGrid w:val="0"/>
          <w:kern w:val="0"/>
          <w:szCs w:val="21"/>
          <w:highlight w:val="none"/>
        </w:rPr>
        <w:t xml:space="preserve">（2）线上获取：供应商通过邮件报名及获取采购文件，报名时间以我司邮箱收件时间为准（我司邮箱：qtszzzzb@163.com），逾期不予受理。需提供以下资料: </w:t>
      </w:r>
      <w:r>
        <w:rPr>
          <w:rFonts w:ascii="宋体" w:hAnsi="宋体" w:cs="Arial Unicode MS"/>
          <w:snapToGrid w:val="0"/>
          <w:kern w:val="0"/>
          <w:szCs w:val="21"/>
          <w:highlight w:val="none"/>
        </w:rPr>
        <w:fldChar w:fldCharType="begin"/>
      </w:r>
      <w:r>
        <w:rPr>
          <w:rFonts w:ascii="宋体" w:hAnsi="宋体" w:cs="Arial Unicode MS"/>
          <w:snapToGrid w:val="0"/>
          <w:kern w:val="0"/>
          <w:szCs w:val="21"/>
          <w:highlight w:val="none"/>
        </w:rPr>
        <w:instrText xml:space="preserve"> </w:instrText>
      </w:r>
      <w:r>
        <w:rPr>
          <w:rFonts w:hint="eastAsia" w:ascii="宋体" w:hAnsi="宋体" w:cs="Arial Unicode MS"/>
          <w:snapToGrid w:val="0"/>
          <w:kern w:val="0"/>
          <w:szCs w:val="21"/>
          <w:highlight w:val="none"/>
        </w:rPr>
        <w:instrText xml:space="preserve">= 1 \* GB3</w:instrText>
      </w:r>
      <w:r>
        <w:rPr>
          <w:rFonts w:ascii="宋体" w:hAnsi="宋体" w:cs="Arial Unicode MS"/>
          <w:snapToGrid w:val="0"/>
          <w:kern w:val="0"/>
          <w:szCs w:val="21"/>
          <w:highlight w:val="none"/>
        </w:rPr>
        <w:instrText xml:space="preserve"> </w:instrText>
      </w:r>
      <w:r>
        <w:rPr>
          <w:rFonts w:ascii="宋体" w:hAnsi="宋体" w:cs="Arial Unicode MS"/>
          <w:snapToGrid w:val="0"/>
          <w:kern w:val="0"/>
          <w:szCs w:val="21"/>
          <w:highlight w:val="none"/>
        </w:rPr>
        <w:fldChar w:fldCharType="separate"/>
      </w:r>
      <w:r>
        <w:rPr>
          <w:rFonts w:hint="eastAsia" w:ascii="宋体" w:hAnsi="宋体" w:cs="Arial Unicode MS"/>
          <w:snapToGrid w:val="0"/>
          <w:kern w:val="0"/>
          <w:szCs w:val="21"/>
          <w:highlight w:val="none"/>
        </w:rPr>
        <w:t>①</w:t>
      </w:r>
      <w:r>
        <w:rPr>
          <w:rFonts w:ascii="宋体" w:hAnsi="宋体" w:cs="Arial Unicode MS"/>
          <w:snapToGrid w:val="0"/>
          <w:kern w:val="0"/>
          <w:szCs w:val="21"/>
          <w:highlight w:val="none"/>
        </w:rPr>
        <w:fldChar w:fldCharType="end"/>
      </w:r>
      <w:r>
        <w:rPr>
          <w:rFonts w:hint="eastAsia" w:ascii="宋体" w:hAnsi="宋体" w:cs="Arial Unicode MS"/>
          <w:snapToGrid w:val="0"/>
          <w:kern w:val="0"/>
          <w:szCs w:val="21"/>
          <w:highlight w:val="none"/>
        </w:rPr>
        <w:t>加盖公章的《购买标书登记表》（下载地址：www.szzzt.com 首页“下载中心”）；</w:t>
      </w:r>
      <w:r>
        <w:rPr>
          <w:rFonts w:ascii="宋体" w:hAnsi="宋体" w:cs="Arial Unicode MS"/>
          <w:snapToGrid w:val="0"/>
          <w:kern w:val="0"/>
          <w:szCs w:val="21"/>
          <w:highlight w:val="none"/>
        </w:rPr>
        <w:fldChar w:fldCharType="begin"/>
      </w:r>
      <w:r>
        <w:rPr>
          <w:rFonts w:ascii="宋体" w:hAnsi="宋体" w:cs="Arial Unicode MS"/>
          <w:snapToGrid w:val="0"/>
          <w:kern w:val="0"/>
          <w:szCs w:val="21"/>
          <w:highlight w:val="none"/>
        </w:rPr>
        <w:instrText xml:space="preserve"> </w:instrText>
      </w:r>
      <w:r>
        <w:rPr>
          <w:rFonts w:hint="eastAsia" w:ascii="宋体" w:hAnsi="宋体" w:cs="Arial Unicode MS"/>
          <w:snapToGrid w:val="0"/>
          <w:kern w:val="0"/>
          <w:szCs w:val="21"/>
          <w:highlight w:val="none"/>
        </w:rPr>
        <w:instrText xml:space="preserve">= 2 \* GB3</w:instrText>
      </w:r>
      <w:r>
        <w:rPr>
          <w:rFonts w:ascii="宋体" w:hAnsi="宋体" w:cs="Arial Unicode MS"/>
          <w:snapToGrid w:val="0"/>
          <w:kern w:val="0"/>
          <w:szCs w:val="21"/>
          <w:highlight w:val="none"/>
        </w:rPr>
        <w:instrText xml:space="preserve"> </w:instrText>
      </w:r>
      <w:r>
        <w:rPr>
          <w:rFonts w:ascii="宋体" w:hAnsi="宋体" w:cs="Arial Unicode MS"/>
          <w:snapToGrid w:val="0"/>
          <w:kern w:val="0"/>
          <w:szCs w:val="21"/>
          <w:highlight w:val="none"/>
        </w:rPr>
        <w:fldChar w:fldCharType="separate"/>
      </w:r>
      <w:r>
        <w:rPr>
          <w:rFonts w:hint="eastAsia" w:ascii="宋体" w:hAnsi="宋体" w:cs="Arial Unicode MS"/>
          <w:snapToGrid w:val="0"/>
          <w:kern w:val="0"/>
          <w:szCs w:val="21"/>
          <w:highlight w:val="none"/>
        </w:rPr>
        <w:t>②</w:t>
      </w:r>
      <w:r>
        <w:rPr>
          <w:rFonts w:ascii="宋体" w:hAnsi="宋体" w:cs="Arial Unicode MS"/>
          <w:snapToGrid w:val="0"/>
          <w:kern w:val="0"/>
          <w:szCs w:val="21"/>
          <w:highlight w:val="none"/>
        </w:rPr>
        <w:fldChar w:fldCharType="end"/>
      </w:r>
      <w:r>
        <w:rPr>
          <w:rFonts w:hint="eastAsia" w:ascii="宋体" w:hAnsi="宋体" w:cs="Arial Unicode MS"/>
          <w:snapToGrid w:val="0"/>
          <w:kern w:val="0"/>
          <w:szCs w:val="21"/>
          <w:highlight w:val="none"/>
        </w:rPr>
        <w:t>购买采购文件费用的银行转账凭证。</w:t>
      </w:r>
    </w:p>
    <w:p w14:paraId="657C6531">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4、售价：人民币600元，采购文件售后不退。购买采购文件账号信息如下：</w:t>
      </w:r>
    </w:p>
    <w:p w14:paraId="206F8724">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银行账号：03003729353</w:t>
      </w:r>
    </w:p>
    <w:p w14:paraId="4716081F">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开户名称：深圳市中正招标有限公司</w:t>
      </w:r>
    </w:p>
    <w:p w14:paraId="25CBD489">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开户银行：上海银行深圳天安支行</w:t>
      </w:r>
    </w:p>
    <w:p w14:paraId="60EA9362">
      <w:pPr>
        <w:pStyle w:val="5"/>
        <w:adjustRightInd w:val="0"/>
        <w:snapToGrid w:val="0"/>
        <w:spacing w:before="0" w:beforeAutospacing="0" w:after="0" w:afterAutospacing="0" w:line="360" w:lineRule="auto"/>
        <w:ind w:left="359" w:leftChars="171"/>
        <w:rPr>
          <w:rFonts w:ascii="宋体" w:hAnsi="宋体" w:eastAsia="宋体"/>
          <w:snapToGrid w:val="0"/>
          <w:color w:val="auto"/>
          <w:sz w:val="21"/>
          <w:szCs w:val="21"/>
          <w:highlight w:val="none"/>
        </w:rPr>
      </w:pPr>
    </w:p>
    <w:p w14:paraId="06A4E239">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highlight w:val="none"/>
        </w:rPr>
      </w:pPr>
      <w:r>
        <w:rPr>
          <w:rFonts w:hint="eastAsia" w:ascii="宋体" w:hAnsi="宋体" w:eastAsia="宋体"/>
          <w:b/>
          <w:snapToGrid w:val="0"/>
          <w:color w:val="auto"/>
          <w:sz w:val="21"/>
          <w:szCs w:val="21"/>
          <w:highlight w:val="none"/>
        </w:rPr>
        <w:t>四、提交响应文件截止时间、开标时间和地点</w:t>
      </w:r>
    </w:p>
    <w:p w14:paraId="7CFB7519">
      <w:pPr>
        <w:pStyle w:val="5"/>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1、时间：</w:t>
      </w:r>
      <w:r>
        <w:rPr>
          <w:rFonts w:hint="eastAsia" w:ascii="宋体" w:hAnsi="宋体" w:eastAsia="宋体"/>
          <w:snapToGrid w:val="0"/>
          <w:color w:val="auto"/>
          <w:sz w:val="21"/>
          <w:szCs w:val="21"/>
          <w:highlight w:val="none"/>
          <w:u w:val="single"/>
          <w:lang w:eastAsia="zh-CN"/>
        </w:rPr>
        <w:t>2025年</w:t>
      </w:r>
      <w:r>
        <w:rPr>
          <w:rFonts w:hint="eastAsia" w:ascii="宋体" w:hAnsi="宋体" w:eastAsia="宋体"/>
          <w:snapToGrid w:val="0"/>
          <w:color w:val="auto"/>
          <w:sz w:val="21"/>
          <w:szCs w:val="21"/>
          <w:highlight w:val="none"/>
          <w:u w:val="single"/>
          <w:lang w:val="en-US" w:eastAsia="zh-CN"/>
        </w:rPr>
        <w:t>05</w:t>
      </w:r>
      <w:r>
        <w:rPr>
          <w:rFonts w:hint="eastAsia" w:ascii="宋体" w:hAnsi="宋体" w:eastAsia="宋体"/>
          <w:snapToGrid w:val="0"/>
          <w:color w:val="auto"/>
          <w:sz w:val="21"/>
          <w:szCs w:val="21"/>
          <w:highlight w:val="none"/>
          <w:u w:val="single"/>
          <w:lang w:eastAsia="zh-CN"/>
        </w:rPr>
        <w:t>月</w:t>
      </w:r>
      <w:r>
        <w:rPr>
          <w:rFonts w:hint="eastAsia" w:ascii="宋体" w:hAnsi="宋体" w:eastAsia="宋体"/>
          <w:snapToGrid w:val="0"/>
          <w:color w:val="auto"/>
          <w:sz w:val="21"/>
          <w:szCs w:val="21"/>
          <w:highlight w:val="none"/>
          <w:u w:val="single"/>
          <w:lang w:val="en-US" w:eastAsia="zh-CN"/>
        </w:rPr>
        <w:t>19</w:t>
      </w:r>
      <w:r>
        <w:rPr>
          <w:rFonts w:hint="eastAsia" w:ascii="宋体" w:hAnsi="宋体" w:eastAsia="宋体"/>
          <w:snapToGrid w:val="0"/>
          <w:color w:val="auto"/>
          <w:sz w:val="21"/>
          <w:szCs w:val="21"/>
          <w:highlight w:val="none"/>
          <w:u w:val="single"/>
          <w:lang w:eastAsia="zh-CN"/>
        </w:rPr>
        <w:t>日</w:t>
      </w:r>
      <w:r>
        <w:rPr>
          <w:rFonts w:hint="eastAsia" w:ascii="宋体" w:hAnsi="宋体" w:eastAsia="宋体"/>
          <w:snapToGrid w:val="0"/>
          <w:color w:val="auto"/>
          <w:sz w:val="21"/>
          <w:szCs w:val="21"/>
          <w:highlight w:val="none"/>
          <w:u w:val="single"/>
          <w:lang w:val="en-US" w:eastAsia="zh-CN"/>
        </w:rPr>
        <w:t>14</w:t>
      </w:r>
      <w:r>
        <w:rPr>
          <w:rFonts w:hint="eastAsia" w:ascii="宋体" w:hAnsi="宋体" w:eastAsia="宋体"/>
          <w:snapToGrid w:val="0"/>
          <w:color w:val="auto"/>
          <w:sz w:val="21"/>
          <w:szCs w:val="21"/>
          <w:highlight w:val="none"/>
          <w:u w:val="single"/>
          <w:lang w:eastAsia="zh-CN"/>
        </w:rPr>
        <w:t>点</w:t>
      </w:r>
      <w:r>
        <w:rPr>
          <w:rFonts w:hint="eastAsia" w:ascii="宋体" w:hAnsi="宋体" w:eastAsia="宋体"/>
          <w:snapToGrid w:val="0"/>
          <w:color w:val="auto"/>
          <w:sz w:val="21"/>
          <w:szCs w:val="21"/>
          <w:highlight w:val="none"/>
          <w:u w:val="single"/>
          <w:lang w:val="en-US" w:eastAsia="zh-CN"/>
        </w:rPr>
        <w:t>30</w:t>
      </w:r>
      <w:r>
        <w:rPr>
          <w:rFonts w:hint="eastAsia" w:ascii="宋体" w:hAnsi="宋体" w:eastAsia="宋体"/>
          <w:snapToGrid w:val="0"/>
          <w:color w:val="auto"/>
          <w:sz w:val="21"/>
          <w:szCs w:val="21"/>
          <w:highlight w:val="none"/>
          <w:u w:val="single"/>
          <w:lang w:eastAsia="zh-CN"/>
        </w:rPr>
        <w:t>分</w:t>
      </w:r>
      <w:r>
        <w:rPr>
          <w:rFonts w:hint="eastAsia" w:ascii="宋体" w:hAnsi="宋体" w:eastAsia="宋体"/>
          <w:snapToGrid w:val="0"/>
          <w:color w:val="auto"/>
          <w:sz w:val="21"/>
          <w:szCs w:val="21"/>
          <w:highlight w:val="none"/>
          <w:u w:val="single"/>
        </w:rPr>
        <w:t>（北京时间）</w:t>
      </w:r>
    </w:p>
    <w:p w14:paraId="2EE16FBC">
      <w:pPr>
        <w:pStyle w:val="5"/>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2、地点：</w:t>
      </w:r>
      <w:r>
        <w:rPr>
          <w:rFonts w:ascii="宋体" w:hAnsi="宋体" w:eastAsia="宋体"/>
          <w:snapToGrid w:val="0"/>
          <w:color w:val="auto"/>
          <w:sz w:val="21"/>
          <w:szCs w:val="21"/>
          <w:highlight w:val="none"/>
        </w:rPr>
        <w:t>深圳市福田区民田路171号新华保险大厦903</w:t>
      </w:r>
      <w:r>
        <w:rPr>
          <w:rFonts w:hint="eastAsia" w:ascii="宋体" w:hAnsi="宋体" w:eastAsia="宋体"/>
          <w:snapToGrid w:val="0"/>
          <w:color w:val="auto"/>
          <w:sz w:val="21"/>
          <w:szCs w:val="21"/>
          <w:highlight w:val="none"/>
        </w:rPr>
        <w:t>深圳市中正招标有限公司会议室</w:t>
      </w:r>
    </w:p>
    <w:p w14:paraId="6DA0B9A3">
      <w:pPr>
        <w:pStyle w:val="5"/>
        <w:adjustRightInd w:val="0"/>
        <w:snapToGrid w:val="0"/>
        <w:spacing w:before="0" w:beforeAutospacing="0" w:after="0" w:afterAutospacing="0" w:line="360" w:lineRule="auto"/>
        <w:ind w:left="359" w:leftChars="171"/>
        <w:rPr>
          <w:rFonts w:ascii="宋体" w:hAnsi="宋体" w:eastAsia="宋体"/>
          <w:snapToGrid w:val="0"/>
          <w:color w:val="auto"/>
          <w:sz w:val="21"/>
          <w:szCs w:val="21"/>
          <w:highlight w:val="none"/>
        </w:rPr>
      </w:pPr>
    </w:p>
    <w:p w14:paraId="232590AA">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highlight w:val="none"/>
        </w:rPr>
      </w:pPr>
      <w:r>
        <w:rPr>
          <w:rFonts w:hint="eastAsia" w:ascii="宋体" w:hAnsi="宋体" w:eastAsia="宋体"/>
          <w:b/>
          <w:snapToGrid w:val="0"/>
          <w:color w:val="auto"/>
          <w:sz w:val="21"/>
          <w:szCs w:val="21"/>
          <w:highlight w:val="none"/>
        </w:rPr>
        <w:t>五、其他补充事宜</w:t>
      </w:r>
    </w:p>
    <w:p w14:paraId="42937021">
      <w:pPr>
        <w:pStyle w:val="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本项目相关公告在以下媒体发布：</w:t>
      </w:r>
    </w:p>
    <w:p w14:paraId="6F647003">
      <w:pPr>
        <w:pStyle w:val="5"/>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highlight w:val="none"/>
          <w:lang w:eastAsia="zh-CN"/>
        </w:rPr>
      </w:pPr>
      <w:bookmarkStart w:id="0" w:name="OLE_LINK1"/>
      <w:r>
        <w:rPr>
          <w:rFonts w:hint="eastAsia" w:ascii="宋体" w:hAnsi="宋体" w:eastAsia="宋体"/>
          <w:snapToGrid w:val="0"/>
          <w:color w:val="auto"/>
          <w:sz w:val="21"/>
          <w:szCs w:val="21"/>
          <w:highlight w:val="none"/>
          <w:lang w:val="en-US" w:eastAsia="zh-CN"/>
        </w:rPr>
        <w:t>1、</w:t>
      </w:r>
      <w:r>
        <w:rPr>
          <w:rFonts w:hint="eastAsia" w:ascii="宋体" w:hAnsi="宋体" w:eastAsia="宋体"/>
          <w:snapToGrid w:val="0"/>
          <w:color w:val="auto"/>
          <w:sz w:val="21"/>
          <w:szCs w:val="21"/>
          <w:highlight w:val="none"/>
        </w:rPr>
        <w:t>深圳公共资源交易中心网站（www.szexgrp.com）</w:t>
      </w:r>
      <w:r>
        <w:rPr>
          <w:rFonts w:hint="eastAsia" w:ascii="宋体" w:hAnsi="宋体" w:eastAsia="宋体"/>
          <w:snapToGrid w:val="0"/>
          <w:color w:val="auto"/>
          <w:sz w:val="21"/>
          <w:szCs w:val="21"/>
          <w:highlight w:val="none"/>
          <w:lang w:eastAsia="zh-CN"/>
        </w:rPr>
        <w:t>；</w:t>
      </w:r>
    </w:p>
    <w:p w14:paraId="578A88BC">
      <w:pPr>
        <w:pStyle w:val="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lang w:val="en-US" w:eastAsia="zh-CN"/>
        </w:rPr>
        <w:t>2、</w:t>
      </w:r>
      <w:r>
        <w:rPr>
          <w:rFonts w:hint="eastAsia" w:ascii="宋体" w:hAnsi="宋体" w:eastAsia="宋体"/>
          <w:snapToGrid w:val="0"/>
          <w:color w:val="auto"/>
          <w:sz w:val="21"/>
          <w:szCs w:val="21"/>
          <w:highlight w:val="none"/>
          <w:lang w:eastAsia="zh-CN"/>
        </w:rPr>
        <w:t>采购代理机构</w:t>
      </w:r>
      <w:r>
        <w:rPr>
          <w:rFonts w:hint="eastAsia" w:ascii="宋体" w:hAnsi="宋体" w:eastAsia="宋体"/>
          <w:snapToGrid w:val="0"/>
          <w:color w:val="auto"/>
          <w:sz w:val="21"/>
          <w:szCs w:val="21"/>
          <w:highlight w:val="none"/>
        </w:rPr>
        <w:t>网</w:t>
      </w:r>
      <w:r>
        <w:rPr>
          <w:rFonts w:hint="eastAsia" w:ascii="宋体" w:hAnsi="宋体" w:eastAsia="宋体"/>
          <w:snapToGrid w:val="0"/>
          <w:color w:val="auto"/>
          <w:sz w:val="21"/>
          <w:szCs w:val="21"/>
          <w:highlight w:val="none"/>
          <w:lang w:eastAsia="zh-CN"/>
        </w:rPr>
        <w:t>站</w:t>
      </w:r>
      <w:bookmarkEnd w:id="0"/>
      <w:r>
        <w:rPr>
          <w:rFonts w:hint="eastAsia" w:ascii="宋体" w:hAnsi="宋体" w:eastAsia="宋体"/>
          <w:snapToGrid w:val="0"/>
          <w:color w:val="auto"/>
          <w:sz w:val="21"/>
          <w:szCs w:val="21"/>
          <w:highlight w:val="none"/>
        </w:rPr>
        <w:t>（</w:t>
      </w:r>
      <w:r>
        <w:rPr>
          <w:rFonts w:ascii="宋体" w:hAnsi="宋体" w:eastAsia="宋体"/>
          <w:snapToGrid w:val="0"/>
          <w:color w:val="auto"/>
          <w:sz w:val="21"/>
          <w:szCs w:val="21"/>
          <w:highlight w:val="none"/>
        </w:rPr>
        <w:t>www.szzzt.com</w:t>
      </w:r>
      <w:r>
        <w:rPr>
          <w:rFonts w:hint="eastAsia" w:ascii="宋体" w:hAnsi="宋体" w:eastAsia="宋体"/>
          <w:snapToGrid w:val="0"/>
          <w:color w:val="auto"/>
          <w:sz w:val="21"/>
          <w:szCs w:val="21"/>
          <w:highlight w:val="none"/>
        </w:rPr>
        <w:t>）。</w:t>
      </w:r>
    </w:p>
    <w:p w14:paraId="6B7DA8A7">
      <w:pPr>
        <w:pStyle w:val="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相关公告在以上媒体上公布之日即视为有效送达，不再另行通知。</w:t>
      </w:r>
    </w:p>
    <w:p w14:paraId="4C9D25A5">
      <w:pPr>
        <w:pStyle w:val="5"/>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highlight w:val="none"/>
        </w:rPr>
      </w:pPr>
    </w:p>
    <w:p w14:paraId="05BD52AE">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highlight w:val="none"/>
        </w:rPr>
      </w:pPr>
      <w:r>
        <w:rPr>
          <w:rFonts w:hint="eastAsia" w:ascii="宋体" w:hAnsi="宋体" w:eastAsia="宋体"/>
          <w:b/>
          <w:snapToGrid w:val="0"/>
          <w:color w:val="auto"/>
          <w:sz w:val="21"/>
          <w:szCs w:val="21"/>
          <w:highlight w:val="none"/>
        </w:rPr>
        <w:t>六、凡对本次采购提出询问，请按</w:t>
      </w:r>
      <w:r>
        <w:rPr>
          <w:rFonts w:ascii="宋体" w:hAnsi="宋体" w:eastAsia="宋体"/>
          <w:b/>
          <w:snapToGrid w:val="0"/>
          <w:color w:val="auto"/>
          <w:sz w:val="21"/>
          <w:szCs w:val="21"/>
          <w:highlight w:val="none"/>
        </w:rPr>
        <w:t>以下方式</w:t>
      </w:r>
      <w:r>
        <w:rPr>
          <w:rFonts w:hint="eastAsia" w:ascii="宋体" w:hAnsi="宋体" w:eastAsia="宋体"/>
          <w:b/>
          <w:snapToGrid w:val="0"/>
          <w:color w:val="auto"/>
          <w:sz w:val="21"/>
          <w:szCs w:val="21"/>
          <w:highlight w:val="none"/>
        </w:rPr>
        <w:t>联系。</w:t>
      </w:r>
    </w:p>
    <w:p w14:paraId="0B787D95">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1、采购人信息</w:t>
      </w:r>
    </w:p>
    <w:p w14:paraId="4F6BE2F5">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名称：深圳市儿童医院</w:t>
      </w:r>
    </w:p>
    <w:p w14:paraId="34533EC1">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地址：广东省深圳市福田区益田路7019号</w:t>
      </w:r>
    </w:p>
    <w:p w14:paraId="5C1A2AB0">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2、采购代理机构信息</w:t>
      </w:r>
    </w:p>
    <w:p w14:paraId="0421681C">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名称：深圳市中正招标有限公司</w:t>
      </w:r>
    </w:p>
    <w:p w14:paraId="4A465CB5">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地址：深圳市福田区民田路171号新华保险大厦903</w:t>
      </w:r>
    </w:p>
    <w:p w14:paraId="2DDBD2EA">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联系方式：</w:t>
      </w:r>
      <w:r>
        <w:rPr>
          <w:rFonts w:hint="eastAsia" w:ascii="宋体" w:hAnsi="宋体" w:eastAsia="宋体"/>
          <w:snapToGrid w:val="0"/>
          <w:color w:val="auto"/>
          <w:sz w:val="21"/>
          <w:szCs w:val="21"/>
          <w:highlight w:val="none"/>
          <w:lang w:val="en-US" w:eastAsia="zh-CN"/>
        </w:rPr>
        <w:t>杨小姐</w:t>
      </w:r>
      <w:r>
        <w:rPr>
          <w:rFonts w:hint="eastAsia" w:ascii="宋体" w:hAnsi="宋体" w:eastAsia="宋体"/>
          <w:snapToGrid w:val="0"/>
          <w:color w:val="auto"/>
          <w:sz w:val="21"/>
          <w:szCs w:val="21"/>
          <w:highlight w:val="none"/>
        </w:rPr>
        <w:t>，0755-83026699</w:t>
      </w:r>
    </w:p>
    <w:p w14:paraId="3A1510C3">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3、项目</w:t>
      </w:r>
      <w:r>
        <w:rPr>
          <w:rFonts w:ascii="宋体" w:hAnsi="宋体" w:eastAsia="宋体"/>
          <w:snapToGrid w:val="0"/>
          <w:color w:val="auto"/>
          <w:sz w:val="21"/>
          <w:szCs w:val="21"/>
          <w:highlight w:val="none"/>
        </w:rPr>
        <w:t>联系方式</w:t>
      </w:r>
    </w:p>
    <w:p w14:paraId="5A56E863">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项目联系人：</w:t>
      </w:r>
      <w:r>
        <w:rPr>
          <w:rFonts w:hint="eastAsia" w:ascii="宋体" w:hAnsi="宋体" w:eastAsia="宋体"/>
          <w:snapToGrid w:val="0"/>
          <w:color w:val="auto"/>
          <w:sz w:val="21"/>
          <w:szCs w:val="21"/>
          <w:highlight w:val="none"/>
          <w:lang w:val="en-US" w:eastAsia="zh-CN"/>
        </w:rPr>
        <w:t>杨小姐</w:t>
      </w:r>
    </w:p>
    <w:p w14:paraId="54D065EF">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联系电话：0755-83026699</w:t>
      </w:r>
    </w:p>
    <w:p w14:paraId="52E02545">
      <w:pPr>
        <w:pStyle w:val="5"/>
        <w:adjustRightInd w:val="0"/>
        <w:snapToGrid w:val="0"/>
        <w:spacing w:before="0" w:beforeAutospacing="0" w:after="0" w:afterAutospacing="0" w:line="360" w:lineRule="auto"/>
        <w:ind w:left="359" w:leftChars="171" w:firstLine="63" w:firstLineChars="30"/>
        <w:rPr>
          <w:rFonts w:ascii="宋体" w:hAnsi="宋体" w:eastAsia="宋体"/>
          <w:snapToGrid w:val="0"/>
          <w:color w:val="auto"/>
          <w:sz w:val="21"/>
          <w:szCs w:val="21"/>
          <w:highlight w:val="none"/>
        </w:rPr>
      </w:pPr>
    </w:p>
    <w:p w14:paraId="5763F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highlight w:val="none"/>
        </w:rPr>
      </w:pPr>
      <w:r>
        <w:rPr>
          <w:rFonts w:hint="eastAsia" w:ascii="宋体" w:hAnsi="宋体"/>
          <w:snapToGrid w:val="0"/>
          <w:kern w:val="0"/>
          <w:sz w:val="24"/>
          <w:highlight w:val="none"/>
        </w:rPr>
        <w:t>深圳市中正招标有限公司</w:t>
      </w:r>
    </w:p>
    <w:p w14:paraId="74EA4EC1">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highlight w:val="none"/>
        </w:rPr>
      </w:pPr>
      <w:r>
        <w:rPr>
          <w:rFonts w:hint="eastAsia" w:ascii="宋体" w:hAnsi="宋体"/>
          <w:snapToGrid w:val="0"/>
          <w:kern w:val="0"/>
          <w:sz w:val="24"/>
          <w:highlight w:val="none"/>
          <w:lang w:eastAsia="zh-CN"/>
        </w:rPr>
        <w:t>2025</w:t>
      </w:r>
      <w:r>
        <w:rPr>
          <w:rFonts w:ascii="宋体" w:hAnsi="宋体"/>
          <w:snapToGrid w:val="0"/>
          <w:kern w:val="0"/>
          <w:sz w:val="24"/>
          <w:highlight w:val="none"/>
        </w:rPr>
        <w:t>年</w:t>
      </w:r>
      <w:r>
        <w:rPr>
          <w:rFonts w:hint="eastAsia" w:ascii="宋体" w:hAnsi="宋体"/>
          <w:snapToGrid w:val="0"/>
          <w:kern w:val="0"/>
          <w:sz w:val="24"/>
          <w:highlight w:val="none"/>
          <w:lang w:val="en-US" w:eastAsia="zh-CN"/>
        </w:rPr>
        <w:t>05</w:t>
      </w:r>
      <w:r>
        <w:rPr>
          <w:rFonts w:hint="eastAsia" w:ascii="宋体" w:hAnsi="宋体"/>
          <w:snapToGrid w:val="0"/>
          <w:kern w:val="0"/>
          <w:sz w:val="24"/>
          <w:highlight w:val="none"/>
        </w:rPr>
        <w:t>月</w:t>
      </w:r>
      <w:r>
        <w:rPr>
          <w:rFonts w:hint="eastAsia" w:ascii="宋体" w:hAnsi="宋体"/>
          <w:snapToGrid w:val="0"/>
          <w:kern w:val="0"/>
          <w:sz w:val="24"/>
          <w:highlight w:val="none"/>
          <w:lang w:val="en-US" w:eastAsia="zh-CN"/>
        </w:rPr>
        <w:t>06</w:t>
      </w:r>
      <w:r>
        <w:rPr>
          <w:rFonts w:hint="eastAsia" w:ascii="宋体" w:hAnsi="宋体"/>
          <w:snapToGrid w:val="0"/>
          <w:kern w:val="0"/>
          <w:sz w:val="24"/>
          <w:highlight w:val="none"/>
        </w:rPr>
        <w:t>日</w:t>
      </w:r>
    </w:p>
    <w:p w14:paraId="46F7FAA7">
      <w:pPr>
        <w:jc w:val="center"/>
        <w:rPr>
          <w:rFonts w:hint="eastAsia" w:ascii="黑体" w:hAnsi="黑体" w:eastAsia="黑体" w:cs="黑体"/>
          <w:snapToGrid w:val="0"/>
          <w:color w:val="auto"/>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62622D"/>
    <w:rsid w:val="1D312ABA"/>
    <w:rsid w:val="4D626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kern w:val="0"/>
      <w:sz w:val="24"/>
    </w:rPr>
  </w:style>
  <w:style w:type="paragraph" w:customStyle="1" w:styleId="5">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1945</Words>
  <Characters>2268</Characters>
  <Lines>0</Lines>
  <Paragraphs>0</Paragraphs>
  <TotalTime>6</TotalTime>
  <ScaleCrop>false</ScaleCrop>
  <LinksUpToDate>false</LinksUpToDate>
  <CharactersWithSpaces>2272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2025-05-06T12:06:00Z</dcterms:created>
  <dc:creator>中正招标杨工</dc:creator>
  <cp:lastModifiedBy>也亓厝匣祭</cp:lastModifiedBy>
  <dcterms:modified xsi:type="dcterms:W3CDTF">2025-05-06T14:33:31Z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ADE24103B658481686F6220645A23EA4_13</vt:lpwstr>
  </property>
  <property fmtid="{D5CDD505-2E9C-101B-9397-08002B2CF9AE}" pid="4" name="KSOTemplateDocerSaveRecord">
    <vt:lpwstr>eyJoZGlkIjoiOTMwM2Y2MTYwMDMxNDU2MTZiYjY1MzkzNDdkYmNhZGUiLCJ1c2VySWQiOiI1NDUwNDM1MTAifQ==</vt:lpwstr>
  </property>
</Properties>
</file>