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609C9">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r>
        <w:rPr>
          <w:rFonts w:hint="eastAsia" w:ascii="Times New Roman" w:hAnsi="Times New Roman" w:eastAsia="宋体" w:cs="Times New Roman"/>
          <w:b/>
          <w:bCs w:val="0"/>
          <w:kern w:val="44"/>
          <w:sz w:val="44"/>
          <w:szCs w:val="28"/>
          <w:lang w:val="en-US" w:eastAsia="zh-CN" w:bidi="ar-SA"/>
        </w:rPr>
        <w:t>相差显微镜等设备一批招标公告</w:t>
      </w:r>
    </w:p>
    <w:p w14:paraId="11FA36F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96234E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相差显微镜等设备一批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lang w:eastAsia="zh-CN"/>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lang w:eastAsia="zh-CN"/>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FE8863E">
      <w:pPr>
        <w:adjustRightInd w:val="0"/>
        <w:snapToGrid w:val="0"/>
        <w:spacing w:line="360" w:lineRule="auto"/>
        <w:ind w:firstLine="420" w:firstLineChars="200"/>
        <w:jc w:val="left"/>
        <w:rPr>
          <w:rFonts w:ascii="宋体" w:hAnsi="宋体" w:cs="Arial Unicode MS"/>
          <w:snapToGrid w:val="0"/>
          <w:kern w:val="0"/>
          <w:szCs w:val="21"/>
        </w:rPr>
      </w:pPr>
    </w:p>
    <w:p w14:paraId="3B3E94C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4D96CDE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SZZZ2025-QA0175</w:t>
      </w:r>
      <w:bookmarkStart w:id="1" w:name="_GoBack"/>
      <w:bookmarkEnd w:id="1"/>
    </w:p>
    <w:p w14:paraId="4154A86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2、项目名称：相差显微镜等设备一批</w:t>
      </w:r>
    </w:p>
    <w:p w14:paraId="368E749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4326CDD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700,000.00</w:t>
      </w:r>
      <w:r>
        <w:rPr>
          <w:rFonts w:hint="eastAsia" w:ascii="宋体" w:hAnsi="宋体" w:eastAsia="宋体" w:cs="Arial Unicode MS"/>
          <w:snapToGrid w:val="0"/>
          <w:color w:val="auto"/>
          <w:kern w:val="0"/>
          <w:sz w:val="21"/>
          <w:szCs w:val="21"/>
          <w:lang w:val="en-US" w:eastAsia="zh-CN" w:bidi="ar-SA"/>
        </w:rPr>
        <w:t>元</w:t>
      </w:r>
    </w:p>
    <w:p w14:paraId="24BCCF9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700,000.00</w:t>
      </w:r>
      <w:r>
        <w:rPr>
          <w:rFonts w:hint="eastAsia" w:ascii="宋体" w:hAnsi="宋体" w:eastAsia="宋体" w:cs="Arial Unicode MS"/>
          <w:snapToGrid w:val="0"/>
          <w:color w:val="auto"/>
          <w:kern w:val="0"/>
          <w:sz w:val="21"/>
          <w:szCs w:val="21"/>
          <w:lang w:val="en-US" w:eastAsia="zh-CN" w:bidi="ar-SA"/>
        </w:rPr>
        <w:t>元</w:t>
      </w:r>
    </w:p>
    <w:p w14:paraId="37004D3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52BF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2C3DE9C9">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5564A14F">
            <w:pPr>
              <w:keepNext w:val="0"/>
              <w:keepLines w:val="0"/>
              <w:widowControl/>
              <w:suppressLineNumbers w:val="0"/>
              <w:spacing w:before="100" w:beforeAutospacing="1" w:after="100" w:afterAutospacing="1" w:line="360" w:lineRule="auto"/>
              <w:ind w:left="0" w:right="0"/>
              <w:jc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050392A2">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7CEAA93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3A6B47C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2768FE4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kern w:val="0"/>
                <w:sz w:val="21"/>
                <w:szCs w:val="24"/>
                <w:lang w:val="en-US" w:eastAsia="zh-CN" w:bidi="ar-SA"/>
              </w:rPr>
              <w:t>备注</w:t>
            </w:r>
          </w:p>
        </w:tc>
      </w:tr>
      <w:tr w14:paraId="2E5B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708" w:type="dxa"/>
            <w:shd w:val="clear" w:color="auto" w:fill="auto"/>
            <w:vAlign w:val="center"/>
          </w:tcPr>
          <w:p w14:paraId="0A0BB99A">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shd w:val="clear" w:color="auto" w:fill="auto"/>
            <w:vAlign w:val="center"/>
          </w:tcPr>
          <w:p w14:paraId="49DD8D62">
            <w:pPr>
              <w:keepNext w:val="0"/>
              <w:keepLines w:val="0"/>
              <w:widowControl/>
              <w:suppressLineNumbers w:val="0"/>
              <w:spacing w:before="100" w:beforeAutospacing="1" w:after="100" w:afterAutospacing="1" w:line="360" w:lineRule="auto"/>
              <w:ind w:left="0" w:right="0"/>
              <w:jc w:val="center"/>
              <w:rPr>
                <w:rFonts w:hint="default"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shd w:val="clear" w:color="auto" w:fill="auto"/>
            <w:vAlign w:val="center"/>
          </w:tcPr>
          <w:p w14:paraId="30A6878D">
            <w:pPr>
              <w:keepNext w:val="0"/>
              <w:keepLines w:val="0"/>
              <w:widowControl/>
              <w:suppressLineNumbers w:val="0"/>
              <w:spacing w:before="0" w:beforeAutospacing="0" w:after="0" w:afterAutospacing="0" w:line="360" w:lineRule="auto"/>
              <w:ind w:left="0" w:right="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851" w:type="dxa"/>
            <w:shd w:val="clear" w:color="auto" w:fill="auto"/>
            <w:vAlign w:val="center"/>
          </w:tcPr>
          <w:p w14:paraId="38DC7555">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台/套</w:t>
            </w:r>
          </w:p>
        </w:tc>
        <w:tc>
          <w:tcPr>
            <w:tcW w:w="2977" w:type="dxa"/>
            <w:shd w:val="clear" w:color="auto" w:fill="auto"/>
            <w:vAlign w:val="center"/>
          </w:tcPr>
          <w:p w14:paraId="3C17E351">
            <w:pPr>
              <w:keepNext w:val="0"/>
              <w:keepLines w:val="0"/>
              <w:widowControl/>
              <w:suppressLineNumbers w:val="0"/>
              <w:spacing w:before="100" w:beforeAutospacing="1" w:after="100" w:afterAutospacing="1" w:line="360" w:lineRule="auto"/>
              <w:ind w:left="0" w:right="0"/>
              <w:jc w:val="center"/>
              <w:rPr>
                <w:rFonts w:hint="default"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shd w:val="clear" w:color="auto" w:fill="auto"/>
            <w:vAlign w:val="center"/>
          </w:tcPr>
          <w:p w14:paraId="184B123C">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无</w:t>
            </w:r>
          </w:p>
        </w:tc>
      </w:tr>
    </w:tbl>
    <w:p w14:paraId="325B56DE">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67483F4B">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0300B9F9">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41B0824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5715D51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421E40B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277C6EC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7347703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6BA9E4F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129F119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A78A5F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E14CB4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60CC6D85">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25789B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E6E3AD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55628FF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（9）本项目不接受进口产品投标（进口产品是指通过中国海关报关验放进入中国境内且产自关境外的产品，相关内容以“财库【2007】119号文”和“财办库【2008】248号文”的相关规定为准）。</w:t>
      </w:r>
    </w:p>
    <w:p w14:paraId="1D69A11D">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EEE1D4D">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7CDA4EEC">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2025年12月04日至2025年12月11日，每天上午9：00至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5B550BD4">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1E2ACE6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3A37BD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0C61ED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840EA46">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3594826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6CF1971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3881C72F">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6961EBE2">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EFA4F8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4296071B">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2025年12月18日14点30分（北京时间）</w:t>
      </w:r>
    </w:p>
    <w:p w14:paraId="350EF72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36A391E4">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B4297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3C4E4C4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1ABE3720">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809E2D0">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623F84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AFF369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1544D60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0" w:name="OLE_LINK1"/>
      <w:r>
        <w:rPr>
          <w:rFonts w:hint="eastAsia" w:ascii="宋体" w:hAnsi="宋体" w:eastAsia="宋体" w:cs="Arial Unicode MS"/>
          <w:snapToGrid w:val="0"/>
          <w:color w:val="auto"/>
          <w:kern w:val="0"/>
          <w:sz w:val="21"/>
          <w:szCs w:val="21"/>
          <w:lang w:val="en-US" w:eastAsia="zh-CN" w:bidi="ar-SA"/>
        </w:rPr>
        <w:t>采购代理机构网站</w:t>
      </w:r>
      <w:bookmarkEnd w:id="0"/>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464DE0A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9D78AE7">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1CB6DEFE">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7C72580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1776D7D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名称：深圳市新华医院</w:t>
      </w:r>
    </w:p>
    <w:p w14:paraId="190A2EC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地址：深圳市龙华区民治街道新区大道东侧、民宝路北侧</w:t>
      </w:r>
      <w:r>
        <w:rPr>
          <w:rFonts w:ascii="宋体" w:hAnsi="宋体" w:eastAsia="宋体" w:cs="Arial Unicode MS"/>
          <w:snapToGrid w:val="0"/>
          <w:color w:val="auto"/>
          <w:kern w:val="0"/>
          <w:sz w:val="21"/>
          <w:szCs w:val="21"/>
          <w:lang w:val="en-US" w:eastAsia="zh-CN" w:bidi="ar-SA"/>
        </w:rPr>
        <w:t xml:space="preserve"> </w:t>
      </w:r>
    </w:p>
    <w:p w14:paraId="44A69131">
      <w:pPr>
        <w:widowControl/>
        <w:adjustRightInd w:val="0"/>
        <w:snapToGrid w:val="0"/>
        <w:spacing w:before="0" w:beforeAutospacing="0" w:after="0" w:afterAutospacing="0" w:line="360" w:lineRule="auto"/>
        <w:ind w:left="359" w:leftChars="171" w:firstLine="65" w:firstLineChars="31"/>
        <w:jc w:val="left"/>
        <w:rPr>
          <w:rFonts w:hint="default"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联系方式：温老师，0755-83923333</w:t>
      </w:r>
    </w:p>
    <w:p w14:paraId="005430C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6A2546A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4D3FD71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529E858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0EA3055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51CB314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4E5235B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18C5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1DA7DB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p>
    <w:p w14:paraId="7713B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D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2025-12-04T09:41:13Z</dcterms:created>
  <dc:creator>Administrator</dc:creator>
  <cp:lastModifiedBy>中正招标--肖工</cp:lastModifiedBy>
  <dcterms:modified xsi:type="dcterms:W3CDTF">2025-12-04T09:41:35Z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E4A914E5405248DEBD6FA464A39F7438_12</vt:lpwstr>
  </property>
</Properties>
</file>